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9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10335" cy="4381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0335" cy="438150"/>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373" w:right="2373" w:firstLine="0"/>
        <w:jc w:val="center"/>
        <w:rPr>
          <w:rFonts w:ascii="宋体" w:hAnsi="宋体" w:cs="宋体" w:eastAsia="宋体" w:hint="default"/>
          <w:sz w:val="36"/>
          <w:szCs w:val="36"/>
        </w:rPr>
      </w:pPr>
      <w:r>
        <w:rPr>
          <w:rFonts w:ascii="宋体" w:hAnsi="宋体" w:cs="宋体" w:eastAsia="宋体" w:hint="default"/>
          <w:b/>
          <w:bCs/>
          <w:sz w:val="36"/>
          <w:szCs w:val="36"/>
        </w:rPr>
        <w:t>万达信息股份有限公司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373" w:right="237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373" w:right="237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386" w:lineRule="auto" w:before="161"/>
        <w:ind w:right="1132" w:firstLine="562"/>
        <w:jc w:val="both"/>
        <w:rPr>
          <w:b w:val="0"/>
          <w:bCs w:val="0"/>
        </w:rPr>
      </w:pPr>
      <w:r>
        <w:rPr>
          <w:w w:val="95"/>
        </w:rPr>
        <w:t>公司负责人史一兵、主管会计工作负责人王清及会计机构负责人</w:t>
      </w:r>
      <w:r>
        <w:rPr>
          <w:rFonts w:ascii="Times New Roman" w:hAnsi="Times New Roman" w:cs="Times New Roman" w:eastAsia="Times New Roman" w:hint="default"/>
          <w:w w:val="95"/>
        </w:rPr>
        <w:t>(</w:t>
      </w:r>
      <w:r>
        <w:rPr>
          <w:w w:val="95"/>
        </w:rPr>
        <w:t>会计主管</w:t>
      </w:r>
      <w:r>
        <w:rPr>
          <w:spacing w:val="1"/>
          <w:w w:val="99"/>
        </w:rPr>
        <w:t> </w:t>
      </w:r>
      <w:r>
        <w:rPr/>
        <w:t>人员</w:t>
      </w:r>
      <w:r>
        <w:rPr>
          <w:rFonts w:ascii="Times New Roman" w:hAnsi="Times New Roman" w:cs="Times New Roman" w:eastAsia="Times New Roman" w:hint="default"/>
        </w:rPr>
        <w:t>)</w:t>
      </w:r>
      <w:r>
        <w:rPr/>
        <w:t>郭伟民声明：保证年度报告中财务报告的真实、准确、完整。</w:t>
      </w:r>
      <w:r>
        <w:rPr>
          <w:b w:val="0"/>
          <w:bCs w:val="0"/>
        </w:rPr>
      </w:r>
    </w:p>
    <w:p>
      <w:pPr>
        <w:pStyle w:val="Heading2"/>
        <w:spacing w:line="472" w:lineRule="auto" w:before="147"/>
        <w:ind w:left="1695" w:right="0"/>
        <w:jc w:val="left"/>
        <w:rPr>
          <w:b w:val="0"/>
          <w:bCs w:val="0"/>
        </w:rPr>
      </w:pPr>
      <w:r>
        <w:rPr/>
        <w:t>所有董事均已出席了审议本报告的董事会会议。</w:t>
      </w:r>
      <w:r>
        <w:rPr>
          <w:w w:val="99"/>
        </w:rPr>
        <w:t> </w:t>
      </w:r>
      <w:r>
        <w:rPr>
          <w:spacing w:val="3"/>
          <w:w w:val="95"/>
        </w:rPr>
        <w:t>本年度报告涉及的未来计划、发展战略等前瞻性描述不构成公司对投资者</w:t>
      </w:r>
      <w:r>
        <w:rPr>
          <w:b w:val="0"/>
          <w:bCs w:val="0"/>
          <w:spacing w:val="3"/>
        </w:rPr>
      </w:r>
    </w:p>
    <w:p>
      <w:pPr>
        <w:pStyle w:val="Heading2"/>
        <w:spacing w:line="386" w:lineRule="auto"/>
        <w:ind w:right="1136"/>
        <w:jc w:val="both"/>
        <w:rPr>
          <w:b w:val="0"/>
          <w:bCs w:val="0"/>
        </w:rPr>
      </w:pPr>
      <w:r>
        <w:rPr>
          <w:spacing w:val="-1"/>
          <w:w w:val="95"/>
        </w:rPr>
        <w:t>的实质承诺，敬请投资者注意投资风险。公司在本报告第四节</w:t>
      </w:r>
      <w:r>
        <w:rPr>
          <w:rFonts w:ascii="Times New Roman" w:hAnsi="Times New Roman" w:cs="Times New Roman" w:eastAsia="Times New Roman" w:hint="default"/>
          <w:spacing w:val="-1"/>
          <w:w w:val="95"/>
        </w:rPr>
        <w:t>“</w:t>
      </w:r>
      <w:r>
        <w:rPr>
          <w:spacing w:val="-1"/>
          <w:w w:val="95"/>
        </w:rPr>
        <w:t>管理层分析与讨</w:t>
      </w:r>
      <w:r>
        <w:rPr>
          <w:spacing w:val="31"/>
          <w:w w:val="95"/>
        </w:rPr>
        <w:t> </w:t>
      </w:r>
      <w:r>
        <w:rPr>
          <w:spacing w:val="31"/>
          <w:w w:val="95"/>
        </w:rPr>
      </w:r>
      <w:r>
        <w:rPr>
          <w:spacing w:val="-2"/>
        </w:rPr>
        <w:t>论</w:t>
      </w:r>
      <w:r>
        <w:rPr>
          <w:rFonts w:ascii="Times New Roman" w:hAnsi="Times New Roman" w:cs="Times New Roman" w:eastAsia="Times New Roman" w:hint="default"/>
          <w:spacing w:val="-2"/>
        </w:rPr>
        <w:t>”</w:t>
      </w:r>
      <w:r>
        <w:rPr>
          <w:spacing w:val="-2"/>
        </w:rPr>
        <w:t>中</w:t>
      </w:r>
      <w:r>
        <w:rPr>
          <w:rFonts w:ascii="Times New Roman" w:hAnsi="Times New Roman" w:cs="Times New Roman" w:eastAsia="Times New Roman" w:hint="default"/>
          <w:spacing w:val="-2"/>
        </w:rPr>
        <w:t>“</w:t>
      </w:r>
      <w:r>
        <w:rPr>
          <w:spacing w:val="-2"/>
        </w:rPr>
        <w:t>九、公司未来发展的展望</w:t>
      </w:r>
      <w:r>
        <w:rPr>
          <w:rFonts w:ascii="Times New Roman" w:hAnsi="Times New Roman" w:cs="Times New Roman" w:eastAsia="Times New Roman" w:hint="default"/>
          <w:spacing w:val="-2"/>
        </w:rPr>
        <w:t>”</w:t>
      </w:r>
      <w:r>
        <w:rPr>
          <w:spacing w:val="-2"/>
        </w:rPr>
        <w:t>部分，详细描述了公司经营中可能存在的风险</w:t>
      </w:r>
      <w:r>
        <w:rPr>
          <w:w w:val="99"/>
        </w:rPr>
        <w:t> </w:t>
      </w:r>
      <w:r>
        <w:rPr/>
        <w:t>及应对措施，敬请投资者关注相关内容。</w:t>
      </w:r>
      <w:r>
        <w:rPr>
          <w:b w:val="0"/>
          <w:bCs w:val="0"/>
        </w:rPr>
      </w:r>
    </w:p>
    <w:p>
      <w:pPr>
        <w:pStyle w:val="Heading2"/>
        <w:spacing w:line="240" w:lineRule="auto" w:before="186"/>
        <w:ind w:left="1695" w:right="0"/>
        <w:jc w:val="left"/>
        <w:rPr>
          <w:b w:val="0"/>
          <w:bCs w:val="0"/>
        </w:rPr>
      </w:pPr>
      <w:r>
        <w:rPr/>
        <w:t>公司经本次董事会审议通过的利润分配预案为：以</w:t>
      </w:r>
      <w:r>
        <w:rPr>
          <w:spacing w:val="-69"/>
        </w:rPr>
        <w:t> </w:t>
      </w:r>
      <w:r>
        <w:rPr>
          <w:rFonts w:ascii="Times New Roman" w:hAnsi="Times New Roman" w:cs="Times New Roman" w:eastAsia="Times New Roman" w:hint="default"/>
        </w:rPr>
        <w:t>1,023,267,842</w:t>
      </w:r>
      <w:r>
        <w:rPr>
          <w:rFonts w:ascii="Times New Roman" w:hAnsi="Times New Roman" w:cs="Times New Roman" w:eastAsia="Times New Roman" w:hint="default"/>
          <w:spacing w:val="-4"/>
        </w:rPr>
        <w:t> </w:t>
      </w:r>
      <w:r>
        <w:rPr/>
        <w:t>为基数，</w:t>
      </w:r>
      <w:r>
        <w:rPr>
          <w:b w:val="0"/>
          <w:bCs w:val="0"/>
        </w:rPr>
      </w:r>
    </w:p>
    <w:p>
      <w:pPr>
        <w:pStyle w:val="Heading2"/>
        <w:spacing w:line="240" w:lineRule="auto" w:before="236"/>
        <w:ind w:right="0"/>
        <w:jc w:val="both"/>
        <w:rPr>
          <w:b w:val="0"/>
          <w:bCs w:val="0"/>
        </w:rPr>
      </w:pPr>
      <w:r>
        <w:rPr>
          <w:w w:val="99"/>
        </w:rPr>
        <w:t>向全体</w:t>
      </w:r>
      <w:r>
        <w:rPr>
          <w:spacing w:val="2"/>
          <w:w w:val="99"/>
        </w:rPr>
        <w:t>股</w:t>
      </w:r>
      <w:r>
        <w:rPr>
          <w:w w:val="99"/>
        </w:rPr>
        <w:t>东每</w:t>
      </w:r>
      <w:r>
        <w:rPr>
          <w:spacing w:val="-66"/>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3"/>
        </w:rPr>
        <w:t> </w:t>
      </w:r>
      <w:r>
        <w:rPr>
          <w:w w:val="99"/>
        </w:rPr>
        <w:t>股派发</w:t>
      </w:r>
      <w:r>
        <w:rPr>
          <w:spacing w:val="2"/>
          <w:w w:val="99"/>
        </w:rPr>
        <w:t>现</w:t>
      </w:r>
      <w:r>
        <w:rPr>
          <w:w w:val="99"/>
        </w:rPr>
        <w:t>金红利</w:t>
      </w:r>
      <w:r>
        <w:rPr>
          <w:spacing w:val="-66"/>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7</w:t>
      </w:r>
      <w:r>
        <w:rPr>
          <w:rFonts w:ascii="Times New Roman" w:hAnsi="Times New Roman" w:cs="Times New Roman" w:eastAsia="Times New Roman" w:hint="default"/>
          <w:spacing w:val="3"/>
        </w:rPr>
        <w:t> </w:t>
      </w:r>
      <w:r>
        <w:rPr>
          <w:w w:val="99"/>
        </w:rPr>
        <w:t>元（</w:t>
      </w:r>
      <w:r>
        <w:rPr>
          <w:spacing w:val="2"/>
          <w:w w:val="99"/>
        </w:rPr>
        <w:t>含</w:t>
      </w:r>
      <w:r>
        <w:rPr>
          <w:w w:val="99"/>
        </w:rPr>
        <w:t>税</w:t>
      </w:r>
      <w:r>
        <w:rPr>
          <w:spacing w:val="-140"/>
          <w:w w:val="99"/>
        </w:rPr>
        <w:t>）</w:t>
      </w:r>
      <w:r>
        <w:rPr>
          <w:w w:val="99"/>
        </w:rPr>
        <w:t>，</w:t>
      </w:r>
      <w:r>
        <w:rPr>
          <w:spacing w:val="2"/>
          <w:w w:val="99"/>
        </w:rPr>
        <w:t>送</w:t>
      </w:r>
      <w:r>
        <w:rPr>
          <w:w w:val="99"/>
        </w:rPr>
        <w:t>红股</w:t>
      </w:r>
      <w:r>
        <w:rPr>
          <w:spacing w:val="-66"/>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2"/>
        </w:rPr>
        <w:t> </w:t>
      </w:r>
      <w:r>
        <w:rPr>
          <w:spacing w:val="2"/>
          <w:w w:val="99"/>
        </w:rPr>
        <w:t>股</w:t>
      </w:r>
      <w:r>
        <w:rPr>
          <w:w w:val="99"/>
        </w:rPr>
        <w:t>（含税</w:t>
      </w:r>
      <w:r>
        <w:rPr>
          <w:spacing w:val="-139"/>
          <w:w w:val="99"/>
        </w:rPr>
        <w:t>）</w:t>
      </w:r>
      <w:r>
        <w:rPr>
          <w:w w:val="99"/>
        </w:rPr>
        <w:t>，以资本</w:t>
      </w:r>
      <w:r>
        <w:rPr>
          <w:b w:val="0"/>
          <w:bCs w:val="0"/>
        </w:rPr>
      </w:r>
    </w:p>
    <w:p>
      <w:pPr>
        <w:pStyle w:val="Heading2"/>
        <w:spacing w:line="240" w:lineRule="auto" w:before="237"/>
        <w:ind w:right="0"/>
        <w:jc w:val="both"/>
        <w:rPr>
          <w:b w:val="0"/>
          <w:bCs w:val="0"/>
        </w:rPr>
      </w:pPr>
      <w:r>
        <w:rPr/>
        <w:t>公积金向全体股东每</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7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w:t>
      </w:r>
      <w:r>
        <w:rPr>
          <w:b w:val="0"/>
          <w:bCs w:val="0"/>
        </w:rPr>
      </w:r>
    </w:p>
    <w:p>
      <w:pPr>
        <w:spacing w:after="0" w:line="240" w:lineRule="auto"/>
        <w:jc w:val="both"/>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373" w:right="237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216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pStyle w:val="Heading1"/>
        <w:spacing w:line="240" w:lineRule="auto" w:before="649"/>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pStyle w:val="Heading4"/>
        <w:spacing w:line="240" w:lineRule="auto" w:before="509"/>
        <w:ind w:right="0"/>
        <w:jc w:val="left"/>
        <w:rPr>
          <w:b w:val="0"/>
          <w:bCs w:val="0"/>
        </w:rPr>
      </w:pPr>
      <w:r>
        <w:rPr/>
        <w:pict>
          <v:group style="position:absolute;margin-left:172.339996pt;margin-top:138.885620pt;width:361.5pt;height:19.650pt;mso-position-horizontal-relative:page;mso-position-vertical-relative:paragraph;z-index:-1235560" coordorigin="3447,2778" coordsize="7230,393">
            <v:shape style="position:absolute;left:3447;top:2778;width:7230;height:393" coordorigin="3447,2778" coordsize="7230,393" path="m3447,3170l10676,3170,10676,2778,3447,2778,3447,3170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万达信息</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300168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万达信息股份有限公司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万达信息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Wonders </w:t>
            </w:r>
            <w:r>
              <w:rPr>
                <w:rFonts w:ascii="Times New Roman"/>
                <w:sz w:val="18"/>
              </w:rPr>
              <w:t>Information Co.,</w:t>
            </w:r>
            <w:r>
              <w:rPr>
                <w:rFonts w:ascii="Times New Roman"/>
                <w:spacing w:val="5"/>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pacing w:val="-3"/>
                <w:sz w:val="18"/>
              </w:rPr>
              <w:t>Wonders</w:t>
            </w:r>
            <w:r>
              <w:rPr>
                <w:rFonts w:ascii="Times New Roman"/>
                <w:spacing w:val="4"/>
                <w:sz w:val="18"/>
              </w:rPr>
              <w:t> </w:t>
            </w:r>
            <w:r>
              <w:rPr>
                <w:rFonts w:ascii="Times New Roman"/>
                <w:sz w:val="18"/>
              </w:rPr>
              <w:t>Information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史一兵</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上海市桂平路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上海市联航路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201112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http://www.wondersgroup.com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r>
    </w:tbl>
    <w:p>
      <w:pPr>
        <w:spacing w:line="240" w:lineRule="auto" w:before="2"/>
        <w:rPr>
          <w:rFonts w:ascii="宋体" w:hAnsi="宋体" w:cs="宋体" w:eastAsia="宋体" w:hint="default"/>
          <w:b/>
          <w:bCs/>
          <w:sz w:val="20"/>
          <w:szCs w:val="20"/>
        </w:rPr>
      </w:pPr>
    </w:p>
    <w:p>
      <w:pPr>
        <w:pStyle w:val="Heading4"/>
        <w:spacing w:line="240" w:lineRule="auto"/>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王雯钰</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上海市联航路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上海市联航路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15921621686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15921621686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021-32140588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021-32140588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 《上海证券报</w:t>
            </w:r>
            <w:r>
              <w:rPr>
                <w:rFonts w:ascii="宋体" w:hAnsi="宋体" w:cs="宋体" w:eastAsia="宋体" w:hint="default"/>
                <w:spacing w:val="-90"/>
                <w:sz w:val="18"/>
                <w:szCs w:val="18"/>
              </w:rPr>
              <w:t>》</w:t>
            </w:r>
            <w:r>
              <w:rPr>
                <w:rFonts w:ascii="宋体" w:hAnsi="宋体" w:cs="宋体" w:eastAsia="宋体" w:hint="default"/>
                <w:sz w:val="18"/>
                <w:szCs w:val="18"/>
              </w:rPr>
              <w:t>、 《证券时报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上海市南京西路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楼、深圳证券交易所</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黄晔，吴旻</w:t>
            </w:r>
          </w:p>
        </w:tc>
      </w:tr>
    </w:tbl>
    <w:p>
      <w:pPr>
        <w:pStyle w:val="BodyText"/>
        <w:spacing w:line="240" w:lineRule="auto" w:before="51"/>
        <w:ind w:left="113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陈超、赵琼琳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4"/>
        <w:spacing w:line="240" w:lineRule="auto" w:before="26"/>
        <w:ind w:left="1134"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1,868,561,625.93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1,542,805,773.10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1,213,069,756.79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230,820,458.65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189,928,919.36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146,713,211.97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215,290,534.51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178,441,979.18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141,611,452.02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12,495,205.30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-100,319,320.99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11,729,018.38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5,076,082,366.45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3,734,133,558.22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2,078,281,843.33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1,931,735,304.21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1,595,343,281.21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1,405,618,584.05</w:t>
            </w:r>
          </w:p>
        </w:tc>
      </w:tr>
    </w:tbl>
    <w:p>
      <w:pPr>
        <w:spacing w:line="240" w:lineRule="auto" w:before="2"/>
        <w:rPr>
          <w:rFonts w:ascii="宋体" w:hAnsi="宋体" w:cs="宋体" w:eastAsia="宋体" w:hint="default"/>
          <w:sz w:val="18"/>
          <w:szCs w:val="18"/>
        </w:rPr>
      </w:pPr>
    </w:p>
    <w:p>
      <w:pPr>
        <w:pStyle w:val="Heading4"/>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233,853,252.37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344,460,815.44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377,630,626.05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912,616,932.07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3,953,777.63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23,263,308.28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48,292,722.07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155,310,650.67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3,792,900.35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14,270,554.07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42,013,233.40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155,213,846.69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-306,752,547.78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-125,617,274.66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-131,843,624.57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2" w:right="0"/>
              <w:jc w:val="left"/>
              <w:rPr>
                <w:rFonts w:ascii="Times New Roman" w:hAnsi="Times New Roman" w:cs="Times New Roman" w:eastAsia="Times New Roman" w:hint="default"/>
                <w:sz w:val="18"/>
                <w:szCs w:val="18"/>
              </w:rPr>
            </w:pPr>
            <w:r>
              <w:rPr>
                <w:rFonts w:ascii="Times New Roman"/>
                <w:sz w:val="18"/>
              </w:rPr>
              <w:t>576,708,652.31</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left="113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-337,182.40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-135,271.62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-32,143.41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18,858,624.79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9,052,850.52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11,511,300.00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-21,648.27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5,048,756.49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-318,511.82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229,458.41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-4,367,499.07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2,514,260.07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1,625,598.74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1,094,340.92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137,098.09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1,083,254.88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915,556.65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15,529,924.14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11,486,940.18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5,101,759.95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373"/>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6"/>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t>（一）公司的主要业务 </w:t>
      </w:r>
      <w:r>
        <w:rPr>
          <w:spacing w:val="-2"/>
        </w:rPr>
        <w:t>公司始终秉承开拓创新的精神，把新一代信息技术更深更广地应用到造福于民的智慧城市软件和服务中，推进城市核心业务</w:t>
      </w:r>
      <w:r>
        <w:rPr>
          <w:spacing w:val="-64"/>
        </w:rPr>
        <w:t> </w:t>
      </w:r>
      <w:r>
        <w:rPr>
          <w:spacing w:val="-64"/>
        </w:rPr>
      </w:r>
      <w:r>
        <w:rPr>
          <w:spacing w:val="-2"/>
        </w:rPr>
        <w:t>系统建设，依托大规模数据整合共享与业务协同方面的突出优势，重点发展公共服务在线运营，积极开拓线下实体服务，实</w:t>
      </w:r>
    </w:p>
    <w:p>
      <w:pPr>
        <w:pStyle w:val="BodyText"/>
        <w:spacing w:line="240" w:lineRule="auto" w:before="4"/>
        <w:ind w:right="0"/>
        <w:jc w:val="left"/>
      </w:pPr>
      <w:r>
        <w:rPr/>
        <w:t>现公共服务的线上、线下融合，提升用户体验。</w:t>
      </w:r>
    </w:p>
    <w:p>
      <w:pPr>
        <w:pStyle w:val="BodyText"/>
        <w:spacing w:line="312" w:lineRule="auto" w:before="115"/>
        <w:ind w:left="1134" w:right="0"/>
        <w:jc w:val="left"/>
      </w:pPr>
      <w:r>
        <w:rPr/>
        <w:t>报告期内，公司致力于成为政府与市场的连接者。基于“互联网</w:t>
      </w:r>
      <w:r>
        <w:rPr>
          <w:rFonts w:ascii="Times New Roman" w:hAnsi="Times New Roman" w:cs="Times New Roman" w:eastAsia="Times New Roman" w:hint="default"/>
        </w:rPr>
        <w:t>+</w:t>
      </w:r>
      <w:r>
        <w:rPr/>
        <w:t>”，公司持续开展面向家庭与个人的医疗健康、养老、教 </w:t>
      </w:r>
      <w:r>
        <w:rPr>
          <w:spacing w:val="-4"/>
        </w:rPr>
        <w:t>育、文化旅游等业务；开展面向企业的征信管理、信用公示等业务；以及面向政府的电子政务、平安城市、市场监管等业务。</w:t>
      </w:r>
      <w:r>
        <w:rPr>
          <w:spacing w:val="-44"/>
        </w:rPr>
        <w:t> </w:t>
      </w:r>
      <w:r>
        <w:rPr>
          <w:spacing w:val="-44"/>
        </w:rPr>
      </w:r>
      <w:r>
        <w:rPr>
          <w:spacing w:val="-2"/>
        </w:rPr>
        <w:t>在大健康领域，建立健康云、医疗云、医药云、医保云，实现三医联动，提升现有医疗资源利用水平，构建连接人与服务的</w:t>
      </w:r>
      <w:r>
        <w:rPr>
          <w:spacing w:val="-72"/>
        </w:rPr>
        <w:t> </w:t>
      </w:r>
      <w:r>
        <w:rPr>
          <w:spacing w:val="-72"/>
        </w:rPr>
      </w:r>
      <w:r>
        <w:rPr/>
        <w:t>医疗健康生态圈。</w:t>
      </w:r>
    </w:p>
    <w:p>
      <w:pPr>
        <w:pStyle w:val="BodyText"/>
        <w:spacing w:line="302" w:lineRule="auto" w:before="61"/>
        <w:ind w:left="1134" w:right="1122"/>
        <w:jc w:val="left"/>
      </w:pPr>
      <w:r>
        <w:rPr>
          <w:rFonts w:ascii="Times New Roman" w:hAnsi="Times New Roman" w:cs="Times New Roman" w:eastAsia="Times New Roman" w:hint="default"/>
        </w:rPr>
        <w:t>1</w:t>
      </w:r>
      <w:r>
        <w:rPr/>
        <w:t>、在国家持续深化医疗体制改革的背景下，分级诊疗和医药分开等政策加速推行。公司抓住医改的重要契机，加快四朵云 的落地进程，报告期内创新业务的运营取得突破性进展。</w:t>
      </w:r>
    </w:p>
    <w:p>
      <w:pPr>
        <w:pStyle w:val="BodyText"/>
        <w:spacing w:line="300" w:lineRule="auto" w:before="69"/>
        <w:ind w:right="1132"/>
        <w:jc w:val="both"/>
      </w:pPr>
      <w:r>
        <w:rPr>
          <w:rFonts w:ascii="Times New Roman" w:hAnsi="Times New Roman" w:cs="Times New Roman" w:eastAsia="Times New Roman" w:hint="default"/>
        </w:rPr>
        <w:t>1</w:t>
      </w:r>
      <w:r>
        <w:rPr/>
        <w:t>）医疗云：实现医疗机构之间的院际协同医疗，实现三级医院对郊区和社区医疗机构的远程医疗咨询；建立医院之间的影 </w:t>
      </w:r>
      <w:r>
        <w:rPr>
          <w:spacing w:val="-4"/>
        </w:rPr>
        <w:t>像会诊、病理分析等协同医疗服务；建立医疗资源库、临床数据库、业务运行库三大数据中心，服务分级诊疗体系，缓解</w:t>
      </w:r>
      <w:r>
        <w:rPr>
          <w:rFonts w:ascii="Times New Roman" w:hAnsi="Times New Roman" w:cs="Times New Roman" w:eastAsia="Times New Roman" w:hint="default"/>
          <w:spacing w:val="-4"/>
        </w:rPr>
        <w:t>“</w:t>
      </w:r>
      <w:r>
        <w:rPr>
          <w:spacing w:val="-4"/>
        </w:rPr>
        <w:t>看</w:t>
      </w:r>
      <w:r>
        <w:rPr>
          <w:spacing w:val="-37"/>
        </w:rPr>
        <w:t> </w:t>
      </w:r>
      <w:r>
        <w:rPr/>
        <w:t>病难、看病贵</w:t>
      </w:r>
      <w:r>
        <w:rPr>
          <w:rFonts w:ascii="Times New Roman" w:hAnsi="Times New Roman" w:cs="Times New Roman" w:eastAsia="Times New Roman" w:hint="default"/>
        </w:rPr>
        <w:t>”</w:t>
      </w:r>
      <w:r>
        <w:rPr/>
        <w:t>等社会问题。提供在线预约挂号服务，聚合重点医院的预约挂号资源，开通分诊转诊绿色通道业务。公司已 经在中部某省份服务海量患者，形成稳定业务流水，未来还将拓展到其他区域。</w:t>
      </w:r>
    </w:p>
    <w:p>
      <w:pPr>
        <w:pStyle w:val="BodyText"/>
        <w:spacing w:line="309" w:lineRule="auto" w:before="70"/>
        <w:ind w:right="0"/>
        <w:jc w:val="left"/>
      </w:pPr>
      <w:r>
        <w:rPr>
          <w:rFonts w:ascii="Times New Roman" w:hAnsi="Times New Roman" w:cs="Times New Roman" w:eastAsia="Times New Roman" w:hint="default"/>
        </w:rPr>
        <w:t>2</w:t>
      </w:r>
      <w:r>
        <w:rPr/>
        <w:t>）医药云：医药阳光采购平台实现了所有医疗机构、药企信息系统直通互联、自动对接，支持医药电商服务。系统覆盖议 </w:t>
      </w:r>
      <w:r>
        <w:rPr>
          <w:spacing w:val="-3"/>
        </w:rPr>
        <w:t>价交易、采购配送、电子支付、使用全过程，形成了</w:t>
      </w:r>
      <w:r>
        <w:rPr>
          <w:spacing w:val="-46"/>
        </w:rPr>
        <w:t> </w:t>
      </w:r>
      <w:r>
        <w:rPr>
          <w:rFonts w:ascii="Times New Roman" w:hAnsi="Times New Roman" w:cs="Times New Roman" w:eastAsia="Times New Roman" w:hint="default"/>
        </w:rPr>
        <w:t>B2B</w:t>
      </w:r>
      <w:r>
        <w:rPr>
          <w:rFonts w:ascii="Times New Roman" w:hAnsi="Times New Roman" w:cs="Times New Roman" w:eastAsia="Times New Roman" w:hint="default"/>
          <w:spacing w:val="-1"/>
        </w:rPr>
        <w:t> </w:t>
      </w:r>
      <w:r>
        <w:rPr/>
        <w:t>交换平台。同时公司积极推进平台由</w:t>
      </w:r>
      <w:r>
        <w:rPr>
          <w:spacing w:val="-46"/>
        </w:rPr>
        <w:t> </w:t>
      </w:r>
      <w:r>
        <w:rPr>
          <w:rFonts w:ascii="Times New Roman" w:hAnsi="Times New Roman" w:cs="Times New Roman" w:eastAsia="Times New Roman" w:hint="default"/>
        </w:rPr>
        <w:t>B2B</w:t>
      </w:r>
      <w:r>
        <w:rPr>
          <w:rFonts w:ascii="Times New Roman" w:hAnsi="Times New Roman" w:cs="Times New Roman" w:eastAsia="Times New Roman" w:hint="default"/>
          <w:spacing w:val="-1"/>
        </w:rPr>
        <w:t> </w:t>
      </w:r>
      <w:r>
        <w:rPr/>
        <w:t>向</w:t>
      </w:r>
      <w:r>
        <w:rPr>
          <w:spacing w:val="-46"/>
        </w:rPr>
        <w:t> </w:t>
      </w:r>
      <w:r>
        <w:rPr>
          <w:rFonts w:ascii="Times New Roman" w:hAnsi="Times New Roman" w:cs="Times New Roman" w:eastAsia="Times New Roman" w:hint="default"/>
        </w:rPr>
        <w:t>B2C</w:t>
      </w:r>
      <w:r>
        <w:rPr>
          <w:rFonts w:ascii="Times New Roman" w:hAnsi="Times New Roman" w:cs="Times New Roman" w:eastAsia="Times New Roman" w:hint="default"/>
          <w:spacing w:val="-1"/>
        </w:rPr>
        <w:t> </w:t>
      </w:r>
      <w:r>
        <w:rPr>
          <w:spacing w:val="-3"/>
        </w:rPr>
        <w:t>延伸，已经在东</w:t>
      </w:r>
      <w:r>
        <w:rPr/>
        <w:t> </w:t>
      </w:r>
      <w:r>
        <w:rPr>
          <w:spacing w:val="-4"/>
        </w:rPr>
        <w:t>部沿海一线城市的中心城区开展慢性病长处方药的在线购买，实现居民在家门口社区卫生服务站就诊付费后，即可凭医保卡、</w:t>
      </w:r>
      <w:r>
        <w:rPr>
          <w:spacing w:val="-44"/>
        </w:rPr>
        <w:t> </w:t>
      </w:r>
      <w:r>
        <w:rPr>
          <w:spacing w:val="-44"/>
        </w:rPr>
      </w:r>
      <w:r>
        <w:rPr>
          <w:spacing w:val="-2"/>
        </w:rPr>
        <w:t>处方、发票至附近定点药房取药。实行处方外配后，疾病人群在社区医院的签约率和就诊率均有明显上升，成为公司慢病管</w:t>
      </w:r>
      <w:r>
        <w:rPr>
          <w:spacing w:val="-66"/>
        </w:rPr>
        <w:t> </w:t>
      </w:r>
      <w:r>
        <w:rPr>
          <w:spacing w:val="-66"/>
        </w:rPr>
      </w:r>
      <w:r>
        <w:rPr/>
        <w:t>理用户的重要来源。</w:t>
      </w:r>
    </w:p>
    <w:p>
      <w:pPr>
        <w:pStyle w:val="BodyText"/>
        <w:spacing w:line="300" w:lineRule="auto" w:before="62"/>
        <w:ind w:right="1138"/>
        <w:jc w:val="both"/>
      </w:pPr>
      <w:r>
        <w:rPr>
          <w:rFonts w:ascii="Times New Roman" w:hAnsi="Times New Roman" w:cs="Times New Roman" w:eastAsia="Times New Roman" w:hint="default"/>
        </w:rPr>
        <w:t>3</w:t>
      </w:r>
      <w:r>
        <w:rPr/>
        <w:t>）医保云：通过对长期以来积累的庞大</w:t>
      </w:r>
      <w:r>
        <w:rPr>
          <w:rFonts w:ascii="Times New Roman" w:hAnsi="Times New Roman" w:cs="Times New Roman" w:eastAsia="Times New Roman" w:hint="default"/>
        </w:rPr>
        <w:t>“</w:t>
      </w:r>
      <w:r>
        <w:rPr/>
        <w:t>病人就诊信息库</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医生行为信息库</w:t>
      </w:r>
      <w:r>
        <w:rPr>
          <w:rFonts w:ascii="Times New Roman" w:hAnsi="Times New Roman" w:cs="Times New Roman" w:eastAsia="Times New Roman" w:hint="default"/>
        </w:rPr>
        <w:t>”</w:t>
      </w:r>
      <w:r>
        <w:rPr/>
        <w:t>的大数据分析，采用</w:t>
      </w:r>
      <w:r>
        <w:rPr>
          <w:rFonts w:ascii="Times New Roman" w:hAnsi="Times New Roman" w:cs="Times New Roman" w:eastAsia="Times New Roman" w:hint="default"/>
        </w:rPr>
        <w:t>“</w:t>
      </w:r>
      <w:r>
        <w:rPr/>
        <w:t>全程监控、合理控费</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的医保控费新模式，实现</w:t>
      </w:r>
      <w:r>
        <w:rPr>
          <w:rFonts w:ascii="Times New Roman" w:hAnsi="Times New Roman" w:cs="Times New Roman" w:eastAsia="Times New Roman" w:hint="default"/>
          <w:spacing w:val="-1"/>
        </w:rPr>
        <w:t>“</w:t>
      </w:r>
      <w:r>
        <w:rPr>
          <w:spacing w:val="-1"/>
        </w:rPr>
        <w:t>事前预防、事中控制、事后审核</w:t>
      </w:r>
      <w:r>
        <w:rPr>
          <w:rFonts w:ascii="Times New Roman" w:hAnsi="Times New Roman" w:cs="Times New Roman" w:eastAsia="Times New Roman" w:hint="default"/>
          <w:spacing w:val="-1"/>
        </w:rPr>
        <w:t>”</w:t>
      </w:r>
      <w:r>
        <w:rPr>
          <w:spacing w:val="-1"/>
        </w:rPr>
        <w:t>三种方式的有机结合。公司率先落地的医保控费</w:t>
      </w:r>
      <w:r>
        <w:rPr>
          <w:rFonts w:ascii="Times New Roman" w:hAnsi="Times New Roman" w:cs="Times New Roman" w:eastAsia="Times New Roman" w:hint="default"/>
          <w:spacing w:val="-1"/>
        </w:rPr>
        <w:t>“</w:t>
      </w:r>
      <w:r>
        <w:rPr>
          <w:spacing w:val="-1"/>
        </w:rPr>
        <w:t>宁波模式</w:t>
      </w:r>
      <w:r>
        <w:rPr>
          <w:rFonts w:ascii="Times New Roman" w:hAnsi="Times New Roman" w:cs="Times New Roman" w:eastAsia="Times New Roman" w:hint="default"/>
          <w:spacing w:val="-1"/>
        </w:rPr>
        <w:t>”</w:t>
      </w:r>
      <w:r>
        <w:rPr>
          <w:spacing w:val="-1"/>
        </w:rPr>
        <w:t>，在</w:t>
      </w:r>
      <w:r>
        <w:rPr>
          <w:spacing w:val="-88"/>
        </w:rPr>
        <w:t> </w:t>
      </w:r>
      <w:r>
        <w:rPr/>
        <w:t>报告期内已经推广至全国近百个城市。</w:t>
      </w:r>
    </w:p>
    <w:p>
      <w:pPr>
        <w:pStyle w:val="BodyText"/>
        <w:spacing w:line="304" w:lineRule="auto" w:before="71"/>
        <w:ind w:left="1134" w:right="1132"/>
        <w:jc w:val="both"/>
      </w:pPr>
      <w:r>
        <w:rPr>
          <w:rFonts w:ascii="Times New Roman" w:hAnsi="Times New Roman" w:cs="Times New Roman" w:eastAsia="Times New Roman" w:hint="default"/>
        </w:rPr>
        <w:t>2</w:t>
      </w:r>
      <w:r>
        <w:rPr/>
        <w:t>、公司首创</w:t>
      </w:r>
      <w:r>
        <w:rPr>
          <w:rFonts w:ascii="Times New Roman" w:hAnsi="Times New Roman" w:cs="Times New Roman" w:eastAsia="Times New Roman" w:hint="default"/>
        </w:rPr>
        <w:t>“</w:t>
      </w:r>
      <w:r>
        <w:rPr/>
        <w:t>健康服务云</w:t>
      </w:r>
      <w:r>
        <w:rPr>
          <w:rFonts w:ascii="Times New Roman" w:hAnsi="Times New Roman" w:cs="Times New Roman" w:eastAsia="Times New Roman" w:hint="default"/>
        </w:rPr>
        <w:t>”</w:t>
      </w:r>
      <w:r>
        <w:rPr/>
        <w:t>，以自主研发的全程健康信息采集仪采集体征数据，并自动上传至居民健康管理信息平台。居民 健康管理信息平台与上海市申康医联工程、区域卫生信息平台对接，完善居民健康档案，形成</w:t>
      </w:r>
      <w:r>
        <w:rPr>
          <w:rFonts w:ascii="Times New Roman" w:hAnsi="Times New Roman" w:cs="Times New Roman" w:eastAsia="Times New Roman" w:hint="default"/>
        </w:rPr>
        <w:t>“</w:t>
      </w:r>
      <w:r>
        <w:rPr/>
        <w:t>居民预检、平台预警、临床 参考、医生管理</w:t>
      </w:r>
      <w:r>
        <w:rPr>
          <w:rFonts w:ascii="Times New Roman" w:hAnsi="Times New Roman" w:cs="Times New Roman" w:eastAsia="Times New Roman" w:hint="default"/>
        </w:rPr>
        <w:t>”</w:t>
      </w:r>
      <w:r>
        <w:rPr/>
        <w:t>的整体服务流程。“全程健康”帮助居民打通自身健康管理与公立医疗服务机构之间的信息沟通渠道，是 </w:t>
      </w:r>
      <w:r>
        <w:rPr>
          <w:spacing w:val="-2"/>
        </w:rPr>
        <w:t>实现上海新一轮社区卫生服务综合改革目标的重要举措，助力做实家庭医生签约服务机制。此外线下健康门诊部引进欧美健</w:t>
      </w:r>
      <w:r>
        <w:rPr>
          <w:spacing w:val="-64"/>
        </w:rPr>
        <w:t> </w:t>
      </w:r>
      <w:r>
        <w:rPr>
          <w:spacing w:val="-64"/>
        </w:rPr>
      </w:r>
      <w:r>
        <w:rPr/>
        <w:t>康服务私人医生模式，提供</w:t>
      </w:r>
      <w:r>
        <w:rPr>
          <w:spacing w:val="-46"/>
        </w:rPr>
        <w:t> </w:t>
      </w:r>
      <w:r>
        <w:rPr>
          <w:rFonts w:ascii="Times New Roman" w:hAnsi="Times New Roman" w:cs="Times New Roman" w:eastAsia="Times New Roman" w:hint="default"/>
        </w:rPr>
        <w:t>O2O</w:t>
      </w:r>
      <w:r>
        <w:rPr>
          <w:rFonts w:ascii="Times New Roman" w:hAnsi="Times New Roman" w:cs="Times New Roman" w:eastAsia="Times New Roman" w:hint="default"/>
          <w:spacing w:val="-2"/>
        </w:rPr>
        <w:t> </w:t>
      </w:r>
      <w:r>
        <w:rPr/>
        <w:t>的全程服务，并依托公司与中国非公立医疗机构协会共同搭建的服务平台对接全国范围的 非公立医疗资源。</w:t>
      </w:r>
    </w:p>
    <w:p>
      <w:pPr>
        <w:pStyle w:val="BodyText"/>
        <w:spacing w:line="312" w:lineRule="auto" w:before="66"/>
        <w:ind w:left="1134" w:right="1032"/>
        <w:jc w:val="left"/>
      </w:pPr>
      <w:r>
        <w:rPr>
          <w:rFonts w:ascii="Times New Roman" w:hAnsi="Times New Roman" w:cs="Times New Roman" w:eastAsia="Times New Roman" w:hint="default"/>
        </w:rPr>
        <w:t>3</w:t>
      </w:r>
      <w:r>
        <w:rPr/>
        <w:t>、报告期内公司持续推进与大型商业保险公司的战略合作。未来商业保险支出占医疗卫生总费用的比例将不断提升，公司 </w:t>
      </w:r>
      <w:r>
        <w:rPr>
          <w:spacing w:val="-2"/>
        </w:rPr>
        <w:t>致力于打造面向保险全行业的第三方服务机构。一方面为商业保险公司为提供商保结算、商保控费、商保理赔经办、医保经</w:t>
      </w:r>
      <w:r>
        <w:rPr>
          <w:spacing w:val="-66"/>
        </w:rPr>
        <w:t> </w:t>
      </w:r>
      <w:r>
        <w:rPr>
          <w:spacing w:val="-66"/>
        </w:rPr>
      </w:r>
      <w:r>
        <w:rPr/>
        <w:t>办、大数据挖据以及健康险产品的设计和定价等全方位的服务，另一方面也为商业保险的投保人提供健康管理、医疗管理、 药品福利管理、医养结合等创新型服务。</w:t>
      </w:r>
    </w:p>
    <w:p>
      <w:pPr>
        <w:spacing w:line="240" w:lineRule="auto" w:before="0"/>
        <w:rPr>
          <w:rFonts w:ascii="宋体" w:hAnsi="宋体" w:cs="宋体" w:eastAsia="宋体" w:hint="default"/>
          <w:sz w:val="18"/>
          <w:szCs w:val="18"/>
        </w:rPr>
      </w:pPr>
    </w:p>
    <w:p>
      <w:pPr>
        <w:pStyle w:val="BodyText"/>
        <w:spacing w:line="316" w:lineRule="auto" w:before="137"/>
        <w:ind w:left="1134" w:right="1032"/>
        <w:jc w:val="left"/>
      </w:pPr>
      <w:r>
        <w:rPr/>
        <w:t>（二）行业发展阶段以及公司的行业地位 </w:t>
      </w:r>
      <w:r>
        <w:rPr>
          <w:spacing w:val="-4"/>
        </w:rPr>
        <w:t>互联网进入行业应用为主的高速发展期。到目前为止，移动互联网发展可以分为三个大阶段，即以通讯和社交为主的萌芽期，</w:t>
      </w:r>
      <w:r>
        <w:rPr>
          <w:spacing w:val="-44"/>
        </w:rPr>
        <w:t> </w:t>
      </w:r>
      <w:r>
        <w:rPr>
          <w:spacing w:val="-44"/>
        </w:rPr>
      </w:r>
      <w:r>
        <w:rPr/>
        <w:t>以购物和娱乐为主的初步发展期和以行业相关多元化生活服务为主的高速发展期。公司凭借并充分发挥行业基础系统优势， 依托互联网实现公共服务</w:t>
      </w:r>
      <w:r>
        <w:rPr>
          <w:rFonts w:ascii="Times New Roman" w:hAnsi="Times New Roman" w:cs="Times New Roman" w:eastAsia="Times New Roman" w:hint="default"/>
        </w:rPr>
        <w:t>O2O</w:t>
      </w:r>
      <w:r>
        <w:rPr/>
        <w:t>，直接面向最终用户提供医疗健康服务，有着巨大的用户基础和良好的市场前景。</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4" w:lineRule="auto" w:before="44"/>
        <w:ind w:right="1123"/>
        <w:jc w:val="left"/>
      </w:pPr>
      <w:r>
        <w:rPr>
          <w:rFonts w:ascii="Times New Roman" w:hAnsi="Times New Roman" w:cs="Times New Roman" w:eastAsia="Times New Roman" w:hint="default"/>
        </w:rPr>
        <w:t>2015</w:t>
      </w:r>
      <w:r>
        <w:rPr/>
        <w:t>年，李克强总理首次在政府工作报告明确提出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rPr>
        <w:t>”</w:t>
      </w:r>
      <w:r>
        <w:rPr/>
        <w:t>。充分应用互联网，云计算，大数据等新科技新模式，提升行 业管理运作效率和服务水平是行业升级、产业转型之路。以</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健康医疗</w:t>
      </w:r>
      <w:r>
        <w:rPr>
          <w:rFonts w:ascii="Times New Roman" w:hAnsi="Times New Roman" w:cs="Times New Roman" w:eastAsia="Times New Roman" w:hint="default"/>
        </w:rPr>
        <w:t>”</w:t>
      </w:r>
      <w:r>
        <w:rPr/>
        <w:t>为例，据易观国际预测，</w:t>
      </w:r>
      <w:r>
        <w:rPr>
          <w:rFonts w:ascii="Times New Roman" w:hAnsi="Times New Roman" w:cs="Times New Roman" w:eastAsia="Times New Roman" w:hint="default"/>
        </w:rPr>
        <w:t>2017</w:t>
      </w:r>
      <w:r>
        <w:rPr/>
        <w:t>年仅移动医疗 市场规模将达到</w:t>
      </w:r>
      <w:r>
        <w:rPr>
          <w:rFonts w:ascii="Times New Roman" w:hAnsi="Times New Roman" w:cs="Times New Roman" w:eastAsia="Times New Roman" w:hint="default"/>
        </w:rPr>
        <w:t>200</w:t>
      </w:r>
      <w:r>
        <w:rPr/>
        <w:t>亿。公司在医疗健康方面已形成了</w:t>
      </w:r>
      <w:r>
        <w:rPr>
          <w:rFonts w:ascii="Times New Roman" w:hAnsi="Times New Roman" w:cs="Times New Roman" w:eastAsia="Times New Roman" w:hint="default"/>
        </w:rPr>
        <w:t>“</w:t>
      </w:r>
      <w:r>
        <w:rPr/>
        <w:t>三医联动</w:t>
      </w:r>
      <w:r>
        <w:rPr>
          <w:rFonts w:ascii="Times New Roman" w:hAnsi="Times New Roman" w:cs="Times New Roman" w:eastAsia="Times New Roman" w:hint="default"/>
        </w:rPr>
        <w:t>+</w:t>
      </w:r>
      <w:r>
        <w:rPr/>
        <w:t>健康管理</w:t>
      </w:r>
      <w:r>
        <w:rPr>
          <w:rFonts w:ascii="Times New Roman" w:hAnsi="Times New Roman" w:cs="Times New Roman" w:eastAsia="Times New Roman" w:hint="default"/>
        </w:rPr>
        <w:t>”</w:t>
      </w:r>
      <w:r>
        <w:rPr/>
        <w:t>的全过程闭环管理体系。 </w:t>
      </w:r>
      <w:r>
        <w:rPr>
          <w:spacing w:val="-2"/>
        </w:rPr>
        <w:t>智慧城市进入应用为主的新阶段。十八大国家提出</w:t>
      </w:r>
      <w:r>
        <w:rPr>
          <w:rFonts w:ascii="Times New Roman" w:hAnsi="Times New Roman" w:cs="Times New Roman" w:eastAsia="Times New Roman" w:hint="default"/>
          <w:spacing w:val="-2"/>
        </w:rPr>
        <w:t>“</w:t>
      </w:r>
      <w:r>
        <w:rPr>
          <w:spacing w:val="-2"/>
        </w:rPr>
        <w:t>新四化</w:t>
      </w:r>
      <w:r>
        <w:rPr>
          <w:rFonts w:ascii="Times New Roman" w:hAnsi="Times New Roman" w:cs="Times New Roman" w:eastAsia="Times New Roman" w:hint="default"/>
          <w:spacing w:val="-2"/>
        </w:rPr>
        <w:t>”</w:t>
      </w:r>
      <w:r>
        <w:rPr>
          <w:spacing w:val="-2"/>
        </w:rPr>
        <w:t>建设，新型城镇化和信息化尤其重要。国家推出智慧城市健康发</w:t>
      </w:r>
      <w:r>
        <w:rPr>
          <w:spacing w:val="-45"/>
        </w:rPr>
        <w:t> </w:t>
      </w:r>
      <w:r>
        <w:rPr>
          <w:spacing w:val="-45"/>
        </w:rPr>
      </w:r>
      <w:r>
        <w:rPr>
          <w:spacing w:val="-2"/>
        </w:rPr>
        <w:t>展指导意见，明确了智慧城市的建设要求。随着政策红利的释放，中国智慧城市将迎来新一轮快速发展的机遇，未来智慧城</w:t>
      </w:r>
      <w:r>
        <w:rPr>
          <w:spacing w:val="-66"/>
        </w:rPr>
        <w:t> </w:t>
      </w:r>
      <w:r>
        <w:rPr>
          <w:spacing w:val="-66"/>
        </w:rPr>
      </w:r>
      <w:r>
        <w:rPr/>
        <w:t>市的市场规模将达到</w:t>
      </w:r>
      <w:r>
        <w:rPr>
          <w:rFonts w:ascii="Times New Roman" w:hAnsi="Times New Roman" w:cs="Times New Roman" w:eastAsia="Times New Roman" w:hint="default"/>
        </w:rPr>
        <w:t>4</w:t>
      </w:r>
      <w:r>
        <w:rPr/>
        <w:t>万亿元人民币。目前，智慧城市建设已经从早期的基础设施为主，进入到应用主导的新阶段。公司在 </w:t>
      </w:r>
      <w:r>
        <w:rPr>
          <w:spacing w:val="-2"/>
        </w:rPr>
        <w:t>智慧城市领域拥有最全面的行业覆盖，包括智慧医疗卫生、平安城市、智慧政务、市场监管和征信等领域，并且在这些行业</w:t>
      </w:r>
      <w:r>
        <w:rPr>
          <w:spacing w:val="-66"/>
        </w:rPr>
        <w:t> </w:t>
      </w:r>
      <w:r>
        <w:rPr>
          <w:spacing w:val="-66"/>
        </w:rPr>
      </w:r>
      <w:r>
        <w:rPr/>
        <w:t>智慧应用的基础上，能够提供城市一体化平台等整体解决方案，实现智慧城市的整体建设与运营。</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213"/>
        <w:jc w:val="left"/>
      </w:pPr>
      <w:r>
        <w:rPr/>
        <w:t>报告期内，公司核心竞争力不存在重大变化。 公司的核心竞争力主要体现在智慧城市领域多个关键行业的深厚积累和沉淀，特别是在智慧医疗健康行业继续保持业务优 势、市场优势、创新优势；以及综合的技术实力，自主研发与集成创新的能力。</w:t>
      </w:r>
    </w:p>
    <w:p>
      <w:pPr>
        <w:pStyle w:val="BodyText"/>
        <w:spacing w:line="240" w:lineRule="auto" w:before="19"/>
        <w:ind w:right="0"/>
        <w:jc w:val="left"/>
      </w:pPr>
      <w:r>
        <w:rPr>
          <w:rFonts w:ascii="Times New Roman" w:hAnsi="Times New Roman" w:cs="Times New Roman" w:eastAsia="Times New Roman" w:hint="default"/>
        </w:rPr>
        <w:t>1</w:t>
      </w:r>
      <w:r>
        <w:rPr/>
        <w:t>、专利</w:t>
      </w:r>
    </w:p>
    <w:p>
      <w:pPr>
        <w:pStyle w:val="BodyText"/>
        <w:spacing w:line="240" w:lineRule="auto" w:before="63"/>
        <w:ind w:left="1134" w:right="0"/>
        <w:jc w:val="left"/>
      </w:pPr>
      <w:r>
        <w:rPr>
          <w:rFonts w:ascii="Times New Roman" w:hAnsi="Times New Roman" w:cs="Times New Roman" w:eastAsia="Times New Roman" w:hint="default"/>
        </w:rPr>
        <w:t>1</w:t>
      </w:r>
      <w:r>
        <w:rPr/>
        <w:t>）报告期内，新增专利</w:t>
      </w:r>
      <w:r>
        <w:rPr>
          <w:rFonts w:ascii="Times New Roman" w:hAnsi="Times New Roman" w:cs="Times New Roman" w:eastAsia="Times New Roman" w:hint="default"/>
        </w:rPr>
        <w:t>2</w:t>
      </w:r>
      <w:r>
        <w:rPr/>
        <w:t>项，具体如下：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603"/>
        <w:gridCol w:w="4112"/>
        <w:gridCol w:w="1134"/>
        <w:gridCol w:w="2552"/>
      </w:tblGrid>
      <w:tr>
        <w:trPr>
          <w:trHeight w:val="347" w:hRule="exact"/>
        </w:trPr>
        <w:tc>
          <w:tcPr>
            <w:tcW w:w="60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180"/>
              <w:jc w:val="right"/>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411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13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获得专利日</w:t>
            </w:r>
            <w:r>
              <w:rPr>
                <w:rFonts w:ascii="宋体" w:hAnsi="宋体" w:cs="宋体" w:eastAsia="宋体" w:hint="default"/>
                <w:sz w:val="20"/>
                <w:szCs w:val="20"/>
              </w:rPr>
            </w:r>
          </w:p>
        </w:tc>
        <w:tc>
          <w:tcPr>
            <w:tcW w:w="255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r>
      <w:tr>
        <w:trPr>
          <w:trHeight w:val="427" w:hRule="exact"/>
        </w:trPr>
        <w:tc>
          <w:tcPr>
            <w:tcW w:w="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42"/>
              <w:jc w:val="right"/>
              <w:rPr>
                <w:rFonts w:ascii="Times New Roman" w:hAnsi="Times New Roman" w:cs="Times New Roman" w:eastAsia="Times New Roman" w:hint="default"/>
                <w:sz w:val="20"/>
                <w:szCs w:val="20"/>
              </w:rPr>
            </w:pPr>
            <w:r>
              <w:rPr>
                <w:rFonts w:ascii="Times New Roman"/>
                <w:w w:val="100"/>
                <w:sz w:val="20"/>
              </w:rPr>
              <w:t>1</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3G</w:t>
            </w:r>
            <w:r>
              <w:rPr>
                <w:rFonts w:ascii="宋体" w:hAnsi="宋体" w:cs="宋体" w:eastAsia="宋体" w:hint="default"/>
                <w:sz w:val="20"/>
                <w:szCs w:val="20"/>
              </w:rPr>
              <w:t>无线网络的远程家庭健康信息采集方法</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2015.4.1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ZL 2011 1</w:t>
            </w:r>
            <w:r>
              <w:rPr>
                <w:rFonts w:ascii="Times New Roman"/>
                <w:spacing w:val="-2"/>
                <w:sz w:val="20"/>
              </w:rPr>
              <w:t> </w:t>
            </w:r>
            <w:r>
              <w:rPr>
                <w:rFonts w:ascii="Times New Roman"/>
                <w:sz w:val="20"/>
              </w:rPr>
              <w:t>0355603.X</w:t>
            </w:r>
          </w:p>
        </w:tc>
      </w:tr>
      <w:tr>
        <w:trPr>
          <w:trHeight w:val="428" w:hRule="exact"/>
        </w:trPr>
        <w:tc>
          <w:tcPr>
            <w:tcW w:w="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42"/>
              <w:jc w:val="right"/>
              <w:rPr>
                <w:rFonts w:ascii="Times New Roman" w:hAnsi="Times New Roman" w:cs="Times New Roman" w:eastAsia="Times New Roman" w:hint="default"/>
                <w:sz w:val="20"/>
                <w:szCs w:val="20"/>
              </w:rPr>
            </w:pPr>
            <w:r>
              <w:rPr>
                <w:rFonts w:ascii="Times New Roman"/>
                <w:w w:val="100"/>
                <w:sz w:val="20"/>
              </w:rPr>
              <w:t>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双摄像组合人脸识别考勤设备</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2015.4.22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ZL 2014 2</w:t>
            </w:r>
            <w:r>
              <w:rPr>
                <w:rFonts w:ascii="Times New Roman"/>
                <w:spacing w:val="-2"/>
                <w:sz w:val="20"/>
              </w:rPr>
              <w:t> </w:t>
            </w:r>
            <w:r>
              <w:rPr>
                <w:rFonts w:ascii="Times New Roman"/>
                <w:sz w:val="20"/>
              </w:rPr>
              <w:t>0727591.8</w:t>
            </w:r>
          </w:p>
        </w:tc>
      </w:tr>
    </w:tbl>
    <w:p>
      <w:pPr>
        <w:pStyle w:val="BodyText"/>
        <w:spacing w:line="240" w:lineRule="auto" w:before="10"/>
        <w:ind w:left="1134" w:right="0"/>
        <w:jc w:val="left"/>
      </w:pPr>
      <w:r>
        <w:rPr>
          <w:rFonts w:ascii="Times New Roman" w:hAnsi="Times New Roman" w:cs="Times New Roman" w:eastAsia="Times New Roman" w:hint="default"/>
        </w:rPr>
        <w:t>2</w:t>
      </w:r>
      <w:r>
        <w:rPr/>
        <w:t>）报告期内，新增专利申请</w:t>
      </w:r>
      <w:r>
        <w:rPr>
          <w:rFonts w:ascii="Times New Roman" w:hAnsi="Times New Roman" w:cs="Times New Roman" w:eastAsia="Times New Roman" w:hint="default"/>
        </w:rPr>
        <w:t>12</w:t>
      </w:r>
      <w:r>
        <w:rPr/>
        <w:t>项，主要如下：</w:t>
      </w:r>
    </w:p>
    <w:p>
      <w:pPr>
        <w:spacing w:line="240" w:lineRule="auto" w:before="13"/>
        <w:rPr>
          <w:rFonts w:ascii="宋体" w:hAnsi="宋体" w:cs="宋体" w:eastAsia="宋体" w:hint="default"/>
          <w:sz w:val="3"/>
          <w:szCs w:val="3"/>
        </w:rPr>
      </w:pPr>
    </w:p>
    <w:tbl>
      <w:tblPr>
        <w:tblW w:w="0" w:type="auto"/>
        <w:jc w:val="left"/>
        <w:tblInd w:w="1124" w:type="dxa"/>
        <w:tblLayout w:type="fixed"/>
        <w:tblCellMar>
          <w:top w:w="0" w:type="dxa"/>
          <w:left w:w="0" w:type="dxa"/>
          <w:bottom w:w="0" w:type="dxa"/>
          <w:right w:w="0" w:type="dxa"/>
        </w:tblCellMar>
        <w:tblLook w:val="01E0"/>
      </w:tblPr>
      <w:tblGrid>
        <w:gridCol w:w="598"/>
        <w:gridCol w:w="5981"/>
        <w:gridCol w:w="1631"/>
      </w:tblGrid>
      <w:tr>
        <w:trPr>
          <w:trHeight w:val="352" w:hRule="exact"/>
        </w:trPr>
        <w:tc>
          <w:tcPr>
            <w:tcW w:w="59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598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63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申请号</w:t>
            </w:r>
            <w:r>
              <w:rPr>
                <w:rFonts w:ascii="宋体" w:hAnsi="宋体" w:cs="宋体" w:eastAsia="宋体" w:hint="default"/>
                <w:sz w:val="20"/>
                <w:szCs w:val="20"/>
              </w:rPr>
            </w:r>
          </w:p>
        </w:tc>
      </w:tr>
      <w:tr>
        <w:trPr>
          <w:trHeight w:val="352" w:hRule="exact"/>
        </w:trPr>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1</w:t>
            </w:r>
          </w:p>
        </w:tc>
        <w:tc>
          <w:tcPr>
            <w:tcW w:w="5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一种环境变化对疾病发病影响的分析预测模型（发明）</w:t>
            </w:r>
          </w:p>
        </w:tc>
        <w:tc>
          <w:tcPr>
            <w:tcW w:w="1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201510170135.7</w:t>
            </w:r>
          </w:p>
        </w:tc>
      </w:tr>
      <w:tr>
        <w:trPr>
          <w:trHeight w:val="353" w:hRule="exact"/>
        </w:trPr>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2</w:t>
            </w:r>
          </w:p>
        </w:tc>
        <w:tc>
          <w:tcPr>
            <w:tcW w:w="5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一种基于广义神经网络聚类的疾病病种诊疗方案预测方法（发明）</w:t>
            </w:r>
          </w:p>
        </w:tc>
        <w:tc>
          <w:tcPr>
            <w:tcW w:w="1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201510318838.X</w:t>
            </w:r>
          </w:p>
        </w:tc>
      </w:tr>
      <w:tr>
        <w:trPr>
          <w:trHeight w:val="352" w:hRule="exact"/>
        </w:trPr>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3</w:t>
            </w:r>
          </w:p>
        </w:tc>
        <w:tc>
          <w:tcPr>
            <w:tcW w:w="5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疾病特征智能匹配方法（发明）</w:t>
            </w:r>
          </w:p>
        </w:tc>
        <w:tc>
          <w:tcPr>
            <w:tcW w:w="1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201510319351.3</w:t>
            </w:r>
          </w:p>
        </w:tc>
      </w:tr>
      <w:tr>
        <w:trPr>
          <w:trHeight w:val="352" w:hRule="exact"/>
        </w:trPr>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4</w:t>
            </w:r>
          </w:p>
        </w:tc>
        <w:tc>
          <w:tcPr>
            <w:tcW w:w="5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一种医疗隐私数据自加密及解密的方法</w:t>
            </w:r>
            <w:r>
              <w:rPr>
                <w:rFonts w:ascii="Times New Roman" w:hAnsi="Times New Roman" w:cs="Times New Roman" w:eastAsia="Times New Roman" w:hint="default"/>
                <w:sz w:val="20"/>
                <w:szCs w:val="20"/>
              </w:rPr>
              <w:t>(</w:t>
            </w:r>
            <w:r>
              <w:rPr>
                <w:rFonts w:ascii="宋体" w:hAnsi="宋体" w:cs="宋体" w:eastAsia="宋体" w:hint="default"/>
                <w:sz w:val="20"/>
                <w:szCs w:val="20"/>
              </w:rPr>
              <w:t>发明</w:t>
            </w:r>
            <w:r>
              <w:rPr>
                <w:rFonts w:ascii="Times New Roman" w:hAnsi="Times New Roman" w:cs="Times New Roman" w:eastAsia="Times New Roman" w:hint="default"/>
                <w:sz w:val="20"/>
                <w:szCs w:val="20"/>
              </w:rPr>
              <w:t>)</w:t>
            </w:r>
          </w:p>
        </w:tc>
        <w:tc>
          <w:tcPr>
            <w:tcW w:w="1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201510876310.4</w:t>
            </w:r>
          </w:p>
        </w:tc>
      </w:tr>
      <w:tr>
        <w:trPr>
          <w:trHeight w:val="353" w:hRule="exact"/>
        </w:trPr>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5</w:t>
            </w:r>
          </w:p>
        </w:tc>
        <w:tc>
          <w:tcPr>
            <w:tcW w:w="5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一种医疗隐私数据交换文件生成方法</w:t>
            </w:r>
            <w:r>
              <w:rPr>
                <w:rFonts w:ascii="Times New Roman" w:hAnsi="Times New Roman" w:cs="Times New Roman" w:eastAsia="Times New Roman" w:hint="default"/>
                <w:sz w:val="20"/>
                <w:szCs w:val="20"/>
              </w:rPr>
              <w:t>(</w:t>
            </w:r>
            <w:r>
              <w:rPr>
                <w:rFonts w:ascii="宋体" w:hAnsi="宋体" w:cs="宋体" w:eastAsia="宋体" w:hint="default"/>
                <w:sz w:val="20"/>
                <w:szCs w:val="20"/>
              </w:rPr>
              <w:t>发明</w:t>
            </w:r>
            <w:r>
              <w:rPr>
                <w:rFonts w:ascii="Times New Roman" w:hAnsi="Times New Roman" w:cs="Times New Roman" w:eastAsia="Times New Roman" w:hint="default"/>
                <w:sz w:val="20"/>
                <w:szCs w:val="20"/>
              </w:rPr>
              <w:t>)</w:t>
            </w:r>
          </w:p>
        </w:tc>
        <w:tc>
          <w:tcPr>
            <w:tcW w:w="1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201510876308.7</w:t>
            </w:r>
          </w:p>
        </w:tc>
      </w:tr>
    </w:tbl>
    <w:p>
      <w:pPr>
        <w:spacing w:after="0" w:line="240" w:lineRule="auto"/>
        <w:jc w:val="center"/>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4" w:type="dxa"/>
        <w:tblLayout w:type="fixed"/>
        <w:tblCellMar>
          <w:top w:w="0" w:type="dxa"/>
          <w:left w:w="0" w:type="dxa"/>
          <w:bottom w:w="0" w:type="dxa"/>
          <w:right w:w="0" w:type="dxa"/>
        </w:tblCellMar>
        <w:tblLook w:val="01E0"/>
      </w:tblPr>
      <w:tblGrid>
        <w:gridCol w:w="598"/>
        <w:gridCol w:w="5981"/>
        <w:gridCol w:w="1631"/>
      </w:tblGrid>
      <w:tr>
        <w:trPr>
          <w:trHeight w:val="352" w:hRule="exact"/>
        </w:trPr>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6</w:t>
            </w:r>
          </w:p>
        </w:tc>
        <w:tc>
          <w:tcPr>
            <w:tcW w:w="5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一种卫生信息共享文档模板缓冲存储的编辑方法</w:t>
            </w:r>
            <w:r>
              <w:rPr>
                <w:rFonts w:ascii="Times New Roman" w:hAnsi="Times New Roman" w:cs="Times New Roman" w:eastAsia="Times New Roman" w:hint="default"/>
                <w:sz w:val="20"/>
                <w:szCs w:val="20"/>
              </w:rPr>
              <w:t>(</w:t>
            </w:r>
            <w:r>
              <w:rPr>
                <w:rFonts w:ascii="宋体" w:hAnsi="宋体" w:cs="宋体" w:eastAsia="宋体" w:hint="default"/>
                <w:sz w:val="20"/>
                <w:szCs w:val="20"/>
              </w:rPr>
              <w:t>发明</w:t>
            </w:r>
            <w:r>
              <w:rPr>
                <w:rFonts w:ascii="Times New Roman" w:hAnsi="Times New Roman" w:cs="Times New Roman" w:eastAsia="Times New Roman" w:hint="default"/>
                <w:sz w:val="20"/>
                <w:szCs w:val="20"/>
              </w:rPr>
              <w:t>)</w:t>
            </w:r>
          </w:p>
        </w:tc>
        <w:tc>
          <w:tcPr>
            <w:tcW w:w="1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201510880784.6</w:t>
            </w:r>
          </w:p>
        </w:tc>
      </w:tr>
      <w:tr>
        <w:trPr>
          <w:trHeight w:val="353" w:hRule="exact"/>
        </w:trPr>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7</w:t>
            </w:r>
          </w:p>
        </w:tc>
        <w:tc>
          <w:tcPr>
            <w:tcW w:w="5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一种基于语义模型的医疗指标体系的构建方法</w:t>
            </w:r>
            <w:r>
              <w:rPr>
                <w:rFonts w:ascii="Times New Roman" w:hAnsi="Times New Roman" w:cs="Times New Roman" w:eastAsia="Times New Roman" w:hint="default"/>
                <w:sz w:val="20"/>
                <w:szCs w:val="20"/>
              </w:rPr>
              <w:t>(</w:t>
            </w:r>
            <w:r>
              <w:rPr>
                <w:rFonts w:ascii="宋体" w:hAnsi="宋体" w:cs="宋体" w:eastAsia="宋体" w:hint="default"/>
                <w:sz w:val="20"/>
                <w:szCs w:val="20"/>
              </w:rPr>
              <w:t>发明</w:t>
            </w:r>
            <w:r>
              <w:rPr>
                <w:rFonts w:ascii="Times New Roman" w:hAnsi="Times New Roman" w:cs="Times New Roman" w:eastAsia="Times New Roman" w:hint="default"/>
                <w:sz w:val="20"/>
                <w:szCs w:val="20"/>
              </w:rPr>
              <w:t>)</w:t>
            </w:r>
          </w:p>
        </w:tc>
        <w:tc>
          <w:tcPr>
            <w:tcW w:w="1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201510880722.5</w:t>
            </w:r>
          </w:p>
        </w:tc>
      </w:tr>
      <w:tr>
        <w:trPr>
          <w:trHeight w:val="353" w:hRule="exact"/>
        </w:trPr>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8</w:t>
            </w:r>
          </w:p>
        </w:tc>
        <w:tc>
          <w:tcPr>
            <w:tcW w:w="5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基于降维组合分类算法非计划性再入院风险评估预测模型</w:t>
            </w:r>
            <w:r>
              <w:rPr>
                <w:rFonts w:ascii="Times New Roman" w:hAnsi="Times New Roman" w:cs="Times New Roman" w:eastAsia="Times New Roman" w:hint="default"/>
                <w:sz w:val="20"/>
                <w:szCs w:val="20"/>
              </w:rPr>
              <w:t>(</w:t>
            </w:r>
            <w:r>
              <w:rPr>
                <w:rFonts w:ascii="宋体" w:hAnsi="宋体" w:cs="宋体" w:eastAsia="宋体" w:hint="default"/>
                <w:sz w:val="20"/>
                <w:szCs w:val="20"/>
              </w:rPr>
              <w:t>发明</w:t>
            </w:r>
            <w:r>
              <w:rPr>
                <w:rFonts w:ascii="Times New Roman" w:hAnsi="Times New Roman" w:cs="Times New Roman" w:eastAsia="Times New Roman" w:hint="default"/>
                <w:sz w:val="20"/>
                <w:szCs w:val="20"/>
              </w:rPr>
              <w:t>)</w:t>
            </w:r>
          </w:p>
        </w:tc>
        <w:tc>
          <w:tcPr>
            <w:tcW w:w="1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201510876357.0</w:t>
            </w:r>
          </w:p>
        </w:tc>
      </w:tr>
    </w:tbl>
    <w:p>
      <w:pPr>
        <w:pStyle w:val="BodyText"/>
        <w:spacing w:line="300" w:lineRule="auto" w:before="10"/>
        <w:ind w:right="7063"/>
        <w:jc w:val="left"/>
      </w:pPr>
      <w:r>
        <w:rPr>
          <w:rFonts w:ascii="Times New Roman" w:hAnsi="Times New Roman" w:cs="Times New Roman" w:eastAsia="Times New Roman" w:hint="default"/>
        </w:rPr>
        <w:t>2</w:t>
      </w:r>
      <w:r>
        <w:rPr/>
        <w:t>、知识产权 报告期内，新增软件著作权</w:t>
      </w:r>
      <w:r>
        <w:rPr>
          <w:rFonts w:ascii="Times New Roman" w:hAnsi="Times New Roman" w:cs="Times New Roman" w:eastAsia="Times New Roman" w:hint="default"/>
        </w:rPr>
        <w:t>180</w:t>
      </w:r>
      <w:r>
        <w:rPr/>
        <w:t>项，主要如下：</w:t>
      </w:r>
    </w:p>
    <w:tbl>
      <w:tblPr>
        <w:tblW w:w="0" w:type="auto"/>
        <w:jc w:val="left"/>
        <w:tblInd w:w="1126" w:type="dxa"/>
        <w:tblLayout w:type="fixed"/>
        <w:tblCellMar>
          <w:top w:w="0" w:type="dxa"/>
          <w:left w:w="0" w:type="dxa"/>
          <w:bottom w:w="0" w:type="dxa"/>
          <w:right w:w="0" w:type="dxa"/>
        </w:tblCellMar>
        <w:tblLook w:val="01E0"/>
      </w:tblPr>
      <w:tblGrid>
        <w:gridCol w:w="418"/>
        <w:gridCol w:w="2433"/>
        <w:gridCol w:w="1416"/>
        <w:gridCol w:w="3369"/>
        <w:gridCol w:w="1744"/>
      </w:tblGrid>
      <w:tr>
        <w:trPr>
          <w:trHeight w:val="653" w:hRule="exact"/>
        </w:trPr>
        <w:tc>
          <w:tcPr>
            <w:tcW w:w="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5" w:lineRule="auto"/>
              <w:ind w:left="100" w:right="101"/>
              <w:jc w:val="left"/>
              <w:rPr>
                <w:rFonts w:ascii="宋体" w:hAnsi="宋体" w:cs="宋体" w:eastAsia="宋体" w:hint="default"/>
                <w:sz w:val="20"/>
                <w:szCs w:val="20"/>
              </w:rPr>
            </w:pPr>
            <w:r>
              <w:rPr>
                <w:rFonts w:ascii="宋体" w:hAnsi="宋体" w:cs="宋体" w:eastAsia="宋体" w:hint="default"/>
                <w:b/>
                <w:bCs/>
                <w:sz w:val="20"/>
                <w:szCs w:val="20"/>
              </w:rPr>
              <w:t>序</w:t>
            </w:r>
            <w:r>
              <w:rPr>
                <w:rFonts w:ascii="宋体" w:hAnsi="宋体" w:cs="宋体" w:eastAsia="宋体" w:hint="default"/>
                <w:b/>
                <w:bCs/>
                <w:w w:val="99"/>
                <w:sz w:val="20"/>
                <w:szCs w:val="20"/>
              </w:rPr>
              <w:t> </w:t>
            </w:r>
            <w:r>
              <w:rPr>
                <w:rFonts w:ascii="宋体" w:hAnsi="宋体" w:cs="宋体" w:eastAsia="宋体" w:hint="default"/>
                <w:b/>
                <w:bCs/>
                <w:sz w:val="20"/>
                <w:szCs w:val="20"/>
              </w:rPr>
              <w:t>号</w:t>
            </w:r>
            <w:r>
              <w:rPr>
                <w:rFonts w:ascii="宋体" w:hAnsi="宋体" w:cs="宋体" w:eastAsia="宋体" w:hint="default"/>
                <w:sz w:val="20"/>
                <w:szCs w:val="20"/>
              </w:rPr>
            </w:r>
          </w:p>
        </w:tc>
        <w:tc>
          <w:tcPr>
            <w:tcW w:w="24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sz w:val="20"/>
                <w:szCs w:val="20"/>
              </w:rPr>
            </w:r>
          </w:p>
        </w:tc>
        <w:tc>
          <w:tcPr>
            <w:tcW w:w="14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2"/>
              <w:jc w:val="center"/>
              <w:rPr>
                <w:rFonts w:ascii="宋体" w:hAnsi="宋体" w:cs="宋体" w:eastAsia="宋体" w:hint="default"/>
                <w:sz w:val="20"/>
                <w:szCs w:val="20"/>
              </w:rPr>
            </w:pPr>
            <w:r>
              <w:rPr>
                <w:rFonts w:ascii="宋体" w:hAnsi="宋体" w:cs="宋体" w:eastAsia="宋体" w:hint="default"/>
                <w:b/>
                <w:bCs/>
                <w:sz w:val="20"/>
                <w:szCs w:val="20"/>
              </w:rPr>
              <w:t>登记号</w:t>
            </w:r>
            <w:r>
              <w:rPr>
                <w:rFonts w:ascii="宋体" w:hAnsi="宋体" w:cs="宋体" w:eastAsia="宋体" w:hint="default"/>
                <w:sz w:val="20"/>
                <w:szCs w:val="20"/>
              </w:rPr>
            </w:r>
          </w:p>
        </w:tc>
        <w:tc>
          <w:tcPr>
            <w:tcW w:w="33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2"/>
              <w:jc w:val="center"/>
              <w:rPr>
                <w:rFonts w:ascii="宋体" w:hAnsi="宋体" w:cs="宋体" w:eastAsia="宋体" w:hint="default"/>
                <w:sz w:val="20"/>
                <w:szCs w:val="20"/>
              </w:rPr>
            </w:pPr>
            <w:r>
              <w:rPr>
                <w:rFonts w:ascii="宋体" w:hAnsi="宋体" w:cs="宋体" w:eastAsia="宋体" w:hint="default"/>
                <w:b/>
                <w:bCs/>
                <w:sz w:val="20"/>
                <w:szCs w:val="20"/>
              </w:rPr>
              <w:t>著作权人</w:t>
            </w:r>
            <w:r>
              <w:rPr>
                <w:rFonts w:ascii="宋体" w:hAnsi="宋体" w:cs="宋体" w:eastAsia="宋体" w:hint="default"/>
                <w:sz w:val="20"/>
                <w:szCs w:val="20"/>
              </w:rPr>
            </w:r>
          </w:p>
        </w:tc>
        <w:tc>
          <w:tcPr>
            <w:tcW w:w="17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日期</w:t>
            </w:r>
            <w:r>
              <w:rPr>
                <w:rFonts w:ascii="宋体" w:hAnsi="宋体" w:cs="宋体" w:eastAsia="宋体" w:hint="default"/>
                <w:sz w:val="20"/>
                <w:szCs w:val="20"/>
              </w:rPr>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1" w:right="0"/>
              <w:jc w:val="left"/>
              <w:rPr>
                <w:rFonts w:ascii="Times New Roman" w:hAnsi="Times New Roman" w:cs="Times New Roman" w:eastAsia="Times New Roman" w:hint="default"/>
                <w:sz w:val="20"/>
                <w:szCs w:val="20"/>
              </w:rPr>
            </w:pPr>
            <w:r>
              <w:rPr>
                <w:rFonts w:ascii="Times New Roman"/>
                <w:w w:val="100"/>
                <w:sz w:val="20"/>
              </w:rPr>
              <w:t>1</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万达信息社会保障基层业务</w:t>
            </w:r>
            <w:r>
              <w:rPr>
                <w:rFonts w:ascii="宋体" w:hAnsi="宋体" w:cs="宋体" w:eastAsia="宋体" w:hint="default"/>
                <w:w w:val="100"/>
                <w:sz w:val="20"/>
                <w:szCs w:val="20"/>
              </w:rPr>
              <w:t> </w:t>
            </w:r>
            <w:r>
              <w:rPr>
                <w:rFonts w:ascii="宋体" w:hAnsi="宋体" w:cs="宋体" w:eastAsia="宋体" w:hint="default"/>
                <w:sz w:val="20"/>
                <w:szCs w:val="20"/>
              </w:rPr>
              <w:t>移动平台软件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2015SR000137</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63"/>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1" w:right="0"/>
              <w:jc w:val="left"/>
              <w:rPr>
                <w:rFonts w:ascii="Times New Roman" w:hAnsi="Times New Roman" w:cs="Times New Roman" w:eastAsia="Times New Roman" w:hint="default"/>
                <w:sz w:val="20"/>
                <w:szCs w:val="20"/>
              </w:rPr>
            </w:pPr>
            <w:r>
              <w:rPr>
                <w:rFonts w:ascii="Times New Roman"/>
                <w:w w:val="100"/>
                <w:sz w:val="20"/>
              </w:rPr>
              <w:t>2</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万达信息医疗服务总线软件</w:t>
            </w:r>
          </w:p>
          <w:p>
            <w:pPr>
              <w:pStyle w:val="TableParagraph"/>
              <w:spacing w:line="240" w:lineRule="auto" w:before="96"/>
              <w:ind w:left="2" w:right="0"/>
              <w:jc w:val="left"/>
              <w:rPr>
                <w:rFonts w:ascii="Times New Roman" w:hAnsi="Times New Roman" w:cs="Times New Roman" w:eastAsia="Times New Roman" w:hint="default"/>
                <w:sz w:val="20"/>
                <w:szCs w:val="20"/>
              </w:rPr>
            </w:pPr>
            <w:r>
              <w:rPr>
                <w:rFonts w:ascii="Times New Roman"/>
                <w:sz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2015SR015817</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27</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1" w:right="0"/>
              <w:jc w:val="left"/>
              <w:rPr>
                <w:rFonts w:ascii="Times New Roman" w:hAnsi="Times New Roman" w:cs="Times New Roman" w:eastAsia="Times New Roman" w:hint="default"/>
                <w:sz w:val="20"/>
                <w:szCs w:val="20"/>
              </w:rPr>
            </w:pPr>
            <w:r>
              <w:rPr>
                <w:rFonts w:ascii="Times New Roman"/>
                <w:w w:val="100"/>
                <w:sz w:val="20"/>
              </w:rPr>
              <w:t>3</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万达信息电子病历数据中心</w:t>
            </w:r>
            <w:r>
              <w:rPr>
                <w:rFonts w:ascii="宋体" w:hAnsi="宋体" w:cs="宋体" w:eastAsia="宋体" w:hint="default"/>
                <w:w w:val="100"/>
                <w:sz w:val="20"/>
                <w:szCs w:val="20"/>
              </w:rPr>
              <w:t> </w:t>
            </w:r>
            <w:r>
              <w:rPr>
                <w:rFonts w:ascii="宋体" w:hAnsi="宋体" w:cs="宋体" w:eastAsia="宋体" w:hint="default"/>
                <w:sz w:val="20"/>
                <w:szCs w:val="20"/>
              </w:rPr>
              <w:t>应用软件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2015SR016405</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28</w:t>
            </w:r>
            <w:r>
              <w:rPr>
                <w:rFonts w:ascii="宋体" w:hAnsi="宋体" w:cs="宋体" w:eastAsia="宋体" w:hint="default"/>
                <w:spacing w:val="-1"/>
                <w:sz w:val="20"/>
                <w:szCs w:val="20"/>
              </w:rPr>
              <w:t>日</w:t>
            </w:r>
          </w:p>
        </w:tc>
      </w:tr>
      <w:tr>
        <w:trPr>
          <w:trHeight w:val="347"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1" w:right="0"/>
              <w:jc w:val="left"/>
              <w:rPr>
                <w:rFonts w:ascii="Times New Roman" w:hAnsi="Times New Roman" w:cs="Times New Roman" w:eastAsia="Times New Roman" w:hint="default"/>
                <w:sz w:val="20"/>
                <w:szCs w:val="20"/>
              </w:rPr>
            </w:pPr>
            <w:r>
              <w:rPr>
                <w:rFonts w:ascii="Times New Roman"/>
                <w:w w:val="100"/>
                <w:sz w:val="20"/>
              </w:rPr>
              <w:t>4</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万达信息掌上医生软件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2015SR016425</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28</w:t>
            </w:r>
            <w:r>
              <w:rPr>
                <w:rFonts w:ascii="宋体" w:hAnsi="宋体" w:cs="宋体" w:eastAsia="宋体" w:hint="default"/>
                <w:spacing w:val="-1"/>
                <w:sz w:val="20"/>
                <w:szCs w:val="20"/>
              </w:rPr>
              <w:t>日</w:t>
            </w:r>
          </w:p>
        </w:tc>
      </w:tr>
      <w:tr>
        <w:trPr>
          <w:trHeight w:val="660"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1" w:right="0"/>
              <w:jc w:val="left"/>
              <w:rPr>
                <w:rFonts w:ascii="Times New Roman" w:hAnsi="Times New Roman" w:cs="Times New Roman" w:eastAsia="Times New Roman" w:hint="default"/>
                <w:sz w:val="20"/>
                <w:szCs w:val="20"/>
              </w:rPr>
            </w:pPr>
            <w:r>
              <w:rPr>
                <w:rFonts w:ascii="Times New Roman"/>
                <w:w w:val="100"/>
                <w:sz w:val="20"/>
              </w:rPr>
              <w:t>5</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万达安全可靠工作桌面软件</w:t>
            </w:r>
            <w:r>
              <w:rPr>
                <w:rFonts w:ascii="宋体" w:hAnsi="宋体" w:cs="宋体" w:eastAsia="宋体" w:hint="default"/>
                <w:w w:val="100"/>
                <w:sz w:val="20"/>
                <w:szCs w:val="20"/>
              </w:rPr>
              <w:t> </w:t>
            </w:r>
            <w:r>
              <w:rPr>
                <w:rFonts w:ascii="宋体" w:hAnsi="宋体" w:cs="宋体" w:eastAsia="宋体" w:hint="default"/>
                <w:sz w:val="20"/>
                <w:szCs w:val="20"/>
              </w:rPr>
              <w:t>环境监控软件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2015SR038518</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63"/>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1" w:right="0"/>
              <w:jc w:val="left"/>
              <w:rPr>
                <w:rFonts w:ascii="Times New Roman" w:hAnsi="Times New Roman" w:cs="Times New Roman" w:eastAsia="Times New Roman" w:hint="default"/>
                <w:sz w:val="20"/>
                <w:szCs w:val="20"/>
              </w:rPr>
            </w:pPr>
            <w:r>
              <w:rPr>
                <w:rFonts w:ascii="Times New Roman"/>
                <w:w w:val="100"/>
                <w:sz w:val="20"/>
              </w:rPr>
              <w:t>6</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万达信息食品安全追溯平台</w:t>
            </w:r>
            <w:r>
              <w:rPr>
                <w:rFonts w:ascii="宋体" w:hAnsi="宋体" w:cs="宋体" w:eastAsia="宋体" w:hint="default"/>
                <w:w w:val="100"/>
                <w:sz w:val="20"/>
                <w:szCs w:val="20"/>
              </w:rPr>
              <w:t> </w:t>
            </w:r>
            <w:r>
              <w:rPr>
                <w:rFonts w:ascii="宋体" w:hAnsi="宋体" w:cs="宋体" w:eastAsia="宋体" w:hint="default"/>
                <w:sz w:val="20"/>
                <w:szCs w:val="20"/>
              </w:rPr>
              <w:t>监管软件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2015SR042100</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1" w:right="0"/>
              <w:jc w:val="left"/>
              <w:rPr>
                <w:rFonts w:ascii="Times New Roman" w:hAnsi="Times New Roman" w:cs="Times New Roman" w:eastAsia="Times New Roman" w:hint="default"/>
                <w:sz w:val="20"/>
                <w:szCs w:val="20"/>
              </w:rPr>
            </w:pPr>
            <w:r>
              <w:rPr>
                <w:rFonts w:ascii="Times New Roman"/>
                <w:w w:val="100"/>
                <w:sz w:val="20"/>
              </w:rPr>
              <w:t>7</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万达信息医疗商业智能</w:t>
            </w:r>
            <w:r>
              <w:rPr>
                <w:rFonts w:ascii="Times New Roman" w:hAnsi="Times New Roman" w:cs="Times New Roman" w:eastAsia="Times New Roman" w:hint="default"/>
                <w:sz w:val="20"/>
                <w:szCs w:val="20"/>
              </w:rPr>
              <w:t>BI</w:t>
            </w:r>
            <w:r>
              <w:rPr>
                <w:rFonts w:ascii="宋体" w:hAnsi="宋体" w:cs="宋体" w:eastAsia="宋体" w:hint="default"/>
                <w:sz w:val="20"/>
                <w:szCs w:val="20"/>
              </w:rPr>
              <w:t>分</w:t>
            </w:r>
            <w:r>
              <w:rPr>
                <w:rFonts w:ascii="宋体" w:hAnsi="宋体" w:cs="宋体" w:eastAsia="宋体" w:hint="default"/>
                <w:w w:val="100"/>
                <w:sz w:val="20"/>
                <w:szCs w:val="20"/>
              </w:rPr>
              <w:t> </w:t>
            </w:r>
            <w:r>
              <w:rPr>
                <w:rFonts w:ascii="宋体" w:hAnsi="宋体" w:cs="宋体" w:eastAsia="宋体" w:hint="default"/>
                <w:sz w:val="20"/>
                <w:szCs w:val="20"/>
              </w:rPr>
              <w:t>析应用软件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2015SR061691</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1" w:right="0"/>
              <w:jc w:val="left"/>
              <w:rPr>
                <w:rFonts w:ascii="Times New Roman" w:hAnsi="Times New Roman" w:cs="Times New Roman" w:eastAsia="Times New Roman" w:hint="default"/>
                <w:sz w:val="20"/>
                <w:szCs w:val="20"/>
              </w:rPr>
            </w:pPr>
            <w:r>
              <w:rPr>
                <w:rFonts w:ascii="Times New Roman"/>
                <w:w w:val="100"/>
                <w:sz w:val="20"/>
              </w:rPr>
              <w:t>8</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万达信息移动医生工作站软</w:t>
            </w:r>
            <w:r>
              <w:rPr>
                <w:rFonts w:ascii="宋体" w:hAnsi="宋体" w:cs="宋体" w:eastAsia="宋体" w:hint="default"/>
                <w:w w:val="100"/>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2015SR061692</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1" w:right="0"/>
              <w:jc w:val="left"/>
              <w:rPr>
                <w:rFonts w:ascii="Times New Roman" w:hAnsi="Times New Roman" w:cs="Times New Roman" w:eastAsia="Times New Roman" w:hint="default"/>
                <w:sz w:val="20"/>
                <w:szCs w:val="20"/>
              </w:rPr>
            </w:pPr>
            <w:r>
              <w:rPr>
                <w:rFonts w:ascii="Times New Roman"/>
                <w:w w:val="100"/>
                <w:sz w:val="20"/>
              </w:rPr>
              <w:t>9</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万达服务商城系统应用软件</w:t>
            </w:r>
          </w:p>
          <w:p>
            <w:pPr>
              <w:pStyle w:val="TableParagraph"/>
              <w:spacing w:line="240" w:lineRule="auto" w:before="96"/>
              <w:ind w:left="2" w:right="0"/>
              <w:jc w:val="left"/>
              <w:rPr>
                <w:rFonts w:ascii="Times New Roman" w:hAnsi="Times New Roman" w:cs="Times New Roman" w:eastAsia="Times New Roman" w:hint="default"/>
                <w:sz w:val="20"/>
                <w:szCs w:val="20"/>
              </w:rPr>
            </w:pPr>
            <w:r>
              <w:rPr>
                <w:rFonts w:ascii="Times New Roman"/>
                <w:sz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2015SR059798</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63"/>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0"/>
                <w:szCs w:val="20"/>
              </w:rPr>
            </w:pPr>
            <w:r>
              <w:rPr>
                <w:rFonts w:ascii="Times New Roman"/>
                <w:sz w:val="20"/>
              </w:rPr>
              <w:t>10</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中医专病临床诊疗知识库系</w:t>
            </w:r>
            <w:r>
              <w:rPr>
                <w:rFonts w:ascii="宋体" w:hAnsi="宋体" w:cs="宋体" w:eastAsia="宋体" w:hint="default"/>
                <w:w w:val="100"/>
                <w:sz w:val="20"/>
                <w:szCs w:val="20"/>
              </w:rPr>
              <w:t> </w:t>
            </w:r>
            <w:r>
              <w:rPr>
                <w:rFonts w:ascii="宋体" w:hAnsi="宋体" w:cs="宋体" w:eastAsia="宋体" w:hint="default"/>
                <w:sz w:val="20"/>
                <w:szCs w:val="20"/>
              </w:rPr>
              <w:t>统应用软件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2015SR077077</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675" w:right="275" w:hanging="400"/>
              <w:jc w:val="left"/>
              <w:rPr>
                <w:rFonts w:ascii="宋体" w:hAnsi="宋体" w:cs="宋体" w:eastAsia="宋体" w:hint="default"/>
                <w:sz w:val="20"/>
                <w:szCs w:val="20"/>
              </w:rPr>
            </w:pPr>
            <w:r>
              <w:rPr>
                <w:rFonts w:ascii="宋体" w:hAnsi="宋体" w:cs="宋体" w:eastAsia="宋体" w:hint="default"/>
                <w:sz w:val="20"/>
                <w:szCs w:val="20"/>
              </w:rPr>
              <w:t>上海中医药大学附属曙光医院，</w:t>
            </w:r>
            <w:r>
              <w:rPr>
                <w:rFonts w:ascii="宋体" w:hAnsi="宋体" w:cs="宋体" w:eastAsia="宋体" w:hint="default"/>
                <w:w w:val="100"/>
                <w:sz w:val="20"/>
                <w:szCs w:val="20"/>
              </w:rPr>
              <w:t> </w:t>
            </w: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63"/>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7</w:t>
            </w:r>
            <w:r>
              <w:rPr>
                <w:rFonts w:ascii="宋体" w:hAnsi="宋体" w:cs="宋体" w:eastAsia="宋体" w:hint="default"/>
                <w:spacing w:val="-1"/>
                <w:sz w:val="20"/>
                <w:szCs w:val="20"/>
              </w:rPr>
              <w:t>日</w:t>
            </w:r>
          </w:p>
        </w:tc>
      </w:tr>
      <w:tr>
        <w:trPr>
          <w:trHeight w:val="660"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0"/>
                <w:szCs w:val="20"/>
              </w:rPr>
            </w:pPr>
            <w:r>
              <w:rPr>
                <w:rFonts w:ascii="Times New Roman"/>
                <w:sz w:val="20"/>
              </w:rPr>
              <w:t>11</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万达信息劳动保障监察通移</w:t>
            </w:r>
            <w:r>
              <w:rPr>
                <w:rFonts w:ascii="宋体" w:hAnsi="宋体" w:cs="宋体" w:eastAsia="宋体" w:hint="default"/>
                <w:w w:val="100"/>
                <w:sz w:val="20"/>
                <w:szCs w:val="20"/>
              </w:rPr>
              <w:t> </w:t>
            </w:r>
            <w:r>
              <w:rPr>
                <w:rFonts w:ascii="宋体" w:hAnsi="宋体" w:cs="宋体" w:eastAsia="宋体" w:hint="default"/>
                <w:sz w:val="20"/>
                <w:szCs w:val="20"/>
              </w:rPr>
              <w:t>动应用软件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2015SR079901</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Times New Roman" w:hAnsi="Times New Roman" w:cs="Times New Roman" w:eastAsia="Times New Roman" w:hint="default"/>
                <w:sz w:val="20"/>
                <w:szCs w:val="20"/>
              </w:rPr>
            </w:pPr>
            <w:r>
              <w:rPr>
                <w:rFonts w:ascii="Times New Roman"/>
                <w:sz w:val="20"/>
              </w:rPr>
              <w:t>12</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万达大数据管理系统应用软</w:t>
            </w:r>
            <w:r>
              <w:rPr>
                <w:rFonts w:ascii="宋体" w:hAnsi="宋体" w:cs="宋体" w:eastAsia="宋体" w:hint="default"/>
                <w:w w:val="100"/>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2015SR089273</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25</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0"/>
                <w:szCs w:val="20"/>
              </w:rPr>
            </w:pPr>
            <w:r>
              <w:rPr>
                <w:rFonts w:ascii="Times New Roman"/>
                <w:sz w:val="20"/>
              </w:rPr>
              <w:t>13</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万达医疗服务平台软件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2015SR091736</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476" w:right="0" w:hanging="474"/>
              <w:jc w:val="left"/>
              <w:rPr>
                <w:rFonts w:ascii="宋体" w:hAnsi="宋体" w:cs="宋体" w:eastAsia="宋体" w:hint="default"/>
                <w:sz w:val="20"/>
                <w:szCs w:val="20"/>
              </w:rPr>
            </w:pPr>
            <w:r>
              <w:rPr>
                <w:rFonts w:ascii="宋体" w:hAnsi="宋体" w:cs="宋体" w:eastAsia="宋体" w:hint="default"/>
                <w:spacing w:val="-4"/>
                <w:sz w:val="20"/>
                <w:szCs w:val="20"/>
              </w:rPr>
              <w:t>万达信息股份有限公司，上海卫生信息</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工程技术研究中心有限公司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27</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0"/>
                <w:szCs w:val="20"/>
              </w:rPr>
            </w:pPr>
            <w:r>
              <w:rPr>
                <w:rFonts w:ascii="Times New Roman"/>
                <w:sz w:val="20"/>
              </w:rPr>
              <w:t>14</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万达大数据计算处理平台软</w:t>
            </w:r>
            <w:r>
              <w:rPr>
                <w:rFonts w:ascii="宋体" w:hAnsi="宋体" w:cs="宋体" w:eastAsia="宋体" w:hint="default"/>
                <w:w w:val="100"/>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2015SR091740</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476" w:right="0" w:hanging="474"/>
              <w:jc w:val="left"/>
              <w:rPr>
                <w:rFonts w:ascii="宋体" w:hAnsi="宋体" w:cs="宋体" w:eastAsia="宋体" w:hint="default"/>
                <w:sz w:val="20"/>
                <w:szCs w:val="20"/>
              </w:rPr>
            </w:pPr>
            <w:r>
              <w:rPr>
                <w:rFonts w:ascii="宋体" w:hAnsi="宋体" w:cs="宋体" w:eastAsia="宋体" w:hint="default"/>
                <w:spacing w:val="-4"/>
                <w:sz w:val="20"/>
                <w:szCs w:val="20"/>
              </w:rPr>
              <w:t>万达信息股份有限公司，上海卫生信息</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工程技术研究中心有限公司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27</w:t>
            </w:r>
            <w:r>
              <w:rPr>
                <w:rFonts w:ascii="宋体" w:hAnsi="宋体" w:cs="宋体" w:eastAsia="宋体" w:hint="default"/>
                <w:spacing w:val="-1"/>
                <w:sz w:val="20"/>
                <w:szCs w:val="20"/>
              </w:rPr>
              <w:t>日</w:t>
            </w:r>
          </w:p>
        </w:tc>
      </w:tr>
      <w:tr>
        <w:trPr>
          <w:trHeight w:val="347"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0"/>
                <w:szCs w:val="20"/>
              </w:rPr>
            </w:pPr>
            <w:r>
              <w:rPr>
                <w:rFonts w:ascii="Times New Roman"/>
                <w:sz w:val="20"/>
              </w:rPr>
              <w:t>15</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万达云推送应用软件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2015SR093523</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29</w:t>
            </w:r>
            <w:r>
              <w:rPr>
                <w:rFonts w:ascii="宋体" w:hAnsi="宋体" w:cs="宋体" w:eastAsia="宋体" w:hint="default"/>
                <w:spacing w:val="-1"/>
                <w:sz w:val="20"/>
                <w:szCs w:val="20"/>
              </w:rPr>
              <w:t>日</w:t>
            </w:r>
          </w:p>
        </w:tc>
      </w:tr>
      <w:tr>
        <w:trPr>
          <w:trHeight w:val="347"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0"/>
                <w:szCs w:val="20"/>
              </w:rPr>
            </w:pPr>
            <w:r>
              <w:rPr>
                <w:rFonts w:ascii="Times New Roman"/>
                <w:sz w:val="20"/>
              </w:rPr>
              <w:t>16</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万达云账号应用软件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2015SR093536</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29</w:t>
            </w:r>
            <w:r>
              <w:rPr>
                <w:rFonts w:ascii="宋体" w:hAnsi="宋体" w:cs="宋体" w:eastAsia="宋体" w:hint="default"/>
                <w:spacing w:val="-1"/>
                <w:sz w:val="20"/>
                <w:szCs w:val="20"/>
              </w:rPr>
              <w:t>日</w:t>
            </w:r>
          </w:p>
        </w:tc>
      </w:tr>
      <w:tr>
        <w:trPr>
          <w:trHeight w:val="348"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0"/>
                <w:szCs w:val="20"/>
              </w:rPr>
            </w:pPr>
            <w:r>
              <w:rPr>
                <w:rFonts w:ascii="Times New Roman"/>
                <w:sz w:val="20"/>
              </w:rPr>
              <w:t>17</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万达云资产应用软件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2015SR093542</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29</w:t>
            </w:r>
            <w:r>
              <w:rPr>
                <w:rFonts w:ascii="宋体" w:hAnsi="宋体" w:cs="宋体" w:eastAsia="宋体" w:hint="default"/>
                <w:spacing w:val="-1"/>
                <w:sz w:val="20"/>
                <w:szCs w:val="20"/>
              </w:rPr>
              <w:t>日</w:t>
            </w:r>
          </w:p>
        </w:tc>
      </w:tr>
      <w:tr>
        <w:trPr>
          <w:trHeight w:val="347"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Times New Roman" w:hAnsi="Times New Roman" w:cs="Times New Roman" w:eastAsia="Times New Roman" w:hint="default"/>
                <w:sz w:val="20"/>
                <w:szCs w:val="20"/>
              </w:rPr>
            </w:pPr>
            <w:r>
              <w:rPr>
                <w:rFonts w:ascii="Times New Roman"/>
                <w:sz w:val="20"/>
              </w:rPr>
              <w:t>18</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万达云盘应用软件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2015SR093704</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29</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0"/>
                <w:szCs w:val="20"/>
              </w:rPr>
            </w:pPr>
            <w:r>
              <w:rPr>
                <w:rFonts w:ascii="Times New Roman"/>
                <w:sz w:val="20"/>
              </w:rPr>
              <w:t>19</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万达医疗大数据分析服务平</w:t>
            </w:r>
            <w:r>
              <w:rPr>
                <w:rFonts w:ascii="宋体" w:hAnsi="宋体" w:cs="宋体" w:eastAsia="宋体" w:hint="default"/>
                <w:w w:val="100"/>
                <w:sz w:val="20"/>
                <w:szCs w:val="20"/>
              </w:rPr>
              <w:t> </w:t>
            </w:r>
            <w:r>
              <w:rPr>
                <w:rFonts w:ascii="宋体" w:hAnsi="宋体" w:cs="宋体" w:eastAsia="宋体" w:hint="default"/>
                <w:sz w:val="20"/>
                <w:szCs w:val="20"/>
              </w:rPr>
              <w:t>台软件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2015SR094582</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63"/>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6</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日</w:t>
            </w:r>
          </w:p>
        </w:tc>
      </w:tr>
      <w:tr>
        <w:trPr>
          <w:trHeight w:val="348"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0"/>
                <w:szCs w:val="20"/>
              </w:rPr>
            </w:pPr>
            <w:r>
              <w:rPr>
                <w:rFonts w:ascii="Times New Roman"/>
                <w:sz w:val="20"/>
              </w:rPr>
              <w:t>20</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万达医疗大数据应用系统应</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2015SR104804</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6</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11</w:t>
            </w:r>
            <w:r>
              <w:rPr>
                <w:rFonts w:ascii="宋体" w:hAnsi="宋体" w:cs="宋体" w:eastAsia="宋体" w:hint="default"/>
                <w:spacing w:val="-1"/>
                <w:sz w:val="20"/>
                <w:szCs w:val="20"/>
              </w:rPr>
              <w:t>日</w:t>
            </w:r>
          </w:p>
        </w:tc>
      </w:tr>
    </w:tbl>
    <w:p>
      <w:pPr>
        <w:spacing w:after="0" w:line="240" w:lineRule="auto"/>
        <w:jc w:val="right"/>
        <w:rPr>
          <w:rFonts w:ascii="宋体" w:hAnsi="宋体" w:cs="宋体" w:eastAsia="宋体" w:hint="default"/>
          <w:sz w:val="20"/>
          <w:szCs w:val="20"/>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18"/>
        <w:gridCol w:w="2433"/>
        <w:gridCol w:w="1416"/>
        <w:gridCol w:w="3369"/>
        <w:gridCol w:w="1744"/>
      </w:tblGrid>
      <w:tr>
        <w:trPr>
          <w:trHeight w:val="347" w:hRule="exact"/>
        </w:trPr>
        <w:tc>
          <w:tcPr>
            <w:tcW w:w="418" w:type="dxa"/>
            <w:tcBorders>
              <w:top w:val="single" w:sz="6" w:space="0" w:color="000000"/>
              <w:left w:val="single" w:sz="6" w:space="0" w:color="000000"/>
              <w:bottom w:val="single" w:sz="6" w:space="0" w:color="000000"/>
              <w:right w:val="single" w:sz="6" w:space="0" w:color="000000"/>
            </w:tcBorders>
          </w:tcPr>
          <w:p>
            <w:pP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用软件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
        </w:tc>
        <w:tc>
          <w:tcPr>
            <w:tcW w:w="3369"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21</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万达信息区域放射质控管理</w:t>
            </w:r>
            <w:r>
              <w:rPr>
                <w:rFonts w:ascii="宋体" w:hAnsi="宋体" w:cs="宋体" w:eastAsia="宋体" w:hint="default"/>
                <w:w w:val="100"/>
                <w:sz w:val="20"/>
                <w:szCs w:val="20"/>
              </w:rPr>
              <w:t> </w:t>
            </w:r>
            <w:r>
              <w:rPr>
                <w:rFonts w:ascii="宋体" w:hAnsi="宋体" w:cs="宋体" w:eastAsia="宋体" w:hint="default"/>
                <w:sz w:val="20"/>
                <w:szCs w:val="20"/>
              </w:rPr>
              <w:t>系统应用软件</w:t>
            </w:r>
            <w:r>
              <w:rPr>
                <w:rFonts w:ascii="Times New Roman" w:hAnsi="Times New Roman" w:cs="Times New Roman" w:eastAsia="Times New Roman" w:hint="default"/>
                <w:sz w:val="20"/>
                <w:szCs w:val="20"/>
              </w:rPr>
              <w:t>V5.0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2015SR133330</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15</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22</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万达信息万达教育云应用软</w:t>
            </w:r>
            <w:r>
              <w:rPr>
                <w:rFonts w:ascii="宋体" w:hAnsi="宋体" w:cs="宋体" w:eastAsia="宋体" w:hint="default"/>
                <w:w w:val="100"/>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2015SR141050</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w:t>
            </w:r>
          </w:p>
        </w:tc>
      </w:tr>
      <w:tr>
        <w:trPr>
          <w:trHeight w:val="660"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23</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万达信息基于远程医学平台</w:t>
            </w:r>
            <w:r>
              <w:rPr>
                <w:rFonts w:ascii="宋体" w:hAnsi="宋体" w:cs="宋体" w:eastAsia="宋体" w:hint="default"/>
                <w:w w:val="100"/>
                <w:sz w:val="20"/>
                <w:szCs w:val="20"/>
              </w:rPr>
              <w:t> </w:t>
            </w:r>
            <w:r>
              <w:rPr>
                <w:rFonts w:ascii="宋体" w:hAnsi="宋体" w:cs="宋体" w:eastAsia="宋体" w:hint="default"/>
                <w:sz w:val="20"/>
                <w:szCs w:val="20"/>
              </w:rPr>
              <w:t>的远程影像软件</w:t>
            </w:r>
            <w:r>
              <w:rPr>
                <w:rFonts w:ascii="Times New Roman" w:hAnsi="Times New Roman" w:cs="Times New Roman" w:eastAsia="Times New Roman" w:hint="default"/>
                <w:sz w:val="20"/>
                <w:szCs w:val="20"/>
              </w:rPr>
              <w:t>V5.0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2015SR162073</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20"/>
                <w:szCs w:val="20"/>
              </w:rPr>
            </w:pPr>
            <w:r>
              <w:rPr>
                <w:rFonts w:ascii="Times New Roman"/>
                <w:sz w:val="20"/>
              </w:rPr>
              <w:t>24</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万达信息健康管理服务软件</w:t>
            </w:r>
          </w:p>
          <w:p>
            <w:pPr>
              <w:pStyle w:val="TableParagraph"/>
              <w:spacing w:line="240" w:lineRule="auto" w:before="96"/>
              <w:ind w:left="2" w:right="0"/>
              <w:jc w:val="left"/>
              <w:rPr>
                <w:rFonts w:ascii="Times New Roman" w:hAnsi="Times New Roman" w:cs="Times New Roman" w:eastAsia="Times New Roman" w:hint="default"/>
                <w:sz w:val="20"/>
                <w:szCs w:val="20"/>
              </w:rPr>
            </w:pPr>
            <w:r>
              <w:rPr>
                <w:rFonts w:ascii="Times New Roman"/>
                <w:sz w:val="20"/>
              </w:rPr>
              <w:t>V5.0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7" w:right="0"/>
              <w:jc w:val="left"/>
              <w:rPr>
                <w:rFonts w:ascii="Times New Roman" w:hAnsi="Times New Roman" w:cs="Times New Roman" w:eastAsia="Times New Roman" w:hint="default"/>
                <w:sz w:val="20"/>
                <w:szCs w:val="20"/>
              </w:rPr>
            </w:pPr>
            <w:r>
              <w:rPr>
                <w:rFonts w:ascii="Times New Roman"/>
                <w:sz w:val="20"/>
              </w:rPr>
              <w:t>2015SR173928</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8</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25</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万达安全可靠市民云社区软</w:t>
            </w:r>
            <w:r>
              <w:rPr>
                <w:rFonts w:ascii="宋体" w:hAnsi="宋体" w:cs="宋体" w:eastAsia="宋体" w:hint="default"/>
                <w:w w:val="100"/>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2015SR184991</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26</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万达信息企业信用信息公示</w:t>
            </w:r>
            <w:r>
              <w:rPr>
                <w:rFonts w:ascii="宋体" w:hAnsi="宋体" w:cs="宋体" w:eastAsia="宋体" w:hint="default"/>
                <w:w w:val="100"/>
                <w:sz w:val="20"/>
                <w:szCs w:val="20"/>
              </w:rPr>
              <w:t> </w:t>
            </w:r>
            <w:r>
              <w:rPr>
                <w:rFonts w:ascii="宋体" w:hAnsi="宋体" w:cs="宋体" w:eastAsia="宋体" w:hint="default"/>
                <w:sz w:val="20"/>
                <w:szCs w:val="20"/>
              </w:rPr>
              <w:t>系统应用软件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2015SR208680</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27</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万达人力资源社会保障社会</w:t>
            </w:r>
            <w:r>
              <w:rPr>
                <w:rFonts w:ascii="宋体" w:hAnsi="宋体" w:cs="宋体" w:eastAsia="宋体" w:hint="default"/>
                <w:w w:val="100"/>
                <w:sz w:val="20"/>
                <w:szCs w:val="20"/>
              </w:rPr>
              <w:t> </w:t>
            </w:r>
            <w:r>
              <w:rPr>
                <w:rFonts w:ascii="宋体" w:hAnsi="宋体" w:cs="宋体" w:eastAsia="宋体" w:hint="default"/>
                <w:sz w:val="20"/>
                <w:szCs w:val="20"/>
              </w:rPr>
              <w:t>信用管理软件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2015SR209389</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28</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万达人力资源社会保障公共</w:t>
            </w:r>
            <w:r>
              <w:rPr>
                <w:rFonts w:ascii="宋体" w:hAnsi="宋体" w:cs="宋体" w:eastAsia="宋体" w:hint="default"/>
                <w:w w:val="100"/>
                <w:sz w:val="20"/>
                <w:szCs w:val="20"/>
              </w:rPr>
              <w:t> </w:t>
            </w:r>
            <w:r>
              <w:rPr>
                <w:rFonts w:ascii="宋体" w:hAnsi="宋体" w:cs="宋体" w:eastAsia="宋体" w:hint="default"/>
                <w:sz w:val="20"/>
                <w:szCs w:val="20"/>
              </w:rPr>
              <w:t>服务支撑软件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2015SR209385</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r>
      <w:tr>
        <w:trPr>
          <w:trHeight w:val="660"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29</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万达大数据服务门户平台软</w:t>
            </w:r>
            <w:r>
              <w:rPr>
                <w:rFonts w:ascii="宋体" w:hAnsi="宋体" w:cs="宋体" w:eastAsia="宋体" w:hint="default"/>
                <w:w w:val="100"/>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2015SR219840</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万达信息股份有限公司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12</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20"/>
                <w:szCs w:val="20"/>
              </w:rPr>
            </w:pPr>
            <w:r>
              <w:rPr>
                <w:rFonts w:ascii="Times New Roman"/>
                <w:sz w:val="20"/>
              </w:rPr>
              <w:t>30</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万达安全可靠业务基础平台</w:t>
            </w:r>
            <w:r>
              <w:rPr>
                <w:rFonts w:ascii="宋体" w:hAnsi="宋体" w:cs="宋体" w:eastAsia="宋体" w:hint="default"/>
                <w:w w:val="100"/>
                <w:sz w:val="20"/>
                <w:szCs w:val="20"/>
              </w:rPr>
              <w:t> </w:t>
            </w:r>
            <w:r>
              <w:rPr>
                <w:rFonts w:ascii="宋体" w:hAnsi="宋体" w:cs="宋体" w:eastAsia="宋体" w:hint="default"/>
                <w:sz w:val="20"/>
                <w:szCs w:val="20"/>
              </w:rPr>
              <w:t>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7" w:right="0"/>
              <w:jc w:val="left"/>
              <w:rPr>
                <w:rFonts w:ascii="Times New Roman" w:hAnsi="Times New Roman" w:cs="Times New Roman" w:eastAsia="Times New Roman" w:hint="default"/>
                <w:sz w:val="20"/>
                <w:szCs w:val="20"/>
              </w:rPr>
            </w:pPr>
            <w:r>
              <w:rPr>
                <w:rFonts w:ascii="Times New Roman"/>
                <w:sz w:val="20"/>
              </w:rPr>
              <w:t>2015SR185164</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76" w:right="474" w:firstLine="99"/>
              <w:jc w:val="left"/>
              <w:rPr>
                <w:rFonts w:ascii="宋体" w:hAnsi="宋体" w:cs="宋体" w:eastAsia="宋体" w:hint="default"/>
                <w:sz w:val="20"/>
                <w:szCs w:val="20"/>
              </w:rPr>
            </w:pPr>
            <w:r>
              <w:rPr>
                <w:rFonts w:ascii="宋体" w:hAnsi="宋体" w:cs="宋体" w:eastAsia="宋体" w:hint="default"/>
                <w:sz w:val="20"/>
                <w:szCs w:val="20"/>
              </w:rPr>
              <w:t>万达信息股份有限公司，</w:t>
            </w:r>
            <w:r>
              <w:rPr>
                <w:rFonts w:ascii="宋体" w:hAnsi="宋体" w:cs="宋体" w:eastAsia="宋体" w:hint="default"/>
                <w:w w:val="100"/>
                <w:sz w:val="20"/>
                <w:szCs w:val="20"/>
              </w:rPr>
              <w:t> </w:t>
            </w:r>
            <w:r>
              <w:rPr>
                <w:rFonts w:ascii="宋体" w:hAnsi="宋体" w:cs="宋体" w:eastAsia="宋体" w:hint="default"/>
                <w:sz w:val="20"/>
                <w:szCs w:val="20"/>
              </w:rPr>
              <w:t>上海万达信息系统有限公司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31</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万达安全可靠工商信息化项</w:t>
            </w:r>
            <w:r>
              <w:rPr>
                <w:rFonts w:ascii="宋体" w:hAnsi="宋体" w:cs="宋体" w:eastAsia="宋体" w:hint="default"/>
                <w:w w:val="100"/>
                <w:sz w:val="20"/>
                <w:szCs w:val="20"/>
              </w:rPr>
              <w:t> </w:t>
            </w:r>
            <w:r>
              <w:rPr>
                <w:rFonts w:ascii="宋体" w:hAnsi="宋体" w:cs="宋体" w:eastAsia="宋体" w:hint="default"/>
                <w:sz w:val="20"/>
                <w:szCs w:val="20"/>
              </w:rPr>
              <w:t>目建设管理软件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2015SR185188</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476" w:right="474" w:firstLine="99"/>
              <w:jc w:val="left"/>
              <w:rPr>
                <w:rFonts w:ascii="宋体" w:hAnsi="宋体" w:cs="宋体" w:eastAsia="宋体" w:hint="default"/>
                <w:sz w:val="20"/>
                <w:szCs w:val="20"/>
              </w:rPr>
            </w:pPr>
            <w:r>
              <w:rPr>
                <w:rFonts w:ascii="宋体" w:hAnsi="宋体" w:cs="宋体" w:eastAsia="宋体" w:hint="default"/>
                <w:sz w:val="20"/>
                <w:szCs w:val="20"/>
              </w:rPr>
              <w:t>万达信息股份有限公司，</w:t>
            </w:r>
            <w:r>
              <w:rPr>
                <w:rFonts w:ascii="宋体" w:hAnsi="宋体" w:cs="宋体" w:eastAsia="宋体" w:hint="default"/>
                <w:w w:val="100"/>
                <w:sz w:val="20"/>
                <w:szCs w:val="20"/>
              </w:rPr>
              <w:t> </w:t>
            </w:r>
            <w:r>
              <w:rPr>
                <w:rFonts w:ascii="宋体" w:hAnsi="宋体" w:cs="宋体" w:eastAsia="宋体" w:hint="default"/>
                <w:sz w:val="20"/>
                <w:szCs w:val="20"/>
              </w:rPr>
              <w:t>上海万达信息系统有限公司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32</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万达安全可靠市民云社区软</w:t>
            </w:r>
            <w:r>
              <w:rPr>
                <w:rFonts w:ascii="宋体" w:hAnsi="宋体" w:cs="宋体" w:eastAsia="宋体" w:hint="default"/>
                <w:w w:val="100"/>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2015SR184991</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476" w:right="474" w:firstLine="99"/>
              <w:jc w:val="left"/>
              <w:rPr>
                <w:rFonts w:ascii="宋体" w:hAnsi="宋体" w:cs="宋体" w:eastAsia="宋体" w:hint="default"/>
                <w:sz w:val="20"/>
                <w:szCs w:val="20"/>
              </w:rPr>
            </w:pPr>
            <w:r>
              <w:rPr>
                <w:rFonts w:ascii="宋体" w:hAnsi="宋体" w:cs="宋体" w:eastAsia="宋体" w:hint="default"/>
                <w:sz w:val="20"/>
                <w:szCs w:val="20"/>
              </w:rPr>
              <w:t>万达信息股份有限公司，</w:t>
            </w:r>
            <w:r>
              <w:rPr>
                <w:rFonts w:ascii="宋体" w:hAnsi="宋体" w:cs="宋体" w:eastAsia="宋体" w:hint="default"/>
                <w:w w:val="100"/>
                <w:sz w:val="20"/>
                <w:szCs w:val="20"/>
              </w:rPr>
              <w:t> </w:t>
            </w:r>
            <w:r>
              <w:rPr>
                <w:rFonts w:ascii="宋体" w:hAnsi="宋体" w:cs="宋体" w:eastAsia="宋体" w:hint="default"/>
                <w:sz w:val="20"/>
                <w:szCs w:val="20"/>
              </w:rPr>
              <w:t>上海万达信息系统有限公司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33</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万达安全可靠电子政务简报</w:t>
            </w:r>
            <w:r>
              <w:rPr>
                <w:rFonts w:ascii="宋体" w:hAnsi="宋体" w:cs="宋体" w:eastAsia="宋体" w:hint="default"/>
                <w:w w:val="100"/>
                <w:sz w:val="20"/>
                <w:szCs w:val="20"/>
              </w:rPr>
              <w:t> </w:t>
            </w:r>
            <w:r>
              <w:rPr>
                <w:rFonts w:ascii="宋体" w:hAnsi="宋体" w:cs="宋体" w:eastAsia="宋体" w:hint="default"/>
                <w:sz w:val="20"/>
                <w:szCs w:val="20"/>
              </w:rPr>
              <w:t>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2015SR185211</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476" w:right="474" w:firstLine="99"/>
              <w:jc w:val="left"/>
              <w:rPr>
                <w:rFonts w:ascii="宋体" w:hAnsi="宋体" w:cs="宋体" w:eastAsia="宋体" w:hint="default"/>
                <w:sz w:val="20"/>
                <w:szCs w:val="20"/>
              </w:rPr>
            </w:pPr>
            <w:r>
              <w:rPr>
                <w:rFonts w:ascii="宋体" w:hAnsi="宋体" w:cs="宋体" w:eastAsia="宋体" w:hint="default"/>
                <w:sz w:val="20"/>
                <w:szCs w:val="20"/>
              </w:rPr>
              <w:t>万达信息股份有限公司，</w:t>
            </w:r>
            <w:r>
              <w:rPr>
                <w:rFonts w:ascii="宋体" w:hAnsi="宋体" w:cs="宋体" w:eastAsia="宋体" w:hint="default"/>
                <w:w w:val="100"/>
                <w:sz w:val="20"/>
                <w:szCs w:val="20"/>
              </w:rPr>
              <w:t> </w:t>
            </w:r>
            <w:r>
              <w:rPr>
                <w:rFonts w:ascii="宋体" w:hAnsi="宋体" w:cs="宋体" w:eastAsia="宋体" w:hint="default"/>
                <w:sz w:val="20"/>
                <w:szCs w:val="20"/>
              </w:rPr>
              <w:t>上海万达信息系统有限公司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34</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5"/>
              <w:ind w:left="2" w:right="56"/>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万达安全可靠交易</w:t>
            </w:r>
            <w:r>
              <w:rPr>
                <w:rFonts w:ascii="Times New Roman" w:hAnsi="Times New Roman" w:cs="Times New Roman" w:eastAsia="Times New Roman" w:hint="default"/>
                <w:sz w:val="20"/>
                <w:szCs w:val="20"/>
              </w:rPr>
              <w:t>&amp;</w:t>
            </w:r>
            <w:r>
              <w:rPr>
                <w:rFonts w:ascii="宋体" w:hAnsi="宋体" w:cs="宋体" w:eastAsia="宋体" w:hint="default"/>
                <w:sz w:val="20"/>
                <w:szCs w:val="20"/>
              </w:rPr>
              <w:t>消息中</w:t>
            </w:r>
            <w:r>
              <w:rPr>
                <w:rFonts w:ascii="宋体" w:hAnsi="宋体" w:cs="宋体" w:eastAsia="宋体" w:hint="default"/>
                <w:w w:val="100"/>
                <w:sz w:val="20"/>
                <w:szCs w:val="20"/>
              </w:rPr>
              <w:t> </w:t>
            </w:r>
            <w:r>
              <w:rPr>
                <w:rFonts w:ascii="宋体" w:hAnsi="宋体" w:cs="宋体" w:eastAsia="宋体" w:hint="default"/>
                <w:sz w:val="20"/>
                <w:szCs w:val="20"/>
              </w:rPr>
              <w:t>间件软件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2015SR185206</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476" w:right="474" w:firstLine="99"/>
              <w:jc w:val="left"/>
              <w:rPr>
                <w:rFonts w:ascii="宋体" w:hAnsi="宋体" w:cs="宋体" w:eastAsia="宋体" w:hint="default"/>
                <w:sz w:val="20"/>
                <w:szCs w:val="20"/>
              </w:rPr>
            </w:pPr>
            <w:r>
              <w:rPr>
                <w:rFonts w:ascii="宋体" w:hAnsi="宋体" w:cs="宋体" w:eastAsia="宋体" w:hint="default"/>
                <w:sz w:val="20"/>
                <w:szCs w:val="20"/>
              </w:rPr>
              <w:t>万达信息股份有限公司，</w:t>
            </w:r>
            <w:r>
              <w:rPr>
                <w:rFonts w:ascii="宋体" w:hAnsi="宋体" w:cs="宋体" w:eastAsia="宋体" w:hint="default"/>
                <w:w w:val="100"/>
                <w:sz w:val="20"/>
                <w:szCs w:val="20"/>
              </w:rPr>
              <w:t> </w:t>
            </w:r>
            <w:r>
              <w:rPr>
                <w:rFonts w:ascii="宋体" w:hAnsi="宋体" w:cs="宋体" w:eastAsia="宋体" w:hint="default"/>
                <w:sz w:val="20"/>
                <w:szCs w:val="20"/>
              </w:rPr>
              <w:t>上海万达信息系统有限公司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w:t>
            </w:r>
          </w:p>
        </w:tc>
      </w:tr>
      <w:tr>
        <w:trPr>
          <w:trHeight w:val="660"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35</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万达安全可靠电子政务公文</w:t>
            </w:r>
            <w:r>
              <w:rPr>
                <w:rFonts w:ascii="宋体" w:hAnsi="宋体" w:cs="宋体" w:eastAsia="宋体" w:hint="default"/>
                <w:w w:val="100"/>
                <w:sz w:val="20"/>
                <w:szCs w:val="20"/>
              </w:rPr>
              <w:t> </w:t>
            </w:r>
            <w:r>
              <w:rPr>
                <w:rFonts w:ascii="宋体" w:hAnsi="宋体" w:cs="宋体" w:eastAsia="宋体" w:hint="default"/>
                <w:sz w:val="20"/>
                <w:szCs w:val="20"/>
              </w:rPr>
              <w:t>签批软件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2015SR185201</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476" w:right="474" w:firstLine="99"/>
              <w:jc w:val="left"/>
              <w:rPr>
                <w:rFonts w:ascii="宋体" w:hAnsi="宋体" w:cs="宋体" w:eastAsia="宋体" w:hint="default"/>
                <w:sz w:val="20"/>
                <w:szCs w:val="20"/>
              </w:rPr>
            </w:pPr>
            <w:r>
              <w:rPr>
                <w:rFonts w:ascii="宋体" w:hAnsi="宋体" w:cs="宋体" w:eastAsia="宋体" w:hint="default"/>
                <w:sz w:val="20"/>
                <w:szCs w:val="20"/>
              </w:rPr>
              <w:t>万达信息股份有限公司，</w:t>
            </w:r>
            <w:r>
              <w:rPr>
                <w:rFonts w:ascii="宋体" w:hAnsi="宋体" w:cs="宋体" w:eastAsia="宋体" w:hint="default"/>
                <w:w w:val="100"/>
                <w:sz w:val="20"/>
                <w:szCs w:val="20"/>
              </w:rPr>
              <w:t> </w:t>
            </w:r>
            <w:r>
              <w:rPr>
                <w:rFonts w:ascii="宋体" w:hAnsi="宋体" w:cs="宋体" w:eastAsia="宋体" w:hint="default"/>
                <w:sz w:val="20"/>
                <w:szCs w:val="20"/>
              </w:rPr>
              <w:t>上海万达信息系统有限公司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20"/>
                <w:szCs w:val="20"/>
              </w:rPr>
            </w:pPr>
            <w:r>
              <w:rPr>
                <w:rFonts w:ascii="Times New Roman"/>
                <w:sz w:val="20"/>
              </w:rPr>
              <w:t>36</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万达安全可靠国内婚姻登记</w:t>
            </w:r>
            <w:r>
              <w:rPr>
                <w:rFonts w:ascii="宋体" w:hAnsi="宋体" w:cs="宋体" w:eastAsia="宋体" w:hint="default"/>
                <w:w w:val="100"/>
                <w:sz w:val="20"/>
                <w:szCs w:val="20"/>
              </w:rPr>
              <w:t> </w:t>
            </w:r>
            <w:r>
              <w:rPr>
                <w:rFonts w:ascii="宋体" w:hAnsi="宋体" w:cs="宋体" w:eastAsia="宋体" w:hint="default"/>
                <w:sz w:val="20"/>
                <w:szCs w:val="20"/>
              </w:rPr>
              <w:t>软件</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7" w:right="0"/>
              <w:jc w:val="left"/>
              <w:rPr>
                <w:rFonts w:ascii="Times New Roman" w:hAnsi="Times New Roman" w:cs="Times New Roman" w:eastAsia="Times New Roman" w:hint="default"/>
                <w:sz w:val="20"/>
                <w:szCs w:val="20"/>
              </w:rPr>
            </w:pPr>
            <w:r>
              <w:rPr>
                <w:rFonts w:ascii="Times New Roman"/>
                <w:sz w:val="20"/>
              </w:rPr>
              <w:t>2015SR200352</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76" w:right="474" w:firstLine="99"/>
              <w:jc w:val="left"/>
              <w:rPr>
                <w:rFonts w:ascii="宋体" w:hAnsi="宋体" w:cs="宋体" w:eastAsia="宋体" w:hint="default"/>
                <w:sz w:val="20"/>
                <w:szCs w:val="20"/>
              </w:rPr>
            </w:pPr>
            <w:r>
              <w:rPr>
                <w:rFonts w:ascii="宋体" w:hAnsi="宋体" w:cs="宋体" w:eastAsia="宋体" w:hint="default"/>
                <w:sz w:val="20"/>
                <w:szCs w:val="20"/>
              </w:rPr>
              <w:t>万达信息股份有限公司，</w:t>
            </w:r>
            <w:r>
              <w:rPr>
                <w:rFonts w:ascii="宋体" w:hAnsi="宋体" w:cs="宋体" w:eastAsia="宋体" w:hint="default"/>
                <w:w w:val="100"/>
                <w:sz w:val="20"/>
                <w:szCs w:val="20"/>
              </w:rPr>
              <w:t> </w:t>
            </w:r>
            <w:r>
              <w:rPr>
                <w:rFonts w:ascii="宋体" w:hAnsi="宋体" w:cs="宋体" w:eastAsia="宋体" w:hint="default"/>
                <w:sz w:val="20"/>
                <w:szCs w:val="20"/>
              </w:rPr>
              <w:t>上海万达信息系统有限公司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37</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万达智慧教育统一资源与数</w:t>
            </w:r>
            <w:r>
              <w:rPr>
                <w:rFonts w:ascii="宋体" w:hAnsi="宋体" w:cs="宋体" w:eastAsia="宋体" w:hint="default"/>
                <w:w w:val="100"/>
                <w:sz w:val="20"/>
                <w:szCs w:val="20"/>
              </w:rPr>
              <w:t> </w:t>
            </w:r>
            <w:r>
              <w:rPr>
                <w:rFonts w:ascii="宋体" w:hAnsi="宋体" w:cs="宋体" w:eastAsia="宋体" w:hint="default"/>
                <w:sz w:val="20"/>
                <w:szCs w:val="20"/>
              </w:rPr>
              <w:t>据中心软件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2015SR230870</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上海万达信息系统有限公司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38</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复高移动护理管理信息软件</w:t>
            </w:r>
          </w:p>
          <w:p>
            <w:pPr>
              <w:pStyle w:val="TableParagraph"/>
              <w:spacing w:line="240" w:lineRule="auto" w:before="50"/>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简称：移动护理</w:t>
            </w:r>
            <w:r>
              <w:rPr>
                <w:rFonts w:ascii="Times New Roman" w:hAnsi="Times New Roman" w:cs="Times New Roman" w:eastAsia="Times New Roman" w:hint="default"/>
                <w:sz w:val="20"/>
                <w:szCs w:val="20"/>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2015SR015373</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上海复高计算机科技有限公司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27</w:t>
            </w:r>
            <w:r>
              <w:rPr>
                <w:rFonts w:ascii="宋体" w:hAnsi="宋体" w:cs="宋体" w:eastAsia="宋体" w:hint="default"/>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39</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复高医院信息系统集成平台</w:t>
            </w:r>
            <w:r>
              <w:rPr>
                <w:rFonts w:ascii="宋体" w:hAnsi="宋体" w:cs="宋体" w:eastAsia="宋体" w:hint="default"/>
                <w:w w:val="100"/>
                <w:sz w:val="20"/>
                <w:szCs w:val="20"/>
              </w:rPr>
              <w:t> </w:t>
            </w:r>
            <w:r>
              <w:rPr>
                <w:rFonts w:ascii="宋体" w:hAnsi="宋体" w:cs="宋体" w:eastAsia="宋体" w:hint="default"/>
                <w:sz w:val="20"/>
                <w:szCs w:val="20"/>
              </w:rPr>
              <w:t>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2015SR068768</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上海复高计算机科技有限公司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r>
      <w:tr>
        <w:trPr>
          <w:trHeight w:val="972"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40</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5"/>
              <w:ind w:left="2" w:right="79"/>
              <w:jc w:val="left"/>
              <w:rPr>
                <w:rFonts w:ascii="Times New Roman" w:hAnsi="Times New Roman" w:cs="Times New Roman" w:eastAsia="Times New Roman" w:hint="default"/>
                <w:sz w:val="20"/>
                <w:szCs w:val="20"/>
              </w:rPr>
            </w:pPr>
            <w:r>
              <w:rPr>
                <w:rFonts w:ascii="宋体" w:hAnsi="宋体" w:cs="宋体" w:eastAsia="宋体" w:hint="default"/>
                <w:sz w:val="20"/>
                <w:szCs w:val="20"/>
              </w:rPr>
              <w:t>市民信箱市民云公共服务</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Android</w:t>
            </w:r>
            <w:r>
              <w:rPr>
                <w:rFonts w:ascii="宋体" w:hAnsi="宋体" w:cs="宋体" w:eastAsia="宋体" w:hint="default"/>
                <w:sz w:val="20"/>
                <w:szCs w:val="20"/>
              </w:rPr>
              <w:t>版软件</w:t>
            </w:r>
            <w:r>
              <w:rPr>
                <w:rFonts w:ascii="Times New Roman" w:hAnsi="Times New Roman" w:cs="Times New Roman" w:eastAsia="Times New Roman" w:hint="default"/>
                <w:sz w:val="20"/>
                <w:szCs w:val="20"/>
              </w:rPr>
              <w:t>[</w:t>
            </w:r>
            <w:r>
              <w:rPr>
                <w:rFonts w:ascii="宋体" w:hAnsi="宋体" w:cs="宋体" w:eastAsia="宋体" w:hint="default"/>
                <w:sz w:val="20"/>
                <w:szCs w:val="20"/>
              </w:rPr>
              <w:t>简称：市民</w:t>
            </w:r>
            <w:r>
              <w:rPr>
                <w:rFonts w:ascii="宋体" w:hAnsi="宋体" w:cs="宋体" w:eastAsia="宋体" w:hint="default"/>
                <w:w w:val="100"/>
                <w:sz w:val="20"/>
                <w:szCs w:val="20"/>
              </w:rPr>
              <w:t> </w:t>
            </w:r>
            <w:r>
              <w:rPr>
                <w:rFonts w:ascii="宋体" w:hAnsi="宋体" w:cs="宋体" w:eastAsia="宋体" w:hint="default"/>
                <w:sz w:val="20"/>
                <w:szCs w:val="20"/>
              </w:rPr>
              <w:t>云</w:t>
            </w:r>
            <w:r>
              <w:rPr>
                <w:rFonts w:ascii="Times New Roman" w:hAnsi="Times New Roman" w:cs="Times New Roman" w:eastAsia="Times New Roman" w:hint="default"/>
                <w:sz w:val="20"/>
                <w:szCs w:val="20"/>
              </w:rPr>
              <w:t>Android</w:t>
            </w:r>
            <w:r>
              <w:rPr>
                <w:rFonts w:ascii="宋体" w:hAnsi="宋体" w:cs="宋体" w:eastAsia="宋体" w:hint="default"/>
                <w:sz w:val="20"/>
                <w:szCs w:val="20"/>
              </w:rPr>
              <w:t>版软件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2015SR082188</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上海市民信箱信息服务有限公司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w:t>
            </w:r>
          </w:p>
        </w:tc>
      </w:tr>
    </w:tbl>
    <w:p>
      <w:pPr>
        <w:spacing w:after="0" w:line="240" w:lineRule="auto"/>
        <w:jc w:val="center"/>
        <w:rPr>
          <w:rFonts w:ascii="宋体" w:hAnsi="宋体" w:cs="宋体" w:eastAsia="宋体" w:hint="default"/>
          <w:sz w:val="20"/>
          <w:szCs w:val="20"/>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18"/>
        <w:gridCol w:w="2433"/>
        <w:gridCol w:w="1416"/>
        <w:gridCol w:w="3369"/>
        <w:gridCol w:w="1744"/>
      </w:tblGrid>
      <w:tr>
        <w:trPr>
          <w:trHeight w:val="971"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41</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5"/>
              <w:ind w:left="2" w:right="213"/>
              <w:jc w:val="left"/>
              <w:rPr>
                <w:rFonts w:ascii="Times New Roman" w:hAnsi="Times New Roman" w:cs="Times New Roman" w:eastAsia="Times New Roman" w:hint="default"/>
                <w:sz w:val="20"/>
                <w:szCs w:val="20"/>
              </w:rPr>
            </w:pPr>
            <w:r>
              <w:rPr>
                <w:rFonts w:ascii="宋体" w:hAnsi="宋体" w:cs="宋体" w:eastAsia="宋体" w:hint="default"/>
                <w:sz w:val="20"/>
                <w:szCs w:val="20"/>
              </w:rPr>
              <w:t>市民信箱市民云平台软件</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简称：市民云平台软</w:t>
            </w:r>
            <w:r>
              <w:rPr>
                <w:rFonts w:ascii="宋体" w:hAnsi="宋体" w:cs="宋体" w:eastAsia="宋体" w:hint="default"/>
                <w:w w:val="100"/>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2015SR079614</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上海市民信箱信息服务有限公司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日</w:t>
            </w:r>
          </w:p>
        </w:tc>
      </w:tr>
      <w:tr>
        <w:trPr>
          <w:trHeight w:val="971"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42</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5"/>
              <w:ind w:left="2" w:right="80"/>
              <w:jc w:val="left"/>
              <w:rPr>
                <w:rFonts w:ascii="Times New Roman" w:hAnsi="Times New Roman" w:cs="Times New Roman" w:eastAsia="Times New Roman" w:hint="default"/>
                <w:sz w:val="20"/>
                <w:szCs w:val="20"/>
              </w:rPr>
            </w:pPr>
            <w:r>
              <w:rPr>
                <w:rFonts w:ascii="宋体" w:hAnsi="宋体" w:cs="宋体" w:eastAsia="宋体" w:hint="default"/>
                <w:sz w:val="20"/>
                <w:szCs w:val="20"/>
              </w:rPr>
              <w:t>市民信箱市民云公共服务</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ios</w:t>
            </w:r>
            <w:r>
              <w:rPr>
                <w:rFonts w:ascii="宋体" w:hAnsi="宋体" w:cs="宋体" w:eastAsia="宋体" w:hint="default"/>
                <w:sz w:val="20"/>
                <w:szCs w:val="20"/>
              </w:rPr>
              <w:t>版软件</w:t>
            </w:r>
            <w:r>
              <w:rPr>
                <w:rFonts w:ascii="Times New Roman" w:hAnsi="Times New Roman" w:cs="Times New Roman" w:eastAsia="Times New Roman" w:hint="default"/>
                <w:sz w:val="20"/>
                <w:szCs w:val="20"/>
              </w:rPr>
              <w:t>[</w:t>
            </w:r>
            <w:r>
              <w:rPr>
                <w:rFonts w:ascii="宋体" w:hAnsi="宋体" w:cs="宋体" w:eastAsia="宋体" w:hint="default"/>
                <w:sz w:val="20"/>
                <w:szCs w:val="20"/>
              </w:rPr>
              <w:t>简称：市民云</w:t>
            </w:r>
            <w:r>
              <w:rPr>
                <w:rFonts w:ascii="Times New Roman" w:hAnsi="Times New Roman" w:cs="Times New Roman" w:eastAsia="Times New Roman" w:hint="default"/>
                <w:sz w:val="20"/>
                <w:szCs w:val="20"/>
              </w:rPr>
              <w:t>ios</w:t>
            </w:r>
            <w:r>
              <w:rPr>
                <w:rFonts w:ascii="Times New Roman" w:hAnsi="Times New Roman" w:cs="Times New Roman" w:eastAsia="Times New Roman" w:hint="default"/>
                <w:spacing w:val="-1"/>
                <w:w w:val="100"/>
                <w:sz w:val="20"/>
                <w:szCs w:val="20"/>
              </w:rPr>
              <w:t> </w:t>
            </w:r>
            <w:r>
              <w:rPr>
                <w:rFonts w:ascii="宋体" w:hAnsi="宋体" w:cs="宋体" w:eastAsia="宋体" w:hint="default"/>
                <w:sz w:val="20"/>
                <w:szCs w:val="20"/>
              </w:rPr>
              <w:t>版软件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2015SR079685</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上海市民信箱信息服务有限公司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43</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5"/>
              <w:ind w:left="2" w:right="145"/>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万达全程健康云管家</w:t>
            </w:r>
            <w:r>
              <w:rPr>
                <w:rFonts w:ascii="Times New Roman" w:hAnsi="Times New Roman" w:cs="Times New Roman" w:eastAsia="Times New Roman" w:hint="default"/>
                <w:sz w:val="20"/>
                <w:szCs w:val="20"/>
              </w:rPr>
              <w:t>-</w:t>
            </w:r>
            <w:r>
              <w:rPr>
                <w:rFonts w:ascii="宋体" w:hAnsi="宋体" w:cs="宋体" w:eastAsia="宋体" w:hint="default"/>
                <w:sz w:val="20"/>
                <w:szCs w:val="20"/>
              </w:rPr>
              <w:t>居民</w:t>
            </w:r>
            <w:r>
              <w:rPr>
                <w:rFonts w:ascii="宋体" w:hAnsi="宋体" w:cs="宋体" w:eastAsia="宋体" w:hint="default"/>
                <w:w w:val="100"/>
                <w:sz w:val="20"/>
                <w:szCs w:val="20"/>
              </w:rPr>
              <w:t> </w:t>
            </w:r>
            <w:r>
              <w:rPr>
                <w:rFonts w:ascii="宋体" w:hAnsi="宋体" w:cs="宋体" w:eastAsia="宋体" w:hint="default"/>
                <w:sz w:val="20"/>
                <w:szCs w:val="20"/>
              </w:rPr>
              <w:t>端软件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2015SR176659</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上海万达全程健康服务有限公司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9</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11</w:t>
            </w:r>
            <w:r>
              <w:rPr>
                <w:rFonts w:ascii="宋体" w:hAnsi="宋体" w:cs="宋体" w:eastAsia="宋体" w:hint="default"/>
                <w:spacing w:val="-1"/>
                <w:sz w:val="20"/>
                <w:szCs w:val="20"/>
              </w:rPr>
              <w:t>日</w:t>
            </w:r>
          </w:p>
        </w:tc>
      </w:tr>
      <w:tr>
        <w:trPr>
          <w:trHeight w:val="660"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44</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5"/>
              <w:ind w:left="2" w:right="145"/>
              <w:jc w:val="left"/>
              <w:rPr>
                <w:rFonts w:ascii="Times New Roman" w:hAnsi="Times New Roman" w:cs="Times New Roman" w:eastAsia="Times New Roman" w:hint="default"/>
                <w:sz w:val="20"/>
                <w:szCs w:val="20"/>
              </w:rPr>
            </w:pPr>
            <w:r>
              <w:rPr>
                <w:rFonts w:ascii="宋体" w:hAnsi="宋体" w:cs="宋体" w:eastAsia="宋体" w:hint="default"/>
                <w:sz w:val="20"/>
                <w:szCs w:val="20"/>
              </w:rPr>
              <w:t>万达全程健康云管家</w:t>
            </w:r>
            <w:r>
              <w:rPr>
                <w:rFonts w:ascii="Times New Roman" w:hAnsi="Times New Roman" w:cs="Times New Roman" w:eastAsia="Times New Roman" w:hint="default"/>
                <w:sz w:val="20"/>
                <w:szCs w:val="20"/>
              </w:rPr>
              <w:t>-</w:t>
            </w:r>
            <w:r>
              <w:rPr>
                <w:rFonts w:ascii="宋体" w:hAnsi="宋体" w:cs="宋体" w:eastAsia="宋体" w:hint="default"/>
                <w:sz w:val="20"/>
                <w:szCs w:val="20"/>
              </w:rPr>
              <w:t>医生</w:t>
            </w:r>
            <w:r>
              <w:rPr>
                <w:rFonts w:ascii="宋体" w:hAnsi="宋体" w:cs="宋体" w:eastAsia="宋体" w:hint="default"/>
                <w:w w:val="100"/>
                <w:sz w:val="20"/>
                <w:szCs w:val="20"/>
              </w:rPr>
              <w:t> </w:t>
            </w:r>
            <w:r>
              <w:rPr>
                <w:rFonts w:ascii="宋体" w:hAnsi="宋体" w:cs="宋体" w:eastAsia="宋体" w:hint="default"/>
                <w:sz w:val="20"/>
                <w:szCs w:val="20"/>
              </w:rPr>
              <w:t>端软件</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2015SR176276</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上海万达全程健康服务有限公司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9</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11</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20"/>
                <w:szCs w:val="20"/>
              </w:rPr>
            </w:pPr>
            <w:r>
              <w:rPr>
                <w:rFonts w:ascii="Times New Roman"/>
                <w:sz w:val="20"/>
              </w:rPr>
              <w:t>45</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
              <w:ind w:left="2" w:right="9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KingT</w:t>
            </w:r>
            <w:r>
              <w:rPr>
                <w:rFonts w:ascii="宋体" w:hAnsi="宋体" w:cs="宋体" w:eastAsia="宋体" w:hint="default"/>
                <w:sz w:val="20"/>
                <w:szCs w:val="20"/>
              </w:rPr>
              <w:t>区域平台监控管理系</w:t>
            </w:r>
            <w:r>
              <w:rPr>
                <w:rFonts w:ascii="宋体" w:hAnsi="宋体" w:cs="宋体" w:eastAsia="宋体" w:hint="default"/>
                <w:w w:val="100"/>
                <w:sz w:val="20"/>
                <w:szCs w:val="20"/>
              </w:rPr>
              <w:t> </w:t>
            </w:r>
            <w:r>
              <w:rPr>
                <w:rFonts w:ascii="宋体" w:hAnsi="宋体" w:cs="宋体" w:eastAsia="宋体" w:hint="default"/>
                <w:sz w:val="20"/>
                <w:szCs w:val="20"/>
              </w:rPr>
              <w:t>统</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7" w:right="0"/>
              <w:jc w:val="left"/>
              <w:rPr>
                <w:rFonts w:ascii="Times New Roman" w:hAnsi="Times New Roman" w:cs="Times New Roman" w:eastAsia="Times New Roman" w:hint="default"/>
                <w:sz w:val="20"/>
                <w:szCs w:val="20"/>
              </w:rPr>
            </w:pPr>
            <w:r>
              <w:rPr>
                <w:rFonts w:ascii="Times New Roman"/>
                <w:sz w:val="20"/>
              </w:rPr>
              <w:t>2015SR005762</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宁波金唐软件股份有限公司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日</w:t>
            </w:r>
          </w:p>
        </w:tc>
      </w:tr>
      <w:tr>
        <w:trPr>
          <w:trHeight w:val="971"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46</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5"/>
              <w:ind w:left="2" w:right="90"/>
              <w:jc w:val="left"/>
              <w:rPr>
                <w:rFonts w:ascii="宋体" w:hAnsi="宋体" w:cs="宋体" w:eastAsia="宋体" w:hint="default"/>
                <w:sz w:val="20"/>
                <w:szCs w:val="20"/>
              </w:rPr>
            </w:pPr>
            <w:r>
              <w:rPr>
                <w:rFonts w:ascii="Times New Roman" w:hAnsi="Times New Roman" w:cs="Times New Roman" w:eastAsia="Times New Roman" w:hint="default"/>
                <w:sz w:val="20"/>
                <w:szCs w:val="20"/>
              </w:rPr>
              <w:t>KingT</w:t>
            </w:r>
            <w:r>
              <w:rPr>
                <w:rFonts w:ascii="宋体" w:hAnsi="宋体" w:cs="宋体" w:eastAsia="宋体" w:hint="default"/>
                <w:sz w:val="20"/>
                <w:szCs w:val="20"/>
              </w:rPr>
              <w:t>微信公众平台医疗服</w:t>
            </w:r>
            <w:r>
              <w:rPr>
                <w:rFonts w:ascii="宋体" w:hAnsi="宋体" w:cs="宋体" w:eastAsia="宋体" w:hint="default"/>
                <w:w w:val="100"/>
                <w:sz w:val="20"/>
                <w:szCs w:val="20"/>
              </w:rPr>
              <w:t> </w:t>
            </w:r>
            <w:r>
              <w:rPr>
                <w:rFonts w:ascii="宋体" w:hAnsi="宋体" w:cs="宋体" w:eastAsia="宋体" w:hint="default"/>
                <w:sz w:val="20"/>
                <w:szCs w:val="20"/>
              </w:rPr>
              <w:t>务帐号订制管理平台软件</w:t>
            </w:r>
          </w:p>
          <w:p>
            <w:pPr>
              <w:pStyle w:val="TableParagraph"/>
              <w:spacing w:line="240" w:lineRule="auto" w:before="70"/>
              <w:ind w:left="2" w:right="0"/>
              <w:jc w:val="left"/>
              <w:rPr>
                <w:rFonts w:ascii="Times New Roman" w:hAnsi="Times New Roman" w:cs="Times New Roman" w:eastAsia="Times New Roman" w:hint="default"/>
                <w:sz w:val="20"/>
                <w:szCs w:val="20"/>
              </w:rPr>
            </w:pPr>
            <w:r>
              <w:rPr>
                <w:rFonts w:ascii="Times New Roman"/>
                <w:sz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2015SR005886</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宁波金唐软件股份有限公司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47</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
              <w:ind w:left="2" w:right="29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KingT</w:t>
            </w:r>
            <w:r>
              <w:rPr>
                <w:rFonts w:ascii="宋体" w:hAnsi="宋体" w:cs="宋体" w:eastAsia="宋体" w:hint="default"/>
                <w:sz w:val="20"/>
                <w:szCs w:val="20"/>
              </w:rPr>
              <w:t>全科医生签约系统</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2015SR148536</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宁波金唐软件股份有限公司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7</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48</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
              <w:ind w:left="2" w:right="29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KingT</w:t>
            </w:r>
            <w:r>
              <w:rPr>
                <w:rFonts w:ascii="宋体" w:hAnsi="宋体" w:cs="宋体" w:eastAsia="宋体" w:hint="default"/>
                <w:sz w:val="20"/>
                <w:szCs w:val="20"/>
              </w:rPr>
              <w:t>病人随访管理系统</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2015SR148564</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宁波金唐软件股份有限公司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7</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49</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浩特公众交通信息微信服务</w:t>
            </w:r>
            <w:r>
              <w:rPr>
                <w:rFonts w:ascii="宋体" w:hAnsi="宋体" w:cs="宋体" w:eastAsia="宋体" w:hint="default"/>
                <w:w w:val="100"/>
                <w:sz w:val="20"/>
                <w:szCs w:val="20"/>
              </w:rPr>
              <w:t> </w:t>
            </w:r>
            <w:r>
              <w:rPr>
                <w:rFonts w:ascii="宋体" w:hAnsi="宋体" w:cs="宋体" w:eastAsia="宋体" w:hint="default"/>
                <w:sz w:val="20"/>
                <w:szCs w:val="20"/>
              </w:rPr>
              <w:t>系统</w:t>
            </w:r>
            <w:r>
              <w:rPr>
                <w:rFonts w:ascii="Times New Roman" w:hAnsi="Times New Roman" w:cs="Times New Roman" w:eastAsia="Times New Roman" w:hint="default"/>
                <w:sz w:val="20"/>
                <w:szCs w:val="20"/>
              </w:rPr>
              <w:t>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2015SR049875</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四川浩特通信有限公司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20</w:t>
            </w:r>
            <w:r>
              <w:rPr>
                <w:rFonts w:ascii="宋体" w:hAnsi="宋体" w:cs="宋体" w:eastAsia="宋体" w:hint="default"/>
                <w:spacing w:val="-1"/>
                <w:sz w:val="20"/>
                <w:szCs w:val="20"/>
              </w:rPr>
              <w:t>日</w:t>
            </w:r>
          </w:p>
        </w:tc>
      </w:tr>
      <w:tr>
        <w:trPr>
          <w:trHeight w:val="660"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50</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浩特智能交通扁平化指挥调</w:t>
            </w:r>
            <w:r>
              <w:rPr>
                <w:rFonts w:ascii="宋体" w:hAnsi="宋体" w:cs="宋体" w:eastAsia="宋体" w:hint="default"/>
                <w:w w:val="100"/>
                <w:sz w:val="20"/>
                <w:szCs w:val="20"/>
              </w:rPr>
              <w:t> </w:t>
            </w:r>
            <w:r>
              <w:rPr>
                <w:rFonts w:ascii="宋体" w:hAnsi="宋体" w:cs="宋体" w:eastAsia="宋体" w:hint="default"/>
                <w:sz w:val="20"/>
                <w:szCs w:val="20"/>
              </w:rPr>
              <w:t>度系统</w:t>
            </w:r>
            <w:r>
              <w:rPr>
                <w:rFonts w:ascii="Times New Roman" w:hAnsi="Times New Roman" w:cs="Times New Roman" w:eastAsia="Times New Roman" w:hint="default"/>
                <w:sz w:val="20"/>
                <w:szCs w:val="20"/>
              </w:rPr>
              <w:t>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2015SR049883</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四川浩特通信有限公司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20</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20"/>
                <w:szCs w:val="20"/>
              </w:rPr>
            </w:pPr>
            <w:r>
              <w:rPr>
                <w:rFonts w:ascii="Times New Roman"/>
                <w:sz w:val="20"/>
              </w:rPr>
              <w:t>51</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浩特交通信号集成控制系统</w:t>
            </w:r>
          </w:p>
          <w:p>
            <w:pPr>
              <w:pStyle w:val="TableParagraph"/>
              <w:spacing w:line="240" w:lineRule="auto" w:before="96"/>
              <w:ind w:left="2" w:right="0"/>
              <w:jc w:val="left"/>
              <w:rPr>
                <w:rFonts w:ascii="Times New Roman" w:hAnsi="Times New Roman" w:cs="Times New Roman" w:eastAsia="Times New Roman" w:hint="default"/>
                <w:sz w:val="20"/>
                <w:szCs w:val="20"/>
              </w:rPr>
            </w:pPr>
            <w:r>
              <w:rPr>
                <w:rFonts w:ascii="Times New Roman"/>
                <w:sz w:val="20"/>
              </w:rPr>
              <w:t>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7" w:right="0"/>
              <w:jc w:val="left"/>
              <w:rPr>
                <w:rFonts w:ascii="Times New Roman" w:hAnsi="Times New Roman" w:cs="Times New Roman" w:eastAsia="Times New Roman" w:hint="default"/>
                <w:sz w:val="20"/>
                <w:szCs w:val="20"/>
              </w:rPr>
            </w:pPr>
            <w:r>
              <w:rPr>
                <w:rFonts w:ascii="Times New Roman"/>
                <w:sz w:val="20"/>
              </w:rPr>
              <w:t>2015SR057056</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四川浩特通信有限公司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52</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浩特交通诱导可变标志信息</w:t>
            </w:r>
            <w:r>
              <w:rPr>
                <w:rFonts w:ascii="宋体" w:hAnsi="宋体" w:cs="宋体" w:eastAsia="宋体" w:hint="default"/>
                <w:w w:val="100"/>
                <w:sz w:val="20"/>
                <w:szCs w:val="20"/>
              </w:rPr>
              <w:t> </w:t>
            </w:r>
            <w:r>
              <w:rPr>
                <w:rFonts w:ascii="宋体" w:hAnsi="宋体" w:cs="宋体" w:eastAsia="宋体" w:hint="default"/>
                <w:sz w:val="20"/>
                <w:szCs w:val="20"/>
              </w:rPr>
              <w:t>发布系统</w:t>
            </w:r>
            <w:r>
              <w:rPr>
                <w:rFonts w:ascii="Times New Roman" w:hAnsi="Times New Roman" w:cs="Times New Roman" w:eastAsia="Times New Roman" w:hint="default"/>
                <w:sz w:val="20"/>
                <w:szCs w:val="20"/>
              </w:rPr>
              <w:t>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2015SR057059</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四川浩特通信有限公司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53</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浩特智能交通公交管理系统</w:t>
            </w:r>
          </w:p>
          <w:p>
            <w:pPr>
              <w:pStyle w:val="TableParagraph"/>
              <w:spacing w:line="240" w:lineRule="auto" w:before="96"/>
              <w:ind w:left="2" w:right="0"/>
              <w:jc w:val="left"/>
              <w:rPr>
                <w:rFonts w:ascii="Times New Roman" w:hAnsi="Times New Roman" w:cs="Times New Roman" w:eastAsia="Times New Roman" w:hint="default"/>
                <w:sz w:val="20"/>
                <w:szCs w:val="20"/>
              </w:rPr>
            </w:pPr>
            <w:r>
              <w:rPr>
                <w:rFonts w:ascii="Times New Roman"/>
                <w:sz w:val="20"/>
              </w:rPr>
              <w:t>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2015SR058700</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四川浩特通信有限公司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63"/>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54</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Times New Roman" w:hAnsi="Times New Roman" w:cs="Times New Roman" w:eastAsia="Times New Roman" w:hint="default"/>
                <w:sz w:val="20"/>
                <w:szCs w:val="20"/>
              </w:rPr>
            </w:pPr>
            <w:r>
              <w:rPr>
                <w:rFonts w:ascii="宋体" w:hAnsi="宋体" w:cs="宋体" w:eastAsia="宋体" w:hint="default"/>
                <w:sz w:val="20"/>
                <w:szCs w:val="20"/>
              </w:rPr>
              <w:t>浩特智能交通集成指挥智能</w:t>
            </w:r>
            <w:r>
              <w:rPr>
                <w:rFonts w:ascii="宋体" w:hAnsi="宋体" w:cs="宋体" w:eastAsia="宋体" w:hint="default"/>
                <w:w w:val="100"/>
                <w:sz w:val="20"/>
                <w:szCs w:val="20"/>
              </w:rPr>
              <w:t> </w:t>
            </w:r>
            <w:r>
              <w:rPr>
                <w:rFonts w:ascii="宋体" w:hAnsi="宋体" w:cs="宋体" w:eastAsia="宋体" w:hint="default"/>
                <w:sz w:val="20"/>
                <w:szCs w:val="20"/>
              </w:rPr>
              <w:t>终端警员版软件</w:t>
            </w:r>
            <w:r>
              <w:rPr>
                <w:rFonts w:ascii="Times New Roman" w:hAnsi="Times New Roman" w:cs="Times New Roman" w:eastAsia="Times New Roman" w:hint="default"/>
                <w:sz w:val="20"/>
                <w:szCs w:val="20"/>
              </w:rPr>
              <w:t>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2015SR057546</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四川浩特通信有限公司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55</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2"/>
              <w:jc w:val="left"/>
              <w:rPr>
                <w:rFonts w:ascii="宋体" w:hAnsi="宋体" w:cs="宋体" w:eastAsia="宋体" w:hint="default"/>
                <w:sz w:val="20"/>
                <w:szCs w:val="20"/>
              </w:rPr>
            </w:pPr>
            <w:r>
              <w:rPr>
                <w:rFonts w:ascii="宋体" w:hAnsi="宋体" w:cs="宋体" w:eastAsia="宋体" w:hint="default"/>
                <w:sz w:val="20"/>
                <w:szCs w:val="20"/>
              </w:rPr>
              <w:t>机动车交通违章证据分析软</w:t>
            </w:r>
            <w:r>
              <w:rPr>
                <w:rFonts w:ascii="宋体" w:hAnsi="宋体" w:cs="宋体" w:eastAsia="宋体" w:hint="default"/>
                <w:w w:val="100"/>
                <w:sz w:val="20"/>
                <w:szCs w:val="20"/>
              </w:rPr>
              <w:t> </w:t>
            </w:r>
            <w:r>
              <w:rPr>
                <w:rFonts w:ascii="宋体" w:hAnsi="宋体" w:cs="宋体" w:eastAsia="宋体" w:hint="default"/>
                <w:sz w:val="20"/>
                <w:szCs w:val="20"/>
              </w:rPr>
              <w:t>件系统</w:t>
            </w:r>
            <w:r>
              <w:rPr>
                <w:rFonts w:ascii="Times New Roman" w:hAnsi="Times New Roman" w:cs="Times New Roman" w:eastAsia="Times New Roman" w:hint="default"/>
                <w:sz w:val="20"/>
                <w:szCs w:val="20"/>
              </w:rPr>
              <w:t>V1.0</w:t>
            </w:r>
            <w:r>
              <w:rPr>
                <w:rFonts w:ascii="宋体" w:hAnsi="宋体" w:cs="宋体" w:eastAsia="宋体" w:hint="default"/>
                <w:sz w:val="20"/>
                <w:szCs w:val="20"/>
              </w:rPr>
              <w:t>著作权登记证书</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2015SR167584</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四川浩特通信有限公司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8</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28</w:t>
            </w:r>
            <w:r>
              <w:rPr>
                <w:rFonts w:ascii="宋体" w:hAnsi="宋体" w:cs="宋体" w:eastAsia="宋体" w:hint="default"/>
                <w:spacing w:val="-1"/>
                <w:sz w:val="20"/>
                <w:szCs w:val="20"/>
              </w:rPr>
              <w:t>日</w:t>
            </w:r>
          </w:p>
        </w:tc>
      </w:tr>
      <w:tr>
        <w:trPr>
          <w:trHeight w:val="972"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56</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5"/>
              <w:ind w:left="2" w:right="12"/>
              <w:jc w:val="both"/>
              <w:rPr>
                <w:rFonts w:ascii="宋体" w:hAnsi="宋体" w:cs="宋体" w:eastAsia="宋体" w:hint="default"/>
                <w:sz w:val="20"/>
                <w:szCs w:val="20"/>
              </w:rPr>
            </w:pPr>
            <w:r>
              <w:rPr>
                <w:rFonts w:ascii="宋体" w:hAnsi="宋体" w:cs="宋体" w:eastAsia="宋体" w:hint="default"/>
                <w:sz w:val="20"/>
                <w:szCs w:val="20"/>
              </w:rPr>
              <w:t>基于云浓缩技术的道路交通</w:t>
            </w:r>
            <w:r>
              <w:rPr>
                <w:rFonts w:ascii="宋体" w:hAnsi="宋体" w:cs="宋体" w:eastAsia="宋体" w:hint="default"/>
                <w:w w:val="100"/>
                <w:sz w:val="20"/>
                <w:szCs w:val="20"/>
              </w:rPr>
              <w:t> </w:t>
            </w:r>
            <w:r>
              <w:rPr>
                <w:rFonts w:ascii="宋体" w:hAnsi="宋体" w:cs="宋体" w:eastAsia="宋体" w:hint="default"/>
                <w:sz w:val="20"/>
                <w:szCs w:val="20"/>
              </w:rPr>
              <w:t>视频结构化分析系统</w:t>
            </w:r>
            <w:r>
              <w:rPr>
                <w:rFonts w:ascii="Times New Roman" w:hAnsi="Times New Roman" w:cs="Times New Roman" w:eastAsia="Times New Roman" w:hint="default"/>
                <w:sz w:val="20"/>
                <w:szCs w:val="20"/>
              </w:rPr>
              <w:t>V1.0</w:t>
            </w:r>
            <w:r>
              <w:rPr>
                <w:rFonts w:ascii="宋体" w:hAnsi="宋体" w:cs="宋体" w:eastAsia="宋体" w:hint="default"/>
                <w:sz w:val="20"/>
                <w:szCs w:val="20"/>
              </w:rPr>
              <w:t>著</w:t>
            </w:r>
            <w:r>
              <w:rPr>
                <w:rFonts w:ascii="宋体" w:hAnsi="宋体" w:cs="宋体" w:eastAsia="宋体" w:hint="default"/>
                <w:w w:val="100"/>
                <w:sz w:val="20"/>
                <w:szCs w:val="20"/>
              </w:rPr>
              <w:t> </w:t>
            </w:r>
            <w:r>
              <w:rPr>
                <w:rFonts w:ascii="宋体" w:hAnsi="宋体" w:cs="宋体" w:eastAsia="宋体" w:hint="default"/>
                <w:sz w:val="20"/>
                <w:szCs w:val="20"/>
              </w:rPr>
              <w:t>作权登记证书</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2015SR167573</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四川浩特通信有限公司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8</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28</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20"/>
                <w:szCs w:val="20"/>
              </w:rPr>
            </w:pPr>
            <w:r>
              <w:rPr>
                <w:rFonts w:ascii="Times New Roman"/>
                <w:sz w:val="20"/>
              </w:rPr>
              <w:t>57</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12"/>
              <w:jc w:val="left"/>
              <w:rPr>
                <w:rFonts w:ascii="宋体" w:hAnsi="宋体" w:cs="宋体" w:eastAsia="宋体" w:hint="default"/>
                <w:sz w:val="20"/>
                <w:szCs w:val="20"/>
              </w:rPr>
            </w:pPr>
            <w:r>
              <w:rPr>
                <w:rFonts w:ascii="宋体" w:hAnsi="宋体" w:cs="宋体" w:eastAsia="宋体" w:hint="default"/>
                <w:sz w:val="20"/>
                <w:szCs w:val="20"/>
              </w:rPr>
              <w:t>微卡口号牌识别优化软件系</w:t>
            </w:r>
            <w:r>
              <w:rPr>
                <w:rFonts w:ascii="宋体" w:hAnsi="宋体" w:cs="宋体" w:eastAsia="宋体" w:hint="default"/>
                <w:w w:val="100"/>
                <w:sz w:val="20"/>
                <w:szCs w:val="20"/>
              </w:rPr>
              <w:t> </w:t>
            </w:r>
            <w:r>
              <w:rPr>
                <w:rFonts w:ascii="宋体" w:hAnsi="宋体" w:cs="宋体" w:eastAsia="宋体" w:hint="default"/>
                <w:sz w:val="20"/>
                <w:szCs w:val="20"/>
              </w:rPr>
              <w:t>统</w:t>
            </w:r>
            <w:r>
              <w:rPr>
                <w:rFonts w:ascii="Times New Roman" w:hAnsi="Times New Roman" w:cs="Times New Roman" w:eastAsia="Times New Roman" w:hint="default"/>
                <w:sz w:val="20"/>
                <w:szCs w:val="20"/>
              </w:rPr>
              <w:t>V1.0</w:t>
            </w:r>
            <w:r>
              <w:rPr>
                <w:rFonts w:ascii="宋体" w:hAnsi="宋体" w:cs="宋体" w:eastAsia="宋体" w:hint="default"/>
                <w:sz w:val="20"/>
                <w:szCs w:val="20"/>
              </w:rPr>
              <w:t>著作权登记证书</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7" w:right="0"/>
              <w:jc w:val="left"/>
              <w:rPr>
                <w:rFonts w:ascii="Times New Roman" w:hAnsi="Times New Roman" w:cs="Times New Roman" w:eastAsia="Times New Roman" w:hint="default"/>
                <w:sz w:val="20"/>
                <w:szCs w:val="20"/>
              </w:rPr>
            </w:pPr>
            <w:r>
              <w:rPr>
                <w:rFonts w:ascii="Times New Roman"/>
                <w:sz w:val="20"/>
              </w:rPr>
              <w:t>2015SR167569</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四川浩特通信有限公司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1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8</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28</w:t>
            </w:r>
            <w:r>
              <w:rPr>
                <w:rFonts w:ascii="宋体" w:hAnsi="宋体" w:cs="宋体" w:eastAsia="宋体" w:hint="default"/>
                <w:spacing w:val="-1"/>
                <w:sz w:val="20"/>
                <w:szCs w:val="20"/>
              </w:rPr>
              <w:t>日</w:t>
            </w:r>
          </w:p>
        </w:tc>
      </w:tr>
      <w:tr>
        <w:trPr>
          <w:trHeight w:val="659" w:hRule="exact"/>
        </w:trPr>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z w:val="20"/>
              </w:rPr>
              <w:t>58</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医院移动公众服务信息平台</w:t>
            </w:r>
          </w:p>
          <w:p>
            <w:pPr>
              <w:pStyle w:val="TableParagraph"/>
              <w:spacing w:line="240" w:lineRule="auto" w:before="96"/>
              <w:ind w:left="2" w:right="0"/>
              <w:jc w:val="left"/>
              <w:rPr>
                <w:rFonts w:ascii="Times New Roman" w:hAnsi="Times New Roman" w:cs="Times New Roman" w:eastAsia="Times New Roman" w:hint="default"/>
                <w:sz w:val="20"/>
                <w:szCs w:val="20"/>
              </w:rPr>
            </w:pPr>
            <w:r>
              <w:rPr>
                <w:rFonts w:ascii="Times New Roman"/>
                <w:sz w:val="20"/>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7" w:right="0"/>
              <w:jc w:val="left"/>
              <w:rPr>
                <w:rFonts w:ascii="Times New Roman" w:hAnsi="Times New Roman" w:cs="Times New Roman" w:eastAsia="Times New Roman" w:hint="default"/>
                <w:sz w:val="20"/>
                <w:szCs w:val="20"/>
              </w:rPr>
            </w:pPr>
            <w:r>
              <w:rPr>
                <w:rFonts w:ascii="Times New Roman"/>
                <w:sz w:val="20"/>
              </w:rPr>
              <w:t>2015SR024817</w:t>
            </w:r>
          </w:p>
        </w:tc>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湖南凯歌医疗信息技术有限公司</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63"/>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日</w:t>
            </w:r>
          </w:p>
        </w:tc>
      </w:tr>
    </w:tbl>
    <w:p>
      <w:pPr>
        <w:spacing w:line="240" w:lineRule="auto" w:before="9"/>
        <w:rPr>
          <w:rFonts w:ascii="Times New Roman" w:hAnsi="Times New Roman" w:cs="Times New Roman" w:eastAsia="Times New Roman" w:hint="default"/>
          <w:sz w:val="22"/>
          <w:szCs w:val="22"/>
        </w:rPr>
      </w:pPr>
    </w:p>
    <w:p>
      <w:pPr>
        <w:pStyle w:val="Heading6"/>
        <w:spacing w:line="240" w:lineRule="auto" w:before="35"/>
        <w:ind w:left="1134" w:right="0"/>
        <w:jc w:val="left"/>
      </w:pPr>
      <w:r>
        <w:rPr>
          <w:rFonts w:ascii="Times New Roman" w:hAnsi="Times New Roman" w:cs="Times New Roman" w:eastAsia="Times New Roman" w:hint="default"/>
        </w:rPr>
        <w:t>3</w:t>
      </w:r>
      <w:r>
        <w:rPr/>
        <w:t>、核心技术人员</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left="1133" w:right="0"/>
        <w:jc w:val="left"/>
      </w:pPr>
      <w:r>
        <w:rPr/>
        <w:t>报告期内，公司的核心技术团队稳定，且不断有各类创新型人才加盟。</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373"/>
        <w:jc w:val="center"/>
        <w:rPr>
          <w:b w:val="0"/>
          <w:bCs w:val="0"/>
        </w:rPr>
      </w:pPr>
      <w:bookmarkStart w:name="第四节 管理层讨论与分析" w:id="22"/>
      <w:bookmarkEnd w:id="22"/>
      <w:r>
        <w:rPr>
          <w:b w:val="0"/>
          <w:bCs w:val="0"/>
        </w:rPr>
      </w:r>
      <w:bookmarkStart w:name="_bookmark3"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0"/>
        <w:jc w:val="left"/>
      </w:pPr>
      <w:r>
        <w:rPr>
          <w:rFonts w:ascii="Times New Roman" w:hAnsi="Times New Roman" w:cs="Times New Roman" w:eastAsia="Times New Roman" w:hint="default"/>
        </w:rPr>
        <w:t>2015</w:t>
      </w:r>
      <w:r>
        <w:rPr/>
        <w:t>年，公司秉承</w:t>
      </w:r>
      <w:r>
        <w:rPr>
          <w:rFonts w:ascii="Times New Roman" w:hAnsi="Times New Roman" w:cs="Times New Roman" w:eastAsia="Times New Roman" w:hint="default"/>
        </w:rPr>
        <w:t>“</w:t>
      </w:r>
      <w:r>
        <w:rPr/>
        <w:t>连接人与服务，促进社会进步</w:t>
      </w:r>
      <w:r>
        <w:rPr>
          <w:rFonts w:ascii="Times New Roman" w:hAnsi="Times New Roman" w:cs="Times New Roman" w:eastAsia="Times New Roman" w:hint="default"/>
        </w:rPr>
        <w:t>”</w:t>
      </w:r>
      <w:r>
        <w:rPr/>
        <w:t>的宗旨，朝</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rPr>
        <w:t>”</w:t>
      </w:r>
      <w:r>
        <w:rPr/>
        <w:t>第四极创新转型，各项业务保持了持续、平稳、健 康地发展。报告期内，公司实现营业收入</w:t>
      </w:r>
      <w:r>
        <w:rPr>
          <w:rFonts w:ascii="Times New Roman" w:hAnsi="Times New Roman" w:cs="Times New Roman" w:eastAsia="Times New Roman" w:hint="default"/>
        </w:rPr>
        <w:t>1,868,561,625.93</w:t>
      </w:r>
      <w:r>
        <w:rPr/>
        <w:t>元，较上期同期增长</w:t>
      </w:r>
      <w:r>
        <w:rPr>
          <w:rFonts w:ascii="Times New Roman" w:hAnsi="Times New Roman" w:cs="Times New Roman" w:eastAsia="Times New Roman" w:hint="default"/>
        </w:rPr>
        <w:t>21.11%</w:t>
      </w:r>
      <w:r>
        <w:rPr/>
        <w:t>，归属于上市公司股东的净利润 </w:t>
      </w:r>
      <w:r>
        <w:rPr>
          <w:rFonts w:ascii="Times New Roman" w:hAnsi="Times New Roman" w:cs="Times New Roman" w:eastAsia="Times New Roman" w:hint="default"/>
        </w:rPr>
        <w:t>230,820,458.65</w:t>
      </w:r>
      <w:r>
        <w:rPr/>
        <w:t>元，同比增长</w:t>
      </w:r>
      <w:r>
        <w:rPr>
          <w:rFonts w:ascii="Times New Roman" w:hAnsi="Times New Roman" w:cs="Times New Roman" w:eastAsia="Times New Roman" w:hint="default"/>
        </w:rPr>
        <w:t>21.53%</w:t>
      </w:r>
      <w:r>
        <w:rPr/>
        <w:t>。业务增长在</w:t>
      </w:r>
      <w:r>
        <w:rPr>
          <w:rFonts w:ascii="Times New Roman" w:hAnsi="Times New Roman" w:cs="Times New Roman" w:eastAsia="Times New Roman" w:hint="default"/>
        </w:rPr>
        <w:t>2015</w:t>
      </w:r>
      <w:r>
        <w:rPr/>
        <w:t>年度态势比较良好。 </w:t>
      </w:r>
      <w:r>
        <w:rPr>
          <w:spacing w:val="-2"/>
        </w:rPr>
        <w:t>报告期内，移动互联网进入行业应用为主高速发展期，</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成为中国转型发展的战略重点。在这样的历史际遇下，</w:t>
      </w:r>
      <w:r>
        <w:rPr>
          <w:spacing w:val="-52"/>
        </w:rPr>
        <w:t> </w:t>
      </w:r>
      <w:r>
        <w:rPr>
          <w:spacing w:val="-52"/>
        </w:rPr>
      </w:r>
      <w:r>
        <w:rPr>
          <w:spacing w:val="-2"/>
        </w:rPr>
        <w:t>公司致力于以行业核心业务为重点发展的基石，以创新驱动转型大力发展在线服务，并积极开拓城市公共事业实体服务。在</w:t>
      </w:r>
      <w:r>
        <w:rPr>
          <w:spacing w:val="-66"/>
        </w:rPr>
        <w:t> </w:t>
      </w:r>
      <w:r>
        <w:rPr>
          <w:spacing w:val="-66"/>
        </w:rPr>
      </w:r>
      <w:r>
        <w:rPr/>
        <w:t>互联网</w:t>
      </w:r>
      <w:r>
        <w:rPr>
          <w:rFonts w:ascii="Times New Roman" w:hAnsi="Times New Roman" w:cs="Times New Roman" w:eastAsia="Times New Roman" w:hint="default"/>
        </w:rPr>
        <w:t>+</w:t>
      </w:r>
      <w:r>
        <w:rPr/>
        <w:t>医疗健康、互联网</w:t>
      </w:r>
      <w:r>
        <w:rPr>
          <w:rFonts w:ascii="Times New Roman" w:hAnsi="Times New Roman" w:cs="Times New Roman" w:eastAsia="Times New Roman" w:hint="default"/>
        </w:rPr>
        <w:t>+</w:t>
      </w:r>
      <w:r>
        <w:rPr/>
        <w:t>政府服务、互联网</w:t>
      </w:r>
      <w:r>
        <w:rPr>
          <w:rFonts w:ascii="Times New Roman" w:hAnsi="Times New Roman" w:cs="Times New Roman" w:eastAsia="Times New Roman" w:hint="default"/>
        </w:rPr>
        <w:t>+</w:t>
      </w:r>
      <w:r>
        <w:rPr/>
        <w:t>教育文化、互联网</w:t>
      </w:r>
      <w:r>
        <w:rPr>
          <w:rFonts w:ascii="Times New Roman" w:hAnsi="Times New Roman" w:cs="Times New Roman" w:eastAsia="Times New Roman" w:hint="default"/>
        </w:rPr>
        <w:t>+</w:t>
      </w:r>
      <w:r>
        <w:rPr/>
        <w:t>城市服务等各领域深耕细作、稳步推进、全力拓展</w:t>
      </w:r>
      <w:r>
        <w:rPr>
          <w:rFonts w:ascii="Times New Roman" w:hAnsi="Times New Roman" w:cs="Times New Roman" w:eastAsia="Times New Roman" w:hint="default"/>
        </w:rPr>
        <w:t>“</w:t>
      </w:r>
      <w:r>
        <w:rPr/>
        <w:t>互联 网</w:t>
      </w:r>
      <w:r>
        <w:rPr>
          <w:rFonts w:ascii="Times New Roman" w:hAnsi="Times New Roman" w:cs="Times New Roman" w:eastAsia="Times New Roman" w:hint="default"/>
        </w:rPr>
        <w:t>+</w:t>
      </w:r>
      <w:r>
        <w:rPr/>
        <w:t>民生服务</w:t>
      </w:r>
      <w:r>
        <w:rPr>
          <w:rFonts w:ascii="Times New Roman" w:hAnsi="Times New Roman" w:cs="Times New Roman" w:eastAsia="Times New Roman" w:hint="default"/>
        </w:rPr>
        <w:t>”</w:t>
      </w:r>
      <w:r>
        <w:rPr/>
        <w:t>，并在行业内取得领先优势。 报告期内，公司获得</w:t>
      </w:r>
      <w:r>
        <w:rPr>
          <w:rFonts w:ascii="Times New Roman" w:hAnsi="Times New Roman" w:cs="Times New Roman" w:eastAsia="Times New Roman" w:hint="default"/>
        </w:rPr>
        <w:t>“</w:t>
      </w:r>
      <w:r>
        <w:rPr/>
        <w:t>信息系统集成及服务</w:t>
      </w:r>
      <w:r>
        <w:rPr>
          <w:rFonts w:ascii="Times New Roman" w:hAnsi="Times New Roman" w:cs="Times New Roman" w:eastAsia="Times New Roman" w:hint="default"/>
        </w:rPr>
        <w:t>——</w:t>
      </w:r>
      <w:r>
        <w:rPr/>
        <w:t>运行维护分项一级资质</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w:t>
      </w:r>
      <w:r>
        <w:rPr>
          <w:rFonts w:ascii="Times New Roman" w:hAnsi="Times New Roman" w:cs="Times New Roman" w:eastAsia="Times New Roman" w:hint="default"/>
        </w:rPr>
        <w:t>2015</w:t>
      </w:r>
      <w:r>
        <w:rPr/>
        <w:t>年中国十大创新软件企业</w:t>
      </w:r>
      <w:r>
        <w:rPr>
          <w:rFonts w:ascii="Times New Roman" w:hAnsi="Times New Roman" w:cs="Times New Roman" w:eastAsia="Times New Roman" w:hint="default"/>
        </w:rPr>
        <w:t>”</w:t>
      </w:r>
      <w:r>
        <w:rPr/>
        <w:t>，获批国家级 企业技术中心，并入选国家技术创新示范企业。</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left="1133"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1,868,561,625.93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1,542,805,773.10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21.11%</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579,087,335.67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445,957,241.15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28.91%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智慧城市（其他）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1,289,474,290.26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1,096,848,531.95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71.09%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760,188,300.91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567,500,997.48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36.78%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运营服务收入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272,298,601.10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185,658,145.44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836,074,723.92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789,646,630.18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51.19%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1,860,334,546.77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1,535,953,354.49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99.56%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8,227,079.16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6,852,418.61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20.06%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8"/>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133"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5"/>
        <w:spacing w:line="240" w:lineRule="auto"/>
        <w:ind w:left="113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before="44"/>
        <w:ind w:left="1134"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1855" w:space="706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171,553,980.12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154,910,026.12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60,524,377.50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60,422,791.48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开发费用等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119,919,733.67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89,931,603.33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9"/>
                <w:sz w:val="18"/>
                <w:szCs w:val="18"/>
              </w:rPr>
              <w:t>智慧城市（其他）</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433,568,764.31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413,098,636.89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9"/>
                <w:sz w:val="18"/>
                <w:szCs w:val="18"/>
              </w:rPr>
              <w:t>智慧城市（其他）</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215,404,572.66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213,353,295.03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9"/>
                <w:sz w:val="18"/>
                <w:szCs w:val="18"/>
              </w:rPr>
              <w:t>智慧城市（其他）</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开发费用等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122,310,221.37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119,716,287.44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1,123,281,649.63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1,051,432,640.29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10392"/>
        <w:jc w:val="left"/>
      </w:pPr>
      <w:r>
        <w:rPr/>
        <w:pict>
          <v:group style="position:absolute;margin-left:125.419998pt;margin-top:-80.988274pt;width:66.75pt;height:61pt;mso-position-horizontal-relative:page;mso-position-vertical-relative:paragraph;z-index:-1235536" coordorigin="2508,-1620" coordsize="1335,1220">
            <v:group style="position:absolute;left:2520;top:-1608;width:2;height:393" coordorigin="2520,-1608" coordsize="2,393">
              <v:shape style="position:absolute;left:2520;top:-1608;width:2;height:393" coordorigin="2520,-1608" coordsize="0,393" path="m2520,-1608l2520,-1216e" filled="false" stroked="true" strokeweight="1.140pt" strokecolor="#ffffff">
                <v:path arrowok="t"/>
              </v:shape>
            </v:group>
            <v:group style="position:absolute;left:2531;top:-1608;width:1312;height:393" coordorigin="2531,-1608" coordsize="1312,393">
              <v:shape style="position:absolute;left:2531;top:-1608;width:1312;height:393" coordorigin="2531,-1608" coordsize="1312,393" path="m2531,-1216l3843,-1216,3843,-1608,2531,-1608,2531,-1216xe" filled="true" fillcolor="#ffffff" stroked="false">
                <v:path arrowok="t"/>
                <v:fill type="solid"/>
              </v:shape>
            </v:group>
            <v:group style="position:absolute;left:2520;top:-1206;width:2;height:393" coordorigin="2520,-1206" coordsize="2,393">
              <v:shape style="position:absolute;left:2520;top:-1206;width:2;height:393" coordorigin="2520,-1206" coordsize="0,393" path="m2520,-1206l2520,-814e" filled="false" stroked="true" strokeweight="1.140pt" strokecolor="#ffffff">
                <v:path arrowok="t"/>
              </v:shape>
            </v:group>
            <v:group style="position:absolute;left:2531;top:-1206;width:1312;height:393" coordorigin="2531,-1206" coordsize="1312,393">
              <v:shape style="position:absolute;left:2531;top:-1206;width:1312;height:393" coordorigin="2531,-1206" coordsize="1312,393" path="m2531,-814l3843,-814,3843,-1206,2531,-1206,2531,-814xe" filled="true" fillcolor="#ffffff" stroked="false">
                <v:path arrowok="t"/>
                <v:fill type="solid"/>
              </v:shape>
            </v:group>
            <v:group style="position:absolute;left:2520;top:-804;width:2;height:393" coordorigin="2520,-804" coordsize="2,393">
              <v:shape style="position:absolute;left:2520;top:-804;width:2;height:393" coordorigin="2520,-804" coordsize="0,393" path="m2520,-804l2520,-412e" filled="false" stroked="true" strokeweight="1.140pt" strokecolor="#ffffff">
                <v:path arrowok="t"/>
              </v:shape>
            </v:group>
            <v:group style="position:absolute;left:2531;top:-804;width:1312;height:393" coordorigin="2531,-804" coordsize="1312,393">
              <v:shape style="position:absolute;left:2531;top:-804;width:1312;height:393" coordorigin="2531,-804" coordsize="1312,393" path="m2531,-412l3843,-412,3843,-804,2531,-804,2531,-412xe" filled="true" fillcolor="#ffffff" stroked="false">
                <v:path arrowok="t"/>
                <v:fill type="solid"/>
              </v:shape>
            </v:group>
            <w10:wrap type="none"/>
          </v:group>
        </w:pict>
      </w:r>
      <w:r>
        <w:rPr/>
        <w:t>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Heading5"/>
        <w:tabs>
          <w:tab w:pos="1974" w:val="left" w:leader="none"/>
        </w:tabs>
        <w:spacing w:line="240" w:lineRule="auto" w:before="75"/>
        <w:ind w:left="1133" w:right="0"/>
        <w:jc w:val="left"/>
        <w:rPr>
          <w:b w:val="0"/>
          <w:bCs w:val="0"/>
        </w:rPr>
      </w:pPr>
      <w:r>
        <w:rPr>
          <w:rFonts w:ascii="Times New Roman" w:hAnsi="Times New Roman" w:cs="Times New Roman" w:eastAsia="Times New Roman" w:hint="default"/>
          <w:w w:val="95"/>
        </w:rPr>
        <w:t>(</w:t>
      </w:r>
      <w:r>
        <w:rPr>
          <w:w w:val="95"/>
        </w:rPr>
        <w:t>一</w:t>
      </w:r>
      <w:r>
        <w:rPr>
          <w:rFonts w:ascii="Times New Roman" w:hAnsi="Times New Roman" w:cs="Times New Roman" w:eastAsia="Times New Roman" w:hint="default"/>
          <w:w w:val="95"/>
        </w:rPr>
        <w:t>)</w:t>
        <w:tab/>
      </w:r>
      <w:r>
        <w:rPr/>
        <w:t>非同一控制下企业合并</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1133" w:right="0"/>
        <w:jc w:val="left"/>
        <w:rPr>
          <w:b w:val="0"/>
          <w:bCs w:val="0"/>
        </w:rPr>
      </w:pPr>
      <w:r>
        <w:rPr>
          <w:rFonts w:ascii="Times New Roman" w:hAnsi="Times New Roman" w:cs="Times New Roman" w:eastAsia="Times New Roman" w:hint="default"/>
        </w:rPr>
        <w:t>1</w:t>
      </w:r>
      <w:r>
        <w:rPr/>
        <w:t>、</w:t>
      </w:r>
      <w:r>
        <w:rPr>
          <w:spacing w:val="-7"/>
        </w:rPr>
        <w:t> </w:t>
      </w:r>
      <w:r>
        <w:rPr/>
        <w:t>本期发生的非同一控制下企业合并的情况</w:t>
      </w:r>
      <w:r>
        <w:rPr>
          <w:b w:val="0"/>
          <w:bCs w:val="0"/>
        </w:rPr>
      </w:r>
    </w:p>
    <w:p>
      <w:pPr>
        <w:spacing w:line="240" w:lineRule="auto" w:before="10"/>
        <w:rPr>
          <w:rFonts w:ascii="宋体" w:hAnsi="宋体" w:cs="宋体" w:eastAsia="宋体" w:hint="default"/>
          <w:b/>
          <w:bCs/>
          <w:sz w:val="2"/>
          <w:szCs w:val="2"/>
        </w:rPr>
      </w:pPr>
    </w:p>
    <w:tbl>
      <w:tblPr>
        <w:tblW w:w="0" w:type="auto"/>
        <w:jc w:val="left"/>
        <w:tblInd w:w="1117" w:type="dxa"/>
        <w:tblLayout w:type="fixed"/>
        <w:tblCellMar>
          <w:top w:w="0" w:type="dxa"/>
          <w:left w:w="0" w:type="dxa"/>
          <w:bottom w:w="0" w:type="dxa"/>
          <w:right w:w="0" w:type="dxa"/>
        </w:tblCellMar>
        <w:tblLook w:val="01E0"/>
      </w:tblPr>
      <w:tblGrid>
        <w:gridCol w:w="1286"/>
        <w:gridCol w:w="1277"/>
        <w:gridCol w:w="1134"/>
        <w:gridCol w:w="992"/>
        <w:gridCol w:w="852"/>
        <w:gridCol w:w="708"/>
        <w:gridCol w:w="708"/>
        <w:gridCol w:w="1277"/>
        <w:gridCol w:w="1276"/>
      </w:tblGrid>
      <w:tr>
        <w:trPr>
          <w:trHeight w:val="979" w:hRule="exact"/>
        </w:trPr>
        <w:tc>
          <w:tcPr>
            <w:tcW w:w="1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被购买方名称</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143" w:right="36" w:hanging="105"/>
              <w:jc w:val="left"/>
              <w:rPr>
                <w:rFonts w:ascii="宋体" w:hAnsi="宋体" w:cs="宋体" w:eastAsia="宋体" w:hint="default"/>
                <w:sz w:val="18"/>
                <w:szCs w:val="18"/>
              </w:rPr>
            </w:pPr>
            <w:r>
              <w:rPr>
                <w:rFonts w:ascii="宋体" w:hAnsi="宋体" w:cs="宋体" w:eastAsia="宋体" w:hint="default"/>
                <w:sz w:val="18"/>
                <w:szCs w:val="18"/>
              </w:rPr>
              <w:t>股权取得比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38" w:right="56"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76" w:right="74"/>
              <w:jc w:val="both"/>
              <w:rPr>
                <w:rFonts w:ascii="宋体" w:hAnsi="宋体" w:cs="宋体" w:eastAsia="宋体" w:hint="default"/>
                <w:sz w:val="18"/>
                <w:szCs w:val="18"/>
              </w:rPr>
            </w:pPr>
            <w:r>
              <w:rPr>
                <w:rFonts w:ascii="宋体" w:hAnsi="宋体" w:cs="宋体" w:eastAsia="宋体" w:hint="default"/>
                <w:sz w:val="18"/>
                <w:szCs w:val="18"/>
              </w:rPr>
              <w:t>购买日 的确定 依据</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91" w:right="89"/>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90" w:right="89"/>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362" w:hRule="exact"/>
        </w:trPr>
        <w:tc>
          <w:tcPr>
            <w:tcW w:w="1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湖南凯歌医疗信</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2015-5-27</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78" w:right="0"/>
              <w:jc w:val="center"/>
              <w:rPr>
                <w:rFonts w:ascii="Times New Roman" w:hAnsi="Times New Roman" w:cs="Times New Roman" w:eastAsia="Times New Roman" w:hint="default"/>
                <w:sz w:val="18"/>
                <w:szCs w:val="18"/>
              </w:rPr>
            </w:pPr>
            <w:r>
              <w:rPr>
                <w:rFonts w:ascii="Times New Roman"/>
                <w:sz w:val="18"/>
              </w:rPr>
              <w:t>58,000,000.00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480" w:right="0"/>
              <w:jc w:val="left"/>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2015-5-3</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4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315" w:right="0"/>
              <w:jc w:val="left"/>
              <w:rPr>
                <w:rFonts w:ascii="Times New Roman" w:hAnsi="Times New Roman" w:cs="Times New Roman" w:eastAsia="Times New Roman" w:hint="default"/>
                <w:sz w:val="18"/>
                <w:szCs w:val="18"/>
              </w:rPr>
            </w:pPr>
            <w:r>
              <w:rPr>
                <w:rFonts w:ascii="Times New Roman"/>
                <w:sz w:val="18"/>
              </w:rPr>
              <w:t>6,658,687.18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314" w:right="0"/>
              <w:jc w:val="left"/>
              <w:rPr>
                <w:rFonts w:ascii="Times New Roman" w:hAnsi="Times New Roman" w:cs="Times New Roman" w:eastAsia="Times New Roman" w:hint="default"/>
                <w:sz w:val="18"/>
                <w:szCs w:val="18"/>
              </w:rPr>
            </w:pPr>
            <w:r>
              <w:rPr>
                <w:rFonts w:ascii="Times New Roman"/>
                <w:sz w:val="18"/>
              </w:rPr>
              <w:t>1,932,132.36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17" w:type="dxa"/>
        <w:tblLayout w:type="fixed"/>
        <w:tblCellMar>
          <w:top w:w="0" w:type="dxa"/>
          <w:left w:w="0" w:type="dxa"/>
          <w:bottom w:w="0" w:type="dxa"/>
          <w:right w:w="0" w:type="dxa"/>
        </w:tblCellMar>
        <w:tblLook w:val="01E0"/>
      </w:tblPr>
      <w:tblGrid>
        <w:gridCol w:w="1286"/>
        <w:gridCol w:w="1277"/>
        <w:gridCol w:w="1134"/>
        <w:gridCol w:w="992"/>
        <w:gridCol w:w="852"/>
        <w:gridCol w:w="708"/>
        <w:gridCol w:w="708"/>
        <w:gridCol w:w="1277"/>
        <w:gridCol w:w="1276"/>
      </w:tblGrid>
      <w:tr>
        <w:trPr>
          <w:trHeight w:val="355" w:hRule="exact"/>
        </w:trPr>
        <w:tc>
          <w:tcPr>
            <w:tcW w:w="1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277"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6" w:space="0" w:color="000000"/>
            </w:tcBorders>
          </w:tcPr>
          <w:p>
            <w:pPr/>
          </w:p>
        </w:tc>
        <w:tc>
          <w:tcPr>
            <w:tcW w:w="852"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708"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r>
      <w:tr>
        <w:trPr>
          <w:trHeight w:val="674" w:hRule="exact"/>
        </w:trPr>
        <w:tc>
          <w:tcPr>
            <w:tcW w:w="128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2" w:right="6"/>
              <w:jc w:val="left"/>
              <w:rPr>
                <w:rFonts w:ascii="宋体" w:hAnsi="宋体" w:cs="宋体" w:eastAsia="宋体" w:hint="default"/>
                <w:sz w:val="18"/>
                <w:szCs w:val="18"/>
              </w:rPr>
            </w:pPr>
            <w:r>
              <w:rPr>
                <w:rFonts w:ascii="宋体" w:hAnsi="宋体" w:cs="宋体" w:eastAsia="宋体" w:hint="default"/>
                <w:sz w:val="18"/>
                <w:szCs w:val="18"/>
              </w:rPr>
              <w:t>上海市民信箱信 息服务有限公司</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left="420" w:right="0"/>
              <w:jc w:val="left"/>
              <w:rPr>
                <w:rFonts w:ascii="Times New Roman" w:hAnsi="Times New Roman" w:cs="Times New Roman" w:eastAsia="Times New Roman" w:hint="default"/>
                <w:sz w:val="18"/>
                <w:szCs w:val="18"/>
              </w:rPr>
            </w:pPr>
            <w:r>
              <w:rPr>
                <w:rFonts w:ascii="Times New Roman"/>
                <w:sz w:val="18"/>
              </w:rPr>
              <w:t>2015-10-15</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left="81" w:right="0"/>
              <w:jc w:val="left"/>
              <w:rPr>
                <w:rFonts w:ascii="Times New Roman" w:hAnsi="Times New Roman" w:cs="Times New Roman" w:eastAsia="Times New Roman" w:hint="default"/>
                <w:sz w:val="18"/>
                <w:szCs w:val="18"/>
              </w:rPr>
            </w:pPr>
            <w:r>
              <w:rPr>
                <w:rFonts w:ascii="Times New Roman"/>
                <w:sz w:val="18"/>
              </w:rPr>
              <w:t>51,960,225.86</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left="570" w:right="0"/>
              <w:jc w:val="left"/>
              <w:rPr>
                <w:rFonts w:ascii="Times New Roman" w:hAnsi="Times New Roman" w:cs="Times New Roman" w:eastAsia="Times New Roman" w:hint="default"/>
                <w:sz w:val="18"/>
                <w:szCs w:val="18"/>
              </w:rPr>
            </w:pPr>
            <w:r>
              <w:rPr>
                <w:rFonts w:ascii="Times New Roman"/>
                <w:sz w:val="18"/>
              </w:rPr>
              <w:t>61.00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2015-10-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31</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left="315" w:right="0"/>
              <w:jc w:val="left"/>
              <w:rPr>
                <w:rFonts w:ascii="Times New Roman" w:hAnsi="Times New Roman" w:cs="Times New Roman" w:eastAsia="Times New Roman" w:hint="default"/>
                <w:sz w:val="18"/>
                <w:szCs w:val="18"/>
              </w:rPr>
            </w:pPr>
            <w:r>
              <w:rPr>
                <w:rFonts w:ascii="Times New Roman"/>
                <w:sz w:val="18"/>
              </w:rPr>
              <w:t>1,145,908.21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left="538" w:right="0"/>
              <w:jc w:val="left"/>
              <w:rPr>
                <w:rFonts w:ascii="Times New Roman" w:hAnsi="Times New Roman" w:cs="Times New Roman" w:eastAsia="Times New Roman" w:hint="default"/>
                <w:sz w:val="18"/>
                <w:szCs w:val="18"/>
              </w:rPr>
            </w:pPr>
            <w:r>
              <w:rPr>
                <w:rFonts w:ascii="Times New Roman"/>
                <w:sz w:val="18"/>
              </w:rPr>
              <w:t>93,668.35</w:t>
            </w:r>
          </w:p>
        </w:tc>
      </w:tr>
    </w:tbl>
    <w:p>
      <w:pPr>
        <w:pStyle w:val="Heading7"/>
        <w:spacing w:line="271" w:lineRule="auto" w:before="0"/>
        <w:ind w:left="1134" w:right="1133"/>
        <w:jc w:val="both"/>
      </w:pPr>
      <w:r>
        <w:rPr/>
        <w:t>注</w:t>
      </w:r>
      <w:r>
        <w:rPr>
          <w:rFonts w:ascii="Times New Roman" w:hAnsi="Times New Roman" w:cs="Times New Roman" w:eastAsia="Times New Roman" w:hint="default"/>
        </w:rPr>
        <w:t>1</w:t>
      </w:r>
      <w:r>
        <w:rPr/>
        <w:t>：本公司以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日为购买日，支付现金人民币</w:t>
      </w:r>
      <w:r>
        <w:rPr>
          <w:rFonts w:ascii="Times New Roman" w:hAnsi="Times New Roman" w:cs="Times New Roman" w:eastAsia="Times New Roman" w:hint="default"/>
        </w:rPr>
        <w:t>58,000,000.00</w:t>
      </w:r>
      <w:r>
        <w:rPr/>
        <w:t>元购买了湖南凯歌医疗信息技术有限公</w:t>
      </w:r>
      <w:r>
        <w:rPr>
          <w:spacing w:val="-25"/>
        </w:rPr>
        <w:t> </w:t>
      </w:r>
      <w:r>
        <w:rPr>
          <w:spacing w:val="-25"/>
        </w:rPr>
      </w:r>
      <w:r>
        <w:rPr>
          <w:spacing w:val="9"/>
        </w:rPr>
        <w:t>司</w:t>
      </w:r>
      <w:r>
        <w:rPr>
          <w:rFonts w:ascii="Times New Roman" w:hAnsi="Times New Roman" w:cs="Times New Roman" w:eastAsia="Times New Roman" w:hint="default"/>
          <w:spacing w:val="9"/>
        </w:rPr>
        <w:t>(</w:t>
      </w:r>
      <w:r>
        <w:rPr>
          <w:rFonts w:ascii="Times New Roman" w:hAnsi="Times New Roman" w:cs="Times New Roman" w:eastAsia="Times New Roman" w:hint="default"/>
          <w:spacing w:val="-7"/>
        </w:rPr>
        <w:t> </w:t>
      </w:r>
      <w:r>
        <w:rPr>
          <w:spacing w:val="14"/>
        </w:rPr>
        <w:t>下属子公司湖南凯歌医疗移动信息服务有限公司</w:t>
      </w:r>
      <w:r>
        <w:rPr>
          <w:rFonts w:ascii="Times New Roman" w:hAnsi="Times New Roman" w:cs="Times New Roman" w:eastAsia="Times New Roman" w:hint="default"/>
          <w:spacing w:val="14"/>
        </w:rPr>
        <w:t>)100%</w:t>
      </w:r>
      <w:r>
        <w:rPr>
          <w:rFonts w:ascii="Times New Roman" w:hAnsi="Times New Roman" w:cs="Times New Roman" w:eastAsia="Times New Roman" w:hint="default"/>
          <w:spacing w:val="-9"/>
        </w:rPr>
        <w:t> </w:t>
      </w:r>
      <w:r>
        <w:rPr>
          <w:spacing w:val="13"/>
        </w:rPr>
        <w:t>的权益。</w:t>
      </w:r>
      <w:r>
        <w:rPr>
          <w:spacing w:val="-59"/>
        </w:rPr>
        <w:t> </w:t>
      </w:r>
      <w:r>
        <w:rPr>
          <w:spacing w:val="17"/>
        </w:rPr>
        <w:t>合并成本在购买日的总额为人民币</w:t>
      </w:r>
      <w:r>
        <w:rPr>
          <w:spacing w:val="-85"/>
        </w:rPr>
        <w:t> </w:t>
      </w:r>
      <w:r>
        <w:rPr>
          <w:spacing w:val="-85"/>
        </w:rPr>
      </w:r>
      <w:r>
        <w:rPr>
          <w:rFonts w:ascii="Times New Roman" w:hAnsi="Times New Roman" w:cs="Times New Roman" w:eastAsia="Times New Roman" w:hint="default"/>
        </w:rPr>
        <w:t>58,000,000.00</w:t>
      </w:r>
      <w:r>
        <w:rPr/>
        <w:t>元。</w:t>
      </w:r>
    </w:p>
    <w:p>
      <w:pPr>
        <w:pStyle w:val="Heading7"/>
        <w:spacing w:line="273" w:lineRule="auto" w:before="6"/>
        <w:ind w:right="0"/>
        <w:jc w:val="left"/>
      </w:pPr>
      <w:r>
        <w:rPr/>
        <w:t>购买日的确定依据：</w:t>
      </w:r>
      <w:r>
        <w:rPr>
          <w:spacing w:val="23"/>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月湖南凯歌医疗信息技术有限公司取得了变更后的营业执照并完成了税务变更登</w:t>
      </w:r>
      <w:r>
        <w:rPr>
          <w:spacing w:val="-92"/>
        </w:rPr>
        <w:t> </w:t>
      </w:r>
      <w:r>
        <w:rPr>
          <w:spacing w:val="-92"/>
        </w:rPr>
      </w:r>
      <w:r>
        <w:rPr/>
        <w:t>记，同月，公司正式派遣经营管理层入主公司参与生产经营决策，取得控制权。</w:t>
      </w:r>
      <w:r>
        <w:rPr>
          <w:w w:val="100"/>
        </w:rPr>
        <w:t> </w:t>
      </w:r>
      <w:r>
        <w:rPr>
          <w:spacing w:val="-2"/>
        </w:rPr>
        <w:t>注</w:t>
      </w:r>
      <w:r>
        <w:rPr>
          <w:rFonts w:ascii="Times New Roman" w:hAnsi="Times New Roman" w:cs="Times New Roman" w:eastAsia="Times New Roman" w:hint="default"/>
          <w:spacing w:val="-2"/>
        </w:rPr>
        <w:t>2</w:t>
      </w:r>
      <w:r>
        <w:rPr>
          <w:spacing w:val="-2"/>
        </w:rPr>
        <w:t>：本公司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日支付现金人民币</w:t>
      </w:r>
      <w:r>
        <w:rPr>
          <w:rFonts w:ascii="Times New Roman" w:hAnsi="Times New Roman" w:cs="Times New Roman" w:eastAsia="Times New Roman" w:hint="default"/>
          <w:spacing w:val="-2"/>
        </w:rPr>
        <w:t>29,800,000.00</w:t>
      </w:r>
      <w:r>
        <w:rPr>
          <w:spacing w:val="-2"/>
        </w:rPr>
        <w:t>元购买上海市民信箱信息服务有限公司</w:t>
      </w:r>
      <w:r>
        <w:rPr>
          <w:rFonts w:ascii="Times New Roman" w:hAnsi="Times New Roman" w:cs="Times New Roman" w:eastAsia="Times New Roman" w:hint="default"/>
          <w:spacing w:val="-2"/>
        </w:rPr>
        <w:t>35%</w:t>
      </w:r>
      <w:r>
        <w:rPr>
          <w:spacing w:val="-2"/>
        </w:rPr>
        <w:t>的权益，按</w:t>
      </w:r>
      <w:r>
        <w:rPr>
          <w:spacing w:val="-72"/>
        </w:rPr>
        <w:t> </w:t>
      </w:r>
      <w:r>
        <w:rPr>
          <w:spacing w:val="-72"/>
        </w:rPr>
      </w:r>
      <w:r>
        <w:rPr>
          <w:spacing w:val="-2"/>
        </w:rPr>
        <w:t>权益法核算，截止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日账面价值为</w:t>
      </w:r>
      <w:r>
        <w:rPr>
          <w:rFonts w:ascii="Times New Roman" w:hAnsi="Times New Roman" w:cs="Times New Roman" w:eastAsia="Times New Roman" w:hint="default"/>
          <w:spacing w:val="-2"/>
        </w:rPr>
        <w:t>29,600,225.86</w:t>
      </w:r>
      <w:r>
        <w:rPr>
          <w:spacing w:val="-2"/>
        </w:rPr>
        <w:t>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月本公司支付现金人民币</w:t>
      </w:r>
      <w:r>
        <w:rPr>
          <w:rFonts w:ascii="Times New Roman" w:hAnsi="Times New Roman" w:cs="Times New Roman" w:eastAsia="Times New Roman" w:hint="default"/>
          <w:spacing w:val="-2"/>
        </w:rPr>
        <w:t>22,360,000.00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元购买了上海市民信箱信息服务有限公司</w:t>
      </w:r>
      <w:r>
        <w:rPr>
          <w:rFonts w:ascii="Times New Roman" w:hAnsi="Times New Roman" w:cs="Times New Roman" w:eastAsia="Times New Roman" w:hint="default"/>
        </w:rPr>
        <w:t>26%</w:t>
      </w:r>
      <w:r>
        <w:rPr/>
        <w:t>的权益，公司合计持有上海市民信箱信息服务有限公司</w:t>
      </w:r>
      <w:r>
        <w:rPr>
          <w:rFonts w:ascii="Times New Roman" w:hAnsi="Times New Roman" w:cs="Times New Roman" w:eastAsia="Times New Roman" w:hint="default"/>
        </w:rPr>
        <w:t>61%</w:t>
      </w:r>
      <w:r>
        <w:rPr/>
        <w:t>的权</w:t>
      </w:r>
      <w:r>
        <w:rPr>
          <w:spacing w:val="2"/>
        </w:rPr>
        <w:t> </w:t>
      </w:r>
      <w:r>
        <w:rPr/>
        <w:t>益，同时派遣经营管理层入主公司参与生产经营决策，实现了对上海市民信箱信息服务有限公司的控制，改按</w:t>
      </w:r>
      <w:r>
        <w:rPr>
          <w:spacing w:val="-65"/>
        </w:rPr>
        <w:t> </w:t>
      </w:r>
      <w:r>
        <w:rPr>
          <w:spacing w:val="-65"/>
        </w:rPr>
      </w:r>
      <w:r>
        <w:rPr/>
        <w:t>成本法核算。本公司以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日为购买日，合并成本在购买日的总额为人民币</w:t>
      </w:r>
      <w:r>
        <w:rPr>
          <w:rFonts w:ascii="Times New Roman" w:hAnsi="Times New Roman" w:cs="Times New Roman" w:eastAsia="Times New Roman" w:hint="default"/>
        </w:rPr>
        <w:t>51,960,225.86</w:t>
      </w:r>
      <w:r>
        <w:rPr/>
        <w:t>元。</w:t>
      </w:r>
      <w:r>
        <w:rPr>
          <w:w w:val="100"/>
        </w:rPr>
        <w:t> </w:t>
      </w:r>
      <w:r>
        <w:rPr/>
        <w:t>购买日的确定依据：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月上海市民信箱信息服务有限公司取得了变更后的营业执照并完成了税务变更登</w:t>
      </w:r>
      <w:r>
        <w:rPr>
          <w:spacing w:val="-65"/>
        </w:rPr>
        <w:t> </w:t>
      </w:r>
      <w:r>
        <w:rPr>
          <w:spacing w:val="-65"/>
        </w:rPr>
      </w:r>
      <w:r>
        <w:rPr/>
        <w:t>记，同月，公司正式派遣经营管理层入主公司参与生产经营决策，取得控制权。</w:t>
      </w:r>
    </w:p>
    <w:p>
      <w:pPr>
        <w:spacing w:line="240" w:lineRule="auto" w:before="11"/>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w:t>
      </w:r>
      <w:r>
        <w:rPr/>
        <w:t>、</w:t>
      </w:r>
      <w:r>
        <w:rPr>
          <w:spacing w:val="-5"/>
        </w:rPr>
        <w:t> </w:t>
      </w:r>
      <w:r>
        <w:rPr/>
        <w:t>合并成本及商誉</w:t>
      </w:r>
      <w:r>
        <w:rPr>
          <w:b w:val="0"/>
          <w:bCs w:val="0"/>
        </w:rPr>
      </w:r>
    </w:p>
    <w:p>
      <w:pPr>
        <w:spacing w:line="240" w:lineRule="auto" w:before="10"/>
        <w:rPr>
          <w:rFonts w:ascii="宋体" w:hAnsi="宋体" w:cs="宋体" w:eastAsia="宋体" w:hint="default"/>
          <w:b/>
          <w:bCs/>
          <w:sz w:val="2"/>
          <w:szCs w:val="2"/>
        </w:rPr>
      </w:pPr>
    </w:p>
    <w:tbl>
      <w:tblPr>
        <w:tblW w:w="0" w:type="auto"/>
        <w:jc w:val="left"/>
        <w:tblInd w:w="1739" w:type="dxa"/>
        <w:tblLayout w:type="fixed"/>
        <w:tblCellMar>
          <w:top w:w="0" w:type="dxa"/>
          <w:left w:w="0" w:type="dxa"/>
          <w:bottom w:w="0" w:type="dxa"/>
          <w:right w:w="0" w:type="dxa"/>
        </w:tblCellMar>
        <w:tblLook w:val="01E0"/>
      </w:tblPr>
      <w:tblGrid>
        <w:gridCol w:w="3406"/>
        <w:gridCol w:w="2839"/>
        <w:gridCol w:w="2783"/>
      </w:tblGrid>
      <w:tr>
        <w:trPr>
          <w:trHeight w:val="347" w:hRule="exact"/>
        </w:trPr>
        <w:tc>
          <w:tcPr>
            <w:tcW w:w="3406" w:type="dxa"/>
            <w:tcBorders>
              <w:top w:val="single" w:sz="6" w:space="0" w:color="000000"/>
              <w:left w:val="single" w:sz="6" w:space="0" w:color="000000"/>
              <w:bottom w:val="single" w:sz="6" w:space="0" w:color="000000"/>
              <w:right w:val="single" w:sz="6" w:space="0" w:color="000000"/>
            </w:tcBorders>
          </w:tcPr>
          <w:p>
            <w:pP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2"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2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5"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r>
      <w:tr>
        <w:trPr>
          <w:trHeight w:val="347"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839" w:type="dxa"/>
            <w:tcBorders>
              <w:top w:val="single" w:sz="6" w:space="0" w:color="000000"/>
              <w:left w:val="single" w:sz="6" w:space="0" w:color="000000"/>
              <w:bottom w:val="single" w:sz="6" w:space="0" w:color="000000"/>
              <w:right w:val="single" w:sz="6" w:space="0" w:color="000000"/>
            </w:tcBorders>
          </w:tcPr>
          <w:p>
            <w:pPr/>
          </w:p>
        </w:tc>
        <w:tc>
          <w:tcPr>
            <w:tcW w:w="278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58,000,000.00</w:t>
            </w:r>
          </w:p>
        </w:tc>
        <w:tc>
          <w:tcPr>
            <w:tcW w:w="2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51,960,225.86</w:t>
            </w:r>
          </w:p>
        </w:tc>
      </w:tr>
      <w:tr>
        <w:trPr>
          <w:trHeight w:val="347"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2839" w:type="dxa"/>
            <w:tcBorders>
              <w:top w:val="single" w:sz="6" w:space="0" w:color="000000"/>
              <w:left w:val="single" w:sz="6" w:space="0" w:color="000000"/>
              <w:bottom w:val="single" w:sz="6" w:space="0" w:color="000000"/>
              <w:right w:val="single" w:sz="6" w:space="0" w:color="000000"/>
            </w:tcBorders>
          </w:tcPr>
          <w:p>
            <w:pPr/>
          </w:p>
        </w:tc>
        <w:tc>
          <w:tcPr>
            <w:tcW w:w="278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58,000,000.00</w:t>
            </w:r>
          </w:p>
        </w:tc>
        <w:tc>
          <w:tcPr>
            <w:tcW w:w="2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51,960,225.86</w:t>
            </w:r>
          </w:p>
        </w:tc>
      </w:tr>
      <w:tr>
        <w:trPr>
          <w:trHeight w:val="347"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4,894,375.36</w:t>
            </w:r>
          </w:p>
        </w:tc>
        <w:tc>
          <w:tcPr>
            <w:tcW w:w="2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23,115,456.19</w:t>
            </w:r>
          </w:p>
        </w:tc>
      </w:tr>
      <w:tr>
        <w:trPr>
          <w:trHeight w:val="347"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53,105,624.64</w:t>
            </w:r>
          </w:p>
        </w:tc>
        <w:tc>
          <w:tcPr>
            <w:tcW w:w="2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28,844,769.67</w:t>
            </w:r>
          </w:p>
        </w:tc>
      </w:tr>
    </w:tbl>
    <w:p>
      <w:pPr>
        <w:pStyle w:val="Heading7"/>
        <w:spacing w:line="276" w:lineRule="auto" w:before="0"/>
        <w:ind w:right="1131"/>
        <w:jc w:val="both"/>
      </w:pPr>
      <w:r>
        <w:rPr>
          <w:spacing w:val="-1"/>
        </w:rPr>
        <w:t>大额商誉形成的主要原因：本次合并成本合计为</w:t>
      </w:r>
      <w:r>
        <w:rPr>
          <w:rFonts w:ascii="Times New Roman" w:hAnsi="Times New Roman" w:cs="Times New Roman" w:eastAsia="Times New Roman" w:hint="default"/>
          <w:spacing w:val="-1"/>
        </w:rPr>
        <w:t>109,960,225.86</w:t>
      </w:r>
      <w:r>
        <w:rPr>
          <w:spacing w:val="-1"/>
        </w:rPr>
        <w:t>元，被购买方于购买日可辨认净资产的公允价值</w:t>
      </w:r>
      <w:r>
        <w:rPr>
          <w:spacing w:val="-67"/>
        </w:rPr>
        <w:t> </w:t>
      </w:r>
      <w:r>
        <w:rPr>
          <w:spacing w:val="-67"/>
        </w:rPr>
      </w:r>
      <w:r>
        <w:rPr>
          <w:spacing w:val="-2"/>
        </w:rPr>
        <w:t>合计为</w:t>
      </w:r>
      <w:r>
        <w:rPr>
          <w:rFonts w:ascii="Times New Roman" w:hAnsi="Times New Roman" w:cs="Times New Roman" w:eastAsia="Times New Roman" w:hint="default"/>
          <w:spacing w:val="-2"/>
        </w:rPr>
        <w:t>28,009,831.55</w:t>
      </w:r>
      <w:r>
        <w:rPr>
          <w:spacing w:val="-2"/>
        </w:rPr>
        <w:t>元，差额</w:t>
      </w:r>
      <w:r>
        <w:rPr>
          <w:rFonts w:ascii="Times New Roman" w:hAnsi="Times New Roman" w:cs="Times New Roman" w:eastAsia="Times New Roman" w:hint="default"/>
          <w:spacing w:val="-2"/>
        </w:rPr>
        <w:t>81,950,394.31</w:t>
      </w:r>
      <w:r>
        <w:rPr>
          <w:spacing w:val="-2"/>
        </w:rPr>
        <w:t>元形成商誉，原因主要系被收购公司均为轻资产类企业，现有净资产</w:t>
      </w:r>
      <w:r>
        <w:rPr>
          <w:spacing w:val="-50"/>
        </w:rPr>
        <w:t> </w:t>
      </w:r>
      <w:r>
        <w:rPr>
          <w:spacing w:val="-50"/>
        </w:rPr>
      </w:r>
      <w:r>
        <w:rPr/>
        <w:t>价值无法反映企业价值和未来获利能力。根据资产评估机构报告，上述被收购公司按收益法评估的价值与本次</w:t>
      </w:r>
      <w:r>
        <w:rPr>
          <w:spacing w:val="-65"/>
        </w:rPr>
        <w:t> </w:t>
      </w:r>
      <w:r>
        <w:rPr>
          <w:spacing w:val="-65"/>
        </w:rPr>
      </w:r>
      <w:r>
        <w:rPr/>
        <w:t>合并成本基本一致。</w:t>
      </w:r>
    </w:p>
    <w:p>
      <w:pPr>
        <w:spacing w:line="240" w:lineRule="auto" w:before="9"/>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3</w:t>
      </w:r>
      <w:r>
        <w:rPr/>
        <w:t>、</w:t>
      </w:r>
      <w:r>
        <w:rPr>
          <w:spacing w:val="-7"/>
        </w:rPr>
        <w:t> </w:t>
      </w:r>
      <w:r>
        <w:rPr/>
        <w:t>被购买方于购买日可辨认资产、负债</w:t>
      </w:r>
      <w:r>
        <w:rPr>
          <w:b w:val="0"/>
          <w:bCs w:val="0"/>
        </w:rPr>
      </w:r>
    </w:p>
    <w:p>
      <w:pPr>
        <w:spacing w:line="240" w:lineRule="auto" w:before="10"/>
        <w:rPr>
          <w:rFonts w:ascii="宋体" w:hAnsi="宋体" w:cs="宋体" w:eastAsia="宋体" w:hint="default"/>
          <w:b/>
          <w:bCs/>
          <w:sz w:val="2"/>
          <w:szCs w:val="2"/>
        </w:rPr>
      </w:pPr>
    </w:p>
    <w:tbl>
      <w:tblPr>
        <w:tblW w:w="0" w:type="auto"/>
        <w:jc w:val="left"/>
        <w:tblInd w:w="1694" w:type="dxa"/>
        <w:tblLayout w:type="fixed"/>
        <w:tblCellMar>
          <w:top w:w="0" w:type="dxa"/>
          <w:left w:w="0" w:type="dxa"/>
          <w:bottom w:w="0" w:type="dxa"/>
          <w:right w:w="0" w:type="dxa"/>
        </w:tblCellMar>
        <w:tblLook w:val="01E0"/>
      </w:tblPr>
      <w:tblGrid>
        <w:gridCol w:w="1560"/>
        <w:gridCol w:w="1559"/>
        <w:gridCol w:w="1559"/>
        <w:gridCol w:w="1700"/>
        <w:gridCol w:w="1560"/>
      </w:tblGrid>
      <w:tr>
        <w:trPr>
          <w:trHeight w:val="348" w:hRule="exact"/>
        </w:trPr>
        <w:tc>
          <w:tcPr>
            <w:tcW w:w="1560" w:type="dxa"/>
            <w:vMerge w:val="restart"/>
            <w:tcBorders>
              <w:top w:val="single" w:sz="6" w:space="0" w:color="000000"/>
              <w:left w:val="single" w:sz="6" w:space="0" w:color="000000"/>
              <w:right w:val="single" w:sz="6" w:space="0" w:color="000000"/>
            </w:tcBorders>
          </w:tcPr>
          <w:p>
            <w:pPr/>
          </w:p>
        </w:tc>
        <w:tc>
          <w:tcPr>
            <w:tcW w:w="31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1"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3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r>
      <w:tr>
        <w:trPr>
          <w:trHeight w:val="347" w:hRule="exact"/>
        </w:trPr>
        <w:tc>
          <w:tcPr>
            <w:tcW w:w="1560" w:type="dxa"/>
            <w:vMerge/>
            <w:tcBorders>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购买日公允价值</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购买日账面价值</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购买日公允价值</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95"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259,676.94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259,676.94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29,389,344.88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29,389,344.88</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2,510,870.15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2,510,870.15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332,839.22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332,839.22</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575,260.69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575,260.69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1,178,680.38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1,178,680.38</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4,059.75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4,059.75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23,333.33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23,333.33</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359,713.46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359,713.46</w:t>
            </w: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402,516.00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402,516.00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12,836.10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12,836.10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694" w:type="dxa"/>
        <w:tblLayout w:type="fixed"/>
        <w:tblCellMar>
          <w:top w:w="0" w:type="dxa"/>
          <w:left w:w="0" w:type="dxa"/>
          <w:bottom w:w="0" w:type="dxa"/>
          <w:right w:w="0" w:type="dxa"/>
        </w:tblCellMar>
        <w:tblLook w:val="01E0"/>
      </w:tblPr>
      <w:tblGrid>
        <w:gridCol w:w="1560"/>
        <w:gridCol w:w="1559"/>
        <w:gridCol w:w="1559"/>
        <w:gridCol w:w="1700"/>
        <w:gridCol w:w="1560"/>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46,449.17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46,449.17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-29,464.08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-29,464.08</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4,894,375.36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4,894,375.36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37,894,190.47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37,894,190.47</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4,894,375.36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4,894,375.36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37,894,190.47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37,894,190.47</w:t>
            </w:r>
          </w:p>
        </w:tc>
      </w:tr>
    </w:tbl>
    <w:p>
      <w:pPr>
        <w:pStyle w:val="Heading7"/>
        <w:spacing w:line="285" w:lineRule="auto" w:before="0"/>
        <w:ind w:left="1134" w:right="0"/>
        <w:jc w:val="left"/>
      </w:pPr>
      <w:r>
        <w:rPr/>
        <w:t>可辨认资产、负债公允价值的确定方法：以被购买方购买日帐面资产、负债为基础，识别可明确辨认的净资产</w:t>
      </w:r>
      <w:r>
        <w:rPr>
          <w:spacing w:val="-65"/>
        </w:rPr>
        <w:t> </w:t>
      </w:r>
      <w:r>
        <w:rPr>
          <w:spacing w:val="-65"/>
        </w:rPr>
      </w:r>
      <w:r>
        <w:rPr/>
        <w:t>部分，参考第三方评估价值确认可辨认净资产的公允价值。</w:t>
      </w:r>
    </w:p>
    <w:p>
      <w:pPr>
        <w:spacing w:line="240" w:lineRule="auto" w:before="1"/>
        <w:rPr>
          <w:rFonts w:ascii="宋体" w:hAnsi="宋体" w:cs="宋体" w:eastAsia="宋体" w:hint="default"/>
          <w:sz w:val="24"/>
          <w:szCs w:val="24"/>
        </w:rPr>
      </w:pPr>
    </w:p>
    <w:p>
      <w:pPr>
        <w:pStyle w:val="Heading5"/>
        <w:tabs>
          <w:tab w:pos="1974" w:val="left" w:leader="none"/>
        </w:tabs>
        <w:spacing w:line="240" w:lineRule="auto"/>
        <w:ind w:left="1133" w:right="0"/>
        <w:jc w:val="left"/>
        <w:rPr>
          <w:b w:val="0"/>
          <w:bCs w:val="0"/>
        </w:rPr>
      </w:pPr>
      <w:r>
        <w:rPr>
          <w:rFonts w:ascii="Times New Roman" w:hAnsi="Times New Roman" w:cs="Times New Roman" w:eastAsia="Times New Roman" w:hint="default"/>
          <w:w w:val="95"/>
        </w:rPr>
        <w:t>(</w:t>
      </w:r>
      <w:r>
        <w:rPr>
          <w:w w:val="95"/>
        </w:rPr>
        <w:t>二</w:t>
      </w:r>
      <w:r>
        <w:rPr>
          <w:rFonts w:ascii="Times New Roman" w:hAnsi="Times New Roman" w:cs="Times New Roman" w:eastAsia="Times New Roman" w:hint="default"/>
          <w:w w:val="95"/>
        </w:rPr>
        <w:t>)</w:t>
        <w:tab/>
      </w:r>
      <w:r>
        <w:rPr/>
        <w:t>同一控制下企业合并</w:t>
      </w:r>
      <w:r>
        <w:rPr>
          <w:b w:val="0"/>
          <w:bCs w:val="0"/>
        </w:rPr>
      </w:r>
    </w:p>
    <w:p>
      <w:pPr>
        <w:pStyle w:val="Heading5"/>
        <w:spacing w:line="240" w:lineRule="auto" w:before="21"/>
        <w:ind w:left="1133" w:right="0"/>
        <w:jc w:val="left"/>
        <w:rPr>
          <w:b w:val="0"/>
          <w:bCs w:val="0"/>
        </w:rPr>
      </w:pPr>
      <w:r>
        <w:rPr>
          <w:rFonts w:ascii="Times New Roman" w:hAnsi="Times New Roman" w:cs="Times New Roman" w:eastAsia="Times New Roman" w:hint="default"/>
        </w:rPr>
        <w:t>1</w:t>
      </w:r>
      <w:r>
        <w:rPr/>
        <w:t>、</w:t>
      </w:r>
      <w:r>
        <w:rPr>
          <w:spacing w:val="-6"/>
        </w:rPr>
        <w:t> </w:t>
      </w:r>
      <w:r>
        <w:rPr/>
        <w:t>本期发生的同一控制下企业合并</w:t>
      </w:r>
      <w:r>
        <w:rPr>
          <w:b w:val="0"/>
          <w:bCs w:val="0"/>
        </w:rPr>
      </w:r>
    </w:p>
    <w:p>
      <w:pPr>
        <w:spacing w:line="240" w:lineRule="auto" w:before="10"/>
        <w:rPr>
          <w:rFonts w:ascii="宋体" w:hAnsi="宋体" w:cs="宋体" w:eastAsia="宋体" w:hint="default"/>
          <w:b/>
          <w:bCs/>
          <w:sz w:val="2"/>
          <w:szCs w:val="2"/>
        </w:rPr>
      </w:pPr>
    </w:p>
    <w:tbl>
      <w:tblPr>
        <w:tblW w:w="0" w:type="auto"/>
        <w:jc w:val="left"/>
        <w:tblInd w:w="1117" w:type="dxa"/>
        <w:tblLayout w:type="fixed"/>
        <w:tblCellMar>
          <w:top w:w="0" w:type="dxa"/>
          <w:left w:w="0" w:type="dxa"/>
          <w:bottom w:w="0" w:type="dxa"/>
          <w:right w:w="0" w:type="dxa"/>
        </w:tblCellMar>
        <w:tblLook w:val="01E0"/>
      </w:tblPr>
      <w:tblGrid>
        <w:gridCol w:w="1100"/>
        <w:gridCol w:w="864"/>
        <w:gridCol w:w="1100"/>
        <w:gridCol w:w="1066"/>
        <w:gridCol w:w="865"/>
        <w:gridCol w:w="865"/>
        <w:gridCol w:w="865"/>
        <w:gridCol w:w="1337"/>
        <w:gridCol w:w="1090"/>
      </w:tblGrid>
      <w:tr>
        <w:trPr>
          <w:trHeight w:val="1595"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被合并方名称</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 w:right="62"/>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构成同一控制 下企业合并的 依据</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5" w:right="62"/>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 w:right="65"/>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 收入</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 w:right="65"/>
              <w:jc w:val="center"/>
              <w:rPr>
                <w:rFonts w:ascii="宋体" w:hAnsi="宋体" w:cs="宋体" w:eastAsia="宋体" w:hint="default"/>
                <w:sz w:val="18"/>
                <w:szCs w:val="18"/>
              </w:rPr>
            </w:pPr>
            <w:r>
              <w:rPr>
                <w:rFonts w:ascii="宋体" w:hAnsi="宋体" w:cs="宋体" w:eastAsia="宋体" w:hint="default"/>
                <w:sz w:val="18"/>
                <w:szCs w:val="18"/>
              </w:rPr>
              <w:t>合并当期 期初至 合并日被 合并方的 净利润</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01" w:right="29" w:hanging="271"/>
              <w:jc w:val="left"/>
              <w:rPr>
                <w:rFonts w:ascii="宋体" w:hAnsi="宋体" w:cs="宋体" w:eastAsia="宋体" w:hint="default"/>
                <w:sz w:val="18"/>
                <w:szCs w:val="18"/>
              </w:rPr>
            </w:pPr>
            <w:r>
              <w:rPr>
                <w:rFonts w:ascii="宋体" w:hAnsi="宋体" w:cs="宋体" w:eastAsia="宋体" w:hint="default"/>
                <w:sz w:val="18"/>
                <w:szCs w:val="18"/>
              </w:rPr>
              <w:t>比较期间被合并 方的收入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6" w:right="86"/>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972"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四川浩特通信 有限公司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0" w:right="0"/>
              <w:jc w:val="left"/>
              <w:rPr>
                <w:rFonts w:ascii="Times New Roman" w:hAnsi="Times New Roman" w:cs="Times New Roman" w:eastAsia="Times New Roman" w:hint="default"/>
                <w:sz w:val="18"/>
                <w:szCs w:val="18"/>
              </w:rPr>
            </w:pPr>
            <w:r>
              <w:rPr>
                <w:rFonts w:ascii="Times New Roman"/>
                <w:sz w:val="18"/>
              </w:rPr>
              <w:t>49%</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z w:val="18"/>
                <w:szCs w:val="18"/>
              </w:rPr>
              <w:t>收购控股子公 司少数股东股 权</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2015-12-31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41"/>
              <w:jc w:val="both"/>
              <w:rPr>
                <w:rFonts w:ascii="宋体" w:hAnsi="宋体" w:cs="宋体" w:eastAsia="宋体" w:hint="default"/>
                <w:sz w:val="18"/>
                <w:szCs w:val="18"/>
              </w:rPr>
            </w:pPr>
            <w:r>
              <w:rPr>
                <w:rFonts w:ascii="宋体" w:hAnsi="宋体" w:cs="宋体" w:eastAsia="宋体" w:hint="default"/>
                <w:spacing w:val="31"/>
                <w:sz w:val="18"/>
                <w:szCs w:val="18"/>
              </w:rPr>
              <w:t>完成对价</w:t>
            </w:r>
            <w:r>
              <w:rPr>
                <w:rFonts w:ascii="宋体" w:hAnsi="宋体" w:cs="宋体" w:eastAsia="宋体" w:hint="default"/>
                <w:spacing w:val="-48"/>
                <w:sz w:val="18"/>
                <w:szCs w:val="18"/>
              </w:rPr>
              <w:t> </w:t>
            </w:r>
            <w:r>
              <w:rPr>
                <w:rFonts w:ascii="宋体" w:hAnsi="宋体" w:cs="宋体" w:eastAsia="宋体" w:hint="default"/>
                <w:spacing w:val="31"/>
                <w:sz w:val="18"/>
                <w:szCs w:val="18"/>
              </w:rPr>
              <w:t>支付及法</w:t>
            </w:r>
            <w:r>
              <w:rPr>
                <w:rFonts w:ascii="宋体" w:hAnsi="宋体" w:cs="宋体" w:eastAsia="宋体" w:hint="default"/>
                <w:spacing w:val="-48"/>
                <w:sz w:val="18"/>
                <w:szCs w:val="18"/>
              </w:rPr>
              <w:t> </w:t>
            </w:r>
            <w:r>
              <w:rPr>
                <w:rFonts w:ascii="宋体" w:hAnsi="宋体" w:cs="宋体" w:eastAsia="宋体" w:hint="default"/>
                <w:sz w:val="18"/>
                <w:szCs w:val="18"/>
              </w:rPr>
              <w:t>律变更</w:t>
            </w:r>
          </w:p>
        </w:tc>
        <w:tc>
          <w:tcPr>
            <w:tcW w:w="865"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5" w:right="0"/>
              <w:jc w:val="left"/>
              <w:rPr>
                <w:rFonts w:ascii="Times New Roman" w:hAnsi="Times New Roman" w:cs="Times New Roman" w:eastAsia="Times New Roman" w:hint="default"/>
                <w:sz w:val="18"/>
                <w:szCs w:val="18"/>
              </w:rPr>
            </w:pPr>
            <w:r>
              <w:rPr>
                <w:rFonts w:ascii="Times New Roman"/>
                <w:sz w:val="18"/>
              </w:rPr>
              <w:t>306,738,195.50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7" w:right="0"/>
              <w:jc w:val="left"/>
              <w:rPr>
                <w:rFonts w:ascii="Times New Roman" w:hAnsi="Times New Roman" w:cs="Times New Roman" w:eastAsia="Times New Roman" w:hint="default"/>
                <w:sz w:val="18"/>
                <w:szCs w:val="18"/>
              </w:rPr>
            </w:pPr>
            <w:r>
              <w:rPr>
                <w:rFonts w:ascii="Times New Roman"/>
                <w:sz w:val="18"/>
              </w:rPr>
              <w:t>24,275,029.96</w:t>
            </w:r>
          </w:p>
        </w:tc>
      </w:tr>
    </w:tbl>
    <w:p>
      <w:pPr>
        <w:pStyle w:val="Heading7"/>
        <w:spacing w:line="271" w:lineRule="auto" w:before="0"/>
        <w:ind w:left="1134" w:right="1130"/>
        <w:jc w:val="both"/>
      </w:pPr>
      <w:r>
        <w:rPr>
          <w:spacing w:val="-2"/>
        </w:rPr>
        <w:t>说明：根据本公司第五届董事会</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spacing w:val="-2"/>
        </w:rPr>
        <w:t>年第十八次临时会议决议及中国证券监督管理委员会《关于核准万达信息</w:t>
      </w:r>
      <w:r>
        <w:rPr>
          <w:spacing w:val="-77"/>
        </w:rPr>
        <w:t> </w:t>
      </w:r>
      <w:r>
        <w:rPr>
          <w:spacing w:val="-77"/>
        </w:rPr>
      </w:r>
      <w:r>
        <w:rPr>
          <w:spacing w:val="2"/>
        </w:rPr>
        <w:t>股份有限公司向李诗定等发行股份购买资产并募集配套资金的批复》</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[2015]124 </w:t>
      </w:r>
      <w:r>
        <w:rPr>
          <w:spacing w:val="2"/>
        </w:rPr>
        <w:t>号</w:t>
      </w:r>
      <w:r>
        <w:rPr>
          <w:rFonts w:ascii="Times New Roman" w:hAnsi="Times New Roman" w:cs="Times New Roman" w:eastAsia="Times New Roman" w:hint="default"/>
          <w:spacing w:val="2"/>
        </w:rPr>
        <w:t>)</w:t>
      </w:r>
      <w:r>
        <w:rPr>
          <w:spacing w:val="2"/>
        </w:rPr>
        <w:t>文核准，公司以</w:t>
      </w:r>
      <w:r>
        <w:rPr>
          <w:spacing w:val="-60"/>
        </w:rPr>
        <w:t> </w:t>
      </w:r>
      <w:r>
        <w:rPr>
          <w:spacing w:val="-60"/>
        </w:rPr>
      </w:r>
      <w:r>
        <w:rPr>
          <w:rFonts w:ascii="Times New Roman" w:hAnsi="Times New Roman" w:cs="Times New Roman" w:eastAsia="Times New Roman" w:hint="default"/>
        </w:rPr>
        <w:t>20.03</w:t>
      </w:r>
      <w:r>
        <w:rPr/>
        <w:t>元</w:t>
      </w:r>
      <w:r>
        <w:rPr>
          <w:rFonts w:ascii="Times New Roman" w:hAnsi="Times New Roman" w:cs="Times New Roman" w:eastAsia="Times New Roman" w:hint="default"/>
        </w:rPr>
        <w:t>/</w:t>
      </w:r>
      <w:r>
        <w:rPr/>
        <w:t>股向四川浩特通信有限公司股东李诗定发行</w:t>
      </w:r>
      <w:r>
        <w:rPr>
          <w:rFonts w:ascii="Times New Roman" w:hAnsi="Times New Roman" w:cs="Times New Roman" w:eastAsia="Times New Roman" w:hint="default"/>
        </w:rPr>
        <w:t>6,339,870</w:t>
      </w:r>
      <w:r>
        <w:rPr/>
        <w:t>股、向股东许晓荣发行</w:t>
      </w:r>
      <w:r>
        <w:rPr>
          <w:rFonts w:ascii="Times New Roman" w:hAnsi="Times New Roman" w:cs="Times New Roman" w:eastAsia="Times New Roman" w:hint="default"/>
        </w:rPr>
        <w:t>412,001</w:t>
      </w:r>
      <w:r>
        <w:rPr/>
        <w:t>股，并支付人民币</w:t>
      </w:r>
      <w:r>
        <w:rPr>
          <w:spacing w:val="-24"/>
        </w:rPr>
        <w:t> </w:t>
      </w:r>
      <w:r>
        <w:rPr>
          <w:spacing w:val="-24"/>
        </w:rPr>
      </w:r>
      <w:r>
        <w:rPr/>
        <w:t>现金</w:t>
      </w:r>
      <w:r>
        <w:rPr>
          <w:rFonts w:ascii="Times New Roman" w:hAnsi="Times New Roman" w:cs="Times New Roman" w:eastAsia="Times New Roman" w:hint="default"/>
        </w:rPr>
        <w:t>4,508.00</w:t>
      </w:r>
      <w:r>
        <w:rPr/>
        <w:t>万元用以购买四川浩特通信有限公司</w:t>
      </w:r>
      <w:r>
        <w:rPr>
          <w:rFonts w:ascii="Times New Roman" w:hAnsi="Times New Roman" w:cs="Times New Roman" w:eastAsia="Times New Roman" w:hint="default"/>
        </w:rPr>
        <w:t>49%</w:t>
      </w:r>
      <w:r>
        <w:rPr/>
        <w:t>股权，合计支付对价人民币</w:t>
      </w:r>
      <w:r>
        <w:rPr>
          <w:rFonts w:ascii="Times New Roman" w:hAnsi="Times New Roman" w:cs="Times New Roman" w:eastAsia="Times New Roman" w:hint="default"/>
        </w:rPr>
        <w:t>18,032.00</w:t>
      </w:r>
      <w:r>
        <w:rPr/>
        <w:t>万元。</w:t>
      </w:r>
    </w:p>
    <w:p>
      <w:pPr>
        <w:spacing w:line="240" w:lineRule="auto" w:before="8"/>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w:t>
      </w:r>
      <w:r>
        <w:rPr/>
        <w:t>、</w:t>
      </w:r>
      <w:r>
        <w:rPr>
          <w:spacing w:val="-3"/>
        </w:rPr>
        <w:t> </w:t>
      </w:r>
      <w:r>
        <w:rPr/>
        <w:t>合并成本</w:t>
      </w:r>
      <w:r>
        <w:rPr>
          <w:b w:val="0"/>
          <w:bCs w:val="0"/>
        </w:rPr>
      </w:r>
    </w:p>
    <w:p>
      <w:pPr>
        <w:spacing w:line="240" w:lineRule="auto" w:before="10"/>
        <w:rPr>
          <w:rFonts w:ascii="宋体" w:hAnsi="宋体" w:cs="宋体" w:eastAsia="宋体" w:hint="default"/>
          <w:b/>
          <w:bCs/>
          <w:sz w:val="2"/>
          <w:szCs w:val="2"/>
        </w:rPr>
      </w:pPr>
    </w:p>
    <w:tbl>
      <w:tblPr>
        <w:tblW w:w="0" w:type="auto"/>
        <w:jc w:val="left"/>
        <w:tblInd w:w="1739" w:type="dxa"/>
        <w:tblLayout w:type="fixed"/>
        <w:tblCellMar>
          <w:top w:w="0" w:type="dxa"/>
          <w:left w:w="0" w:type="dxa"/>
          <w:bottom w:w="0" w:type="dxa"/>
          <w:right w:w="0" w:type="dxa"/>
        </w:tblCellMar>
        <w:tblLook w:val="01E0"/>
      </w:tblPr>
      <w:tblGrid>
        <w:gridCol w:w="4672"/>
        <w:gridCol w:w="2939"/>
      </w:tblGrid>
      <w:tr>
        <w:trPr>
          <w:trHeight w:val="347" w:hRule="exact"/>
        </w:trPr>
        <w:tc>
          <w:tcPr>
            <w:tcW w:w="4672" w:type="dxa"/>
            <w:tcBorders>
              <w:top w:val="single" w:sz="6" w:space="0" w:color="000000"/>
              <w:left w:val="single" w:sz="6" w:space="0" w:color="000000"/>
              <w:bottom w:val="single" w:sz="6" w:space="0" w:color="000000"/>
              <w:right w:val="single" w:sz="6" w:space="0" w:color="000000"/>
            </w:tcBorders>
          </w:tcPr>
          <w:p>
            <w:pP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1"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r>
      <w:tr>
        <w:trPr>
          <w:trHeight w:val="347" w:hRule="exact"/>
        </w:trPr>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9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40,580,000.00</w:t>
            </w:r>
          </w:p>
        </w:tc>
      </w:tr>
      <w:tr>
        <w:trPr>
          <w:trHeight w:val="348" w:hRule="exact"/>
        </w:trPr>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发行的权益性证券的价值</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139,740,000.00</w:t>
            </w:r>
          </w:p>
        </w:tc>
      </w:tr>
      <w:tr>
        <w:trPr>
          <w:trHeight w:val="347" w:hRule="exact"/>
        </w:trPr>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180,320,000.00</w:t>
            </w:r>
          </w:p>
        </w:tc>
      </w:tr>
    </w:tbl>
    <w:p>
      <w:pPr>
        <w:spacing w:line="240" w:lineRule="auto" w:before="0"/>
        <w:rPr>
          <w:rFonts w:ascii="宋体" w:hAnsi="宋体" w:cs="宋体" w:eastAsia="宋体" w:hint="default"/>
          <w:b/>
          <w:bCs/>
          <w:sz w:val="20"/>
          <w:szCs w:val="20"/>
        </w:rPr>
      </w:pPr>
    </w:p>
    <w:p>
      <w:pPr>
        <w:pStyle w:val="Heading5"/>
        <w:spacing w:line="240" w:lineRule="auto" w:before="35"/>
        <w:ind w:left="1133" w:right="0"/>
        <w:jc w:val="left"/>
        <w:rPr>
          <w:b w:val="0"/>
          <w:bCs w:val="0"/>
        </w:rPr>
      </w:pPr>
      <w:r>
        <w:rPr>
          <w:rFonts w:ascii="Times New Roman" w:hAnsi="Times New Roman" w:cs="Times New Roman" w:eastAsia="Times New Roman" w:hint="default"/>
        </w:rPr>
        <w:t>3</w:t>
      </w:r>
      <w:r>
        <w:rPr/>
        <w:t>、</w:t>
      </w:r>
      <w:r>
        <w:rPr>
          <w:spacing w:val="-7"/>
        </w:rPr>
        <w:t> </w:t>
      </w:r>
      <w:r>
        <w:rPr/>
        <w:t>合并日被合并方资产、负债的账面价值</w:t>
      </w:r>
      <w:r>
        <w:rPr>
          <w:b w:val="0"/>
          <w:bCs w:val="0"/>
        </w:rPr>
      </w:r>
    </w:p>
    <w:p>
      <w:pPr>
        <w:spacing w:line="240" w:lineRule="auto" w:before="10"/>
        <w:rPr>
          <w:rFonts w:ascii="宋体" w:hAnsi="宋体" w:cs="宋体" w:eastAsia="宋体" w:hint="default"/>
          <w:b/>
          <w:bCs/>
          <w:sz w:val="2"/>
          <w:szCs w:val="2"/>
        </w:rPr>
      </w:pPr>
    </w:p>
    <w:tbl>
      <w:tblPr>
        <w:tblW w:w="0" w:type="auto"/>
        <w:jc w:val="left"/>
        <w:tblInd w:w="1694" w:type="dxa"/>
        <w:tblLayout w:type="fixed"/>
        <w:tblCellMar>
          <w:top w:w="0" w:type="dxa"/>
          <w:left w:w="0" w:type="dxa"/>
          <w:bottom w:w="0" w:type="dxa"/>
          <w:right w:w="0" w:type="dxa"/>
        </w:tblCellMar>
        <w:tblLook w:val="01E0"/>
      </w:tblPr>
      <w:tblGrid>
        <w:gridCol w:w="4230"/>
        <w:gridCol w:w="1865"/>
        <w:gridCol w:w="1623"/>
      </w:tblGrid>
      <w:tr>
        <w:trPr>
          <w:trHeight w:val="347" w:hRule="exact"/>
        </w:trPr>
        <w:tc>
          <w:tcPr>
            <w:tcW w:w="4230"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36"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r>
      <w:tr>
        <w:trPr>
          <w:trHeight w:val="348" w:hRule="exact"/>
        </w:trPr>
        <w:tc>
          <w:tcPr>
            <w:tcW w:w="4230" w:type="dxa"/>
            <w:vMerge/>
            <w:tcBorders>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4" w:right="0"/>
              <w:jc w:val="left"/>
              <w:rPr>
                <w:rFonts w:ascii="宋体" w:hAnsi="宋体" w:cs="宋体" w:eastAsia="宋体" w:hint="default"/>
                <w:sz w:val="18"/>
                <w:szCs w:val="18"/>
              </w:rPr>
            </w:pPr>
            <w:r>
              <w:rPr>
                <w:rFonts w:ascii="宋体" w:hAnsi="宋体" w:cs="宋体" w:eastAsia="宋体" w:hint="default"/>
                <w:sz w:val="18"/>
                <w:szCs w:val="18"/>
              </w:rPr>
              <w:t>上期期末</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6,124,771.27</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6,124,771.27</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149,474,799.69</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149,474,799.69</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223,536,067.86</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223,536,067.86</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13,220,864.18</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13,220,864.18</w:t>
            </w:r>
          </w:p>
        </w:tc>
      </w:tr>
      <w:tr>
        <w:trPr>
          <w:trHeight w:val="348"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307,127.07</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307,127.07</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34,453,443.91</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34,453,443.91</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244,434.92</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244,434.92</w:t>
            </w:r>
          </w:p>
        </w:tc>
      </w:tr>
      <w:tr>
        <w:trPr>
          <w:trHeight w:val="348"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12,620,903.65</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12,620,903.65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694" w:type="dxa"/>
        <w:tblLayout w:type="fixed"/>
        <w:tblCellMar>
          <w:top w:w="0" w:type="dxa"/>
          <w:left w:w="0" w:type="dxa"/>
          <w:bottom w:w="0" w:type="dxa"/>
          <w:right w:w="0" w:type="dxa"/>
        </w:tblCellMar>
        <w:tblLook w:val="01E0"/>
      </w:tblPr>
      <w:tblGrid>
        <w:gridCol w:w="4230"/>
        <w:gridCol w:w="1865"/>
        <w:gridCol w:w="1623"/>
      </w:tblGrid>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163,200,000.00</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163,200,000.00</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155,776,769.95</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155,776,769.95</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1,452,509.43</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1,452,509.43</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12,459,778.56</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12,459,778.56</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106,093,354.61</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106,093,354.61</w:t>
            </w:r>
          </w:p>
        </w:tc>
      </w:tr>
    </w:tbl>
    <w:p>
      <w:pPr>
        <w:spacing w:line="240" w:lineRule="auto" w:before="0"/>
        <w:rPr>
          <w:rFonts w:ascii="宋体" w:hAnsi="宋体" w:cs="宋体" w:eastAsia="宋体" w:hint="default"/>
          <w:b/>
          <w:bCs/>
          <w:sz w:val="20"/>
          <w:szCs w:val="20"/>
        </w:rPr>
      </w:pPr>
    </w:p>
    <w:p>
      <w:pPr>
        <w:tabs>
          <w:tab w:pos="1974" w:val="left" w:leader="none"/>
        </w:tabs>
        <w:spacing w:line="256" w:lineRule="auto" w:before="35"/>
        <w:ind w:left="1133" w:right="6675"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三</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其他原因导致的新增合并单位</w:t>
      </w:r>
      <w:r>
        <w:rPr>
          <w:rFonts w:ascii="Times New Roman" w:hAnsi="Times New Roman" w:cs="Times New Roman" w:eastAsia="Times New Roman" w:hint="default"/>
          <w:sz w:val="21"/>
          <w:szCs w:val="21"/>
        </w:rPr>
        <w:t>2</w:t>
      </w:r>
      <w:r>
        <w:rPr>
          <w:rFonts w:ascii="宋体" w:hAnsi="宋体" w:cs="宋体" w:eastAsia="宋体" w:hint="default"/>
          <w:sz w:val="21"/>
          <w:szCs w:val="21"/>
        </w:rPr>
        <w:t>家，原因为：</w:t>
      </w:r>
    </w:p>
    <w:p>
      <w:pPr>
        <w:pStyle w:val="Heading6"/>
        <w:spacing w:line="256" w:lineRule="auto" w:before="5"/>
        <w:ind w:left="1134" w:right="0"/>
        <w:jc w:val="left"/>
      </w:pPr>
      <w:r>
        <w:rPr>
          <w:rFonts w:ascii="Times New Roman" w:hAnsi="Times New Roman" w:cs="Times New Roman" w:eastAsia="Times New Roman" w:hint="default"/>
          <w:spacing w:val="-1"/>
        </w:rPr>
        <w:t>1.</w:t>
      </w:r>
      <w:r>
        <w:rPr>
          <w:spacing w:val="-1"/>
        </w:rPr>
        <w:t>公司投资设立湖南万达智慧城市信息技术有限公司，注册资本人民币</w:t>
      </w:r>
      <w:r>
        <w:rPr>
          <w:rFonts w:ascii="Times New Roman" w:hAnsi="Times New Roman" w:cs="Times New Roman" w:eastAsia="Times New Roman" w:hint="default"/>
          <w:spacing w:val="-1"/>
        </w:rPr>
        <w:t>1000</w:t>
      </w:r>
      <w:r>
        <w:rPr>
          <w:spacing w:val="-1"/>
        </w:rPr>
        <w:t>万元，本期实际已出资</w:t>
      </w:r>
      <w:r>
        <w:rPr>
          <w:rFonts w:ascii="Times New Roman" w:hAnsi="Times New Roman" w:cs="Times New Roman" w:eastAsia="Times New Roman" w:hint="default"/>
          <w:spacing w:val="-1"/>
        </w:rPr>
        <w:t>1,000</w:t>
      </w:r>
      <w:r>
        <w:rPr>
          <w:spacing w:val="-1"/>
        </w:rPr>
        <w:t>万</w:t>
      </w:r>
      <w:r>
        <w:rPr>
          <w:spacing w:val="-79"/>
        </w:rPr>
        <w:t> </w:t>
      </w:r>
      <w:r>
        <w:rPr/>
        <w:t>元。公司已于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办妥工商登记手续并领取了注册号为</w:t>
      </w:r>
      <w:r>
        <w:rPr>
          <w:rFonts w:ascii="Times New Roman" w:hAnsi="Times New Roman" w:cs="Times New Roman" w:eastAsia="Times New Roman" w:hint="default"/>
        </w:rPr>
        <w:t>430193000088115</w:t>
      </w:r>
      <w:r>
        <w:rPr/>
        <w:t>号营业执照。 </w:t>
      </w:r>
      <w:r>
        <w:rPr>
          <w:rFonts w:ascii="Times New Roman" w:hAnsi="Times New Roman" w:cs="Times New Roman" w:eastAsia="Times New Roman" w:hint="default"/>
        </w:rPr>
        <w:t>2.</w:t>
      </w:r>
      <w:r>
        <w:rPr/>
        <w:t>公司投资设立永州潇湘云技术有限公司，注册资本人民币</w:t>
      </w:r>
      <w:r>
        <w:rPr>
          <w:rFonts w:ascii="Times New Roman" w:hAnsi="Times New Roman" w:cs="Times New Roman" w:eastAsia="Times New Roman" w:hint="default"/>
        </w:rPr>
        <w:t>2000</w:t>
      </w:r>
      <w:r>
        <w:rPr/>
        <w:t>万元，本期尚未实际出资。公司已于</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日办妥工商登记手续并领取了注册号为</w:t>
      </w:r>
      <w:r>
        <w:rPr>
          <w:rFonts w:ascii="Times New Roman" w:hAnsi="Times New Roman" w:cs="Times New Roman" w:eastAsia="Times New Roman" w:hint="default"/>
        </w:rPr>
        <w:t>431103325664681</w:t>
      </w:r>
      <w:r>
        <w:rPr/>
        <w:t>号营业执照。</w:t>
      </w:r>
    </w:p>
    <w:p>
      <w:pPr>
        <w:spacing w:line="240" w:lineRule="auto" w:before="5"/>
        <w:rPr>
          <w:rFonts w:ascii="宋体" w:hAnsi="宋体" w:cs="宋体" w:eastAsia="宋体" w:hint="default"/>
          <w:sz w:val="23"/>
          <w:szCs w:val="23"/>
        </w:rPr>
      </w:pPr>
    </w:p>
    <w:p>
      <w:pPr>
        <w:pStyle w:val="Heading5"/>
        <w:spacing w:line="240" w:lineRule="auto"/>
        <w:ind w:left="113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300,045,849.44</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16.06%</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中国电信股份有限公司自贡分公司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80,255,239.29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中国电信股份有限公司攀枝花分公司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70,534,916.50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上海市人力资源和社会保障局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63,647,893.40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上海市徐汇区人民政府机关事务管理局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45,971,619.60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上海市税务局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39,636,180.65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300,045,849.44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16.06%</w:t>
            </w:r>
          </w:p>
        </w:tc>
      </w:tr>
    </w:tbl>
    <w:p>
      <w:pPr>
        <w:pStyle w:val="BodyText"/>
        <w:spacing w:line="240" w:lineRule="auto" w:before="51"/>
        <w:ind w:left="1134"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135,838,564.35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11.01%</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深圳市卓优数据科技有限公司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44,353,351.03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上海华博信息服务有限公司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22,065,585.00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浙江大华科技有限公司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21,682,460.00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戴尔</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19,937,168.32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135,838,564.35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75,979,846.65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53,681,600.58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41.54%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当期收入增长及当期合并范围增加 共同影响所致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317,019,668.09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178,635,379.35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77.47%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当期收入增长及当期合并范围增加 共同影响所致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79,031,872.72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24,617,707.92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221.04%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当期收入增长及收购重组加快且借 款增加所致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6"/>
        <w:spacing w:line="261" w:lineRule="auto" w:before="75"/>
        <w:ind w:left="1133" w:right="0"/>
        <w:jc w:val="left"/>
      </w:pPr>
      <w:r>
        <w:rPr>
          <w:spacing w:val="-4"/>
        </w:rPr>
        <w:t>公司历来重视研究开发的投入，</w:t>
      </w:r>
      <w:r>
        <w:rPr>
          <w:rFonts w:ascii="Times New Roman" w:hAnsi="Times New Roman" w:cs="Times New Roman" w:eastAsia="Times New Roman" w:hint="default"/>
          <w:spacing w:val="-4"/>
        </w:rPr>
        <w:t>2015</w:t>
      </w:r>
      <w:r>
        <w:rPr>
          <w:spacing w:val="-4"/>
        </w:rPr>
        <w:t>年度公司总研发投入</w:t>
      </w:r>
      <w:r>
        <w:rPr>
          <w:rFonts w:ascii="Times New Roman" w:hAnsi="Times New Roman" w:cs="Times New Roman" w:eastAsia="Times New Roman" w:hint="default"/>
          <w:spacing w:val="-4"/>
        </w:rPr>
        <w:t>343,439,021.35</w:t>
      </w:r>
      <w:r>
        <w:rPr>
          <w:spacing w:val="-4"/>
        </w:rPr>
        <w:t>元，均为公司自行投入的研发费用，</w:t>
      </w:r>
      <w:r>
        <w:rPr>
          <w:spacing w:val="-60"/>
        </w:rPr>
        <w:t> </w:t>
      </w:r>
      <w:r>
        <w:rPr>
          <w:spacing w:val="-60"/>
        </w:rPr>
      </w:r>
      <w:r>
        <w:rPr>
          <w:spacing w:val="-4"/>
        </w:rPr>
        <w:t>占</w:t>
      </w:r>
      <w:r>
        <w:rPr>
          <w:rFonts w:ascii="Times New Roman" w:hAnsi="Times New Roman" w:cs="Times New Roman" w:eastAsia="Times New Roman" w:hint="default"/>
          <w:spacing w:val="-4"/>
        </w:rPr>
        <w:t>2015</w:t>
      </w:r>
      <w:r>
        <w:rPr>
          <w:spacing w:val="-4"/>
        </w:rPr>
        <w:t>年度营业收入的</w:t>
      </w:r>
      <w:r>
        <w:rPr>
          <w:rFonts w:ascii="Times New Roman" w:hAnsi="Times New Roman" w:cs="Times New Roman" w:eastAsia="Times New Roman" w:hint="default"/>
          <w:spacing w:val="-4"/>
        </w:rPr>
        <w:t>18.38%</w:t>
      </w:r>
      <w:r>
        <w:rPr>
          <w:spacing w:val="-4"/>
        </w:rPr>
        <w:t>；</w:t>
      </w:r>
      <w:r>
        <w:rPr>
          <w:rFonts w:ascii="Times New Roman" w:hAnsi="Times New Roman" w:cs="Times New Roman" w:eastAsia="Times New Roman" w:hint="default"/>
          <w:spacing w:val="-4"/>
        </w:rPr>
        <w:t>2014</w:t>
      </w:r>
      <w:r>
        <w:rPr>
          <w:spacing w:val="-4"/>
        </w:rPr>
        <w:t>年度公司总研发投入</w:t>
      </w:r>
      <w:r>
        <w:rPr>
          <w:rFonts w:ascii="Times New Roman" w:hAnsi="Times New Roman" w:cs="Times New Roman" w:eastAsia="Times New Roman" w:hint="default"/>
          <w:spacing w:val="-4"/>
        </w:rPr>
        <w:t>100,075,068.05</w:t>
      </w:r>
      <w:r>
        <w:rPr>
          <w:spacing w:val="-4"/>
        </w:rPr>
        <w:t>元，均为公司自行投入的研发费用，</w:t>
      </w:r>
      <w:r>
        <w:rPr>
          <w:spacing w:val="-58"/>
        </w:rPr>
        <w:t> </w:t>
      </w:r>
      <w:r>
        <w:rPr>
          <w:spacing w:val="-58"/>
        </w:rPr>
      </w:r>
      <w:r>
        <w:rPr>
          <w:spacing w:val="-1"/>
        </w:rPr>
        <w:t>占</w:t>
      </w:r>
      <w:r>
        <w:rPr>
          <w:rFonts w:ascii="Times New Roman" w:hAnsi="Times New Roman" w:cs="Times New Roman" w:eastAsia="Times New Roman" w:hint="default"/>
          <w:spacing w:val="-1"/>
        </w:rPr>
        <w:t>2014</w:t>
      </w:r>
      <w:r>
        <w:rPr>
          <w:spacing w:val="-1"/>
        </w:rPr>
        <w:t>年度营业收入的</w:t>
      </w:r>
      <w:r>
        <w:rPr>
          <w:rFonts w:ascii="Times New Roman" w:hAnsi="Times New Roman" w:cs="Times New Roman" w:eastAsia="Times New Roman" w:hint="default"/>
          <w:spacing w:val="-1"/>
        </w:rPr>
        <w:t>6.49%</w:t>
      </w:r>
      <w:r>
        <w:rPr>
          <w:spacing w:val="-1"/>
        </w:rPr>
        <w:t>；</w:t>
      </w:r>
      <w:r>
        <w:rPr>
          <w:rFonts w:ascii="Times New Roman" w:hAnsi="Times New Roman" w:cs="Times New Roman" w:eastAsia="Times New Roman" w:hint="default"/>
          <w:spacing w:val="-1"/>
        </w:rPr>
        <w:t>2013</w:t>
      </w:r>
      <w:r>
        <w:rPr>
          <w:spacing w:val="-1"/>
        </w:rPr>
        <w:t>年度公司总研发投入</w:t>
      </w:r>
      <w:r>
        <w:rPr>
          <w:rFonts w:ascii="Times New Roman" w:hAnsi="Times New Roman" w:cs="Times New Roman" w:eastAsia="Times New Roman" w:hint="default"/>
          <w:spacing w:val="-1"/>
        </w:rPr>
        <w:t>108,954,291.86</w:t>
      </w:r>
      <w:r>
        <w:rPr>
          <w:spacing w:val="-1"/>
        </w:rPr>
        <w:t>元，占</w:t>
      </w:r>
      <w:r>
        <w:rPr>
          <w:rFonts w:ascii="Times New Roman" w:hAnsi="Times New Roman" w:cs="Times New Roman" w:eastAsia="Times New Roman" w:hint="default"/>
          <w:spacing w:val="-1"/>
        </w:rPr>
        <w:t>2013</w:t>
      </w:r>
      <w:r>
        <w:rPr>
          <w:spacing w:val="-1"/>
        </w:rPr>
        <w:t>年度营业收入的</w:t>
      </w:r>
      <w:r>
        <w:rPr>
          <w:rFonts w:ascii="Times New Roman" w:hAnsi="Times New Roman" w:cs="Times New Roman" w:eastAsia="Times New Roman" w:hint="default"/>
          <w:spacing w:val="-1"/>
        </w:rPr>
        <w:t>8.98%</w:t>
      </w:r>
      <w:r>
        <w:rPr>
          <w:spacing w:val="-1"/>
        </w:rPr>
        <w:t>，</w:t>
      </w:r>
      <w:r>
        <w:rPr>
          <w:spacing w:val="-53"/>
        </w:rPr>
        <w:t> </w:t>
      </w:r>
      <w:r>
        <w:rPr/>
        <w:t>其中研发费用</w:t>
      </w:r>
      <w:r>
        <w:rPr>
          <w:rFonts w:ascii="Times New Roman" w:hAnsi="Times New Roman" w:cs="Times New Roman" w:eastAsia="Times New Roman" w:hint="default"/>
        </w:rPr>
        <w:t>74,719,907.36</w:t>
      </w:r>
      <w:r>
        <w:rPr/>
        <w:t>元，募集资金投入行业产品研发总计</w:t>
      </w:r>
      <w:r>
        <w:rPr>
          <w:rFonts w:ascii="Times New Roman" w:hAnsi="Times New Roman" w:cs="Times New Roman" w:eastAsia="Times New Roman" w:hint="default"/>
        </w:rPr>
        <w:t>34,234,384.50</w:t>
      </w:r>
      <w:r>
        <w:rPr/>
        <w:t>元。 公司继续保持了对核心行业产品的研发力度，为公司未来的业务扩展奠定扎实的基础。公司还集中力量研 究了基于物联网、移动互联网、大数据技术等的各类信息技术基础，探索了不少新业务，也积累了多项的 相关知识产权。</w:t>
      </w:r>
    </w:p>
    <w:p>
      <w:pPr>
        <w:spacing w:line="240" w:lineRule="auto" w:before="0"/>
        <w:rPr>
          <w:rFonts w:ascii="宋体" w:hAnsi="宋体" w:cs="宋体" w:eastAsia="宋体" w:hint="default"/>
          <w:sz w:val="20"/>
          <w:szCs w:val="20"/>
        </w:rPr>
      </w:pPr>
    </w:p>
    <w:p>
      <w:pPr>
        <w:pStyle w:val="BodyText"/>
        <w:spacing w:line="240" w:lineRule="auto" w:before="135"/>
        <w:ind w:left="1134"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343,439,021.35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100,075,068.05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108,954,291.86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245,829,389.83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34,234,384.50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润的比重</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both"/>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Heading6"/>
        <w:spacing w:line="292" w:lineRule="auto" w:before="42"/>
        <w:ind w:left="1133"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spacing w:val="-1"/>
        </w:rPr>
        <w:t>公司研发活动的特点是以成熟的市场需求与技术为依托进行开发。通过前期调研对市场需求及产品竞争力</w:t>
      </w:r>
      <w:r>
        <w:rPr>
          <w:spacing w:val="-81"/>
        </w:rPr>
        <w:t> </w:t>
      </w:r>
      <w:r>
        <w:rPr>
          <w:spacing w:val="-81"/>
        </w:rPr>
      </w:r>
      <w:r>
        <w:rPr>
          <w:spacing w:val="-1"/>
        </w:rPr>
        <w:t>进行分析，公司对项目的技术可行性与成熟性进行论证，对完成可行性论证的项目予以立项，确定项目实</w:t>
      </w:r>
    </w:p>
    <w:p>
      <w:pPr>
        <w:pStyle w:val="Heading6"/>
        <w:spacing w:line="273" w:lineRule="auto"/>
        <w:ind w:left="1133" w:right="1131"/>
        <w:jc w:val="both"/>
      </w:pPr>
      <w:r>
        <w:rPr>
          <w:spacing w:val="-1"/>
        </w:rPr>
        <w:t>施方案。由于公司予以立项的研发项目都是经可行性论证具有广泛市场需求，并以技术可行性为依托而进</w:t>
      </w:r>
      <w:r>
        <w:rPr>
          <w:spacing w:val="-81"/>
        </w:rPr>
        <w:t> </w:t>
      </w:r>
      <w:r>
        <w:rPr>
          <w:spacing w:val="-81"/>
        </w:rPr>
      </w:r>
      <w:r>
        <w:rPr>
          <w:spacing w:val="-1"/>
        </w:rPr>
        <w:t>行的，因此开发项目在通过前期市场调研和项目可行性论证，并报经公司批准立项后即进入开发阶段，符</w:t>
      </w:r>
      <w:r>
        <w:rPr>
          <w:spacing w:val="-83"/>
        </w:rPr>
        <w:t> </w:t>
      </w:r>
      <w:r>
        <w:rPr>
          <w:spacing w:val="-83"/>
        </w:rPr>
      </w:r>
      <w:r>
        <w:rPr>
          <w:spacing w:val="3"/>
        </w:rPr>
        <w:t>合企业会计准则相关规定条件的开发阶段支出予以资本化。本报告研发投入的增加主要是公司健康云项</w:t>
      </w:r>
      <w:r>
        <w:rPr>
          <w:spacing w:val="-82"/>
        </w:rPr>
        <w:t> </w:t>
      </w:r>
      <w:r>
        <w:rPr>
          <w:spacing w:val="-82"/>
        </w:rPr>
      </w:r>
      <w:r>
        <w:rPr/>
        <w:t>目、医疗云项目的投入，相关情况详见以下说明：</w:t>
      </w:r>
    </w:p>
    <w:p>
      <w:pPr>
        <w:spacing w:line="240" w:lineRule="auto" w:before="2"/>
        <w:rPr>
          <w:rFonts w:ascii="宋体" w:hAnsi="宋体" w:cs="宋体" w:eastAsia="宋体" w:hint="default"/>
          <w:sz w:val="25"/>
          <w:szCs w:val="25"/>
        </w:rPr>
      </w:pPr>
    </w:p>
    <w:p>
      <w:pPr>
        <w:pStyle w:val="Heading7"/>
        <w:spacing w:line="271" w:lineRule="auto" w:before="0"/>
        <w:ind w:left="1694" w:right="8392" w:hanging="561"/>
        <w:jc w:val="left"/>
      </w:pPr>
      <w:r>
        <w:rPr/>
        <w:t>注</w:t>
      </w:r>
      <w:r>
        <w:rPr>
          <w:rFonts w:ascii="Times New Roman" w:hAnsi="Times New Roman" w:cs="Times New Roman" w:eastAsia="Times New Roman" w:hint="default"/>
        </w:rPr>
        <w:t>1</w:t>
      </w:r>
      <w:r>
        <w:rPr/>
        <w:t>：健康云项目情况说明</w:t>
      </w:r>
      <w:r>
        <w:rPr>
          <w:w w:val="100"/>
        </w:rPr>
        <w:t> </w:t>
      </w:r>
      <w:r>
        <w:rPr/>
        <w:t>本项目建设内容包括</w:t>
      </w:r>
    </w:p>
    <w:p>
      <w:pPr>
        <w:pStyle w:val="Heading7"/>
        <w:spacing w:line="278" w:lineRule="auto" w:before="24"/>
        <w:ind w:left="1134" w:right="1129" w:firstLine="480"/>
        <w:jc w:val="both"/>
      </w:pPr>
      <w:r>
        <w:rPr>
          <w:spacing w:val="-5"/>
        </w:rPr>
        <w:t>（一）建设健康云服务基础设施平台，包括</w:t>
      </w:r>
      <w:r>
        <w:rPr>
          <w:rFonts w:ascii="Times New Roman" w:hAnsi="Times New Roman" w:cs="Times New Roman" w:eastAsia="Times New Roman" w:hint="default"/>
          <w:spacing w:val="-5"/>
        </w:rPr>
        <w:t>IaaS </w:t>
      </w:r>
      <w:r>
        <w:rPr/>
        <w:t>层和</w:t>
      </w:r>
      <w:r>
        <w:rPr>
          <w:rFonts w:ascii="Times New Roman" w:hAnsi="Times New Roman" w:cs="Times New Roman" w:eastAsia="Times New Roman" w:hint="default"/>
        </w:rPr>
        <w:t>PaaS </w:t>
      </w:r>
      <w:r>
        <w:rPr>
          <w:spacing w:val="-7"/>
        </w:rPr>
        <w:t>层，其中</w:t>
      </w:r>
      <w:r>
        <w:rPr>
          <w:rFonts w:ascii="Times New Roman" w:hAnsi="Times New Roman" w:cs="Times New Roman" w:eastAsia="Times New Roman" w:hint="default"/>
          <w:spacing w:val="-7"/>
        </w:rPr>
        <w:t>IaaS</w:t>
      </w:r>
      <w:r>
        <w:rPr>
          <w:rFonts w:ascii="Times New Roman" w:hAnsi="Times New Roman" w:cs="Times New Roman" w:eastAsia="Times New Roman" w:hint="default"/>
          <w:spacing w:val="34"/>
        </w:rPr>
        <w:t> </w:t>
      </w:r>
      <w:r>
        <w:rPr>
          <w:spacing w:val="-4"/>
        </w:rPr>
        <w:t>层提供弹性计算和存储资源，</w:t>
      </w:r>
      <w:r>
        <w:rPr>
          <w:rFonts w:ascii="Times New Roman" w:hAnsi="Times New Roman" w:cs="Times New Roman" w:eastAsia="Times New Roman" w:hint="default"/>
          <w:spacing w:val="-4"/>
        </w:rPr>
        <w:t>PaaS</w:t>
      </w:r>
      <w:r>
        <w:rPr>
          <w:rFonts w:ascii="Times New Roman" w:hAnsi="Times New Roman" w:cs="Times New Roman" w:eastAsia="Times New Roman" w:hint="default"/>
          <w:w w:val="100"/>
        </w:rPr>
        <w:t> </w:t>
      </w:r>
      <w:r>
        <w:rPr/>
        <w:t>层提供应用开发部署、高可用、云监控、移动互联、海量数据管理、外部平台接入等共性服务，为上层各类软</w:t>
      </w:r>
      <w:r>
        <w:rPr>
          <w:spacing w:val="-65"/>
        </w:rPr>
        <w:t> </w:t>
      </w:r>
      <w:r>
        <w:rPr>
          <w:spacing w:val="-65"/>
        </w:rPr>
      </w:r>
      <w:r>
        <w:rPr/>
        <w:t>件应用提供支撑。</w:t>
      </w:r>
    </w:p>
    <w:p>
      <w:pPr>
        <w:pStyle w:val="Heading7"/>
        <w:spacing w:line="285" w:lineRule="auto" w:before="18"/>
        <w:ind w:left="1134" w:right="1130" w:firstLine="480"/>
        <w:jc w:val="both"/>
      </w:pPr>
      <w:r>
        <w:rPr>
          <w:spacing w:val="-2"/>
        </w:rPr>
        <w:t>（二）建设健康服务云。围绕人的健康状态全过程周期，开展健康管理、医疗咨询、就医支撑和移动健康</w:t>
      </w:r>
      <w:r>
        <w:rPr>
          <w:w w:val="100"/>
        </w:rPr>
        <w:t> </w:t>
      </w:r>
      <w:r>
        <w:rPr/>
        <w:t>服务，为个人用户提供全方一站式的医疗健康服务，构建医疗健康服务产业链。</w:t>
      </w:r>
    </w:p>
    <w:p>
      <w:pPr>
        <w:pStyle w:val="Heading7"/>
        <w:spacing w:line="285" w:lineRule="auto"/>
        <w:ind w:left="1614" w:right="0"/>
        <w:jc w:val="left"/>
      </w:pPr>
      <w:r>
        <w:rPr/>
        <w:t>（三）建设面向健康服务云平台的后台服务支撑体系，包括平台运维、呼叫中心、客户服务等</w:t>
      </w:r>
      <w:r>
        <w:rPr>
          <w:w w:val="100"/>
        </w:rPr>
        <w:t> </w:t>
      </w:r>
      <w:r>
        <w:rPr>
          <w:spacing w:val="-2"/>
        </w:rPr>
        <w:t>总体而言，本项目是以互联网及云计算技术为纽带，将线上及线下医疗资源进行全面整合，为广大的慢性</w:t>
      </w:r>
    </w:p>
    <w:p>
      <w:pPr>
        <w:pStyle w:val="Heading7"/>
        <w:spacing w:line="285" w:lineRule="auto"/>
        <w:ind w:left="1614" w:right="0" w:hanging="480"/>
        <w:jc w:val="left"/>
      </w:pPr>
      <w:r>
        <w:rPr/>
        <w:t>病患者及亚健康人群提供包括在线分诊转诊等一站式的互联网医疗与健康服务。</w:t>
      </w:r>
      <w:r>
        <w:rPr>
          <w:w w:val="100"/>
        </w:rPr>
        <w:t> </w:t>
      </w:r>
      <w:r>
        <w:rPr>
          <w:spacing w:val="-2"/>
        </w:rPr>
        <w:t>根据产品设计的特点，产品的主要目标市场用户为与心脑血管疾病、糖尿病、肿瘤等慢性病相关的人群以</w:t>
      </w:r>
    </w:p>
    <w:p>
      <w:pPr>
        <w:pStyle w:val="Heading7"/>
        <w:spacing w:line="285" w:lineRule="auto"/>
        <w:ind w:left="1134" w:right="1132"/>
        <w:jc w:val="both"/>
      </w:pPr>
      <w:r>
        <w:rPr/>
        <w:t>及亚健康人群，上述用户通过使用健康云平台及相关应用和服务，能够享受包括在线分诊转诊等在内的一站式</w:t>
      </w:r>
      <w:r>
        <w:rPr>
          <w:spacing w:val="-65"/>
        </w:rPr>
        <w:t> </w:t>
      </w:r>
      <w:r>
        <w:rPr>
          <w:spacing w:val="-65"/>
        </w:rPr>
      </w:r>
      <w:r>
        <w:rPr/>
        <w:t>的医疗与健康线上及线下相关服务。本项目产品的销售模式主要为用户购买服务，同时还会部分涉及到医疗与</w:t>
      </w:r>
      <w:r>
        <w:rPr>
          <w:spacing w:val="-65"/>
        </w:rPr>
        <w:t> </w:t>
      </w:r>
      <w:r>
        <w:rPr>
          <w:spacing w:val="-65"/>
        </w:rPr>
      </w:r>
      <w:r>
        <w:rPr/>
        <w:t>健康相关企业的营销推广及广告销售等。该项目先期以自有资金投入，后期拟以配套募集资金进行置换，以公</w:t>
      </w:r>
      <w:r>
        <w:rPr>
          <w:spacing w:val="-63"/>
        </w:rPr>
        <w:t> </w:t>
      </w:r>
      <w:r>
        <w:rPr>
          <w:spacing w:val="-63"/>
        </w:rPr>
      </w:r>
      <w:r>
        <w:rPr/>
        <w:t>司的财务融资能力、技术能力和整体整合营销能力，足以完成该项目的开发并推向市场。</w:t>
      </w:r>
    </w:p>
    <w:p>
      <w:pPr>
        <w:spacing w:line="240" w:lineRule="auto" w:before="10"/>
        <w:rPr>
          <w:rFonts w:ascii="宋体" w:hAnsi="宋体" w:cs="宋体" w:eastAsia="宋体" w:hint="default"/>
          <w:sz w:val="24"/>
          <w:szCs w:val="24"/>
        </w:rPr>
      </w:pPr>
    </w:p>
    <w:p>
      <w:pPr>
        <w:pStyle w:val="Heading7"/>
        <w:spacing w:line="271" w:lineRule="auto" w:before="0"/>
        <w:ind w:left="1634" w:right="8452" w:hanging="501"/>
        <w:jc w:val="left"/>
      </w:pPr>
      <w:r>
        <w:rPr/>
        <w:t>注</w:t>
      </w:r>
      <w:r>
        <w:rPr>
          <w:rFonts w:ascii="Times New Roman" w:hAnsi="Times New Roman" w:cs="Times New Roman" w:eastAsia="Times New Roman" w:hint="default"/>
        </w:rPr>
        <w:t>2</w:t>
      </w:r>
      <w:r>
        <w:rPr/>
        <w:t>：医疗云项目情况说明</w:t>
      </w:r>
      <w:r>
        <w:rPr>
          <w:w w:val="100"/>
        </w:rPr>
        <w:t> </w:t>
      </w:r>
      <w:r>
        <w:rPr/>
        <w:t>本项目建设内容包括</w:t>
      </w:r>
    </w:p>
    <w:p>
      <w:pPr>
        <w:pStyle w:val="Heading7"/>
        <w:spacing w:line="285" w:lineRule="auto" w:before="24"/>
        <w:ind w:right="1132" w:firstLine="480"/>
        <w:jc w:val="both"/>
      </w:pPr>
      <w:r>
        <w:rPr/>
        <w:t>（一）建设医疗云服务基础设施平台。包括</w:t>
      </w:r>
      <w:r>
        <w:rPr>
          <w:rFonts w:ascii="宋体" w:hAnsi="宋体" w:cs="宋体" w:eastAsia="宋体" w:hint="default"/>
        </w:rPr>
        <w:t>IaaS </w:t>
      </w:r>
      <w:r>
        <w:rPr/>
        <w:t>层和</w:t>
      </w:r>
      <w:r>
        <w:rPr>
          <w:rFonts w:ascii="宋体" w:hAnsi="宋体" w:cs="宋体" w:eastAsia="宋体" w:hint="default"/>
        </w:rPr>
        <w:t>PaaS </w:t>
      </w:r>
      <w:r>
        <w:rPr/>
        <w:t>层，其中</w:t>
      </w:r>
      <w:r>
        <w:rPr>
          <w:rFonts w:ascii="宋体" w:hAnsi="宋体" w:cs="宋体" w:eastAsia="宋体" w:hint="default"/>
        </w:rPr>
        <w:t>IaaS</w:t>
      </w:r>
      <w:r>
        <w:rPr>
          <w:rFonts w:ascii="宋体" w:hAnsi="宋体" w:cs="宋体" w:eastAsia="宋体" w:hint="default"/>
          <w:spacing w:val="52"/>
        </w:rPr>
        <w:t> </w:t>
      </w:r>
      <w:r>
        <w:rPr/>
        <w:t>层提供弹性计算和存储资源，</w:t>
      </w:r>
      <w:r>
        <w:rPr>
          <w:w w:val="100"/>
        </w:rPr>
        <w:t> </w:t>
      </w:r>
      <w:r>
        <w:rPr>
          <w:rFonts w:ascii="宋体" w:hAnsi="宋体" w:cs="宋体" w:eastAsia="宋体" w:hint="default"/>
        </w:rPr>
        <w:t>PaaS</w:t>
      </w:r>
      <w:r>
        <w:rPr>
          <w:rFonts w:ascii="宋体" w:hAnsi="宋体" w:cs="宋体" w:eastAsia="宋体" w:hint="default"/>
          <w:spacing w:val="52"/>
        </w:rPr>
        <w:t> </w:t>
      </w:r>
      <w:r>
        <w:rPr>
          <w:spacing w:val="-3"/>
        </w:rPr>
        <w:t>层提供应用开发部署、高可用、云监控、移动互联、海量数据管理、外部平台接入等共性服务，为上层各</w:t>
      </w:r>
      <w:r>
        <w:rPr>
          <w:spacing w:val="-90"/>
        </w:rPr>
        <w:t> </w:t>
      </w:r>
      <w:r>
        <w:rPr>
          <w:spacing w:val="-90"/>
        </w:rPr>
      </w:r>
      <w:r>
        <w:rPr/>
        <w:t>类软件应用提供支撑。</w:t>
      </w:r>
    </w:p>
    <w:p>
      <w:pPr>
        <w:pStyle w:val="Heading7"/>
        <w:spacing w:line="285" w:lineRule="auto"/>
        <w:ind w:right="0" w:firstLine="480"/>
        <w:jc w:val="left"/>
      </w:pPr>
      <w:r>
        <w:rPr>
          <w:spacing w:val="-4"/>
        </w:rPr>
        <w:t>（二）建设医疗服务云。医疗服务云主要包括医院信息集成平台以及医院各类业务一体化应用与解决方案，</w:t>
      </w:r>
      <w:r>
        <w:rPr>
          <w:w w:val="100"/>
        </w:rPr>
        <w:t> </w:t>
      </w:r>
      <w:r>
        <w:rPr/>
        <w:t>其中包括医院综合管理解决方案、临床医疗业务解决方案、医院资源计划解决方案、移动应用解决方案、区域</w:t>
      </w:r>
      <w:r>
        <w:rPr>
          <w:spacing w:val="-65"/>
        </w:rPr>
        <w:t> </w:t>
      </w:r>
      <w:r>
        <w:rPr>
          <w:spacing w:val="-65"/>
        </w:rPr>
      </w:r>
      <w:r>
        <w:rPr/>
        <w:t>协同医疗解决方案、远程医疗解决方案、集团化管控解决方案等</w:t>
      </w:r>
    </w:p>
    <w:p>
      <w:pPr>
        <w:pStyle w:val="Heading7"/>
        <w:spacing w:line="285" w:lineRule="auto"/>
        <w:ind w:left="1613" w:right="0"/>
        <w:jc w:val="left"/>
      </w:pPr>
      <w:r>
        <w:rPr/>
        <w:t>（三）建设医疗云平台的后台服务支撑。包括运维服务体系以及客户服务体系。</w:t>
      </w:r>
      <w:r>
        <w:rPr>
          <w:w w:val="100"/>
        </w:rPr>
        <w:t> </w:t>
      </w:r>
      <w:r>
        <w:rPr>
          <w:spacing w:val="-2"/>
        </w:rPr>
        <w:t>总体而言，本项目是以云服务的方式提供以电子病历为核心的覆盖医院办公系统、医院管理信息系统、临</w:t>
      </w:r>
    </w:p>
    <w:p>
      <w:pPr>
        <w:pStyle w:val="Heading7"/>
        <w:spacing w:line="285" w:lineRule="auto"/>
        <w:ind w:right="1032"/>
        <w:jc w:val="both"/>
      </w:pPr>
      <w:r>
        <w:rPr>
          <w:spacing w:val="-2"/>
        </w:rPr>
        <w:t>床信息系统以及医院资源计划系统等医疗机构各业务系统的完整的智慧医院信息化解决方案，同时利用互联网、</w:t>
      </w:r>
      <w:r>
        <w:rPr>
          <w:spacing w:val="-77"/>
        </w:rPr>
        <w:t> </w:t>
      </w:r>
      <w:r>
        <w:rPr>
          <w:spacing w:val="-77"/>
        </w:rPr>
      </w:r>
      <w:r>
        <w:rPr>
          <w:spacing w:val="-2"/>
        </w:rPr>
        <w:t>移动互联等智能化手段支持移动医疗、远程医疗等医疗业务的布局与实施，在有效提升医疗机构运营管理效率、</w:t>
      </w:r>
      <w:r>
        <w:rPr>
          <w:spacing w:val="-79"/>
        </w:rPr>
        <w:t> </w:t>
      </w:r>
      <w:r>
        <w:rPr>
          <w:spacing w:val="-79"/>
        </w:rPr>
      </w:r>
      <w:r>
        <w:rPr/>
        <w:t>降低运营成本的同时，能够增强患者服务体验、改善医患关系，并提高医疗系统的监管水平。</w:t>
      </w:r>
    </w:p>
    <w:p>
      <w:pPr>
        <w:pStyle w:val="Heading7"/>
        <w:spacing w:line="285" w:lineRule="auto"/>
        <w:ind w:right="1132" w:firstLine="480"/>
        <w:jc w:val="both"/>
      </w:pPr>
      <w:r>
        <w:rPr>
          <w:spacing w:val="-2"/>
        </w:rPr>
        <w:t>本项目产品为万达信息医疗云平台及相关的应用和服务。根据产品设计的特点，产品的主要目标市场用户</w:t>
      </w:r>
      <w:r>
        <w:rPr>
          <w:w w:val="100"/>
        </w:rPr>
        <w:t> </w:t>
      </w:r>
      <w:r>
        <w:rPr>
          <w:spacing w:val="-4"/>
        </w:rPr>
        <w:t>包括一、二、三级医院、各</w:t>
      </w:r>
      <w:r>
        <w:rPr>
          <w:spacing w:val="-27"/>
        </w:rPr>
        <w:t> </w:t>
      </w:r>
      <w:r>
        <w:rPr/>
        <w:t>类综合、专科医院以及基层医疗卫生机构，本产品通过向上述用户提供完整的、一</w:t>
      </w:r>
    </w:p>
    <w:p>
      <w:pPr>
        <w:spacing w:after="0" w:line="285" w:lineRule="auto"/>
        <w:jc w:val="both"/>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spacing w:line="278" w:lineRule="auto" w:before="38"/>
        <w:ind w:left="0" w:right="1131" w:firstLine="0"/>
        <w:jc w:val="right"/>
        <w:rPr>
          <w:rFonts w:ascii="宋体" w:hAnsi="宋体" w:cs="宋体" w:eastAsia="宋体" w:hint="default"/>
          <w:sz w:val="21"/>
          <w:szCs w:val="21"/>
        </w:rPr>
      </w:pPr>
      <w:r>
        <w:rPr>
          <w:rFonts w:ascii="宋体" w:hAnsi="宋体" w:cs="宋体" w:eastAsia="宋体" w:hint="default"/>
          <w:sz w:val="20"/>
          <w:szCs w:val="20"/>
        </w:rPr>
        <w:t>体化的智慧医院应用与服务，能够促使医院客户进一步优化运营管理流程、提升医疗与经营管理效率，并降低</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医院运营成本。本项目产品的销售模式主要为用户购买服务。该项目先期以自有资金投入，后期拟以配套募集</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pacing w:val="-1"/>
          <w:sz w:val="20"/>
          <w:szCs w:val="20"/>
        </w:rPr>
        <w:t>资金进行置换，以公司的财务融资能力、技术能力和整体整合营销能力，足以完成该项目的开发并推向市场。</w:t>
      </w:r>
      <w:r>
        <w:rPr>
          <w:rFonts w:ascii="宋体" w:hAnsi="宋体" w:cs="宋体" w:eastAsia="宋体" w:hint="default"/>
          <w:w w:val="100"/>
          <w:sz w:val="20"/>
          <w:szCs w:val="20"/>
        </w:rPr>
        <w:t> </w:t>
      </w:r>
      <w:r>
        <w:rPr>
          <w:rFonts w:ascii="宋体" w:hAnsi="宋体" w:cs="宋体" w:eastAsia="宋体" w:hint="default"/>
          <w:spacing w:val="-2"/>
          <w:sz w:val="21"/>
          <w:szCs w:val="21"/>
        </w:rPr>
        <w:t>公司设立独立的研发中心，同时明确与上述开发项目相关的承担研发任务事业部的人员名单，负责上</w:t>
      </w:r>
      <w:r>
        <w:rPr>
          <w:rFonts w:ascii="宋体" w:hAnsi="宋体" w:cs="宋体" w:eastAsia="宋体" w:hint="default"/>
          <w:sz w:val="21"/>
          <w:szCs w:val="21"/>
        </w:rPr>
        <w:t> </w:t>
      </w:r>
      <w:r>
        <w:rPr>
          <w:rFonts w:ascii="宋体" w:hAnsi="宋体" w:cs="宋体" w:eastAsia="宋体" w:hint="default"/>
          <w:spacing w:val="-1"/>
          <w:sz w:val="21"/>
          <w:szCs w:val="21"/>
        </w:rPr>
        <w:t>述项目的研发工作，并独立核算各部门的费用，按月按项目统计开发支出以确保准确核算。该项目研发投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
          <w:sz w:val="21"/>
          <w:szCs w:val="21"/>
        </w:rPr>
        <w:t>入主要是开发人员的薪酬、外购技术开发类合同成本等直接相关的成本费用，按照公司研发控制体系和会</w:t>
      </w:r>
    </w:p>
    <w:p>
      <w:pPr>
        <w:pStyle w:val="Heading6"/>
        <w:spacing w:line="240" w:lineRule="auto" w:before="3"/>
        <w:ind w:left="1133" w:right="0"/>
        <w:jc w:val="left"/>
      </w:pPr>
      <w:r>
        <w:rPr/>
        <w:t>计核算体系，可以进行可靠计量和独立核算。具体资本化核算数额见下表：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0" w:right="383"/>
        <w:jc w:val="right"/>
      </w:pPr>
      <w:r>
        <w:rPr/>
        <w:pict>
          <v:shape style="position:absolute;margin-left:22.26pt;margin-top:-17.388269pt;width:550.550pt;height:104.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1"/>
                    <w:gridCol w:w="551"/>
                    <w:gridCol w:w="1649"/>
                    <w:gridCol w:w="1328"/>
                    <w:gridCol w:w="1424"/>
                    <w:gridCol w:w="1168"/>
                    <w:gridCol w:w="1354"/>
                    <w:gridCol w:w="1100"/>
                    <w:gridCol w:w="774"/>
                  </w:tblGrid>
                  <w:tr>
                    <w:trPr>
                      <w:trHeight w:val="347" w:hRule="exact"/>
                    </w:trPr>
                    <w:tc>
                      <w:tcPr>
                        <w:tcW w:w="164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551" w:type="dxa"/>
                        <w:vMerge w:val="restart"/>
                        <w:tcBorders>
                          <w:top w:val="single" w:sz="6" w:space="0" w:color="000000"/>
                          <w:left w:val="single" w:sz="6" w:space="0" w:color="000000"/>
                          <w:right w:val="single" w:sz="6" w:space="0" w:color="000000"/>
                        </w:tcBorders>
                      </w:tcPr>
                      <w:p>
                        <w:pPr>
                          <w:pStyle w:val="TableParagraph"/>
                          <w:spacing w:line="316" w:lineRule="auto" w:before="21"/>
                          <w:ind w:left="87" w:right="86"/>
                          <w:jc w:val="left"/>
                          <w:rPr>
                            <w:rFonts w:ascii="宋体" w:hAnsi="宋体" w:cs="宋体" w:eastAsia="宋体" w:hint="default"/>
                            <w:sz w:val="18"/>
                            <w:szCs w:val="18"/>
                          </w:rPr>
                        </w:pPr>
                        <w:r>
                          <w:rPr>
                            <w:rFonts w:ascii="宋体" w:hAnsi="宋体" w:cs="宋体" w:eastAsia="宋体" w:hint="default"/>
                            <w:sz w:val="18"/>
                            <w:szCs w:val="18"/>
                          </w:rPr>
                          <w:t>年初 余额</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2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68" w:type="dxa"/>
                        <w:vMerge w:val="restart"/>
                        <w:tcBorders>
                          <w:top w:val="single" w:sz="6" w:space="0" w:color="000000"/>
                          <w:left w:val="single" w:sz="6" w:space="0" w:color="000000"/>
                          <w:right w:val="single" w:sz="6" w:space="0" w:color="000000"/>
                        </w:tcBorders>
                      </w:tcPr>
                      <w:p>
                        <w:pPr>
                          <w:pStyle w:val="TableParagraph"/>
                          <w:spacing w:line="240" w:lineRule="auto" w:before="21"/>
                          <w:ind w:left="2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4" w:type="dxa"/>
                        <w:vMerge w:val="restart"/>
                        <w:tcBorders>
                          <w:top w:val="single" w:sz="6" w:space="0" w:color="000000"/>
                          <w:left w:val="single" w:sz="6" w:space="0" w:color="000000"/>
                          <w:right w:val="single" w:sz="6" w:space="0" w:color="000000"/>
                        </w:tcBorders>
                      </w:tcPr>
                      <w:p>
                        <w:pPr>
                          <w:pStyle w:val="TableParagraph"/>
                          <w:spacing w:line="316" w:lineRule="auto" w:before="21"/>
                          <w:ind w:left="489" w:right="217" w:hanging="270"/>
                          <w:jc w:val="left"/>
                          <w:rPr>
                            <w:rFonts w:ascii="宋体" w:hAnsi="宋体" w:cs="宋体" w:eastAsia="宋体" w:hint="default"/>
                            <w:sz w:val="18"/>
                            <w:szCs w:val="18"/>
                          </w:rPr>
                        </w:pPr>
                        <w:r>
                          <w:rPr>
                            <w:rFonts w:ascii="宋体" w:hAnsi="宋体" w:cs="宋体" w:eastAsia="宋体" w:hint="default"/>
                            <w:sz w:val="18"/>
                            <w:szCs w:val="18"/>
                          </w:rPr>
                          <w:t>资本化开始 时点</w:t>
                        </w:r>
                      </w:p>
                    </w:tc>
                    <w:tc>
                      <w:tcPr>
                        <w:tcW w:w="1100" w:type="dxa"/>
                        <w:vMerge w:val="restart"/>
                        <w:tcBorders>
                          <w:top w:val="single" w:sz="6" w:space="0" w:color="000000"/>
                          <w:left w:val="single" w:sz="6" w:space="0" w:color="000000"/>
                          <w:right w:val="single" w:sz="6" w:space="0" w:color="000000"/>
                        </w:tcBorders>
                      </w:tcPr>
                      <w:p>
                        <w:pPr>
                          <w:pStyle w:val="TableParagraph"/>
                          <w:spacing w:line="316" w:lineRule="auto" w:before="21"/>
                          <w:ind w:left="362" w:right="91" w:hanging="270"/>
                          <w:jc w:val="left"/>
                          <w:rPr>
                            <w:rFonts w:ascii="宋体" w:hAnsi="宋体" w:cs="宋体" w:eastAsia="宋体" w:hint="default"/>
                            <w:sz w:val="18"/>
                            <w:szCs w:val="18"/>
                          </w:rPr>
                        </w:pPr>
                        <w:r>
                          <w:rPr>
                            <w:rFonts w:ascii="宋体" w:hAnsi="宋体" w:cs="宋体" w:eastAsia="宋体" w:hint="default"/>
                            <w:sz w:val="18"/>
                            <w:szCs w:val="18"/>
                          </w:rPr>
                          <w:t>资本化具体 依据</w:t>
                        </w:r>
                      </w:p>
                    </w:tc>
                    <w:tc>
                      <w:tcPr>
                        <w:tcW w:w="774"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18" w:firstLine="16"/>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期末研发 </w:t>
                        </w:r>
                        <w:r>
                          <w:rPr>
                            <w:rFonts w:ascii="宋体" w:hAnsi="宋体" w:cs="宋体" w:eastAsia="宋体" w:hint="default"/>
                            <w:spacing w:val="-7"/>
                            <w:sz w:val="18"/>
                            <w:szCs w:val="18"/>
                          </w:rPr>
                          <w:t>进度（</w:t>
                        </w:r>
                        <w:r>
                          <w:rPr>
                            <w:rFonts w:ascii="Times New Roman" w:hAnsi="Times New Roman" w:cs="Times New Roman" w:eastAsia="Times New Roman" w:hint="default"/>
                            <w:spacing w:val="-7"/>
                            <w:sz w:val="18"/>
                            <w:szCs w:val="18"/>
                          </w:rPr>
                          <w:t>%</w:t>
                        </w:r>
                      </w:p>
                    </w:tc>
                  </w:tr>
                  <w:tr>
                    <w:trPr>
                      <w:trHeight w:val="347" w:hRule="exact"/>
                    </w:trPr>
                    <w:tc>
                      <w:tcPr>
                        <w:tcW w:w="1641" w:type="dxa"/>
                        <w:vMerge/>
                        <w:tcBorders>
                          <w:left w:val="single" w:sz="6" w:space="0" w:color="000000"/>
                          <w:bottom w:val="single" w:sz="6" w:space="0" w:color="000000"/>
                          <w:right w:val="single" w:sz="6" w:space="0" w:color="000000"/>
                        </w:tcBorders>
                      </w:tcPr>
                      <w:p>
                        <w:pPr/>
                      </w:p>
                    </w:tc>
                    <w:tc>
                      <w:tcPr>
                        <w:tcW w:w="551" w:type="dxa"/>
                        <w:vMerge/>
                        <w:tcBorders>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6"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4"/>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5"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168" w:type="dxa"/>
                        <w:vMerge/>
                        <w:tcBorders>
                          <w:left w:val="single" w:sz="6" w:space="0" w:color="000000"/>
                          <w:bottom w:val="single" w:sz="6" w:space="0" w:color="000000"/>
                          <w:right w:val="single" w:sz="6" w:space="0" w:color="000000"/>
                        </w:tcBorders>
                      </w:tcPr>
                      <w:p>
                        <w:pPr/>
                      </w:p>
                    </w:tc>
                    <w:tc>
                      <w:tcPr>
                        <w:tcW w:w="1354" w:type="dxa"/>
                        <w:vMerge/>
                        <w:tcBorders>
                          <w:left w:val="single" w:sz="6" w:space="0" w:color="000000"/>
                          <w:bottom w:val="single" w:sz="6" w:space="0" w:color="000000"/>
                          <w:right w:val="single" w:sz="6" w:space="0" w:color="000000"/>
                        </w:tcBorders>
                      </w:tcPr>
                      <w:p>
                        <w:pPr/>
                      </w:p>
                    </w:tc>
                    <w:tc>
                      <w:tcPr>
                        <w:tcW w:w="1100" w:type="dxa"/>
                        <w:vMerge/>
                        <w:tcBorders>
                          <w:left w:val="single" w:sz="6" w:space="0" w:color="000000"/>
                          <w:bottom w:val="single" w:sz="6" w:space="0" w:color="000000"/>
                          <w:right w:val="single" w:sz="6" w:space="0" w:color="000000"/>
                        </w:tcBorders>
                      </w:tcPr>
                      <w:p>
                        <w:pPr/>
                      </w:p>
                    </w:tc>
                    <w:tc>
                      <w:tcPr>
                        <w:tcW w:w="774" w:type="dxa"/>
                        <w:vMerge/>
                        <w:tcBorders>
                          <w:left w:val="single" w:sz="6" w:space="0" w:color="000000"/>
                          <w:bottom w:val="single" w:sz="6" w:space="0" w:color="000000"/>
                          <w:right w:val="single" w:sz="6" w:space="0" w:color="000000"/>
                        </w:tcBorders>
                      </w:tcPr>
                      <w:p>
                        <w:pPr/>
                      </w:p>
                    </w:tc>
                  </w:tr>
                  <w:tr>
                    <w:trPr>
                      <w:trHeight w:val="347"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健康云项目</w:t>
                        </w:r>
                      </w:p>
                    </w:tc>
                    <w:tc>
                      <w:tcPr>
                        <w:tcW w:w="551"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151,501,999.98</w:t>
                        </w:r>
                      </w:p>
                    </w:tc>
                    <w:tc>
                      <w:tcPr>
                        <w:tcW w:w="132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151,501,999.98</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日</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w:t>
                        </w:r>
                      </w:p>
                    </w:tc>
                  </w:tr>
                  <w:tr>
                    <w:trPr>
                      <w:trHeight w:val="348"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医疗云项目</w:t>
                        </w:r>
                      </w:p>
                    </w:tc>
                    <w:tc>
                      <w:tcPr>
                        <w:tcW w:w="551"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90,151,084.09</w:t>
                        </w:r>
                      </w:p>
                    </w:tc>
                    <w:tc>
                      <w:tcPr>
                        <w:tcW w:w="132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90,151,084.09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日</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60.00</w:t>
                        </w:r>
                      </w:p>
                    </w:tc>
                  </w:tr>
                  <w:tr>
                    <w:trPr>
                      <w:trHeight w:val="347"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零星开发项目支出</w:t>
                        </w:r>
                      </w:p>
                    </w:tc>
                    <w:tc>
                      <w:tcPr>
                        <w:tcW w:w="551"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10,133,075.39</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right"/>
                          <w:rPr>
                            <w:rFonts w:ascii="Times New Roman" w:hAnsi="Times New Roman" w:cs="Times New Roman" w:eastAsia="Times New Roman" w:hint="default"/>
                            <w:sz w:val="15"/>
                            <w:szCs w:val="15"/>
                          </w:rPr>
                        </w:pPr>
                        <w:r>
                          <w:rPr>
                            <w:rFonts w:ascii="Times New Roman"/>
                            <w:spacing w:val="-1"/>
                            <w:sz w:val="15"/>
                          </w:rPr>
                          <w:t>5,956,769.63</w:t>
                        </w:r>
                      </w:p>
                    </w:tc>
                    <w:tc>
                      <w:tcPr>
                        <w:tcW w:w="1424"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right"/>
                          <w:rPr>
                            <w:rFonts w:ascii="Times New Roman" w:hAnsi="Times New Roman" w:cs="Times New Roman" w:eastAsia="Times New Roman" w:hint="default"/>
                            <w:sz w:val="15"/>
                            <w:szCs w:val="15"/>
                          </w:rPr>
                        </w:pPr>
                        <w:r>
                          <w:rPr>
                            <w:rFonts w:ascii="Times New Roman"/>
                            <w:spacing w:val="-1"/>
                            <w:sz w:val="15"/>
                          </w:rPr>
                          <w:t>4,176,305.76</w:t>
                        </w:r>
                      </w:p>
                    </w:tc>
                    <w:tc>
                      <w:tcPr>
                        <w:tcW w:w="1354"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551"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251,786,159.46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5,956,769.63</w:t>
                        </w:r>
                      </w:p>
                    </w:tc>
                    <w:tc>
                      <w:tcPr>
                        <w:tcW w:w="1424"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245,829,389.83</w:t>
                        </w:r>
                      </w:p>
                    </w:tc>
                    <w:tc>
                      <w:tcPr>
                        <w:tcW w:w="1354"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5"/>
        <w:spacing w:line="240" w:lineRule="auto" w:before="35"/>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1,770,677,149.19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1,373,003,976.96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1,758,181,943.89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1,473,323,297.95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12,495,205.30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-100,319,320.99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57,793,603.53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110,272,862.88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1,032,141,592.11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717,342,994.62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-974,347,988.58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-607,070,131.74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3,648,430,550.01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1,324,430,000.00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2,624,418,136.42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741,477,440.29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253.94%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1,024,012,413.59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582,952,559.71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75.66%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62,178,577.52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-124,437,742.65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149.97%</w:t>
            </w:r>
          </w:p>
        </w:tc>
      </w:tr>
    </w:tbl>
    <w:p>
      <w:pPr>
        <w:pStyle w:val="BodyText"/>
        <w:spacing w:line="240" w:lineRule="auto" w:before="51"/>
        <w:ind w:left="1134" w:right="0"/>
        <w:jc w:val="left"/>
      </w:pPr>
      <w:r>
        <w:rPr/>
        <w:t>相关数据同比发生重大变动的主要影响因素说明</w:t>
      </w:r>
    </w:p>
    <w:p>
      <w:pPr>
        <w:pStyle w:val="BodyText"/>
        <w:spacing w:line="338" w:lineRule="auto" w:before="117"/>
        <w:ind w:right="4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报告期内公司经营活动产生的现金净流量与本年度净利润存在重大差异的原因说明</w:t>
      </w: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37"/>
        <w:gridCol w:w="1134"/>
        <w:gridCol w:w="1417"/>
        <w:gridCol w:w="1276"/>
        <w:gridCol w:w="1134"/>
        <w:gridCol w:w="1914"/>
      </w:tblGrid>
      <w:tr>
        <w:trPr>
          <w:trHeight w:val="40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1" w:right="11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91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679,949,528.92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617,770,951.40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783,036,513.01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697,315,631.05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945,661,098.99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531,274,573.10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234,459,917.39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42,894,221.62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220,386,208.15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197,217,805.63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236,199,691.64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196,350,048.63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1,933,690,000.00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1,047,180,000.00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102,500,000.00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96"/>
        <w:gridCol w:w="1231"/>
        <w:gridCol w:w="1207"/>
        <w:gridCol w:w="1213"/>
        <w:gridCol w:w="1207"/>
        <w:gridCol w:w="1219"/>
        <w:gridCol w:w="1213"/>
        <w:gridCol w:w="1073"/>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453"/>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2"/>
              <w:ind w:left="11"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269,444.05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-21,648.27</w:t>
            </w:r>
            <w:r>
              <w:rPr>
                <w:rFonts w:ascii="Times New Roman"/>
                <w:sz w:val="18"/>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247,795.78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3"/>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269,444.05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-21,648.27</w:t>
            </w:r>
            <w:r>
              <w:rPr>
                <w:rFonts w:ascii="Times New Roman"/>
                <w:sz w:val="18"/>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247,795.78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3"/>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报告期内公司主要资产计量属性是否发生重大变化</w:t>
      </w:r>
    </w:p>
    <w:p>
      <w:pPr>
        <w:pStyle w:val="BodyText"/>
        <w:spacing w:line="240" w:lineRule="auto" w:before="117"/>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599,797,592.08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626,000,000.00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02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上海市 民信箱 信息服 务有限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51,960,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225.86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45"/>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r>
        <w:trPr>
          <w:trHeight w:val="165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湖南凯 歌医疗 信息技 术有限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58,000,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1,932,1</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32.36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四川浩 特通讯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安防监 控信息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180,320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自有资 金及发 行股份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安防监 控信息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24,275,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029.96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5"/>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r>
        <w:trPr>
          <w:trHeight w:val="196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湖南万 达智慧 城市信 息技术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超募资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-5,647.7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45"/>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r>
        <w:trPr>
          <w:trHeight w:val="1337"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永州潇 湘云技 术有限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-8,834.4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1"/>
              <w:jc w:val="left"/>
              <w:rPr>
                <w:rFonts w:ascii="宋体" w:hAnsi="宋体" w:cs="宋体" w:eastAsia="宋体" w:hint="default"/>
                <w:sz w:val="18"/>
                <w:szCs w:val="18"/>
              </w:rPr>
            </w:pPr>
            <w:r>
              <w:rPr>
                <w:rFonts w:ascii="宋体" w:hAnsi="宋体" w:cs="宋体" w:eastAsia="宋体" w:hint="default"/>
                <w:sz w:val="18"/>
                <w:szCs w:val="18"/>
              </w:rPr>
              <w:t>长江联 合金融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金融租 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上海农 村商业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金融租 赁</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4,728,3</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99.89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1"/>
              <w:ind w:left="22" w:right="45"/>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sz w:val="18"/>
              </w:rPr>
              <w:t> </w:t>
            </w:r>
            <w:r>
              <w:rPr>
                <w:rFonts w:ascii="Times New Roman"/>
                <w:spacing w:val="-2"/>
                <w:sz w:val="18"/>
              </w:rPr>
              <w:t>ww.cnin</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98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1"/>
              <w:jc w:val="left"/>
              <w:rPr>
                <w:rFonts w:ascii="宋体" w:hAnsi="宋体" w:cs="宋体" w:eastAsia="宋体" w:hint="default"/>
                <w:sz w:val="18"/>
                <w:szCs w:val="18"/>
              </w:rPr>
            </w:pPr>
            <w:r>
              <w:rPr>
                <w:rFonts w:ascii="宋体" w:hAnsi="宋体" w:cs="宋体" w:eastAsia="宋体" w:hint="default"/>
                <w:sz w:val="18"/>
                <w:szCs w:val="18"/>
              </w:rPr>
              <w:t>租赁有 限公司</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银行股 份有限 公司等</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97"/>
              <w:jc w:val="left"/>
              <w:rPr>
                <w:rFonts w:ascii="Times New Roman" w:hAnsi="Times New Roman" w:cs="Times New Roman" w:eastAsia="Times New Roman" w:hint="default"/>
                <w:sz w:val="18"/>
                <w:szCs w:val="18"/>
              </w:rPr>
            </w:pPr>
            <w:r>
              <w:rPr>
                <w:rFonts w:ascii="Times New Roman"/>
                <w:sz w:val="18"/>
              </w:rPr>
              <w:t>fo.com.</w:t>
            </w:r>
            <w:r>
              <w:rPr>
                <w:rFonts w:ascii="Times New Roman"/>
                <w:w w:val="99"/>
                <w:sz w:val="18"/>
              </w:rPr>
              <w:t> </w:t>
            </w:r>
            <w:r>
              <w:rPr>
                <w:rFonts w:ascii="Times New Roman"/>
                <w:sz w:val="18"/>
              </w:rPr>
              <w:t>cn/</w:t>
            </w:r>
          </w:p>
        </w:tc>
      </w:tr>
      <w:tr>
        <w:trPr>
          <w:trHeight w:val="165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上海昕 鼎网络 科技有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27.79%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上海昕 鼎网络 科技有 限公司 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-2,490,7</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95.14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520,280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,225.86</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28,523,</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953.19</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5"/>
        <w:spacing w:line="240" w:lineRule="auto"/>
        <w:ind w:left="1133"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2011</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9,451.88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81,223.73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专户存储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9,451.88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81,223.73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5,900.67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1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单位：人民币元</w:t>
            </w:r>
          </w:p>
          <w:p>
            <w:pPr>
              <w:pStyle w:val="TableParagraph"/>
              <w:tabs>
                <w:tab w:pos="3743" w:val="left" w:leader="none"/>
              </w:tabs>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年度使用情况</w:t>
              <w:tab/>
              <w:t>使用金额</w:t>
            </w:r>
          </w:p>
          <w:p>
            <w:pPr>
              <w:pStyle w:val="TableParagraph"/>
              <w:tabs>
                <w:tab w:pos="442" w:val="left" w:leader="none"/>
                <w:tab w:pos="3803" w:val="left" w:leader="none"/>
              </w:tabs>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以前年度募集资金净额</w:t>
              <w:tab/>
            </w:r>
            <w:r>
              <w:rPr>
                <w:rFonts w:ascii="Times New Roman" w:hAnsi="Times New Roman" w:cs="Times New Roman" w:eastAsia="Times New Roman" w:hint="default"/>
                <w:sz w:val="18"/>
                <w:szCs w:val="18"/>
              </w:rPr>
              <w:t>776,125,000.00</w:t>
            </w:r>
          </w:p>
          <w:p>
            <w:pPr>
              <w:pStyle w:val="TableParagraph"/>
              <w:tabs>
                <w:tab w:pos="442" w:val="left" w:leader="none"/>
                <w:tab w:pos="3803" w:val="left" w:leader="none"/>
              </w:tabs>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z w:val="18"/>
                <w:szCs w:val="18"/>
              </w:rPr>
              <w:t>减：</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年度公司募集资金累计使用</w:t>
              <w:tab/>
            </w:r>
            <w:r>
              <w:rPr>
                <w:rFonts w:ascii="Times New Roman" w:hAnsi="Times New Roman" w:cs="Times New Roman" w:eastAsia="Times New Roman" w:hint="default"/>
                <w:sz w:val="18"/>
                <w:szCs w:val="18"/>
              </w:rPr>
              <w:t>214,508,247.63</w:t>
            </w:r>
          </w:p>
          <w:p>
            <w:pPr>
              <w:pStyle w:val="TableParagraph"/>
              <w:tabs>
                <w:tab w:pos="442" w:val="left" w:leader="none"/>
                <w:tab w:pos="3803" w:val="left" w:leader="none"/>
              </w:tabs>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tab/>
            </w:r>
            <w:r>
              <w:rPr>
                <w:rFonts w:ascii="宋体" w:hAnsi="宋体" w:cs="宋体" w:eastAsia="宋体" w:hint="default"/>
                <w:sz w:val="18"/>
                <w:szCs w:val="18"/>
              </w:rPr>
              <w:t>减：</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年度公司募集资金累计使用</w:t>
              <w:tab/>
            </w:r>
            <w:r>
              <w:rPr>
                <w:rFonts w:ascii="Times New Roman" w:hAnsi="Times New Roman" w:cs="Times New Roman" w:eastAsia="Times New Roman" w:hint="default"/>
                <w:sz w:val="18"/>
                <w:szCs w:val="18"/>
              </w:rPr>
              <w:t>212,772,281.55</w:t>
            </w:r>
          </w:p>
          <w:p>
            <w:pPr>
              <w:pStyle w:val="TableParagraph"/>
              <w:tabs>
                <w:tab w:pos="442" w:val="left" w:leader="none"/>
                <w:tab w:pos="3803" w:val="left" w:leader="none"/>
              </w:tabs>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tab/>
            </w:r>
            <w:r>
              <w:rPr>
                <w:rFonts w:ascii="宋体" w:hAnsi="宋体" w:cs="宋体" w:eastAsia="宋体" w:hint="default"/>
                <w:sz w:val="18"/>
                <w:szCs w:val="18"/>
              </w:rPr>
              <w:t>减：</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年度公司募集资金累计使用</w:t>
              <w:tab/>
            </w:r>
            <w:r>
              <w:rPr>
                <w:rFonts w:ascii="Times New Roman" w:hAnsi="Times New Roman" w:cs="Times New Roman" w:eastAsia="Times New Roman" w:hint="default"/>
                <w:sz w:val="18"/>
                <w:szCs w:val="18"/>
              </w:rPr>
              <w:t>167,875,472.04</w:t>
            </w:r>
          </w:p>
          <w:p>
            <w:pPr>
              <w:pStyle w:val="TableParagraph"/>
              <w:tabs>
                <w:tab w:pos="442" w:val="left" w:leader="none"/>
                <w:tab w:pos="3833" w:val="left" w:leader="none"/>
              </w:tabs>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tab/>
            </w:r>
            <w:r>
              <w:rPr>
                <w:rFonts w:ascii="宋体" w:hAnsi="宋体" w:cs="宋体" w:eastAsia="宋体" w:hint="default"/>
                <w:sz w:val="18"/>
                <w:szCs w:val="18"/>
              </w:rPr>
              <w:t>减：</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年度公司募集资金累计使用</w:t>
              <w:tab/>
            </w:r>
            <w:r>
              <w:rPr>
                <w:rFonts w:ascii="Times New Roman" w:hAnsi="Times New Roman" w:cs="Times New Roman" w:eastAsia="Times New Roman" w:hint="default"/>
                <w:sz w:val="18"/>
                <w:szCs w:val="18"/>
              </w:rPr>
              <w:t>85,100,807.66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8"/>
        <w:gridCol w:w="3390"/>
        <w:gridCol w:w="1160"/>
      </w:tblGrid>
      <w:tr>
        <w:trPr>
          <w:trHeight w:val="343" w:hRule="exact"/>
        </w:trPr>
        <w:tc>
          <w:tcPr>
            <w:tcW w:w="328"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85"/>
              <w:jc w:val="center"/>
              <w:rPr>
                <w:rFonts w:ascii="Times New Roman" w:hAnsi="Times New Roman" w:cs="Times New Roman" w:eastAsia="Times New Roman" w:hint="default"/>
                <w:sz w:val="18"/>
                <w:szCs w:val="18"/>
              </w:rPr>
            </w:pPr>
            <w:r>
              <w:rPr>
                <w:rFonts w:ascii="Times New Roman"/>
                <w:sz w:val="18"/>
              </w:rPr>
              <w:t>6</w:t>
            </w:r>
          </w:p>
        </w:tc>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日未使用募集资金余额</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90" w:right="0"/>
              <w:jc w:val="left"/>
              <w:rPr>
                <w:rFonts w:ascii="Times New Roman" w:hAnsi="Times New Roman" w:cs="Times New Roman" w:eastAsia="Times New Roman" w:hint="default"/>
                <w:sz w:val="18"/>
                <w:szCs w:val="18"/>
              </w:rPr>
            </w:pPr>
            <w:r>
              <w:rPr>
                <w:rFonts w:ascii="Times New Roman"/>
                <w:sz w:val="18"/>
              </w:rPr>
              <w:t>95,868,191.12</w:t>
            </w:r>
          </w:p>
        </w:tc>
      </w:tr>
      <w:tr>
        <w:trPr>
          <w:trHeight w:val="352" w:hRule="exact"/>
        </w:trPr>
        <w:tc>
          <w:tcPr>
            <w:tcW w:w="32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85"/>
              <w:jc w:val="center"/>
              <w:rPr>
                <w:rFonts w:ascii="Times New Roman" w:hAnsi="Times New Roman" w:cs="Times New Roman" w:eastAsia="Times New Roman" w:hint="default"/>
                <w:sz w:val="18"/>
                <w:szCs w:val="18"/>
              </w:rPr>
            </w:pPr>
            <w:r>
              <w:rPr>
                <w:rFonts w:ascii="Times New Roman"/>
                <w:sz w:val="18"/>
              </w:rPr>
              <w:t>7</w:t>
            </w:r>
          </w:p>
        </w:tc>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9" w:right="0"/>
              <w:jc w:val="left"/>
              <w:rPr>
                <w:rFonts w:ascii="宋体" w:hAnsi="宋体" w:cs="宋体" w:eastAsia="宋体" w:hint="default"/>
                <w:sz w:val="18"/>
                <w:szCs w:val="18"/>
              </w:rPr>
            </w:pPr>
            <w:r>
              <w:rPr>
                <w:rFonts w:ascii="宋体" w:hAnsi="宋体" w:cs="宋体" w:eastAsia="宋体" w:hint="default"/>
                <w:sz w:val="18"/>
                <w:szCs w:val="18"/>
              </w:rPr>
              <w:t>加：本年度募集资金净额</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0" w:right="0"/>
              <w:jc w:val="left"/>
              <w:rPr>
                <w:rFonts w:ascii="Times New Roman" w:hAnsi="Times New Roman" w:cs="Times New Roman" w:eastAsia="Times New Roman" w:hint="default"/>
                <w:sz w:val="18"/>
                <w:szCs w:val="18"/>
              </w:rPr>
            </w:pPr>
            <w:r>
              <w:rPr>
                <w:rFonts w:ascii="Times New Roman"/>
                <w:sz w:val="18"/>
              </w:rPr>
              <w:t>55,843,971.56</w:t>
            </w:r>
          </w:p>
        </w:tc>
      </w:tr>
      <w:tr>
        <w:trPr>
          <w:trHeight w:val="352" w:hRule="exact"/>
        </w:trPr>
        <w:tc>
          <w:tcPr>
            <w:tcW w:w="328"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85"/>
              <w:jc w:val="center"/>
              <w:rPr>
                <w:rFonts w:ascii="Times New Roman" w:hAnsi="Times New Roman" w:cs="Times New Roman" w:eastAsia="Times New Roman" w:hint="default"/>
                <w:sz w:val="18"/>
                <w:szCs w:val="18"/>
              </w:rPr>
            </w:pPr>
            <w:r>
              <w:rPr>
                <w:rFonts w:ascii="Times New Roman"/>
                <w:sz w:val="18"/>
              </w:rPr>
              <w:t>8</w:t>
            </w:r>
          </w:p>
        </w:tc>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超募资金投资四川浩特通信有限公司</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90" w:right="0"/>
              <w:jc w:val="left"/>
              <w:rPr>
                <w:rFonts w:ascii="Times New Roman" w:hAnsi="Times New Roman" w:cs="Times New Roman" w:eastAsia="Times New Roman" w:hint="default"/>
                <w:sz w:val="18"/>
                <w:szCs w:val="18"/>
              </w:rPr>
            </w:pPr>
            <w:r>
              <w:rPr>
                <w:rFonts w:ascii="Times New Roman"/>
                <w:sz w:val="18"/>
              </w:rPr>
              <w:t>48,202,971.56</w:t>
            </w:r>
          </w:p>
        </w:tc>
      </w:tr>
      <w:tr>
        <w:trPr>
          <w:trHeight w:val="352" w:hRule="exact"/>
        </w:trPr>
        <w:tc>
          <w:tcPr>
            <w:tcW w:w="328"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85"/>
              <w:jc w:val="center"/>
              <w:rPr>
                <w:rFonts w:ascii="Times New Roman" w:hAnsi="Times New Roman" w:cs="Times New Roman" w:eastAsia="Times New Roman" w:hint="default"/>
                <w:sz w:val="18"/>
                <w:szCs w:val="18"/>
              </w:rPr>
            </w:pPr>
            <w:r>
              <w:rPr>
                <w:rFonts w:ascii="Times New Roman"/>
                <w:sz w:val="18"/>
              </w:rPr>
              <w:t>9</w:t>
            </w:r>
          </w:p>
        </w:tc>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超募资金投资湖南万达智慧城市有限公司</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90" w:right="0"/>
              <w:jc w:val="left"/>
              <w:rPr>
                <w:rFonts w:ascii="Times New Roman" w:hAnsi="Times New Roman" w:cs="Times New Roman" w:eastAsia="Times New Roman" w:hint="default"/>
                <w:sz w:val="18"/>
                <w:szCs w:val="18"/>
              </w:rPr>
            </w:pPr>
            <w:r>
              <w:rPr>
                <w:rFonts w:ascii="Times New Roman"/>
                <w:sz w:val="18"/>
              </w:rPr>
              <w:t>10,000,000.00</w:t>
            </w:r>
          </w:p>
        </w:tc>
      </w:tr>
      <w:tr>
        <w:trPr>
          <w:trHeight w:val="352" w:hRule="exact"/>
        </w:trPr>
        <w:tc>
          <w:tcPr>
            <w:tcW w:w="32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95"/>
              <w:jc w:val="center"/>
              <w:rPr>
                <w:rFonts w:ascii="Times New Roman" w:hAnsi="Times New Roman" w:cs="Times New Roman" w:eastAsia="Times New Roman" w:hint="default"/>
                <w:sz w:val="18"/>
                <w:szCs w:val="18"/>
              </w:rPr>
            </w:pPr>
            <w:r>
              <w:rPr>
                <w:rFonts w:ascii="Times New Roman"/>
                <w:sz w:val="18"/>
              </w:rPr>
              <w:t>10</w:t>
            </w:r>
          </w:p>
        </w:tc>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9" w:right="0"/>
              <w:jc w:val="left"/>
              <w:rPr>
                <w:rFonts w:ascii="宋体" w:hAnsi="宋体" w:cs="宋体" w:eastAsia="宋体" w:hint="default"/>
                <w:sz w:val="18"/>
                <w:szCs w:val="18"/>
              </w:rPr>
            </w:pPr>
            <w:r>
              <w:rPr>
                <w:rFonts w:ascii="宋体" w:hAnsi="宋体" w:cs="宋体" w:eastAsia="宋体" w:hint="default"/>
                <w:sz w:val="18"/>
                <w:szCs w:val="18"/>
              </w:rPr>
              <w:t>超募资金投资云服务上海基地</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36,315,798.02</w:t>
            </w:r>
          </w:p>
        </w:tc>
      </w:tr>
      <w:tr>
        <w:trPr>
          <w:trHeight w:val="352" w:hRule="exact"/>
        </w:trPr>
        <w:tc>
          <w:tcPr>
            <w:tcW w:w="328"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9"/>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支付银行账户手续费</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0" w:right="0"/>
              <w:jc w:val="left"/>
              <w:rPr>
                <w:rFonts w:ascii="Times New Roman" w:hAnsi="Times New Roman" w:cs="Times New Roman" w:eastAsia="Times New Roman" w:hint="default"/>
                <w:sz w:val="18"/>
                <w:szCs w:val="18"/>
              </w:rPr>
            </w:pPr>
            <w:r>
              <w:rPr>
                <w:rFonts w:ascii="Times New Roman"/>
                <w:sz w:val="18"/>
              </w:rPr>
              <w:t>1,671.51</w:t>
            </w:r>
          </w:p>
        </w:tc>
      </w:tr>
      <w:tr>
        <w:trPr>
          <w:trHeight w:val="352" w:hRule="exact"/>
        </w:trPr>
        <w:tc>
          <w:tcPr>
            <w:tcW w:w="328"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95"/>
              <w:jc w:val="center"/>
              <w:rPr>
                <w:rFonts w:ascii="Times New Roman" w:hAnsi="Times New Roman" w:cs="Times New Roman" w:eastAsia="Times New Roman" w:hint="default"/>
                <w:sz w:val="18"/>
                <w:szCs w:val="18"/>
              </w:rPr>
            </w:pPr>
            <w:r>
              <w:rPr>
                <w:rFonts w:ascii="Times New Roman"/>
                <w:sz w:val="18"/>
              </w:rPr>
              <w:t>12</w:t>
            </w:r>
          </w:p>
        </w:tc>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加：收到募集资金存款利息</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0" w:right="0"/>
              <w:jc w:val="left"/>
              <w:rPr>
                <w:rFonts w:ascii="Times New Roman" w:hAnsi="Times New Roman" w:cs="Times New Roman" w:eastAsia="Times New Roman" w:hint="default"/>
                <w:sz w:val="18"/>
                <w:szCs w:val="18"/>
              </w:rPr>
            </w:pPr>
            <w:r>
              <w:rPr>
                <w:rFonts w:ascii="Times New Roman"/>
                <w:sz w:val="18"/>
              </w:rPr>
              <w:t>1,815,026.44</w:t>
            </w:r>
          </w:p>
        </w:tc>
      </w:tr>
      <w:tr>
        <w:trPr>
          <w:trHeight w:val="371" w:hRule="exact"/>
        </w:trPr>
        <w:tc>
          <w:tcPr>
            <w:tcW w:w="32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95"/>
              <w:jc w:val="center"/>
              <w:rPr>
                <w:rFonts w:ascii="Times New Roman" w:hAnsi="Times New Roman" w:cs="Times New Roman" w:eastAsia="Times New Roman" w:hint="default"/>
                <w:sz w:val="18"/>
                <w:szCs w:val="18"/>
              </w:rPr>
            </w:pPr>
            <w:r>
              <w:rPr>
                <w:rFonts w:ascii="Times New Roman"/>
                <w:sz w:val="18"/>
              </w:rPr>
              <w:t>13</w:t>
            </w:r>
          </w:p>
        </w:tc>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日未使用募集资金余额</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0" w:right="0"/>
              <w:jc w:val="left"/>
              <w:rPr>
                <w:rFonts w:ascii="Times New Roman" w:hAnsi="Times New Roman" w:cs="Times New Roman" w:eastAsia="Times New Roman" w:hint="default"/>
                <w:sz w:val="18"/>
                <w:szCs w:val="18"/>
              </w:rPr>
            </w:pPr>
            <w:r>
              <w:rPr>
                <w:rFonts w:ascii="Times New Roman"/>
                <w:sz w:val="18"/>
              </w:rPr>
              <w:t>59,006,748.03</w:t>
            </w:r>
          </w:p>
        </w:tc>
      </w:tr>
    </w:tbl>
    <w:p>
      <w:pPr>
        <w:spacing w:line="240" w:lineRule="auto" w:before="7"/>
        <w:rPr>
          <w:rFonts w:ascii="宋体" w:hAnsi="宋体" w:cs="宋体" w:eastAsia="宋体" w:hint="default"/>
          <w:sz w:val="19"/>
          <w:szCs w:val="19"/>
        </w:rPr>
      </w:pPr>
    </w:p>
    <w:p>
      <w:pPr>
        <w:pStyle w:val="Heading5"/>
        <w:spacing w:line="240" w:lineRule="auto" w:before="35"/>
        <w:ind w:right="0"/>
        <w:jc w:val="left"/>
        <w:rPr>
          <w:b w:val="0"/>
          <w:bCs w:val="0"/>
        </w:rPr>
      </w:pPr>
      <w:r>
        <w:rPr/>
        <w:pict>
          <v:group style="position:absolute;margin-left:56.700001pt;margin-top:-154.606354pt;width:478.5pt;height:142.3pt;mso-position-horizontal-relative:page;mso-position-vertical-relative:paragraph;z-index:-1235488" coordorigin="1134,-3092" coordsize="9570,2846">
            <v:group style="position:absolute;left:1139;top:-3083;width:9556;height:2" coordorigin="1139,-3083" coordsize="9556,2">
              <v:shape style="position:absolute;left:1139;top:-3083;width:9556;height:2" coordorigin="1139,-3083" coordsize="9556,0" path="m1139,-3083l10694,-3083e" filled="false" stroked="true" strokeweight=".48pt" strokecolor="#000000">
                <v:path arrowok="t"/>
              </v:shape>
            </v:group>
            <v:group style="position:absolute;left:1139;top:-256;width:9556;height:2" coordorigin="1139,-256" coordsize="9556,2">
              <v:shape style="position:absolute;left:1139;top:-256;width:9556;height:2" coordorigin="1139,-256" coordsize="9556,0" path="m1139,-256l10694,-256e" filled="false" stroked="true" strokeweight=".48pt" strokecolor="#000000">
                <v:path arrowok="t"/>
              </v:shape>
            </v:group>
            <v:group style="position:absolute;left:10699;top:-3087;width:2;height:2836" coordorigin="10699,-3087" coordsize="2,2836">
              <v:shape style="position:absolute;left:10699;top:-3087;width:2;height:2836" coordorigin="10699,-3087" coordsize="0,2836" path="m10699,-3087l10699,-251e" filled="false" stroked="true" strokeweight=".48pt" strokecolor="#000000">
                <v:path arrowok="t"/>
              </v:shape>
            </v:group>
            <w10:wrap type="none"/>
          </v:group>
        </w:pict>
      </w: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8"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1"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71"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1"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综合业务基础软件 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V4.0 </w:t>
            </w:r>
            <w:r>
              <w:rPr>
                <w:rFonts w:ascii="宋体" w:hAnsi="宋体" w:cs="宋体" w:eastAsia="宋体" w:hint="default"/>
                <w:sz w:val="18"/>
                <w:szCs w:val="18"/>
              </w:rPr>
              <w:t>系统</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4,916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4,916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4,916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1,153.06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3,224.09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综合劳动和社会保 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 </w:t>
            </w:r>
            <w:r>
              <w:rPr>
                <w:rFonts w:ascii="宋体" w:hAnsi="宋体" w:cs="宋体" w:eastAsia="宋体" w:hint="default"/>
                <w:sz w:val="18"/>
                <w:szCs w:val="18"/>
              </w:rPr>
              <w:t>系统</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4,480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4,480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4,480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2,023.7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6,596.69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民航信息一体化</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3,863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3,863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3,862.7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1,230.41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3,378.59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企业综合监管平台</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3,520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3,520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3,520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1,613.85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5,714.95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医疗卫生信息化</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2,787</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2,787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2,787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861.97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5,436.92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永久性补充流动资 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601.66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收购四川浩特通信 有限公司少数股权</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3,743.9</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3,743.9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3,743.9</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3,743.9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2,310.06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2,310.06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9"/>
        <w:gridCol w:w="718"/>
        <w:gridCol w:w="718"/>
        <w:gridCol w:w="710"/>
      </w:tblGrid>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增资四川浩特通信 有限公司用于攀枝 花市公安智能安全 </w:t>
            </w:r>
            <w:r>
              <w:rPr>
                <w:rFonts w:ascii="宋体" w:hAnsi="宋体" w:cs="宋体" w:eastAsia="宋体" w:hint="default"/>
                <w:spacing w:val="-8"/>
                <w:sz w:val="18"/>
                <w:szCs w:val="18"/>
              </w:rPr>
              <w:t>系统（</w:t>
            </w:r>
            <w:r>
              <w:rPr>
                <w:rFonts w:ascii="Times New Roman" w:hAnsi="Times New Roman" w:cs="Times New Roman" w:eastAsia="Times New Roman" w:hint="default"/>
                <w:spacing w:val="-8"/>
                <w:sz w:val="18"/>
                <w:szCs w:val="18"/>
              </w:rPr>
              <w:t>BT</w:t>
            </w:r>
            <w:r>
              <w:rPr>
                <w:rFonts w:ascii="宋体" w:hAnsi="宋体" w:cs="宋体" w:eastAsia="宋体" w:hint="default"/>
                <w:spacing w:val="-8"/>
                <w:sz w:val="18"/>
                <w:szCs w:val="18"/>
              </w:rPr>
              <w:t>）项目实施</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1,076.4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1,076.4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5"/>
              <w:jc w:val="right"/>
              <w:rPr>
                <w:rFonts w:ascii="Times New Roman" w:hAnsi="Times New Roman" w:cs="Times New Roman" w:eastAsia="Times New Roman" w:hint="default"/>
                <w:sz w:val="18"/>
                <w:szCs w:val="18"/>
              </w:rPr>
            </w:pPr>
            <w:r>
              <w:rPr>
                <w:rFonts w:ascii="Times New Roman"/>
                <w:sz w:val="18"/>
              </w:rPr>
              <w:t>1,076.4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6"/>
              <w:jc w:val="right"/>
              <w:rPr>
                <w:rFonts w:ascii="Times New Roman" w:hAnsi="Times New Roman" w:cs="Times New Roman" w:eastAsia="Times New Roman" w:hint="default"/>
                <w:sz w:val="18"/>
                <w:szCs w:val="18"/>
              </w:rPr>
            </w:pPr>
            <w:r>
              <w:rPr>
                <w:rFonts w:ascii="Times New Roman"/>
                <w:sz w:val="18"/>
              </w:rPr>
              <w:t>1,076.4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24,386.3</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24,386.3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4,820.3</w:t>
            </w: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24,987.6</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6</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9,193.05</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26,661.3</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上海万达全程健康 服务有限公司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886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886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886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-775.88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西藏万达华波美信 息技术有限公司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3,800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3,800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3,800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237.82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-540.74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天津万达信息技术 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5,000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-35.47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-170.54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北京万达全城信息 系统有限公司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2,000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0.15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1.47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四川浩特通信有限 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5,100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5,100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5,100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2,404.35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3,730.41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重庆万达信息技术 有限责任公司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湖南长沙万达信息 技术有限公司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-0.56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-0.56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建设云服务上海基 地</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21,800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24,990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3,631.58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21,989.</w:t>
            </w:r>
          </w:p>
          <w:p>
            <w:pPr>
              <w:pStyle w:val="TableParagraph"/>
              <w:spacing w:line="240" w:lineRule="auto" w:before="106"/>
              <w:ind w:left="452" w:right="0"/>
              <w:jc w:val="left"/>
              <w:rPr>
                <w:rFonts w:ascii="Times New Roman" w:hAnsi="Times New Roman" w:cs="Times New Roman" w:eastAsia="Times New Roman" w:hint="default"/>
                <w:sz w:val="18"/>
                <w:szCs w:val="18"/>
              </w:rPr>
            </w:pPr>
            <w:r>
              <w:rPr>
                <w:rFonts w:ascii="Times New Roman"/>
                <w:sz w:val="18"/>
              </w:rPr>
              <w:t>57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87.99%</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4,250</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4,250</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4,250</w:t>
            </w:r>
          </w:p>
        </w:tc>
        <w:tc>
          <w:tcPr>
            <w:tcW w:w="743"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12,210.5</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12,210.5</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z w:val="18"/>
              </w:rPr>
              <w:t>12,210.</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5</w:t>
            </w:r>
          </w:p>
        </w:tc>
        <w:tc>
          <w:tcPr>
            <w:tcW w:w="743"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58,046.5</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61,236.5</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4,631.58</w:t>
            </w: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z w:val="18"/>
              </w:rPr>
              <w:t>56,236.</w:t>
            </w:r>
          </w:p>
          <w:p>
            <w:pPr>
              <w:pStyle w:val="TableParagraph"/>
              <w:spacing w:line="240" w:lineRule="auto" w:before="106"/>
              <w:ind w:right="44"/>
              <w:jc w:val="right"/>
              <w:rPr>
                <w:rFonts w:ascii="Times New Roman" w:hAnsi="Times New Roman" w:cs="Times New Roman" w:eastAsia="Times New Roman" w:hint="default"/>
                <w:sz w:val="18"/>
                <w:szCs w:val="18"/>
              </w:rPr>
            </w:pPr>
            <w:r>
              <w:rPr>
                <w:rFonts w:ascii="Times New Roman"/>
                <w:sz w:val="18"/>
              </w:rPr>
              <w:t>07</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2,777.59</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2,244.16</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3"/>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82,432.8</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85,622.8</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9,451.88</w:t>
            </w: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z w:val="18"/>
              </w:rPr>
              <w:t>81,223.</w:t>
            </w:r>
          </w:p>
          <w:p>
            <w:pPr>
              <w:pStyle w:val="TableParagraph"/>
              <w:spacing w:line="240" w:lineRule="auto" w:before="106"/>
              <w:ind w:right="44"/>
              <w:jc w:val="right"/>
              <w:rPr>
                <w:rFonts w:ascii="Times New Roman" w:hAnsi="Times New Roman" w:cs="Times New Roman" w:eastAsia="Times New Roman" w:hint="default"/>
                <w:sz w:val="18"/>
                <w:szCs w:val="18"/>
              </w:rPr>
            </w:pPr>
            <w:r>
              <w:rPr>
                <w:rFonts w:ascii="Times New Roman"/>
                <w:sz w:val="18"/>
              </w:rPr>
              <w:t>73</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w w:val="95"/>
                <w:sz w:val="18"/>
              </w:rPr>
              <w:t>11,970.6</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28,905.4</w:t>
            </w: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6</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3"/>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660"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本次超募资金总额为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580,465,000.00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元，按规定存入银行专户管理。</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日，公司第四届董事会第二次会议审议通过了《关于使用部分超募资金偿还银行贷款</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及永久补充流动资金的议案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万元偿还银行贷款，使用部分超募</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万元永久补充流动资金，该计划已在董事会审议通过后正式实施。</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日，公司第四届董事会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年第十次临时会议审议通过了《关于使用部分超募资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万元超募资金用于暂时补充流动资金，使用期限</w:t>
            </w:r>
          </w:p>
          <w:p>
            <w:pPr>
              <w:pStyle w:val="TableParagraph"/>
              <w:spacing w:line="302"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不超过董事会批准之日起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日公司实际使用超募资金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万元用于暂时补 充流动资金。</w:t>
            </w:r>
          </w:p>
          <w:p>
            <w:pPr>
              <w:pStyle w:val="TableParagraph"/>
              <w:spacing w:line="240" w:lineRule="auto" w:before="6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 公司已将上述用于暂时补充流动资金的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万元全部归还至公司募集资金专</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户。</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年第二次临时会议审议通过了《关于使用部分超募</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资金对外投资设立合资公司的议案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万元对外投资设立合资公司上</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海万达全程健康服务有限公司。该超募资金使用计划已于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日实施完毕。</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pacing w:val="-4"/>
                <w:sz w:val="18"/>
                <w:szCs w:val="18"/>
              </w:rPr>
              <w:t>日，公司第四届董事会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年第三次临时会议审议通过了《关于使用部分超募资金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5600  </w:t>
            </w:r>
            <w:r>
              <w:rPr>
                <w:rFonts w:ascii="宋体" w:hAnsi="宋体" w:cs="宋体" w:eastAsia="宋体" w:hint="default"/>
                <w:sz w:val="18"/>
                <w:szCs w:val="18"/>
              </w:rPr>
              <w:t>万元超募资金用于暂时补充流动资金，使用期限不</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超过董事会批准之日起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日公司实际使用超募资金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5600  </w:t>
            </w:r>
            <w:r>
              <w:rPr>
                <w:rFonts w:ascii="宋体" w:hAnsi="宋体" w:cs="宋体" w:eastAsia="宋体" w:hint="default"/>
                <w:sz w:val="18"/>
                <w:szCs w:val="18"/>
              </w:rPr>
              <w:t>万元用于暂时补充流</w:t>
            </w:r>
          </w:p>
          <w:p>
            <w:pPr>
              <w:pStyle w:val="TableParagraph"/>
              <w:spacing w:line="302" w:lineRule="auto" w:before="63"/>
              <w:ind w:left="22" w:right="22"/>
              <w:jc w:val="both"/>
              <w:rPr>
                <w:rFonts w:ascii="宋体" w:hAnsi="宋体" w:cs="宋体" w:eastAsia="宋体" w:hint="default"/>
                <w:sz w:val="18"/>
                <w:szCs w:val="18"/>
              </w:rPr>
            </w:pPr>
            <w:r>
              <w:rPr>
                <w:rFonts w:ascii="宋体" w:hAnsi="宋体" w:cs="宋体" w:eastAsia="宋体" w:hint="default"/>
                <w:spacing w:val="-5"/>
                <w:sz w:val="18"/>
                <w:szCs w:val="18"/>
              </w:rPr>
              <w:t>动资金。</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2"/>
                <w:sz w:val="18"/>
                <w:szCs w:val="18"/>
              </w:rPr>
              <w:t> </w:t>
            </w:r>
            <w:r>
              <w:rPr>
                <w:rFonts w:ascii="宋体" w:hAnsi="宋体" w:cs="宋体" w:eastAsia="宋体" w:hint="default"/>
                <w:sz w:val="18"/>
                <w:szCs w:val="18"/>
              </w:rPr>
              <w:t>公司已将上述用于暂时补充流动资金的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万元全部归还至公司募 集资金专户。</w:t>
            </w:r>
          </w:p>
          <w:p>
            <w:pPr>
              <w:pStyle w:val="TableParagraph"/>
              <w:spacing w:line="240" w:lineRule="auto" w:before="6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日，公司第四届董事会第四次会议审议通过了《关于使用部分超募资金增资收购西藏</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pacing w:val="-4"/>
                <w:sz w:val="18"/>
                <w:szCs w:val="18"/>
              </w:rPr>
              <w:t>新时代华波美信息技术有限公司的议案》，万达信息股份有限公司出资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万元，新公司名称为西藏</w:t>
            </w:r>
            <w:r>
              <w:rPr>
                <w:rFonts w:ascii="宋体" w:hAnsi="宋体" w:cs="宋体" w:eastAsia="宋体" w:hint="default"/>
                <w:sz w:val="18"/>
                <w:szCs w:val="18"/>
              </w:rPr>
              <w:t> 万达华波美信息技术有限公司，新公司注册资本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4100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万元，公司持有</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51.22%</w:t>
            </w:r>
            <w:r>
              <w:rPr>
                <w:rFonts w:ascii="宋体" w:hAnsi="宋体" w:cs="宋体" w:eastAsia="宋体" w:hint="default"/>
                <w:sz w:val="18"/>
                <w:szCs w:val="18"/>
              </w:rPr>
              <w:t>的股权，该超募资金使 用计划已实施完毕。</w:t>
            </w:r>
          </w:p>
          <w:p>
            <w:pPr>
              <w:pStyle w:val="TableParagraph"/>
              <w:spacing w:line="240" w:lineRule="auto" w:before="7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日，公司第四届董事会第四次会议审议通过了《关于使用部分超募资金投资设立全资</w:t>
            </w:r>
          </w:p>
          <w:p>
            <w:pPr>
              <w:pStyle w:val="TableParagraph"/>
              <w:spacing w:line="302" w:lineRule="auto" w:before="63"/>
              <w:ind w:left="22" w:right="20"/>
              <w:jc w:val="both"/>
              <w:rPr>
                <w:rFonts w:ascii="宋体" w:hAnsi="宋体" w:cs="宋体" w:eastAsia="宋体" w:hint="default"/>
                <w:sz w:val="18"/>
                <w:szCs w:val="18"/>
              </w:rPr>
            </w:pPr>
            <w:r>
              <w:rPr>
                <w:rFonts w:ascii="宋体" w:hAnsi="宋体" w:cs="宋体" w:eastAsia="宋体" w:hint="default"/>
                <w:spacing w:val="-6"/>
                <w:sz w:val="18"/>
                <w:szCs w:val="18"/>
              </w:rPr>
              <w:t>子公司天津万达信息技术有限责任公司的议案》，同意公司使用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万元超募资金设立全资子公司天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津万达信息技术有限责任公司，该超募资金使用计划已实施完毕。</w:t>
            </w:r>
          </w:p>
          <w:p>
            <w:pPr>
              <w:pStyle w:val="TableParagraph"/>
              <w:spacing w:line="240" w:lineRule="auto" w:before="6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日，公司第四届董事会第四次会议审议通过了《关于使用部分超募资金投资设立全资</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pacing w:val="-6"/>
                <w:sz w:val="18"/>
                <w:szCs w:val="18"/>
              </w:rPr>
              <w:t>子公司成都万达信息技术有限责任公司的议案》，同意公司使用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万元超募资金设立全资子公司成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都万达信息技术有限责任公司。鉴于公司之后已完成对四川浩特通信有限公司的收购，在成都已有公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司经营实体，原投资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万元超募资金设立成都万达信息技术有限责任公司的计划未实施。</w:t>
            </w:r>
          </w:p>
          <w:p>
            <w:pPr>
              <w:pStyle w:val="TableParagraph"/>
              <w:spacing w:line="240" w:lineRule="auto" w:before="4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日，公司第四届董事会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年第五次临时会议审议通过了《关于超募资金使用计划</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，一致同意公司使用超募资金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万元投资设立全资子公司北京万达全城信息系统有限公</w:t>
            </w:r>
          </w:p>
          <w:p>
            <w:pPr>
              <w:pStyle w:val="TableParagraph"/>
              <w:spacing w:line="302" w:lineRule="auto" w:before="63"/>
              <w:ind w:left="22" w:right="22"/>
              <w:jc w:val="both"/>
              <w:rPr>
                <w:rFonts w:ascii="宋体" w:hAnsi="宋体" w:cs="宋体" w:eastAsia="宋体" w:hint="default"/>
                <w:sz w:val="18"/>
                <w:szCs w:val="18"/>
              </w:rPr>
            </w:pPr>
            <w:r>
              <w:rPr>
                <w:rFonts w:ascii="宋体" w:hAnsi="宋体" w:cs="宋体" w:eastAsia="宋体" w:hint="default"/>
                <w:spacing w:val="-3"/>
                <w:sz w:val="18"/>
                <w:szCs w:val="18"/>
              </w:rPr>
              <w:t>司，同意使用超募资金</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611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万元增资控股子公司上海万达全程健康服务有限公司，该超募资金使用计 划已实施完毕。</w:t>
            </w:r>
          </w:p>
          <w:p>
            <w:pPr>
              <w:pStyle w:val="TableParagraph"/>
              <w:spacing w:line="240" w:lineRule="auto" w:before="6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日，公司第四届董事会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年第六次临时会议审议通过了《关于使用部分超募资金投</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资建设云服务上海基地的议案</w:t>
            </w:r>
            <w:r>
              <w:rPr>
                <w:rFonts w:ascii="宋体" w:hAnsi="宋体" w:cs="宋体" w:eastAsia="宋体" w:hint="default"/>
                <w:spacing w:val="-90"/>
                <w:sz w:val="18"/>
                <w:szCs w:val="18"/>
              </w:rPr>
              <w:t>》</w:t>
            </w:r>
            <w:r>
              <w:rPr>
                <w:rFonts w:ascii="宋体" w:hAnsi="宋体" w:cs="宋体" w:eastAsia="宋体" w:hint="default"/>
                <w:spacing w:val="-64"/>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21,800  </w:t>
            </w:r>
            <w:r>
              <w:rPr>
                <w:rFonts w:ascii="宋体" w:hAnsi="宋体" w:cs="宋体" w:eastAsia="宋体" w:hint="default"/>
                <w:sz w:val="18"/>
                <w:szCs w:val="18"/>
              </w:rPr>
              <w:t>万元超募资金投资建设万达信息云服务上海基</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地。截至报告期末，实际使用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21,989.57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日，公司第四届董事会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年第八次临时会议审议通过了《关于使用部分超募资金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万元超募资金用于暂时补充流动资金。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万元全部归还至公司募集资金专户。</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日，公司第四届董事会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年第二次临时会议审议通过了《关于使用部分超募资金</w:t>
            </w:r>
          </w:p>
        </w:tc>
      </w:tr>
    </w:tbl>
    <w:p>
      <w:pPr>
        <w:spacing w:after="0" w:line="240"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8.9pt;height:695.2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9027"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万元超募资金用于暂时补充流动资金。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日，公司己将上述用于暂时补充流动资金的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万元全部归还至公司募集资金专户。</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日，公司第四届董事会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年第三次临时会议审议通过了《关于使用部分超募资金</w:t>
                        </w:r>
                      </w:p>
                      <w:p>
                        <w:pPr>
                          <w:pStyle w:val="TableParagraph"/>
                          <w:spacing w:line="302" w:lineRule="auto" w:before="63"/>
                          <w:ind w:left="22" w:right="21"/>
                          <w:jc w:val="both"/>
                          <w:rPr>
                            <w:rFonts w:ascii="宋体" w:hAnsi="宋体" w:cs="宋体" w:eastAsia="宋体" w:hint="default"/>
                            <w:sz w:val="18"/>
                            <w:szCs w:val="18"/>
                          </w:rPr>
                        </w:pPr>
                        <w:r>
                          <w:rPr>
                            <w:rFonts w:ascii="宋体" w:hAnsi="宋体" w:cs="宋体" w:eastAsia="宋体" w:hint="default"/>
                            <w:spacing w:val="-6"/>
                            <w:sz w:val="18"/>
                            <w:szCs w:val="18"/>
                          </w:rPr>
                          <w:t>对外投资收购四川浩特通信有限公司的议案》，同意公司使用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万元超募资金通过股权转让和增资 二个阶段对四川浩特通信有限公司进行收购，收购完成后公司持有四川浩特</w:t>
                        </w:r>
                        <w:r>
                          <w:rPr>
                            <w:rFonts w:ascii="宋体" w:hAnsi="宋体" w:cs="宋体" w:eastAsia="宋体" w:hint="default"/>
                            <w:spacing w:val="-70"/>
                            <w:sz w:val="18"/>
                            <w:szCs w:val="18"/>
                          </w:rPr>
                          <w:t> </w:t>
                        </w:r>
                        <w:r>
                          <w:rPr>
                            <w:rFonts w:ascii="Times New Roman" w:hAnsi="Times New Roman" w:cs="Times New Roman" w:eastAsia="Times New Roman" w:hint="default"/>
                            <w:spacing w:val="-4"/>
                            <w:sz w:val="18"/>
                            <w:szCs w:val="18"/>
                          </w:rPr>
                          <w:t>51%</w:t>
                        </w:r>
                        <w:r>
                          <w:rPr>
                            <w:rFonts w:ascii="宋体" w:hAnsi="宋体" w:cs="宋体" w:eastAsia="宋体" w:hint="default"/>
                            <w:spacing w:val="-4"/>
                            <w:sz w:val="18"/>
                            <w:szCs w:val="18"/>
                          </w:rPr>
                          <w:t>的股权，该超募资金</w:t>
                        </w:r>
                        <w:r>
                          <w:rPr>
                            <w:rFonts w:ascii="宋体" w:hAnsi="宋体" w:cs="宋体" w:eastAsia="宋体" w:hint="default"/>
                            <w:sz w:val="18"/>
                            <w:szCs w:val="18"/>
                          </w:rPr>
                          <w:t> 使用计划已实施完毕。</w:t>
                        </w:r>
                      </w:p>
                      <w:p>
                        <w:pPr>
                          <w:pStyle w:val="TableParagraph"/>
                          <w:spacing w:line="240" w:lineRule="auto" w:before="6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日，公司第四届董事会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年第六次临时会议审议通过了《万达信息股份有限公司</w:t>
                        </w:r>
                      </w:p>
                      <w:p>
                        <w:pPr>
                          <w:pStyle w:val="TableParagraph"/>
                          <w:spacing w:line="302" w:lineRule="auto" w:before="63"/>
                          <w:ind w:left="22" w:right="47"/>
                          <w:jc w:val="both"/>
                          <w:rPr>
                            <w:rFonts w:ascii="宋体" w:hAnsi="宋体" w:cs="宋体" w:eastAsia="宋体" w:hint="default"/>
                            <w:sz w:val="18"/>
                            <w:szCs w:val="18"/>
                          </w:rPr>
                        </w:pPr>
                        <w:r>
                          <w:rPr>
                            <w:rFonts w:ascii="宋体" w:hAnsi="宋体" w:cs="宋体" w:eastAsia="宋体" w:hint="default"/>
                            <w:spacing w:val="-3"/>
                            <w:sz w:val="18"/>
                            <w:szCs w:val="18"/>
                          </w:rPr>
                          <w:t>关于使用部分超募资金永久性补充流动资金的议案》，公司计划使用部分超募资金人民币</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5,460.50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元永久性补充流动资金，该超募资金使用计划已实施完毕。</w:t>
                        </w:r>
                      </w:p>
                      <w:p>
                        <w:pPr>
                          <w:pStyle w:val="TableParagraph"/>
                          <w:spacing w:line="240" w:lineRule="auto" w:before="6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日，公司第四届董事会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年第九次临时会议审议通过了《关于变更部分超募资金</w:t>
                        </w:r>
                      </w:p>
                      <w:p>
                        <w:pPr>
                          <w:pStyle w:val="TableParagraph"/>
                          <w:spacing w:line="307" w:lineRule="auto" w:before="63"/>
                          <w:ind w:left="22" w:right="20"/>
                          <w:jc w:val="left"/>
                          <w:rPr>
                            <w:rFonts w:ascii="宋体" w:hAnsi="宋体" w:cs="宋体" w:eastAsia="宋体" w:hint="default"/>
                            <w:sz w:val="18"/>
                            <w:szCs w:val="18"/>
                          </w:rPr>
                        </w:pPr>
                        <w:r>
                          <w:rPr>
                            <w:rFonts w:ascii="宋体" w:hAnsi="宋体" w:cs="宋体" w:eastAsia="宋体" w:hint="default"/>
                            <w:spacing w:val="-7"/>
                            <w:sz w:val="18"/>
                            <w:szCs w:val="18"/>
                          </w:rPr>
                          <w:t>用途的议案》，同意公司变更超募资金用途，将原计划投资设立成都万达信息技术有限责任公司的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5"/>
                            <w:sz w:val="18"/>
                            <w:szCs w:val="18"/>
                          </w:rPr>
                          <w:t> </w:t>
                        </w:r>
                        <w:r>
                          <w:rPr>
                            <w:rFonts w:ascii="宋体" w:hAnsi="宋体" w:cs="宋体" w:eastAsia="宋体" w:hint="default"/>
                            <w:spacing w:val="-2"/>
                            <w:sz w:val="18"/>
                            <w:szCs w:val="18"/>
                          </w:rPr>
                          <w:t>万元超募资金变更为投资设立全资子公司重庆万达信息技术有限责任公司，以增强西南区域的整体业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3"/>
                            <w:sz w:val="18"/>
                            <w:szCs w:val="18"/>
                          </w:rPr>
                          <w:t>务拓展，并经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年第三次临时股东大会审议通过以上议案。截至报告期末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上述投资设立重庆万达信息技术有限责任公司尚未实施，</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万元存放在超募资金专用账户。</w:t>
                        </w:r>
                      </w:p>
                      <w:p>
                        <w:pPr>
                          <w:pStyle w:val="TableParagraph"/>
                          <w:spacing w:line="240" w:lineRule="auto" w:before="4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年第十次临时会议审议通过了《关于募集资金投资项目</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节余资金永久补充流动资金的议案</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计划将五个募集资金投资项目的全部节余资金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0"/>
                            <w:sz w:val="18"/>
                            <w:szCs w:val="18"/>
                          </w:rPr>
                          <w:t>元</w:t>
                        </w:r>
                        <w:r>
                          <w:rPr>
                            <w:rFonts w:ascii="宋体" w:hAnsi="宋体" w:cs="宋体" w:eastAsia="宋体" w:hint="default"/>
                            <w:sz w:val="18"/>
                            <w:szCs w:val="18"/>
                          </w:rPr>
                          <w:t>（截</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日，含利息收入）永久补充流动资金。上述议案已于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日实施，募投</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资金节余资金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日，含利息收入）全部永久补充流动资金并销户。</w:t>
                        </w:r>
                      </w:p>
                      <w:p>
                        <w:pPr>
                          <w:pStyle w:val="TableParagraph"/>
                          <w:spacing w:line="309" w:lineRule="auto" w:before="101"/>
                          <w:ind w:left="22" w:right="4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年第二次临时会议审议通过了《关于变更部分超募资金 </w:t>
                        </w:r>
                        <w:r>
                          <w:rPr>
                            <w:rFonts w:ascii="宋体" w:hAnsi="宋体" w:cs="宋体" w:eastAsia="宋体" w:hint="default"/>
                            <w:spacing w:val="-3"/>
                            <w:sz w:val="18"/>
                            <w:szCs w:val="18"/>
                          </w:rPr>
                          <w:t>用途的议案》，同意公司变更超募资金用途，将原计划投资设立重庆万达信息技术有限责任公司的投</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资规模由超募资金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万元，同时将超募资金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万元投资设立全资子公司湖</w:t>
                        </w:r>
                      </w:p>
                      <w:p>
                        <w:pPr>
                          <w:pStyle w:val="TableParagraph"/>
                          <w:spacing w:line="240" w:lineRule="auto" w:before="5"/>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南万达智慧城市信息技术有限公司，本次调整有利于公司在中西部地区的业务拓展，并经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年第一次临时股东大会审议通过以上议案。截至报告期末，上述投资湖南万达智慧</w:t>
                        </w:r>
                      </w:p>
                      <w:p>
                        <w:pPr>
                          <w:pStyle w:val="TableParagraph"/>
                          <w:spacing w:line="302"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城市信息技术有限公司已于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日实施完毕，设立重庆万达信息技术有限责任公司尚未实</w:t>
                        </w:r>
                        <w:r>
                          <w:rPr>
                            <w:rFonts w:ascii="宋体" w:hAnsi="宋体" w:cs="宋体" w:eastAsia="宋体" w:hint="default"/>
                            <w:sz w:val="18"/>
                            <w:szCs w:val="18"/>
                          </w:rPr>
                          <w:t> 施。</w:t>
                        </w:r>
                      </w:p>
                      <w:p>
                        <w:pPr>
                          <w:pStyle w:val="TableParagraph"/>
                          <w:spacing w:line="240" w:lineRule="auto" w:before="6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日，公司第五届董事会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年第十五次临时会议审议通过了《关于使用部分超募资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金利息对超募资金项目追加投资的议案</w:t>
                        </w:r>
                        <w:r>
                          <w:rPr>
                            <w:rFonts w:ascii="宋体" w:hAnsi="宋体" w:cs="宋体" w:eastAsia="宋体" w:hint="default"/>
                            <w:spacing w:val="-90"/>
                            <w:sz w:val="18"/>
                            <w:szCs w:val="18"/>
                          </w:rPr>
                          <w:t>》</w:t>
                        </w:r>
                        <w:r>
                          <w:rPr>
                            <w:rFonts w:ascii="宋体" w:hAnsi="宋体" w:cs="宋体" w:eastAsia="宋体" w:hint="default"/>
                            <w:sz w:val="18"/>
                            <w:szCs w:val="18"/>
                          </w:rPr>
                          <w:t>，同意公司追加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万元投资建设万达信息云服务上海基</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地，追加后超募资金投资建设万达信息云服务上海基地总额为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24,990 </w:t>
                        </w:r>
                        <w:r>
                          <w:rPr>
                            <w:rFonts w:ascii="宋体" w:hAnsi="宋体" w:cs="宋体" w:eastAsia="宋体" w:hint="default"/>
                            <w:sz w:val="18"/>
                            <w:szCs w:val="18"/>
                          </w:rPr>
                          <w:t>万元。</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BodyText"/>
        <w:spacing w:line="240" w:lineRule="auto" w:before="44"/>
        <w:ind w:left="0" w:right="1146"/>
        <w:jc w:val="right"/>
      </w:pP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196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77"/>
              <w:jc w:val="left"/>
              <w:rPr>
                <w:rFonts w:ascii="宋体" w:hAnsi="宋体" w:cs="宋体" w:eastAsia="宋体" w:hint="default"/>
                <w:sz w:val="18"/>
                <w:szCs w:val="18"/>
              </w:rPr>
            </w:pPr>
            <w:r>
              <w:rPr>
                <w:rFonts w:ascii="宋体" w:hAnsi="宋体" w:cs="宋体" w:eastAsia="宋体" w:hint="default"/>
                <w:sz w:val="18"/>
                <w:szCs w:val="18"/>
              </w:rPr>
              <w:t>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民航信息一体化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系统项目计划投入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38,630,000.00 </w:t>
            </w:r>
            <w:r>
              <w:rPr>
                <w:rFonts w:ascii="宋体" w:hAnsi="宋体" w:cs="宋体" w:eastAsia="宋体" w:hint="default"/>
                <w:spacing w:val="-3"/>
                <w:sz w:val="18"/>
                <w:szCs w:val="18"/>
              </w:rPr>
              <w:t>元，报告期末已累计投入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38,627,000.00 </w:t>
            </w:r>
            <w:r>
              <w:rPr>
                <w:rFonts w:ascii="宋体" w:hAnsi="宋体" w:cs="宋体" w:eastAsia="宋体" w:hint="default"/>
                <w:spacing w:val="-11"/>
                <w:sz w:val="18"/>
                <w:szCs w:val="18"/>
              </w:rPr>
              <w:t>元，该</w:t>
            </w:r>
            <w:r>
              <w:rPr>
                <w:rFonts w:ascii="宋体" w:hAnsi="宋体" w:cs="宋体" w:eastAsia="宋体" w:hint="default"/>
                <w:sz w:val="18"/>
                <w:szCs w:val="18"/>
              </w:rPr>
              <w:t> 项目已于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月完工结转，相关项目投入已全部完成，因而产生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元的结余募集资金。</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年第十次临时会议审议通过了《关于募集资金投资项目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节余资金永久补充流动资金的议案</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计划将五个募集资金投资项目的全部节余资金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0"/>
                <w:sz w:val="18"/>
                <w:szCs w:val="18"/>
              </w:rPr>
              <w:t>元</w:t>
            </w:r>
            <w:r>
              <w:rPr>
                <w:rFonts w:ascii="宋体" w:hAnsi="宋体" w:cs="宋体" w:eastAsia="宋体" w:hint="default"/>
                <w:sz w:val="18"/>
                <w:szCs w:val="18"/>
              </w:rPr>
              <w:t>（截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日，含利息收入）永久补充流动资金。上述议案已于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日实施，募投</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资金节余资金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日，含利息收入）全部永久补充流动资金并销户。</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尚未使用的超募资金均存放于公司募集资金专户或按定期存款存储。</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5"/>
        <w:spacing w:line="240" w:lineRule="auto"/>
        <w:ind w:left="1133"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上海万达信 息系统有限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168,450,471.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150,806,071.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135,034,851.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-405,261.07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873,417.36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上海万达信 息服务有限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13,099,113.2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12,415,627.1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2,568,740.52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1,811,160.01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1,358,370.01</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left"/>
              <w:rPr>
                <w:rFonts w:ascii="宋体" w:hAnsi="宋体" w:cs="宋体" w:eastAsia="宋体" w:hint="default"/>
                <w:sz w:val="18"/>
                <w:szCs w:val="18"/>
              </w:rPr>
            </w:pPr>
            <w:r>
              <w:rPr>
                <w:rFonts w:ascii="宋体" w:hAnsi="宋体" w:cs="宋体" w:eastAsia="宋体" w:hint="default"/>
                <w:sz w:val="18"/>
                <w:szCs w:val="18"/>
              </w:rPr>
              <w:t>深圳市万达 信息有限公</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3,256,460.92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3,135,833.45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48,834.95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-4,187,216.5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-4,187,216.5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杭州万达信 息系统有限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776,415.37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-12,939,503.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-2,263,921.7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-2,263,921.7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宁波万达信 息系统有限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145,259.99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-1,496,362.6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97,087.38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-488,395.63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-489,463.60</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美国万达信 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455,359.20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15,473,911.1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15,043,853.0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8,227,079.16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1,023,078.62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484,135.92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天津万达信 息技术有限 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48,391,991.5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48,294,586.6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-354,673.08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-354,673.08</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北京万达全 城信息系统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20,014,860.3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20,014,665.6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1,978.14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1,483.60</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上海格言管 理有限公司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498,742.63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498,750.51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612.03</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上海爱递吉 供应链管理 服务有限公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3,990,752.81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-10,006,575.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3,775,385.15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-5,371,356.8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-5,297,666.5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南京爱递吉 供应链管理 服务有限公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2,411,983.31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0" w:right="0"/>
              <w:jc w:val="center"/>
              <w:rPr>
                <w:rFonts w:ascii="Times New Roman" w:hAnsi="Times New Roman" w:cs="Times New Roman" w:eastAsia="Times New Roman" w:hint="default"/>
                <w:sz w:val="18"/>
                <w:szCs w:val="18"/>
              </w:rPr>
            </w:pPr>
            <w:r>
              <w:rPr>
                <w:rFonts w:ascii="Times New Roman"/>
                <w:sz w:val="18"/>
              </w:rPr>
              <w:t>-725,136.29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63,132.04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-564,514.68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-564,514.68</w:t>
            </w:r>
            <w:r>
              <w:rPr>
                <w:rFonts w:ascii="Times New Roman"/>
                <w:sz w:val="18"/>
              </w:rPr>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上海卫生信 息工程技术 研究中心有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42,434,035.7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36,843,635.4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222,641.51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75,530.47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75,530.47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上海万达全 程健康服务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16,110,000.0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67,469,713.7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17,109,804.3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43,813,115.6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19,101,949.4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17,731,185.1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西藏万达华 波美信息技 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55,586,556.6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43,205,559.6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32,729,692.1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2,533,788.44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2,609,712.77</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四川浩特通 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56,122,500.0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719,879,216.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164,001,442.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335,324,138.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54,192,615.8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47,144,116.0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上海华奕医 疗信息技术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1,932,500.00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806,742.61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665,334.43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4,415,500.88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-1,033,443.2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-1,032,883.2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上海复高计 算机科技有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195,952,668.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172,181,661.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142,644,940.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44,284,805.8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40,541,231.5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宁波金唐软 件有限公司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114,405,113.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104,185,469.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86,683,741.6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28,747,939.1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34,743,905.4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上海万达全 程健康门诊 部有限公司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3,900,830.19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-8,018,197.9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3,072,888.90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-16,018,197.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-16,018,197.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上海市民信 箱信息服务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46,250,000.0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40,356,360.8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37,987,858.8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1,145,908.21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-887,736.22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93,668.35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湖南凯歌医 疗信息技术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7,308,025.97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6,826,507.72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6,658,687.18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528,123.10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1,932,132.36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上海浦江科 技投资有限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40,707,595.2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40,707,595.2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8" w:right="0"/>
              <w:jc w:val="center"/>
              <w:rPr>
                <w:rFonts w:ascii="Times New Roman" w:hAnsi="Times New Roman" w:cs="Times New Roman" w:eastAsia="Times New Roman" w:hint="default"/>
                <w:sz w:val="18"/>
                <w:szCs w:val="18"/>
              </w:rPr>
            </w:pPr>
            <w:r>
              <w:rPr>
                <w:rFonts w:ascii="Times New Roman"/>
                <w:sz w:val="18"/>
              </w:rPr>
              <w:t>70,435.98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2,666,017.15</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上海世合实 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地产开发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1,241,373,59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18,263,094.7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-430,451.87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-430,451.87</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上海昕鼎网 络科技有限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10,327,387.0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9,003,391.14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292,413.21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-7,934,654.3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-7,765,342.9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长江联合金 融租赁有限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金融租赁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5,889,672,43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1,004,728,39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89,404,072.2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-15,517,598.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4,728,399.89</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1,932,132.36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93,668.35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湖南万达智慧城市信息技术有限公司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永州潇湘云技术有限公司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51"/>
        <w:ind w:left="1134" w:right="8592"/>
        <w:jc w:val="left"/>
      </w:pPr>
      <w:r>
        <w:rPr/>
        <w:t>主要控股参股公司情况说明 一、主要子公司情况说明：</w:t>
      </w:r>
    </w:p>
    <w:p>
      <w:pPr>
        <w:pStyle w:val="BodyText"/>
        <w:spacing w:line="237" w:lineRule="exact"/>
        <w:ind w:left="1134" w:right="0"/>
        <w:jc w:val="both"/>
      </w:pPr>
      <w:r>
        <w:rPr/>
        <w:t>（</w:t>
      </w:r>
      <w:r>
        <w:rPr>
          <w:rFonts w:ascii="Times New Roman" w:hAnsi="Times New Roman" w:cs="Times New Roman" w:eastAsia="Times New Roman" w:hint="default"/>
        </w:rPr>
        <w:t>1</w:t>
      </w:r>
      <w:r>
        <w:rPr/>
        <w:t>）上海万达信息系统有限公司，注册资本</w:t>
      </w:r>
      <w:r>
        <w:rPr>
          <w:rFonts w:ascii="Times New Roman" w:hAnsi="Times New Roman" w:cs="Times New Roman" w:eastAsia="Times New Roman" w:hint="default"/>
        </w:rPr>
        <w:t>12,000</w:t>
      </w:r>
      <w:r>
        <w:rPr/>
        <w:t>万元，经营范围为计算机信息系统集成，建筑智能化信息系统集成，计</w:t>
      </w:r>
    </w:p>
    <w:p>
      <w:pPr>
        <w:pStyle w:val="BodyText"/>
        <w:spacing w:line="240" w:lineRule="auto" w:before="63"/>
        <w:ind w:left="1134" w:right="0"/>
        <w:jc w:val="both"/>
      </w:pPr>
      <w:r>
        <w:rPr/>
        <w:t>算机专业领域内的技术咨询等服务及新产品的研制，销售等。公司合计持股比例</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p>
    <w:p>
      <w:pPr>
        <w:pStyle w:val="BodyText"/>
        <w:spacing w:line="240" w:lineRule="auto" w:before="63"/>
        <w:ind w:left="1134" w:right="0"/>
        <w:jc w:val="both"/>
      </w:pPr>
      <w:r>
        <w:rPr>
          <w:rFonts w:ascii="Times New Roman" w:hAnsi="Times New Roman" w:cs="Times New Roman" w:eastAsia="Times New Roman" w:hint="default"/>
        </w:rPr>
        <w:t>168,450,471.79</w:t>
      </w:r>
      <w:r>
        <w:rPr/>
        <w:t>元，净资产</w:t>
      </w:r>
      <w:r>
        <w:rPr>
          <w:rFonts w:ascii="Times New Roman" w:hAnsi="Times New Roman" w:cs="Times New Roman" w:eastAsia="Times New Roman" w:hint="default"/>
        </w:rPr>
        <w:t>150,806,071.43</w:t>
      </w:r>
      <w:r>
        <w:rPr/>
        <w:t>元，净利润</w:t>
      </w:r>
      <w:r>
        <w:rPr>
          <w:rFonts w:ascii="Times New Roman" w:hAnsi="Times New Roman" w:cs="Times New Roman" w:eastAsia="Times New Roman" w:hint="default"/>
        </w:rPr>
        <w:t>873,417.36</w:t>
      </w:r>
      <w:r>
        <w:rPr/>
        <w:t>元。</w:t>
      </w:r>
    </w:p>
    <w:p>
      <w:pPr>
        <w:pStyle w:val="BodyText"/>
        <w:spacing w:line="300" w:lineRule="auto" w:before="63"/>
        <w:ind w:right="1132"/>
        <w:jc w:val="both"/>
      </w:pPr>
      <w:r>
        <w:rPr/>
        <w:t>（</w:t>
      </w:r>
      <w:r>
        <w:rPr>
          <w:rFonts w:ascii="Times New Roman" w:hAnsi="Times New Roman" w:cs="Times New Roman" w:eastAsia="Times New Roman" w:hint="default"/>
        </w:rPr>
        <w:t>2</w:t>
      </w:r>
      <w:r>
        <w:rPr/>
        <w:t>）上海万达信息服务有限公司，注册资本</w:t>
      </w:r>
      <w:r>
        <w:rPr>
          <w:rFonts w:ascii="Times New Roman" w:hAnsi="Times New Roman" w:cs="Times New Roman" w:eastAsia="Times New Roman" w:hint="default"/>
        </w:rPr>
        <w:t>1000</w:t>
      </w:r>
      <w:r>
        <w:rPr/>
        <w:t>万元，经营范围为在信息技术专业领域内从事技术开发、技术咨询、技术 </w:t>
      </w:r>
      <w:r>
        <w:rPr>
          <w:spacing w:val="-5"/>
        </w:rPr>
        <w:t>转让、技术服务，计算机软件开发，计算机系统集成。公司合计持股比例为</w:t>
      </w:r>
      <w:r>
        <w:rPr>
          <w:rFonts w:ascii="Times New Roman" w:hAnsi="Times New Roman" w:cs="Times New Roman" w:eastAsia="Times New Roman" w:hint="default"/>
          <w:spacing w:val="-5"/>
        </w:rPr>
        <w:t>100.00%</w:t>
      </w:r>
      <w:r>
        <w:rPr>
          <w:spacing w:val="-5"/>
        </w:rPr>
        <w:t>，截至</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日总资产</w:t>
      </w:r>
      <w:r>
        <w:rPr>
          <w:rFonts w:ascii="Times New Roman" w:hAnsi="Times New Roman" w:cs="Times New Roman" w:eastAsia="Times New Roman" w:hint="default"/>
          <w:spacing w:val="-5"/>
        </w:rPr>
        <w:t>13,099,113.26</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元，净资产</w:t>
      </w:r>
      <w:r>
        <w:rPr>
          <w:rFonts w:ascii="Times New Roman" w:hAnsi="Times New Roman" w:cs="Times New Roman" w:eastAsia="Times New Roman" w:hint="default"/>
        </w:rPr>
        <w:t>12,415,627.12</w:t>
      </w:r>
      <w:r>
        <w:rPr/>
        <w:t>元，净利润</w:t>
      </w:r>
      <w:r>
        <w:rPr>
          <w:rFonts w:ascii="Times New Roman" w:hAnsi="Times New Roman" w:cs="Times New Roman" w:eastAsia="Times New Roman" w:hint="default"/>
        </w:rPr>
        <w:t>1,358,370.01</w:t>
      </w:r>
      <w:r>
        <w:rPr/>
        <w:t>元。</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4"/>
        </w:rPr>
        <w:t>（</w:t>
      </w:r>
      <w:r>
        <w:rPr>
          <w:rFonts w:ascii="Times New Roman" w:hAnsi="Times New Roman" w:cs="Times New Roman" w:eastAsia="Times New Roman" w:hint="default"/>
          <w:spacing w:val="-4"/>
        </w:rPr>
        <w:t>3</w:t>
      </w:r>
      <w:r>
        <w:rPr>
          <w:spacing w:val="-4"/>
        </w:rPr>
        <w:t>）美国万达信息有限公司，注册资本</w:t>
      </w:r>
      <w:r>
        <w:rPr>
          <w:rFonts w:ascii="Times New Roman" w:hAnsi="Times New Roman" w:cs="Times New Roman" w:eastAsia="Times New Roman" w:hint="default"/>
          <w:spacing w:val="-4"/>
        </w:rPr>
        <w:t>48</w:t>
      </w:r>
      <w:r>
        <w:rPr>
          <w:spacing w:val="-4"/>
        </w:rPr>
        <w:t>万美元，经营范围为技术服务，技术开发和技术咨询。公司合计持股比例</w:t>
      </w:r>
      <w:r>
        <w:rPr>
          <w:rFonts w:ascii="Times New Roman" w:hAnsi="Times New Roman" w:cs="Times New Roman" w:eastAsia="Times New Roman" w:hint="default"/>
          <w:spacing w:val="-4"/>
        </w:rPr>
        <w:t>100.00%</w:t>
      </w:r>
      <w:r>
        <w:rPr>
          <w:spacing w:val="-4"/>
        </w:rPr>
        <w:t>，</w:t>
      </w:r>
      <w:r>
        <w:rPr>
          <w:spacing w:val="-42"/>
        </w:rPr>
        <w:t> </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15,473,911.14</w:t>
      </w:r>
      <w:r>
        <w:rPr/>
        <w:t>元，净资产</w:t>
      </w:r>
      <w:r>
        <w:rPr>
          <w:rFonts w:ascii="Times New Roman" w:hAnsi="Times New Roman" w:cs="Times New Roman" w:eastAsia="Times New Roman" w:hint="default"/>
        </w:rPr>
        <w:t>15,043,853.00</w:t>
      </w:r>
      <w:r>
        <w:rPr/>
        <w:t>元，净利润</w:t>
      </w:r>
      <w:r>
        <w:rPr>
          <w:rFonts w:ascii="Times New Roman" w:hAnsi="Times New Roman" w:cs="Times New Roman" w:eastAsia="Times New Roman" w:hint="default"/>
        </w:rPr>
        <w:t>484,135.92</w:t>
      </w:r>
      <w:r>
        <w:rPr/>
        <w:t>元。</w:t>
      </w:r>
    </w:p>
    <w:p>
      <w:pPr>
        <w:pStyle w:val="BodyText"/>
        <w:spacing w:line="300" w:lineRule="auto" w:before="13"/>
        <w:ind w:right="1131"/>
        <w:jc w:val="both"/>
      </w:pPr>
      <w:r>
        <w:rPr/>
        <w:t>（</w:t>
      </w:r>
      <w:r>
        <w:rPr>
          <w:rFonts w:ascii="Times New Roman" w:hAnsi="Times New Roman" w:cs="Times New Roman" w:eastAsia="Times New Roman" w:hint="default"/>
        </w:rPr>
        <w:t>4</w:t>
      </w:r>
      <w:r>
        <w:rPr/>
        <w:t>）深圳市万达信息有限公司，注册资本</w:t>
      </w:r>
      <w:r>
        <w:rPr>
          <w:rFonts w:ascii="Times New Roman" w:hAnsi="Times New Roman" w:cs="Times New Roman" w:eastAsia="Times New Roman" w:hint="default"/>
        </w:rPr>
        <w:t>1000</w:t>
      </w:r>
      <w:r>
        <w:rPr/>
        <w:t>万元，经营范围为计算机信息系统与工程设计，安装，集成及相关技术咨询 </w:t>
      </w:r>
      <w:r>
        <w:rPr>
          <w:spacing w:val="-4"/>
        </w:rPr>
        <w:t>范围，建筑智能化信息系统集成。公司合计持股比例</w:t>
      </w:r>
      <w:r>
        <w:rPr>
          <w:rFonts w:ascii="Times New Roman" w:hAnsi="Times New Roman" w:cs="Times New Roman" w:eastAsia="Times New Roman" w:hint="default"/>
          <w:spacing w:val="-4"/>
        </w:rPr>
        <w:t>100.00%</w:t>
      </w:r>
      <w:r>
        <w:rPr>
          <w:spacing w:val="-4"/>
        </w:rPr>
        <w:t>，截至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日总资产</w:t>
      </w:r>
      <w:r>
        <w:rPr>
          <w:rFonts w:ascii="Times New Roman" w:hAnsi="Times New Roman" w:cs="Times New Roman" w:eastAsia="Times New Roman" w:hint="default"/>
          <w:spacing w:val="-4"/>
        </w:rPr>
        <w:t>3,256,460.92</w:t>
      </w:r>
      <w:r>
        <w:rPr>
          <w:spacing w:val="-4"/>
        </w:rPr>
        <w:t>元，净资产</w:t>
      </w:r>
      <w:r>
        <w:rPr>
          <w:rFonts w:ascii="Times New Roman" w:hAnsi="Times New Roman" w:cs="Times New Roman" w:eastAsia="Times New Roman" w:hint="default"/>
          <w:spacing w:val="-4"/>
        </w:rPr>
        <w:t>3,153,833.45</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元，净利润</w:t>
      </w:r>
      <w:r>
        <w:rPr>
          <w:rFonts w:ascii="Times New Roman" w:hAnsi="Times New Roman" w:cs="Times New Roman" w:eastAsia="Times New Roman" w:hint="default"/>
        </w:rPr>
        <w:t>-4,187,216.52</w:t>
      </w:r>
      <w:r>
        <w:rPr/>
        <w:t>元。</w:t>
      </w:r>
    </w:p>
    <w:p>
      <w:pPr>
        <w:pStyle w:val="BodyText"/>
        <w:spacing w:line="300" w:lineRule="auto" w:before="13"/>
        <w:ind w:right="1131"/>
        <w:jc w:val="both"/>
      </w:pPr>
      <w:r>
        <w:rPr>
          <w:spacing w:val="-1"/>
        </w:rPr>
        <w:t>（</w:t>
      </w:r>
      <w:r>
        <w:rPr>
          <w:rFonts w:ascii="Times New Roman" w:hAnsi="Times New Roman" w:cs="Times New Roman" w:eastAsia="Times New Roman" w:hint="default"/>
          <w:spacing w:val="-1"/>
        </w:rPr>
        <w:t>5</w:t>
      </w:r>
      <w:r>
        <w:rPr>
          <w:spacing w:val="-1"/>
        </w:rPr>
        <w:t>）北京万达全城信息系统有限公司，注册资本</w:t>
      </w:r>
      <w:r>
        <w:rPr>
          <w:rFonts w:ascii="Times New Roman" w:hAnsi="Times New Roman" w:cs="Times New Roman" w:eastAsia="Times New Roman" w:hint="default"/>
          <w:spacing w:val="-1"/>
        </w:rPr>
        <w:t>2,000</w:t>
      </w:r>
      <w:r>
        <w:rPr>
          <w:spacing w:val="-1"/>
        </w:rPr>
        <w:t>万元，经营范围为计算机信息系统集成、技术开发、技术咨询、技术</w:t>
      </w:r>
      <w:r>
        <w:rPr>
          <w:spacing w:val="-71"/>
        </w:rPr>
        <w:t> </w:t>
      </w:r>
      <w:r>
        <w:rPr>
          <w:spacing w:val="-71"/>
        </w:rPr>
      </w:r>
      <w:r>
        <w:rPr/>
        <w:t>转让，技术培训，销售自行开发的产品等。公司合计持股比例为</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20,014,860.37</w:t>
      </w:r>
      <w:r>
        <w:rPr/>
        <w:t>元，净 资产</w:t>
      </w:r>
      <w:r>
        <w:rPr>
          <w:rFonts w:ascii="Times New Roman" w:hAnsi="Times New Roman" w:cs="Times New Roman" w:eastAsia="Times New Roman" w:hint="default"/>
        </w:rPr>
        <w:t>20,014,665.66</w:t>
      </w:r>
      <w:r>
        <w:rPr/>
        <w:t>元，净利润</w:t>
      </w:r>
      <w:r>
        <w:rPr>
          <w:rFonts w:ascii="Times New Roman" w:hAnsi="Times New Roman" w:cs="Times New Roman" w:eastAsia="Times New Roman" w:hint="default"/>
        </w:rPr>
        <w:t>1,483.60</w:t>
      </w:r>
      <w:r>
        <w:rPr/>
        <w:t>元。</w:t>
      </w:r>
    </w:p>
    <w:p>
      <w:pPr>
        <w:pStyle w:val="BodyText"/>
        <w:spacing w:line="300" w:lineRule="auto" w:before="13"/>
        <w:ind w:left="1134" w:right="1122"/>
        <w:jc w:val="left"/>
      </w:pPr>
      <w:r>
        <w:rPr/>
        <w:t>（</w:t>
      </w:r>
      <w:r>
        <w:rPr>
          <w:rFonts w:ascii="Times New Roman" w:hAnsi="Times New Roman" w:cs="Times New Roman" w:eastAsia="Times New Roman" w:hint="default"/>
        </w:rPr>
        <w:t>6</w:t>
      </w:r>
      <w:r>
        <w:rPr/>
        <w:t>）上海卫生信息工程技术研究中心有限公司，注册资本</w:t>
      </w:r>
      <w:r>
        <w:rPr>
          <w:rFonts w:ascii="Times New Roman" w:hAnsi="Times New Roman" w:cs="Times New Roman" w:eastAsia="Times New Roman" w:hint="default"/>
        </w:rPr>
        <w:t>3500</w:t>
      </w:r>
      <w:r>
        <w:rPr/>
        <w:t>万元，经营范围为在信息技术专业领域内从事技术开发、技 术咨询、技术转让、技术服务，计算机软件开发，计算机系统集成。公司合计持股比例为</w:t>
      </w:r>
      <w:r>
        <w:rPr>
          <w:rFonts w:ascii="Times New Roman" w:hAnsi="Times New Roman" w:cs="Times New Roman" w:eastAsia="Times New Roman" w:hint="default"/>
        </w:rPr>
        <w:t>57.14%</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 资产</w:t>
      </w:r>
      <w:r>
        <w:rPr>
          <w:rFonts w:ascii="Times New Roman" w:hAnsi="Times New Roman" w:cs="Times New Roman" w:eastAsia="Times New Roman" w:hint="default"/>
        </w:rPr>
        <w:t>42,434,035.72</w:t>
      </w:r>
      <w:r>
        <w:rPr/>
        <w:t>元，净资产</w:t>
      </w:r>
      <w:r>
        <w:rPr>
          <w:rFonts w:ascii="Times New Roman" w:hAnsi="Times New Roman" w:cs="Times New Roman" w:eastAsia="Times New Roman" w:hint="default"/>
        </w:rPr>
        <w:t>36,843,635.47</w:t>
      </w:r>
      <w:r>
        <w:rPr/>
        <w:t>元，净利润</w:t>
      </w:r>
      <w:r>
        <w:rPr>
          <w:rFonts w:ascii="Times New Roman" w:hAnsi="Times New Roman" w:cs="Times New Roman" w:eastAsia="Times New Roman" w:hint="default"/>
        </w:rPr>
        <w:t>75,530.47</w:t>
      </w:r>
      <w:r>
        <w:rPr/>
        <w:t>元。</w:t>
      </w:r>
    </w:p>
    <w:p>
      <w:pPr>
        <w:pStyle w:val="BodyText"/>
        <w:spacing w:line="300" w:lineRule="auto" w:before="13"/>
        <w:ind w:left="1134" w:right="0"/>
        <w:jc w:val="left"/>
      </w:pPr>
      <w:r>
        <w:rPr>
          <w:spacing w:val="-3"/>
        </w:rPr>
        <w:t>（</w:t>
      </w:r>
      <w:r>
        <w:rPr>
          <w:rFonts w:ascii="Times New Roman" w:hAnsi="Times New Roman" w:cs="Times New Roman" w:eastAsia="Times New Roman" w:hint="default"/>
          <w:spacing w:val="-3"/>
        </w:rPr>
        <w:t>7</w:t>
      </w:r>
      <w:r>
        <w:rPr>
          <w:spacing w:val="-3"/>
        </w:rPr>
        <w:t>）四川浩特通信有限公司，注册资本</w:t>
      </w:r>
      <w:r>
        <w:rPr>
          <w:rFonts w:ascii="Times New Roman" w:hAnsi="Times New Roman" w:cs="Times New Roman" w:eastAsia="Times New Roman" w:hint="default"/>
          <w:spacing w:val="-3"/>
        </w:rPr>
        <w:t>6688.65</w:t>
      </w:r>
      <w:r>
        <w:rPr>
          <w:spacing w:val="-3"/>
        </w:rPr>
        <w:t>万元，经营范围为数字媒体及通信领域的产品开发、系统集成及信息服务等。</w:t>
      </w:r>
      <w:r>
        <w:rPr>
          <w:spacing w:val="-44"/>
        </w:rPr>
        <w:t> </w:t>
      </w:r>
      <w:r>
        <w:rPr>
          <w:spacing w:val="-44"/>
        </w:rPr>
      </w:r>
      <w:r>
        <w:rPr>
          <w:spacing w:val="-2"/>
        </w:rPr>
        <w:t>公司合计持股比例为</w:t>
      </w:r>
      <w:r>
        <w:rPr>
          <w:rFonts w:ascii="Times New Roman" w:hAnsi="Times New Roman" w:cs="Times New Roman" w:eastAsia="Times New Roman" w:hint="default"/>
          <w:spacing w:val="-2"/>
        </w:rPr>
        <w:t>100%</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日总资产</w:t>
      </w:r>
      <w:r>
        <w:rPr>
          <w:rFonts w:ascii="Times New Roman" w:hAnsi="Times New Roman" w:cs="Times New Roman" w:eastAsia="Times New Roman" w:hint="default"/>
          <w:spacing w:val="-2"/>
        </w:rPr>
        <w:t>719,879,216.09</w:t>
      </w:r>
      <w:r>
        <w:rPr>
          <w:spacing w:val="-2"/>
        </w:rPr>
        <w:t>元，净资产</w:t>
      </w:r>
      <w:r>
        <w:rPr>
          <w:rFonts w:ascii="Times New Roman" w:hAnsi="Times New Roman" w:cs="Times New Roman" w:eastAsia="Times New Roman" w:hint="default"/>
          <w:spacing w:val="-2"/>
        </w:rPr>
        <w:t>164,001,442.22</w:t>
      </w:r>
      <w:r>
        <w:rPr>
          <w:spacing w:val="-2"/>
        </w:rPr>
        <w:t>元，净利润</w:t>
      </w:r>
      <w:r>
        <w:rPr>
          <w:rFonts w:ascii="Times New Roman" w:hAnsi="Times New Roman" w:cs="Times New Roman" w:eastAsia="Times New Roman" w:hint="default"/>
          <w:spacing w:val="-2"/>
        </w:rPr>
        <w:t>47,144,116.05</w:t>
      </w:r>
      <w:r>
        <w:rPr>
          <w:spacing w:val="-2"/>
        </w:rPr>
        <w:t>元。</w:t>
      </w:r>
    </w:p>
    <w:p>
      <w:pPr>
        <w:pStyle w:val="BodyText"/>
        <w:spacing w:line="240" w:lineRule="auto" w:before="13"/>
        <w:ind w:right="0"/>
        <w:jc w:val="left"/>
      </w:pPr>
      <w:r>
        <w:rPr/>
        <w:t>（</w:t>
      </w:r>
      <w:r>
        <w:rPr>
          <w:rFonts w:ascii="Times New Roman" w:hAnsi="Times New Roman" w:cs="Times New Roman" w:eastAsia="Times New Roman" w:hint="default"/>
        </w:rPr>
        <w:t>8</w:t>
      </w:r>
      <w:r>
        <w:rPr/>
        <w:t>）宁波万达信息系统有限公司，注册资本</w:t>
      </w:r>
      <w:r>
        <w:rPr>
          <w:rFonts w:ascii="Times New Roman" w:hAnsi="Times New Roman" w:cs="Times New Roman" w:eastAsia="Times New Roman" w:hint="default"/>
        </w:rPr>
        <w:t>200</w:t>
      </w:r>
      <w:r>
        <w:rPr/>
        <w:t>万元，经营范围为技术服务，技术开发和技术咨询。公司合计持股比例</w:t>
      </w:r>
    </w:p>
    <w:p>
      <w:pPr>
        <w:pStyle w:val="BodyText"/>
        <w:spacing w:line="240" w:lineRule="auto" w:before="63"/>
        <w:ind w:left="1134" w:right="0"/>
        <w:jc w:val="left"/>
      </w:pP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145,259.99</w:t>
      </w:r>
      <w:r>
        <w:rPr/>
        <w:t>元，净资产</w:t>
      </w:r>
      <w:r>
        <w:rPr>
          <w:rFonts w:ascii="Times New Roman" w:hAnsi="Times New Roman" w:cs="Times New Roman" w:eastAsia="Times New Roman" w:hint="default"/>
        </w:rPr>
        <w:t>-1,496,362.69</w:t>
      </w:r>
      <w:r>
        <w:rPr/>
        <w:t>元，净利润</w:t>
      </w:r>
      <w:r>
        <w:rPr>
          <w:rFonts w:ascii="Times New Roman" w:hAnsi="Times New Roman" w:cs="Times New Roman" w:eastAsia="Times New Roman" w:hint="default"/>
        </w:rPr>
        <w:t>-489,463.60</w:t>
      </w:r>
      <w:r>
        <w:rPr/>
        <w:t>元。</w:t>
      </w:r>
    </w:p>
    <w:p>
      <w:pPr>
        <w:pStyle w:val="BodyText"/>
        <w:spacing w:line="300" w:lineRule="auto" w:before="63"/>
        <w:ind w:right="1039"/>
        <w:jc w:val="left"/>
      </w:pPr>
      <w:r>
        <w:rPr>
          <w:spacing w:val="-7"/>
        </w:rPr>
        <w:t>（</w:t>
      </w:r>
      <w:r>
        <w:rPr>
          <w:rFonts w:ascii="Times New Roman" w:hAnsi="Times New Roman" w:cs="Times New Roman" w:eastAsia="Times New Roman" w:hint="default"/>
          <w:spacing w:val="-7"/>
        </w:rPr>
        <w:t>9</w:t>
      </w:r>
      <w:r>
        <w:rPr>
          <w:spacing w:val="-7"/>
        </w:rPr>
        <w:t>）杭州万达信息系统有限公司，注册资本</w:t>
      </w:r>
      <w:r>
        <w:rPr>
          <w:rFonts w:ascii="Times New Roman" w:hAnsi="Times New Roman" w:cs="Times New Roman" w:eastAsia="Times New Roman" w:hint="default"/>
          <w:spacing w:val="-7"/>
        </w:rPr>
        <w:t>200</w:t>
      </w:r>
      <w:r>
        <w:rPr>
          <w:spacing w:val="-7"/>
        </w:rPr>
        <w:t>万元，经营范围为技术服务，技术开发和技术咨询。公司合计持股比例</w:t>
      </w:r>
      <w:r>
        <w:rPr>
          <w:rFonts w:ascii="Times New Roman" w:hAnsi="Times New Roman" w:cs="Times New Roman" w:eastAsia="Times New Roman" w:hint="default"/>
          <w:spacing w:val="-7"/>
        </w:rPr>
        <w:t>94.00%</w:t>
      </w:r>
      <w:r>
        <w:rPr>
          <w:spacing w:val="-7"/>
        </w:rPr>
        <w:t>，</w:t>
      </w:r>
      <w:r>
        <w:rPr>
          <w:spacing w:val="-33"/>
        </w:rPr>
        <w:t> </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776,415.37</w:t>
      </w:r>
      <w:r>
        <w:rPr/>
        <w:t>元，净资产</w:t>
      </w:r>
      <w:r>
        <w:rPr>
          <w:rFonts w:ascii="Times New Roman" w:hAnsi="Times New Roman" w:cs="Times New Roman" w:eastAsia="Times New Roman" w:hint="default"/>
        </w:rPr>
        <w:t>-12,939,503.39</w:t>
      </w:r>
      <w:r>
        <w:rPr/>
        <w:t>元，净利润</w:t>
      </w:r>
      <w:r>
        <w:rPr>
          <w:rFonts w:ascii="Times New Roman" w:hAnsi="Times New Roman" w:cs="Times New Roman" w:eastAsia="Times New Roman" w:hint="default"/>
        </w:rPr>
        <w:t>-2,263,921.73</w:t>
      </w:r>
      <w:r>
        <w:rPr/>
        <w:t>元。</w:t>
      </w:r>
    </w:p>
    <w:p>
      <w:pPr>
        <w:pStyle w:val="BodyText"/>
        <w:spacing w:line="300" w:lineRule="auto" w:before="13"/>
        <w:ind w:right="1132"/>
        <w:jc w:val="both"/>
      </w:pPr>
      <w:r>
        <w:rPr/>
        <w:t>（</w:t>
      </w:r>
      <w:r>
        <w:rPr>
          <w:rFonts w:ascii="Times New Roman" w:hAnsi="Times New Roman" w:cs="Times New Roman" w:eastAsia="Times New Roman" w:hint="default"/>
        </w:rPr>
        <w:t>10</w:t>
      </w:r>
      <w:r>
        <w:rPr/>
        <w:t>）天津万达信息技术有限责任公司，注册资本</w:t>
      </w:r>
      <w:r>
        <w:rPr>
          <w:rFonts w:ascii="Times New Roman" w:hAnsi="Times New Roman" w:cs="Times New Roman" w:eastAsia="Times New Roman" w:hint="default"/>
        </w:rPr>
        <w:t>5,000</w:t>
      </w:r>
      <w:r>
        <w:rPr/>
        <w:t>万元，经营范围为计算机信息系统集成与开发、建筑智能化系统集 </w:t>
      </w:r>
      <w:r>
        <w:rPr>
          <w:spacing w:val="-1"/>
        </w:rPr>
        <w:t>成、开发、设计，施工，机场空管工程及航站楼弱电系统工程等。公司合计持股比例为</w:t>
      </w:r>
      <w:r>
        <w:rPr>
          <w:rFonts w:ascii="Times New Roman" w:hAnsi="Times New Roman" w:cs="Times New Roman" w:eastAsia="Times New Roman" w:hint="default"/>
          <w:spacing w:val="-1"/>
        </w:rPr>
        <w:t>100.00%</w:t>
      </w: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w:t>
      </w:r>
      <w:r>
        <w:rPr>
          <w:spacing w:val="-42"/>
        </w:rPr>
        <w:t> </w:t>
      </w:r>
      <w:r>
        <w:rPr/>
        <w:t>产</w:t>
      </w:r>
      <w:r>
        <w:rPr>
          <w:rFonts w:ascii="Times New Roman" w:hAnsi="Times New Roman" w:cs="Times New Roman" w:eastAsia="Times New Roman" w:hint="default"/>
        </w:rPr>
        <w:t>48,391,991.58</w:t>
      </w:r>
      <w:r>
        <w:rPr/>
        <w:t>元，净资产</w:t>
      </w:r>
      <w:r>
        <w:rPr>
          <w:rFonts w:ascii="Times New Roman" w:hAnsi="Times New Roman" w:cs="Times New Roman" w:eastAsia="Times New Roman" w:hint="default"/>
        </w:rPr>
        <w:t>48,294,586.64</w:t>
      </w:r>
      <w:r>
        <w:rPr/>
        <w:t>元，净利润</w:t>
      </w:r>
      <w:r>
        <w:rPr>
          <w:rFonts w:ascii="Times New Roman" w:hAnsi="Times New Roman" w:cs="Times New Roman" w:eastAsia="Times New Roman" w:hint="default"/>
        </w:rPr>
        <w:t>-354,673.08</w:t>
      </w:r>
      <w:r>
        <w:rPr/>
        <w:t>元。</w:t>
      </w:r>
    </w:p>
    <w:p>
      <w:pPr>
        <w:pStyle w:val="BodyText"/>
        <w:spacing w:line="300" w:lineRule="auto" w:before="13"/>
        <w:ind w:left="1134" w:right="0"/>
        <w:jc w:val="left"/>
      </w:pPr>
      <w:r>
        <w:rPr>
          <w:spacing w:val="-2"/>
        </w:rPr>
        <w:t>（</w:t>
      </w:r>
      <w:r>
        <w:rPr>
          <w:rFonts w:ascii="Times New Roman" w:hAnsi="Times New Roman" w:cs="Times New Roman" w:eastAsia="Times New Roman" w:hint="default"/>
          <w:spacing w:val="-2"/>
        </w:rPr>
        <w:t>11</w:t>
      </w:r>
      <w:r>
        <w:rPr>
          <w:spacing w:val="-2"/>
        </w:rPr>
        <w:t>）上海格言管理有限公司，注册资本</w:t>
      </w:r>
      <w:r>
        <w:rPr>
          <w:rFonts w:ascii="Times New Roman" w:hAnsi="Times New Roman" w:cs="Times New Roman" w:eastAsia="Times New Roman" w:hint="default"/>
          <w:spacing w:val="-2"/>
        </w:rPr>
        <w:t>50</w:t>
      </w:r>
      <w:r>
        <w:rPr>
          <w:spacing w:val="-2"/>
        </w:rPr>
        <w:t>万元，经营范围为投资管理（除股权投资及股权投资管理）、实业投资、投资咨</w:t>
      </w:r>
      <w:r>
        <w:rPr>
          <w:spacing w:val="-69"/>
        </w:rPr>
        <w:t> </w:t>
      </w:r>
      <w:r>
        <w:rPr>
          <w:spacing w:val="-69"/>
        </w:rPr>
      </w:r>
      <w:r>
        <w:rPr/>
        <w:t>询等。公司合计持股比例为</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498,742.63</w:t>
      </w:r>
      <w:r>
        <w:rPr/>
        <w:t>元，净资产</w:t>
      </w:r>
      <w:r>
        <w:rPr>
          <w:rFonts w:ascii="Times New Roman" w:hAnsi="Times New Roman" w:cs="Times New Roman" w:eastAsia="Times New Roman" w:hint="default"/>
        </w:rPr>
        <w:t>498,750.51</w:t>
      </w:r>
      <w:r>
        <w:rPr/>
        <w:t>元，净利润</w:t>
      </w:r>
      <w:r>
        <w:rPr>
          <w:rFonts w:ascii="Times New Roman" w:hAnsi="Times New Roman" w:cs="Times New Roman" w:eastAsia="Times New Roman" w:hint="default"/>
        </w:rPr>
        <w:t>612.03</w:t>
      </w:r>
      <w:r>
        <w:rPr/>
        <w:t>元。</w:t>
      </w:r>
    </w:p>
    <w:p>
      <w:pPr>
        <w:pStyle w:val="BodyText"/>
        <w:spacing w:line="300" w:lineRule="auto" w:before="13"/>
        <w:ind w:left="1134" w:right="1130"/>
        <w:jc w:val="left"/>
      </w:pPr>
      <w:r>
        <w:rPr>
          <w:spacing w:val="-1"/>
        </w:rPr>
        <w:t>（</w:t>
      </w:r>
      <w:r>
        <w:rPr>
          <w:rFonts w:ascii="Times New Roman" w:hAnsi="Times New Roman" w:cs="Times New Roman" w:eastAsia="Times New Roman" w:hint="default"/>
          <w:spacing w:val="-1"/>
        </w:rPr>
        <w:t>12</w:t>
      </w:r>
      <w:r>
        <w:rPr>
          <w:spacing w:val="-1"/>
        </w:rPr>
        <w:t>）上海华奕医疗信息技术有限公司，注册资本</w:t>
      </w:r>
      <w:r>
        <w:rPr>
          <w:rFonts w:ascii="Times New Roman" w:hAnsi="Times New Roman" w:cs="Times New Roman" w:eastAsia="Times New Roman" w:hint="default"/>
          <w:spacing w:val="-1"/>
        </w:rPr>
        <w:t>193.25</w:t>
      </w:r>
      <w:r>
        <w:rPr>
          <w:spacing w:val="-1"/>
        </w:rPr>
        <w:t>万元，经营范围包括计算机软件的开发，设计，制作，医疗器械的</w:t>
      </w:r>
      <w:r>
        <w:rPr>
          <w:spacing w:val="-69"/>
        </w:rPr>
        <w:t> </w:t>
      </w:r>
      <w:r>
        <w:rPr>
          <w:spacing w:val="-69"/>
        </w:rPr>
      </w:r>
      <w:r>
        <w:rPr/>
        <w:t>生产，提供技术咨询，技术服务，网络技术的开发，设计，服务等。公司合计持股比例</w:t>
      </w:r>
      <w:r>
        <w:rPr>
          <w:rFonts w:ascii="Times New Roman" w:hAnsi="Times New Roman" w:cs="Times New Roman" w:eastAsia="Times New Roman" w:hint="default"/>
        </w:rPr>
        <w:t>52.00%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 产</w:t>
      </w:r>
      <w:r>
        <w:rPr>
          <w:rFonts w:ascii="Times New Roman" w:hAnsi="Times New Roman" w:cs="Times New Roman" w:eastAsia="Times New Roman" w:hint="default"/>
        </w:rPr>
        <w:t>806,742.61</w:t>
      </w:r>
      <w:r>
        <w:rPr/>
        <w:t>元，净资产</w:t>
      </w:r>
      <w:r>
        <w:rPr>
          <w:rFonts w:ascii="Times New Roman" w:hAnsi="Times New Roman" w:cs="Times New Roman" w:eastAsia="Times New Roman" w:hint="default"/>
        </w:rPr>
        <w:t>665,334.43</w:t>
      </w:r>
      <w:r>
        <w:rPr/>
        <w:t>元，净利润</w:t>
      </w:r>
      <w:r>
        <w:rPr>
          <w:rFonts w:ascii="Times New Roman" w:hAnsi="Times New Roman" w:cs="Times New Roman" w:eastAsia="Times New Roman" w:hint="default"/>
        </w:rPr>
        <w:t>--1,032,883.25</w:t>
      </w:r>
      <w:r>
        <w:rPr/>
        <w:t>元。</w:t>
      </w:r>
    </w:p>
    <w:p>
      <w:pPr>
        <w:pStyle w:val="BodyText"/>
        <w:spacing w:line="300" w:lineRule="auto" w:before="13"/>
        <w:ind w:left="1134" w:right="1139"/>
        <w:jc w:val="left"/>
      </w:pPr>
      <w:r>
        <w:rPr/>
        <w:t>（</w:t>
      </w:r>
      <w:r>
        <w:rPr>
          <w:rFonts w:ascii="Times New Roman" w:hAnsi="Times New Roman" w:cs="Times New Roman" w:eastAsia="Times New Roman" w:hint="default"/>
        </w:rPr>
        <w:t>13</w:t>
      </w:r>
      <w:r>
        <w:rPr/>
        <w:t>）上海爱递吉供应链管理服务有限公司，注册资本</w:t>
      </w:r>
      <w:r>
        <w:rPr>
          <w:rFonts w:ascii="Times New Roman" w:hAnsi="Times New Roman" w:cs="Times New Roman" w:eastAsia="Times New Roman" w:hint="default"/>
        </w:rPr>
        <w:t>500</w:t>
      </w:r>
      <w:r>
        <w:rPr/>
        <w:t>万元，经营范围为供应链管理，物流服务，物流系统软件研发， 销售自产产品，公司合计持股比例</w:t>
      </w:r>
      <w:r>
        <w:rPr>
          <w:rFonts w:ascii="Times New Roman" w:hAnsi="Times New Roman" w:cs="Times New Roman" w:eastAsia="Times New Roman" w:hint="default"/>
        </w:rPr>
        <w:t>55.00%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3,990,752.81</w:t>
      </w:r>
      <w:r>
        <w:rPr/>
        <w:t>元，净资产</w:t>
      </w:r>
      <w:r>
        <w:rPr>
          <w:rFonts w:ascii="Times New Roman" w:hAnsi="Times New Roman" w:cs="Times New Roman" w:eastAsia="Times New Roman" w:hint="default"/>
        </w:rPr>
        <w:t>-10,006,575.50</w:t>
      </w:r>
      <w:r>
        <w:rPr/>
        <w:t>元，净利润</w:t>
      </w:r>
    </w:p>
    <w:p>
      <w:pPr>
        <w:pStyle w:val="BodyText"/>
        <w:spacing w:line="240" w:lineRule="auto" w:before="13"/>
        <w:ind w:left="1134" w:right="0"/>
        <w:jc w:val="left"/>
      </w:pPr>
      <w:r>
        <w:rPr>
          <w:rFonts w:ascii="Times New Roman" w:hAnsi="Times New Roman" w:cs="Times New Roman" w:eastAsia="Times New Roman" w:hint="default"/>
        </w:rPr>
        <w:t>-5,297,666.51</w:t>
      </w:r>
      <w:r>
        <w:rPr/>
        <w:t>元。</w:t>
      </w:r>
    </w:p>
    <w:p>
      <w:pPr>
        <w:pStyle w:val="BodyText"/>
        <w:spacing w:line="300" w:lineRule="auto" w:before="63"/>
        <w:ind w:right="1123"/>
        <w:jc w:val="left"/>
      </w:pPr>
      <w:r>
        <w:rPr/>
        <w:t>（</w:t>
      </w:r>
      <w:r>
        <w:rPr>
          <w:rFonts w:ascii="Times New Roman" w:hAnsi="Times New Roman" w:cs="Times New Roman" w:eastAsia="Times New Roman" w:hint="default"/>
        </w:rPr>
        <w:t>14</w:t>
      </w:r>
      <w:r>
        <w:rPr/>
        <w:t>）南京爱递吉供应链管理服务有限公司（孙公司），注册资本</w:t>
      </w:r>
      <w:r>
        <w:rPr>
          <w:rFonts w:ascii="Times New Roman" w:hAnsi="Times New Roman" w:cs="Times New Roman" w:eastAsia="Times New Roman" w:hint="default"/>
        </w:rPr>
        <w:t>115</w:t>
      </w:r>
      <w:r>
        <w:rPr/>
        <w:t>万元，经营范围为供应链管理，物流系统软件研发， </w:t>
      </w:r>
      <w:r>
        <w:rPr>
          <w:spacing w:val="-1"/>
        </w:rPr>
        <w:t>销售自产产品。上海爱递吉供应链管理服务有限公司持股比例</w:t>
      </w:r>
      <w:r>
        <w:rPr>
          <w:rFonts w:ascii="Times New Roman" w:hAnsi="Times New Roman" w:cs="Times New Roman" w:eastAsia="Times New Roman" w:hint="default"/>
          <w:spacing w:val="-1"/>
        </w:rPr>
        <w:t>100.00%</w:t>
      </w: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日总资产</w:t>
      </w:r>
      <w:r>
        <w:rPr>
          <w:rFonts w:ascii="Times New Roman" w:hAnsi="Times New Roman" w:cs="Times New Roman" w:eastAsia="Times New Roman" w:hint="default"/>
          <w:spacing w:val="-1"/>
        </w:rPr>
        <w:t>2,411,983.31</w:t>
      </w:r>
      <w:r>
        <w:rPr>
          <w:spacing w:val="-1"/>
        </w:rPr>
        <w:t>元，净资产</w:t>
      </w:r>
    </w:p>
    <w:p>
      <w:pPr>
        <w:pStyle w:val="BodyText"/>
        <w:spacing w:line="240" w:lineRule="auto" w:before="13"/>
        <w:ind w:left="1134" w:right="0"/>
        <w:jc w:val="left"/>
      </w:pPr>
      <w:r>
        <w:rPr>
          <w:rFonts w:ascii="Times New Roman" w:hAnsi="Times New Roman" w:cs="Times New Roman" w:eastAsia="Times New Roman" w:hint="default"/>
        </w:rPr>
        <w:t>-725,136.29</w:t>
      </w:r>
      <w:r>
        <w:rPr/>
        <w:t>元，净利润</w:t>
      </w:r>
      <w:r>
        <w:rPr>
          <w:rFonts w:ascii="Times New Roman" w:hAnsi="Times New Roman" w:cs="Times New Roman" w:eastAsia="Times New Roman" w:hint="default"/>
        </w:rPr>
        <w:t>-564,514.68</w:t>
      </w:r>
      <w:r>
        <w:rPr/>
        <w:t>元。</w:t>
      </w:r>
    </w:p>
    <w:p>
      <w:pPr>
        <w:pStyle w:val="BodyText"/>
        <w:spacing w:line="300" w:lineRule="auto" w:before="63"/>
        <w:ind w:left="1134" w:right="1032"/>
        <w:jc w:val="left"/>
      </w:pPr>
      <w:r>
        <w:rPr/>
        <w:t>（</w:t>
      </w:r>
      <w:r>
        <w:rPr>
          <w:rFonts w:ascii="Times New Roman" w:hAnsi="Times New Roman" w:cs="Times New Roman" w:eastAsia="Times New Roman" w:hint="default"/>
        </w:rPr>
        <w:t>15</w:t>
      </w:r>
      <w:r>
        <w:rPr/>
        <w:t>）上海万达全程健康服务有限公司，注册资本</w:t>
      </w:r>
      <w:r>
        <w:rPr>
          <w:rFonts w:ascii="Times New Roman" w:hAnsi="Times New Roman" w:cs="Times New Roman" w:eastAsia="Times New Roman" w:hint="default"/>
        </w:rPr>
        <w:t>1611</w:t>
      </w:r>
      <w:r>
        <w:rPr/>
        <w:t>万元，经营范围为健康管理服务，计算机专业领域内从事技术开发、 技术咨询、技术转让、技术服务，计算机及配件，计算机系统集成等。公司合计持股比例为</w:t>
      </w:r>
      <w:r>
        <w:rPr>
          <w:rFonts w:ascii="Times New Roman" w:hAnsi="Times New Roman" w:cs="Times New Roman" w:eastAsia="Times New Roman" w:hint="default"/>
        </w:rPr>
        <w:t>55.00%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总资产</w:t>
      </w:r>
      <w:r>
        <w:rPr>
          <w:rFonts w:ascii="Times New Roman" w:hAnsi="Times New Roman" w:cs="Times New Roman" w:eastAsia="Times New Roman" w:hint="default"/>
        </w:rPr>
        <w:t>67,469,713.70</w:t>
      </w:r>
      <w:r>
        <w:rPr/>
        <w:t>元，净资产</w:t>
      </w:r>
      <w:r>
        <w:rPr>
          <w:rFonts w:ascii="Times New Roman" w:hAnsi="Times New Roman" w:cs="Times New Roman" w:eastAsia="Times New Roman" w:hint="default"/>
        </w:rPr>
        <w:t>17,109,804.31</w:t>
      </w:r>
      <w:r>
        <w:rPr/>
        <w:t>元，净利润</w:t>
      </w:r>
      <w:r>
        <w:rPr>
          <w:rFonts w:ascii="Times New Roman" w:hAnsi="Times New Roman" w:cs="Times New Roman" w:eastAsia="Times New Roman" w:hint="default"/>
        </w:rPr>
        <w:t>17,731,185.12</w:t>
      </w:r>
      <w:r>
        <w:rPr/>
        <w:t>元。</w:t>
      </w:r>
    </w:p>
    <w:p>
      <w:pPr>
        <w:pStyle w:val="BodyText"/>
        <w:spacing w:line="300" w:lineRule="auto" w:before="13"/>
        <w:ind w:left="1134" w:right="1185"/>
        <w:jc w:val="both"/>
      </w:pPr>
      <w:r>
        <w:rPr/>
        <w:t>（</w:t>
      </w:r>
      <w:r>
        <w:rPr>
          <w:rFonts w:ascii="Times New Roman" w:hAnsi="Times New Roman" w:cs="Times New Roman" w:eastAsia="Times New Roman" w:hint="default"/>
        </w:rPr>
        <w:t>16</w:t>
      </w:r>
      <w:r>
        <w:rPr/>
        <w:t>）西藏万达华波美信息技术有限公司，注册资本</w:t>
      </w:r>
      <w:r>
        <w:rPr>
          <w:rFonts w:ascii="Times New Roman" w:hAnsi="Times New Roman" w:cs="Times New Roman" w:eastAsia="Times New Roman" w:hint="default"/>
        </w:rPr>
        <w:t>4,100</w:t>
      </w:r>
      <w:r>
        <w:rPr/>
        <w:t>万元，经营范围为数字电视设备和有线、无线数字网络工程，雷 电防护系统工程设计与施工，计算机系统软硬件研发和服务等。公司合计持股比例为</w:t>
      </w:r>
      <w:r>
        <w:rPr>
          <w:rFonts w:ascii="Times New Roman" w:hAnsi="Times New Roman" w:cs="Times New Roman" w:eastAsia="Times New Roman" w:hint="default"/>
        </w:rPr>
        <w:t>51.22%</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 </w:t>
      </w:r>
      <w:r>
        <w:rPr>
          <w:rFonts w:ascii="Times New Roman" w:hAnsi="Times New Roman" w:cs="Times New Roman" w:eastAsia="Times New Roman" w:hint="default"/>
        </w:rPr>
        <w:t>55,355,078.95</w:t>
      </w:r>
      <w:r>
        <w:rPr/>
        <w:t>元，净资产</w:t>
      </w:r>
      <w:r>
        <w:rPr>
          <w:rFonts w:ascii="Times New Roman" w:hAnsi="Times New Roman" w:cs="Times New Roman" w:eastAsia="Times New Roman" w:hint="default"/>
        </w:rPr>
        <w:t>42,974,081.98</w:t>
      </w:r>
      <w:r>
        <w:rPr/>
        <w:t>元，净利润</w:t>
      </w:r>
      <w:r>
        <w:rPr>
          <w:rFonts w:ascii="Times New Roman" w:hAnsi="Times New Roman" w:cs="Times New Roman" w:eastAsia="Times New Roman" w:hint="default"/>
        </w:rPr>
        <w:t>2,378,235.06</w:t>
      </w:r>
      <w:r>
        <w:rPr/>
        <w:t>元。</w:t>
      </w:r>
    </w:p>
    <w:p>
      <w:pPr>
        <w:pStyle w:val="BodyText"/>
        <w:spacing w:line="307" w:lineRule="auto" w:before="13"/>
        <w:ind w:right="0"/>
        <w:jc w:val="left"/>
      </w:pPr>
      <w:r>
        <w:rPr/>
        <w:t>（</w:t>
      </w:r>
      <w:r>
        <w:rPr>
          <w:rFonts w:ascii="Times New Roman" w:hAnsi="Times New Roman" w:cs="Times New Roman" w:eastAsia="Times New Roman" w:hint="default"/>
        </w:rPr>
        <w:t>17</w:t>
      </w:r>
      <w:r>
        <w:rPr/>
        <w:t>）上海复高计算机科技有限公司，注册资本</w:t>
      </w:r>
      <w:r>
        <w:rPr>
          <w:rFonts w:ascii="Times New Roman" w:hAnsi="Times New Roman" w:cs="Times New Roman" w:eastAsia="Times New Roman" w:hint="default"/>
        </w:rPr>
        <w:t>5,100</w:t>
      </w:r>
      <w:r>
        <w:rPr/>
        <w:t>万元，经营范围为在电子、计算机、网络工程专业领域内从事</w:t>
      </w:r>
      <w:r>
        <w:rPr>
          <w:rFonts w:ascii="Times New Roman" w:hAnsi="Times New Roman" w:cs="Times New Roman" w:eastAsia="Times New Roman" w:hint="default"/>
        </w:rPr>
        <w:t>“</w:t>
      </w:r>
      <w:r>
        <w:rPr/>
        <w:t>四技</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服务，室内装潢，信息服务，企业管理咨询，电子产品及元件，计算机，通讯设备及器材，二、三类医疗器械（详见医疗器</w:t>
      </w:r>
      <w:r>
        <w:rPr>
          <w:spacing w:val="-69"/>
        </w:rPr>
        <w:t> </w:t>
      </w:r>
      <w:r>
        <w:rPr>
          <w:spacing w:val="-69"/>
        </w:rPr>
      </w:r>
      <w:r>
        <w:rPr/>
        <w:t>械经营企业许可证）的销售等。公司合计持股比例为</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195,952,668.46</w:t>
      </w:r>
      <w:r>
        <w:rPr/>
        <w:t>元，净资产 </w:t>
      </w:r>
      <w:r>
        <w:rPr>
          <w:rFonts w:ascii="Times New Roman" w:hAnsi="Times New Roman" w:cs="Times New Roman" w:eastAsia="Times New Roman" w:hint="default"/>
        </w:rPr>
        <w:t>172,181,661.75</w:t>
      </w:r>
      <w:r>
        <w:rPr/>
        <w:t>元，净利润</w:t>
      </w:r>
      <w:r>
        <w:rPr>
          <w:rFonts w:ascii="Times New Roman" w:hAnsi="Times New Roman" w:cs="Times New Roman" w:eastAsia="Times New Roman" w:hint="default"/>
        </w:rPr>
        <w:t>40,541,231.51</w:t>
      </w:r>
      <w:r>
        <w:rPr/>
        <w:t>元。</w:t>
      </w:r>
    </w:p>
    <w:p>
      <w:pPr>
        <w:pStyle w:val="BodyText"/>
        <w:spacing w:line="300" w:lineRule="auto" w:before="7"/>
        <w:ind w:right="1168"/>
        <w:jc w:val="left"/>
      </w:pPr>
      <w:r>
        <w:rPr/>
        <w:t>（</w:t>
      </w:r>
      <w:r>
        <w:rPr>
          <w:rFonts w:ascii="Times New Roman" w:hAnsi="Times New Roman" w:cs="Times New Roman" w:eastAsia="Times New Roman" w:hint="default"/>
        </w:rPr>
        <w:t>18</w:t>
      </w:r>
      <w:r>
        <w:rPr/>
        <w:t>）宁波金唐软件有限公司，注册资本</w:t>
      </w:r>
      <w:r>
        <w:rPr>
          <w:rFonts w:ascii="Times New Roman" w:hAnsi="Times New Roman" w:cs="Times New Roman" w:eastAsia="Times New Roman" w:hint="default"/>
        </w:rPr>
        <w:t>1,600</w:t>
      </w:r>
      <w:r>
        <w:rPr/>
        <w:t>万元，经营范围为计算机软件开发、生产、销售及技术咨询与服务，计算机 系统集成，电子产品的开发、销售。公司合计持股比例为</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114,405,113.86</w:t>
      </w:r>
      <w:r>
        <w:rPr/>
        <w:t>元，净资产 </w:t>
      </w:r>
      <w:r>
        <w:rPr>
          <w:rFonts w:ascii="Times New Roman" w:hAnsi="Times New Roman" w:cs="Times New Roman" w:eastAsia="Times New Roman" w:hint="default"/>
        </w:rPr>
        <w:t>104,185,469.79</w:t>
      </w:r>
      <w:r>
        <w:rPr/>
        <w:t>元，净利润</w:t>
      </w:r>
      <w:r>
        <w:rPr>
          <w:rFonts w:ascii="Times New Roman" w:hAnsi="Times New Roman" w:cs="Times New Roman" w:eastAsia="Times New Roman" w:hint="default"/>
        </w:rPr>
        <w:t>34,743,905.42</w:t>
      </w:r>
      <w:r>
        <w:rPr/>
        <w:t>元。</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1"/>
        <w:jc w:val="both"/>
      </w:pPr>
      <w:r>
        <w:rPr/>
        <w:t>（</w:t>
      </w:r>
      <w:r>
        <w:rPr>
          <w:rFonts w:ascii="Times New Roman" w:hAnsi="Times New Roman" w:cs="Times New Roman" w:eastAsia="Times New Roman" w:hint="default"/>
        </w:rPr>
        <w:t>19</w:t>
      </w:r>
      <w:r>
        <w:rPr/>
        <w:t>）上海万达全程健康门诊部有限公司，注册资本</w:t>
      </w:r>
      <w:r>
        <w:rPr>
          <w:rFonts w:ascii="Times New Roman" w:hAnsi="Times New Roman" w:cs="Times New Roman" w:eastAsia="Times New Roman" w:hint="default"/>
        </w:rPr>
        <w:t>800</w:t>
      </w:r>
      <w:r>
        <w:rPr/>
        <w:t>万元，经营范围为健康管理咨询。健康咨询，医药咨询，计算机软 </w:t>
      </w:r>
      <w:r>
        <w:rPr>
          <w:spacing w:val="-1"/>
        </w:rPr>
        <w:t>硬件开发，电子产品等，公司合计间接持股比例为</w:t>
      </w:r>
      <w:r>
        <w:rPr>
          <w:rFonts w:ascii="Times New Roman" w:hAnsi="Times New Roman" w:cs="Times New Roman" w:eastAsia="Times New Roman" w:hint="default"/>
          <w:spacing w:val="-1"/>
        </w:rPr>
        <w:t>55.00%</w:t>
      </w: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日总资产</w:t>
      </w:r>
      <w:r>
        <w:rPr>
          <w:rFonts w:ascii="Times New Roman" w:hAnsi="Times New Roman" w:cs="Times New Roman" w:eastAsia="Times New Roman" w:hint="default"/>
          <w:spacing w:val="-1"/>
        </w:rPr>
        <w:t>3,900,830.19</w:t>
      </w:r>
      <w:r>
        <w:rPr>
          <w:spacing w:val="-1"/>
        </w:rPr>
        <w:t>元，净资产</w:t>
      </w:r>
      <w:r>
        <w:rPr>
          <w:rFonts w:ascii="Times New Roman" w:hAnsi="Times New Roman" w:cs="Times New Roman" w:eastAsia="Times New Roman" w:hint="default"/>
          <w:spacing w:val="-1"/>
        </w:rPr>
        <w:t>-8,018,197.93</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净利润</w:t>
      </w:r>
      <w:r>
        <w:rPr>
          <w:rFonts w:ascii="Times New Roman" w:hAnsi="Times New Roman" w:cs="Times New Roman" w:eastAsia="Times New Roman" w:hint="default"/>
        </w:rPr>
        <w:t>-16,018,197.93</w:t>
      </w:r>
      <w:r>
        <w:rPr/>
        <w:t>元。</w:t>
      </w:r>
    </w:p>
    <w:p>
      <w:pPr>
        <w:pStyle w:val="BodyText"/>
        <w:spacing w:line="300" w:lineRule="auto" w:before="13"/>
        <w:ind w:right="1132"/>
        <w:jc w:val="both"/>
      </w:pPr>
      <w:r>
        <w:rPr>
          <w:spacing w:val="-2"/>
        </w:rPr>
        <w:t>（</w:t>
      </w:r>
      <w:r>
        <w:rPr>
          <w:rFonts w:ascii="Times New Roman" w:hAnsi="Times New Roman" w:cs="Times New Roman" w:eastAsia="Times New Roman" w:hint="default"/>
          <w:spacing w:val="-2"/>
        </w:rPr>
        <w:t>20</w:t>
      </w:r>
      <w:r>
        <w:rPr>
          <w:spacing w:val="-2"/>
        </w:rPr>
        <w:t>）湖南万达智慧城市信息技术有限公司，注册资本</w:t>
      </w:r>
      <w:r>
        <w:rPr>
          <w:rFonts w:ascii="Times New Roman" w:hAnsi="Times New Roman" w:cs="Times New Roman" w:eastAsia="Times New Roman" w:hint="default"/>
          <w:spacing w:val="-2"/>
        </w:rPr>
        <w:t>1000</w:t>
      </w:r>
      <w:r>
        <w:rPr>
          <w:spacing w:val="-2"/>
        </w:rPr>
        <w:t>万元，经营范围为信息技术咨询服务，计算机技术开发，技术服</w:t>
      </w:r>
      <w:r>
        <w:rPr>
          <w:spacing w:val="-60"/>
        </w:rPr>
        <w:t> </w:t>
      </w:r>
      <w:r>
        <w:rPr>
          <w:spacing w:val="-60"/>
        </w:rPr>
      </w:r>
      <w:r>
        <w:rPr/>
        <w:t>务，软件开发，信息系统集成服务等，公司合计持股比例为</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10,714,440.22</w:t>
      </w:r>
      <w:r>
        <w:rPr/>
        <w:t>元，净资产 </w:t>
      </w:r>
      <w:r>
        <w:rPr>
          <w:rFonts w:ascii="Times New Roman" w:hAnsi="Times New Roman" w:cs="Times New Roman" w:eastAsia="Times New Roman" w:hint="default"/>
        </w:rPr>
        <w:t>9,994,352.22</w:t>
      </w:r>
      <w:r>
        <w:rPr/>
        <w:t>元。</w:t>
      </w:r>
    </w:p>
    <w:p>
      <w:pPr>
        <w:pStyle w:val="BodyText"/>
        <w:spacing w:line="300" w:lineRule="auto" w:before="13"/>
        <w:ind w:left="1134" w:right="1042"/>
        <w:jc w:val="both"/>
      </w:pPr>
      <w:r>
        <w:rPr>
          <w:spacing w:val="-3"/>
        </w:rPr>
        <w:t>（</w:t>
      </w:r>
      <w:r>
        <w:rPr>
          <w:rFonts w:ascii="Times New Roman" w:hAnsi="Times New Roman" w:cs="Times New Roman" w:eastAsia="Times New Roman" w:hint="default"/>
          <w:spacing w:val="-3"/>
        </w:rPr>
        <w:t>21</w:t>
      </w:r>
      <w:r>
        <w:rPr>
          <w:spacing w:val="-3"/>
        </w:rPr>
        <w:t>）永州潇湘云技术有限公司，注册资本</w:t>
      </w:r>
      <w:r>
        <w:rPr>
          <w:rFonts w:ascii="Times New Roman" w:hAnsi="Times New Roman" w:cs="Times New Roman" w:eastAsia="Times New Roman" w:hint="default"/>
          <w:spacing w:val="-3"/>
        </w:rPr>
        <w:t>2000</w:t>
      </w:r>
      <w:r>
        <w:rPr>
          <w:spacing w:val="-3"/>
        </w:rPr>
        <w:t>万元，经营范围为计算机专业领域的技术咨询，开发，转让，计算机及配件，</w:t>
      </w:r>
      <w:r>
        <w:rPr/>
        <w:t> 计算机信息系统集成等，公司合计持股比例为</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250,884.55</w:t>
      </w:r>
      <w:r>
        <w:rPr/>
        <w:t>元，净资产</w:t>
      </w:r>
      <w:r>
        <w:rPr>
          <w:rFonts w:ascii="Times New Roman" w:hAnsi="Times New Roman" w:cs="Times New Roman" w:eastAsia="Times New Roman" w:hint="default"/>
        </w:rPr>
        <w:t>-8,834.45</w:t>
      </w:r>
      <w:r>
        <w:rPr/>
        <w:t>元。</w:t>
      </w:r>
    </w:p>
    <w:p>
      <w:pPr>
        <w:pStyle w:val="BodyText"/>
        <w:spacing w:line="309" w:lineRule="auto" w:before="13"/>
        <w:ind w:right="0"/>
        <w:jc w:val="left"/>
      </w:pPr>
      <w:r>
        <w:rPr/>
        <w:t>（</w:t>
      </w:r>
      <w:r>
        <w:rPr>
          <w:rFonts w:ascii="Times New Roman" w:hAnsi="Times New Roman" w:cs="Times New Roman" w:eastAsia="Times New Roman" w:hint="default"/>
        </w:rPr>
        <w:t>22</w:t>
      </w:r>
      <w:r>
        <w:rPr/>
        <w:t>）上海市民信箱信息服务有限公司，注册资本</w:t>
      </w:r>
      <w:r>
        <w:rPr>
          <w:rFonts w:ascii="Times New Roman" w:hAnsi="Times New Roman" w:cs="Times New Roman" w:eastAsia="Times New Roman" w:hint="default"/>
        </w:rPr>
        <w:t>4625</w:t>
      </w:r>
      <w:r>
        <w:rPr/>
        <w:t>万元，经营范围包括许可经营项目：提供</w:t>
      </w:r>
      <w:r>
        <w:rPr>
          <w:rFonts w:ascii="Times New Roman" w:hAnsi="Times New Roman" w:cs="Times New Roman" w:eastAsia="Times New Roman" w:hint="default"/>
        </w:rPr>
        <w:t>“</w:t>
      </w:r>
      <w:r>
        <w:rPr/>
        <w:t>市民信箱</w:t>
      </w:r>
      <w:r>
        <w:rPr>
          <w:rFonts w:ascii="Times New Roman" w:hAnsi="Times New Roman" w:cs="Times New Roman" w:eastAsia="Times New Roman" w:hint="default"/>
        </w:rPr>
        <w:t>”</w:t>
      </w:r>
      <w:r>
        <w:rPr/>
        <w:t>电子邮件服务系 </w:t>
      </w:r>
      <w:r>
        <w:rPr>
          <w:spacing w:val="-2"/>
        </w:rPr>
        <w:t>统的信息服务，广告设计、制作、代理，利用自有媒体发布广告，在信息、云计算、网络、电子、计算机系统集成领域内技</w:t>
      </w:r>
      <w:r>
        <w:rPr>
          <w:spacing w:val="-69"/>
        </w:rPr>
        <w:t> </w:t>
      </w:r>
      <w:r>
        <w:rPr>
          <w:spacing w:val="-69"/>
        </w:rPr>
      </w:r>
      <w:r>
        <w:rPr>
          <w:spacing w:val="-2"/>
        </w:rPr>
        <w:t>术服务、技术开发、技术咨询、技术转让，第二类增值电信业务中的信息服务业务（含移动信息服务，不含固定网电话信息</w:t>
      </w:r>
      <w:r>
        <w:rPr>
          <w:spacing w:val="-68"/>
        </w:rPr>
        <w:t> </w:t>
      </w:r>
      <w:r>
        <w:rPr>
          <w:spacing w:val="-68"/>
        </w:rPr>
      </w:r>
      <w:r>
        <w:rPr>
          <w:spacing w:val="-2"/>
        </w:rPr>
        <w:t>服务和互联网信息服务）。公司合计持股比例</w:t>
      </w:r>
      <w:r>
        <w:rPr>
          <w:rFonts w:ascii="Times New Roman" w:hAnsi="Times New Roman" w:cs="Times New Roman" w:eastAsia="Times New Roman" w:hint="default"/>
          <w:spacing w:val="-2"/>
        </w:rPr>
        <w:t>61.00%</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日总资产</w:t>
      </w:r>
      <w:r>
        <w:rPr>
          <w:rFonts w:ascii="Times New Roman" w:hAnsi="Times New Roman" w:cs="Times New Roman" w:eastAsia="Times New Roman" w:hint="default"/>
          <w:spacing w:val="-2"/>
        </w:rPr>
        <w:t>40,356,360.82</w:t>
      </w:r>
      <w:r>
        <w:rPr>
          <w:spacing w:val="-2"/>
        </w:rPr>
        <w:t>元，净资产</w:t>
      </w:r>
      <w:r>
        <w:rPr>
          <w:rFonts w:ascii="Times New Roman" w:hAnsi="Times New Roman" w:cs="Times New Roman" w:eastAsia="Times New Roman" w:hint="default"/>
          <w:spacing w:val="-2"/>
        </w:rPr>
        <w:t>37,987,858.82</w:t>
      </w:r>
      <w:r>
        <w:rPr>
          <w:spacing w:val="-2"/>
        </w:rPr>
        <w:t>元，</w:t>
      </w:r>
      <w:r>
        <w:rPr>
          <w:spacing w:val="-42"/>
        </w:rPr>
        <w:t> </w:t>
      </w:r>
      <w:r>
        <w:rPr/>
        <w:t>净利润</w:t>
      </w:r>
      <w:r>
        <w:rPr>
          <w:rFonts w:ascii="Times New Roman" w:hAnsi="Times New Roman" w:cs="Times New Roman" w:eastAsia="Times New Roman" w:hint="default"/>
        </w:rPr>
        <w:t>93,668.35</w:t>
      </w:r>
      <w:r>
        <w:rPr/>
        <w:t>元。</w:t>
      </w:r>
    </w:p>
    <w:p>
      <w:pPr>
        <w:pStyle w:val="BodyText"/>
        <w:spacing w:line="307" w:lineRule="auto" w:before="5"/>
        <w:ind w:right="0"/>
        <w:jc w:val="left"/>
      </w:pPr>
      <w:r>
        <w:rPr>
          <w:spacing w:val="-2"/>
        </w:rPr>
        <w:t>（</w:t>
      </w:r>
      <w:r>
        <w:rPr>
          <w:rFonts w:ascii="Times New Roman" w:hAnsi="Times New Roman" w:cs="Times New Roman" w:eastAsia="Times New Roman" w:hint="default"/>
          <w:spacing w:val="-2"/>
        </w:rPr>
        <w:t>23</w:t>
      </w:r>
      <w:r>
        <w:rPr>
          <w:spacing w:val="-2"/>
        </w:rPr>
        <w:t>）湖南凯歌医疗信息技术有限公司，注册资本</w:t>
      </w:r>
      <w:r>
        <w:rPr>
          <w:rFonts w:ascii="Times New Roman" w:hAnsi="Times New Roman" w:cs="Times New Roman" w:eastAsia="Times New Roman" w:hint="default"/>
          <w:spacing w:val="-2"/>
        </w:rPr>
        <w:t>5000</w:t>
      </w:r>
      <w:r>
        <w:rPr>
          <w:spacing w:val="-2"/>
        </w:rPr>
        <w:t>万元，经营范围包括计算机软件和硬件、移动互联网设备软件和硬件</w:t>
      </w:r>
      <w:r>
        <w:rPr>
          <w:spacing w:val="-60"/>
        </w:rPr>
        <w:t> </w:t>
      </w:r>
      <w:r>
        <w:rPr>
          <w:spacing w:val="-60"/>
        </w:rPr>
      </w:r>
      <w:r>
        <w:rPr>
          <w:spacing w:val="-2"/>
        </w:rPr>
        <w:t>的研究、开发、生产、销售；移动互联网信息咨询服务（不含电信增值服务）、商务信息咨询服务。（涉及许可审批的经营</w:t>
      </w:r>
      <w:r>
        <w:rPr>
          <w:spacing w:val="-69"/>
        </w:rPr>
        <w:t> </w:t>
      </w:r>
      <w:r>
        <w:rPr>
          <w:spacing w:val="-69"/>
        </w:rPr>
      </w:r>
      <w:r>
        <w:rPr/>
        <w:t>项目，凭许可证或审批文件方可经营）。公司合计持股比例</w:t>
      </w:r>
      <w:r>
        <w:rPr>
          <w:rFonts w:ascii="Times New Roman" w:hAnsi="Times New Roman" w:cs="Times New Roman" w:eastAsia="Times New Roman" w:hint="default"/>
        </w:rPr>
        <w:t>100.00%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7,308,025.97</w:t>
      </w:r>
      <w:r>
        <w:rPr/>
        <w:t>元，净资产 </w:t>
      </w:r>
      <w:r>
        <w:rPr>
          <w:rFonts w:ascii="Times New Roman" w:hAnsi="Times New Roman" w:cs="Times New Roman" w:eastAsia="Times New Roman" w:hint="default"/>
        </w:rPr>
        <w:t>6,826,507.72</w:t>
      </w:r>
      <w:r>
        <w:rPr/>
        <w:t>元，净利润</w:t>
      </w:r>
      <w:r>
        <w:rPr>
          <w:rFonts w:ascii="Times New Roman" w:hAnsi="Times New Roman" w:cs="Times New Roman" w:eastAsia="Times New Roman" w:hint="default"/>
        </w:rPr>
        <w:t>1,932,132.36</w:t>
      </w:r>
      <w:r>
        <w:rPr/>
        <w:t>元。</w:t>
      </w:r>
    </w:p>
    <w:p>
      <w:pPr>
        <w:spacing w:line="240" w:lineRule="auto" w:before="5"/>
        <w:rPr>
          <w:rFonts w:ascii="宋体" w:hAnsi="宋体" w:cs="宋体" w:eastAsia="宋体" w:hint="default"/>
          <w:sz w:val="24"/>
          <w:szCs w:val="24"/>
        </w:rPr>
      </w:pPr>
    </w:p>
    <w:p>
      <w:pPr>
        <w:pStyle w:val="BodyText"/>
        <w:spacing w:line="240" w:lineRule="auto"/>
        <w:ind w:right="0"/>
        <w:jc w:val="both"/>
      </w:pPr>
      <w:r>
        <w:rPr/>
        <w:t>二、主要参股公司情况说明：</w:t>
      </w:r>
    </w:p>
    <w:p>
      <w:pPr>
        <w:pStyle w:val="BodyText"/>
        <w:spacing w:line="300" w:lineRule="auto" w:before="76"/>
        <w:ind w:left="1134" w:right="1139"/>
        <w:jc w:val="both"/>
      </w:pPr>
      <w:r>
        <w:rPr/>
        <w:t>（</w:t>
      </w:r>
      <w:r>
        <w:rPr>
          <w:rFonts w:ascii="Times New Roman" w:hAnsi="Times New Roman" w:cs="Times New Roman" w:eastAsia="Times New Roman" w:hint="default"/>
        </w:rPr>
        <w:t>1</w:t>
      </w:r>
      <w:r>
        <w:rPr/>
        <w:t>）上海浦江科技投资有限公司，注册资本</w:t>
      </w:r>
      <w:r>
        <w:rPr>
          <w:rFonts w:ascii="Times New Roman" w:hAnsi="Times New Roman" w:cs="Times New Roman" w:eastAsia="Times New Roman" w:hint="default"/>
        </w:rPr>
        <w:t>2700</w:t>
      </w:r>
      <w:r>
        <w:rPr/>
        <w:t>万元，经营范围为实业投资，资产经营管理及咨询，房地产开发。本公司 合计持股比例</w:t>
      </w:r>
      <w:r>
        <w:rPr>
          <w:rFonts w:ascii="Times New Roman" w:hAnsi="Times New Roman" w:cs="Times New Roman" w:eastAsia="Times New Roman" w:hint="default"/>
        </w:rPr>
        <w:t>25.93%</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40,707,595.20</w:t>
      </w:r>
      <w:r>
        <w:rPr/>
        <w:t>元，净资产</w:t>
      </w:r>
      <w:r>
        <w:rPr>
          <w:rFonts w:ascii="Times New Roman" w:hAnsi="Times New Roman" w:cs="Times New Roman" w:eastAsia="Times New Roman" w:hint="default"/>
        </w:rPr>
        <w:t>40,707,595.20</w:t>
      </w:r>
      <w:r>
        <w:rPr/>
        <w:t>元</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2,666,017.15</w:t>
      </w:r>
      <w:r>
        <w:rPr/>
        <w:t>元。</w:t>
      </w:r>
    </w:p>
    <w:p>
      <w:pPr>
        <w:pStyle w:val="BodyText"/>
        <w:spacing w:line="300" w:lineRule="auto" w:before="13"/>
        <w:ind w:right="1132"/>
        <w:jc w:val="both"/>
      </w:pPr>
      <w:r>
        <w:rPr/>
        <w:t>（</w:t>
      </w:r>
      <w:r>
        <w:rPr>
          <w:rFonts w:ascii="Times New Roman" w:hAnsi="Times New Roman" w:cs="Times New Roman" w:eastAsia="Times New Roman" w:hint="default"/>
        </w:rPr>
        <w:t>2</w:t>
      </w:r>
      <w:r>
        <w:rPr/>
        <w:t>）上海世合实业有限公司，注册资本</w:t>
      </w:r>
      <w:r>
        <w:rPr>
          <w:rFonts w:ascii="Times New Roman" w:hAnsi="Times New Roman" w:cs="Times New Roman" w:eastAsia="Times New Roman" w:hint="default"/>
        </w:rPr>
        <w:t>2000</w:t>
      </w:r>
      <w:r>
        <w:rPr/>
        <w:t>万元，经营范围为房地产开发，物业管理，投资管理，资产管理，会展会务服 </w:t>
      </w:r>
      <w:r>
        <w:rPr>
          <w:spacing w:val="-1"/>
        </w:rPr>
        <w:t>务，展示展览服务。公司合计持股比例</w:t>
      </w:r>
      <w:r>
        <w:rPr>
          <w:rFonts w:ascii="Times New Roman" w:hAnsi="Times New Roman" w:cs="Times New Roman" w:eastAsia="Times New Roman" w:hint="default"/>
          <w:spacing w:val="-1"/>
        </w:rPr>
        <w:t>20%</w:t>
      </w: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日总资产</w:t>
      </w:r>
      <w:r>
        <w:rPr>
          <w:rFonts w:ascii="Times New Roman" w:hAnsi="Times New Roman" w:cs="Times New Roman" w:eastAsia="Times New Roman" w:hint="default"/>
          <w:spacing w:val="-1"/>
        </w:rPr>
        <w:t>1,241,373,590.28</w:t>
      </w:r>
      <w:r>
        <w:rPr>
          <w:spacing w:val="-1"/>
        </w:rPr>
        <w:t>元，净资产</w:t>
      </w:r>
      <w:r>
        <w:rPr>
          <w:rFonts w:ascii="Times New Roman" w:hAnsi="Times New Roman" w:cs="Times New Roman" w:eastAsia="Times New Roman" w:hint="default"/>
          <w:spacing w:val="-1"/>
        </w:rPr>
        <w:t>18,263,094.78</w:t>
      </w:r>
      <w:r>
        <w:rPr>
          <w:spacing w:val="-1"/>
        </w:rPr>
        <w:t>元，净利</w:t>
      </w:r>
      <w:r>
        <w:rPr>
          <w:spacing w:val="-33"/>
        </w:rPr>
        <w:t> </w:t>
      </w:r>
      <w:r>
        <w:rPr>
          <w:spacing w:val="-33"/>
        </w:rPr>
      </w:r>
      <w:r>
        <w:rPr/>
        <w:t>润</w:t>
      </w:r>
      <w:r>
        <w:rPr>
          <w:rFonts w:ascii="Times New Roman" w:hAnsi="Times New Roman" w:cs="Times New Roman" w:eastAsia="Times New Roman" w:hint="default"/>
        </w:rPr>
        <w:t>-430,451.87</w:t>
      </w:r>
      <w:r>
        <w:rPr/>
        <w:t>元。</w:t>
      </w:r>
    </w:p>
    <w:p>
      <w:pPr>
        <w:pStyle w:val="BodyText"/>
        <w:spacing w:line="309" w:lineRule="auto" w:before="13"/>
        <w:ind w:left="1134" w:right="1042"/>
        <w:jc w:val="both"/>
      </w:pPr>
      <w:r>
        <w:rPr/>
        <w:t>（</w:t>
      </w:r>
      <w:r>
        <w:rPr>
          <w:rFonts w:ascii="Times New Roman" w:hAnsi="Times New Roman" w:cs="Times New Roman" w:eastAsia="Times New Roman" w:hint="default"/>
        </w:rPr>
        <w:t>3</w:t>
      </w:r>
      <w:r>
        <w:rPr/>
        <w:t>）长江联合金融租赁有限公司，注册资本</w:t>
      </w:r>
      <w:r>
        <w:rPr>
          <w:rFonts w:ascii="Times New Roman" w:hAnsi="Times New Roman" w:cs="Times New Roman" w:eastAsia="Times New Roman" w:hint="default"/>
        </w:rPr>
        <w:t>100000</w:t>
      </w:r>
      <w:r>
        <w:rPr/>
        <w:t>万元，经营范围包括融资租赁业务，转让和受让融资租赁资产，接受承 </w:t>
      </w:r>
      <w:r>
        <w:rPr>
          <w:spacing w:val="-2"/>
        </w:rPr>
        <w:t>租人的租赁保证金，同业拆借，向金融结构借款，租赁物变卖及处理业务，经济咨询以及经中国银监会批准的其他业务。公</w:t>
      </w:r>
      <w:r>
        <w:rPr>
          <w:spacing w:val="-66"/>
        </w:rPr>
        <w:t> </w:t>
      </w:r>
      <w:r>
        <w:rPr>
          <w:spacing w:val="-66"/>
        </w:rPr>
      </w:r>
      <w:r>
        <w:rPr>
          <w:spacing w:val="-1"/>
        </w:rPr>
        <w:t>司合计持股比例</w:t>
      </w:r>
      <w:r>
        <w:rPr>
          <w:rFonts w:ascii="Times New Roman" w:hAnsi="Times New Roman" w:cs="Times New Roman" w:eastAsia="Times New Roman" w:hint="default"/>
          <w:spacing w:val="-1"/>
        </w:rPr>
        <w:t>20.00%</w:t>
      </w: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日总资产</w:t>
      </w:r>
      <w:r>
        <w:rPr>
          <w:rFonts w:ascii="Times New Roman" w:hAnsi="Times New Roman" w:cs="Times New Roman" w:eastAsia="Times New Roman" w:hint="default"/>
          <w:spacing w:val="-1"/>
        </w:rPr>
        <w:t>5,889,672,432.40</w:t>
      </w:r>
      <w:r>
        <w:rPr>
          <w:spacing w:val="-1"/>
        </w:rPr>
        <w:t>元，净资产</w:t>
      </w:r>
      <w:r>
        <w:rPr>
          <w:rFonts w:ascii="Times New Roman" w:hAnsi="Times New Roman" w:cs="Times New Roman" w:eastAsia="Times New Roman" w:hint="default"/>
          <w:spacing w:val="-1"/>
        </w:rPr>
        <w:t>1,004,728,399.89</w:t>
      </w:r>
      <w:r>
        <w:rPr>
          <w:spacing w:val="-1"/>
        </w:rPr>
        <w:t>元，净利润</w:t>
      </w:r>
      <w:r>
        <w:rPr>
          <w:rFonts w:ascii="Times New Roman" w:hAnsi="Times New Roman" w:cs="Times New Roman" w:eastAsia="Times New Roman" w:hint="default"/>
          <w:spacing w:val="-1"/>
        </w:rPr>
        <w:t>4,728,399.89</w:t>
      </w:r>
      <w:r>
        <w:rPr>
          <w:spacing w:val="-1"/>
        </w:rPr>
        <w:t>元。</w:t>
      </w:r>
    </w:p>
    <w:p>
      <w:pPr>
        <w:pStyle w:val="BodyText"/>
        <w:spacing w:line="300" w:lineRule="auto" w:before="5"/>
        <w:ind w:right="1131"/>
        <w:jc w:val="both"/>
      </w:pPr>
      <w:r>
        <w:rPr/>
        <w:t>（</w:t>
      </w:r>
      <w:r>
        <w:rPr>
          <w:rFonts w:ascii="Times New Roman" w:hAnsi="Times New Roman" w:cs="Times New Roman" w:eastAsia="Times New Roman" w:hint="default"/>
        </w:rPr>
        <w:t>4</w:t>
      </w:r>
      <w:r>
        <w:rPr/>
        <w:t>）上海昕鼎网络科技有限公司，注册资本</w:t>
      </w:r>
      <w:r>
        <w:rPr>
          <w:rFonts w:ascii="Times New Roman" w:hAnsi="Times New Roman" w:cs="Times New Roman" w:eastAsia="Times New Roman" w:hint="default"/>
        </w:rPr>
        <w:t>869.70</w:t>
      </w:r>
      <w:r>
        <w:rPr/>
        <w:t>万元，经营范围包括从事网络科技，计算机软件领域内的技术开发，技 术服务，技术转让和技术培训，展览展示服务，会务服务，票务代理，通信设备（除地面卫星接收装置）</w:t>
      </w:r>
      <w:r>
        <w:rPr>
          <w:rFonts w:ascii="Times New Roman" w:hAnsi="Times New Roman" w:cs="Times New Roman" w:eastAsia="Times New Roman" w:hint="default"/>
        </w:rPr>
        <w:t>,</w:t>
      </w:r>
      <w:r>
        <w:rPr/>
        <w:t>商务咨询，投资 </w:t>
      </w:r>
      <w:r>
        <w:rPr>
          <w:spacing w:val="-3"/>
        </w:rPr>
        <w:t>咨询等。公司合计持股比例</w:t>
      </w:r>
      <w:r>
        <w:rPr>
          <w:rFonts w:ascii="Times New Roman" w:hAnsi="Times New Roman" w:cs="Times New Roman" w:eastAsia="Times New Roman" w:hint="default"/>
          <w:spacing w:val="-3"/>
        </w:rPr>
        <w:t>27.79%</w:t>
      </w:r>
      <w:r>
        <w:rPr>
          <w:spacing w:val="-3"/>
        </w:rPr>
        <w:t>，截至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日总资产</w:t>
      </w:r>
      <w:r>
        <w:rPr>
          <w:rFonts w:ascii="Times New Roman" w:hAnsi="Times New Roman" w:cs="Times New Roman" w:eastAsia="Times New Roman" w:hint="default"/>
          <w:spacing w:val="-3"/>
        </w:rPr>
        <w:t>10,327,387.08</w:t>
      </w:r>
      <w:r>
        <w:rPr>
          <w:spacing w:val="-3"/>
        </w:rPr>
        <w:t>元，净资产</w:t>
      </w:r>
      <w:r>
        <w:rPr>
          <w:rFonts w:ascii="Times New Roman" w:hAnsi="Times New Roman" w:cs="Times New Roman" w:eastAsia="Times New Roman" w:hint="default"/>
          <w:spacing w:val="-3"/>
        </w:rPr>
        <w:t>9,003,391.14</w:t>
      </w:r>
      <w:r>
        <w:rPr>
          <w:spacing w:val="-3"/>
        </w:rPr>
        <w:t>元，净利润</w:t>
      </w:r>
      <w:r>
        <w:rPr>
          <w:rFonts w:ascii="Times New Roman" w:hAnsi="Times New Roman" w:cs="Times New Roman" w:eastAsia="Times New Roman" w:hint="default"/>
          <w:spacing w:val="-3"/>
        </w:rPr>
        <w:t>-7,765,342.99</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5"/>
        <w:ind w:left="1134"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0"/>
        <w:jc w:val="left"/>
      </w:pPr>
      <w:r>
        <w:rPr/>
        <w:t>（一）公司所处行业的发展前景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日，国务院总理李克强在政府工作报告中首次提出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rPr>
        <w:t>”</w:t>
      </w:r>
      <w:r>
        <w:rPr/>
        <w:t>战略。</w:t>
      </w:r>
      <w:r>
        <w:rPr>
          <w:rFonts w:ascii="Times New Roman" w:hAnsi="Times New Roman" w:cs="Times New Roman" w:eastAsia="Times New Roman" w:hint="default"/>
        </w:rPr>
        <w:t>2015</w:t>
      </w:r>
      <w:r>
        <w:rPr/>
        <w:t>年国务院涉及互联网的文件</w:t>
      </w:r>
      <w:r>
        <w:rPr>
          <w:rFonts w:ascii="Times New Roman" w:hAnsi="Times New Roman" w:cs="Times New Roman" w:eastAsia="Times New Roman" w:hint="default"/>
        </w:rPr>
        <w:t>72</w:t>
      </w:r>
      <w:r>
        <w:rPr/>
        <w:t>个，涉及 大数据的文件</w:t>
      </w:r>
      <w:r>
        <w:rPr>
          <w:rFonts w:ascii="Times New Roman" w:hAnsi="Times New Roman" w:cs="Times New Roman" w:eastAsia="Times New Roman" w:hint="default"/>
        </w:rPr>
        <w:t>89</w:t>
      </w:r>
      <w:r>
        <w:rPr/>
        <w:t>个。最核心的是《国务院关于积极推进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rPr>
        <w:t>”</w:t>
      </w:r>
      <w:r>
        <w:rPr/>
        <w:t>行动的指导意见》，《国务院关于印发促进大数据发展行 动纲要的通知》。在医药卫生领域，出台了综合性的《国务院办公厅关于印发全国医疗卫生服务体系规划纲要</w:t>
      </w:r>
      <w:r>
        <w:rPr>
          <w:rFonts w:ascii="Times New Roman" w:hAnsi="Times New Roman" w:cs="Times New Roman" w:eastAsia="Times New Roman" w:hint="default"/>
        </w:rPr>
        <w:t>(2015</w:t>
      </w:r>
      <w:r>
        <w:rPr>
          <w:rFonts w:ascii="Times New Roman" w:hAnsi="Times New Roman" w:cs="Times New Roman" w:eastAsia="Times New Roman" w:hint="default"/>
        </w:rPr>
        <w:t>—</w:t>
      </w:r>
      <w:r>
        <w:rPr>
          <w:rFonts w:ascii="Times New Roman" w:hAnsi="Times New Roman" w:cs="Times New Roman" w:eastAsia="Times New Roman" w:hint="default"/>
        </w:rPr>
        <w:t>2020 </w:t>
      </w:r>
      <w:r>
        <w:rPr/>
        <w:t>年</w:t>
      </w:r>
      <w:r>
        <w:rPr>
          <w:rFonts w:ascii="Times New Roman" w:hAnsi="Times New Roman" w:cs="Times New Roman" w:eastAsia="Times New Roman" w:hint="default"/>
        </w:rPr>
        <w:t>)</w:t>
      </w:r>
      <w:r>
        <w:rPr/>
        <w:t>的通知》、《国务院办公厅关于印发深化医药卫生体制改革</w:t>
      </w:r>
      <w:r>
        <w:rPr>
          <w:rFonts w:ascii="Times New Roman" w:hAnsi="Times New Roman" w:cs="Times New Roman" w:eastAsia="Times New Roman" w:hint="default"/>
        </w:rPr>
        <w:t>2014</w:t>
      </w:r>
      <w:r>
        <w:rPr/>
        <w:t>年工作总结和</w:t>
      </w:r>
      <w:r>
        <w:rPr>
          <w:rFonts w:ascii="Times New Roman" w:hAnsi="Times New Roman" w:cs="Times New Roman" w:eastAsia="Times New Roman" w:hint="default"/>
        </w:rPr>
        <w:t>2015</w:t>
      </w:r>
      <w:r>
        <w:rPr/>
        <w:t>年重点工作任务的通知》；医疗领域 </w:t>
      </w:r>
      <w:r>
        <w:rPr>
          <w:spacing w:val="-4"/>
        </w:rPr>
        <w:t>的《国务院办公厅关于推进分级诊疗制度建设的指导意见》、《国务院办公厅关于城市公立医院综合改革试点的指导意见》、</w:t>
      </w:r>
    </w:p>
    <w:p>
      <w:pPr>
        <w:spacing w:after="0" w:line="304"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right="1130"/>
        <w:jc w:val="both"/>
      </w:pPr>
      <w:r>
        <w:rPr>
          <w:spacing w:val="-2"/>
        </w:rPr>
        <w:t>《国务院办公厅关于全面推开县级公立医院综合改革的实施意见》、《国务院办公厅关于完善公立医院药品集中采购工作的</w:t>
      </w:r>
      <w:r>
        <w:rPr>
          <w:spacing w:val="-65"/>
        </w:rPr>
        <w:t> </w:t>
      </w:r>
      <w:r>
        <w:rPr>
          <w:spacing w:val="-65"/>
        </w:rPr>
      </w:r>
      <w:r>
        <w:rPr>
          <w:spacing w:val="-2"/>
        </w:rPr>
        <w:t>指导意见》、《国务院办公厅关于进一步加强乡村医生队伍建设的实施意见》；中医药领域的《国务院关于印发中医药发展</w:t>
      </w:r>
      <w:r>
        <w:rPr>
          <w:spacing w:val="-68"/>
        </w:rPr>
        <w:t> </w:t>
      </w:r>
      <w:r>
        <w:rPr>
          <w:spacing w:val="-68"/>
        </w:rPr>
      </w:r>
      <w:r>
        <w:rPr/>
        <w:t>战略规划纲要</w:t>
      </w:r>
      <w:r>
        <w:rPr>
          <w:rFonts w:ascii="Times New Roman" w:hAnsi="Times New Roman" w:cs="Times New Roman" w:eastAsia="Times New Roman" w:hint="default"/>
        </w:rPr>
        <w:t>(2016</w:t>
      </w:r>
      <w:r>
        <w:rPr>
          <w:rFonts w:ascii="Times New Roman" w:hAnsi="Times New Roman" w:cs="Times New Roman" w:eastAsia="Times New Roman" w:hint="default"/>
        </w:rPr>
        <w:t>—</w:t>
      </w:r>
      <w:r>
        <w:rPr>
          <w:rFonts w:ascii="Times New Roman" w:hAnsi="Times New Roman" w:cs="Times New Roman" w:eastAsia="Times New Roman" w:hint="default"/>
        </w:rPr>
        <w:t>2030</w:t>
      </w:r>
      <w:r>
        <w:rPr/>
        <w:t>年</w:t>
      </w:r>
      <w:r>
        <w:rPr>
          <w:rFonts w:ascii="Times New Roman" w:hAnsi="Times New Roman" w:cs="Times New Roman" w:eastAsia="Times New Roman" w:hint="default"/>
        </w:rPr>
        <w:t>)</w:t>
      </w:r>
      <w:r>
        <w:rPr/>
        <w:t>的通知》、《国务院办公厅关于印发中医药健康服务发展规划</w:t>
      </w:r>
      <w:r>
        <w:rPr>
          <w:rFonts w:ascii="Times New Roman" w:hAnsi="Times New Roman" w:cs="Times New Roman" w:eastAsia="Times New Roman" w:hint="default"/>
        </w:rPr>
        <w:t>(2015</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w:t>
      </w:r>
      <w:r>
        <w:rPr/>
        <w:t>的通知》；保险 </w:t>
      </w:r>
      <w:r>
        <w:rPr>
          <w:spacing w:val="-2"/>
        </w:rPr>
        <w:t>领域的《国务院办公厅关于全面实施城乡居民大病保险的意见》；健康服务业领域的《国务院办公厅关于促进医药产业健康</w:t>
      </w:r>
      <w:r>
        <w:rPr>
          <w:spacing w:val="-66"/>
        </w:rPr>
        <w:t> </w:t>
      </w:r>
      <w:r>
        <w:rPr>
          <w:spacing w:val="-66"/>
        </w:rPr>
      </w:r>
      <w:r>
        <w:rPr>
          <w:spacing w:val="-2"/>
        </w:rPr>
        <w:t>发展的指导意见》、《国务院办公厅转发卫生计生委等部门关于推进医疗卫生与养老服务相结合指导意见的通知》、《国务</w:t>
      </w:r>
      <w:r>
        <w:rPr>
          <w:spacing w:val="-66"/>
        </w:rPr>
        <w:t> </w:t>
      </w:r>
      <w:r>
        <w:rPr>
          <w:spacing w:val="-66"/>
        </w:rPr>
      </w:r>
      <w:r>
        <w:rPr>
          <w:spacing w:val="-1"/>
        </w:rPr>
        <w:t>院办公厅印发关于促进社会办医加快发展若干政策措施的通知》。总体来说，医改</w:t>
      </w:r>
      <w:r>
        <w:rPr>
          <w:rFonts w:ascii="Times New Roman" w:hAnsi="Times New Roman" w:cs="Times New Roman" w:eastAsia="Times New Roman" w:hint="default"/>
          <w:spacing w:val="-1"/>
        </w:rPr>
        <w:t>+</w:t>
      </w:r>
      <w:r>
        <w:rPr>
          <w:spacing w:val="-1"/>
        </w:rPr>
        <w:t>医疗健康产业</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大数据给行业未</w:t>
      </w:r>
      <w:r>
        <w:rPr>
          <w:spacing w:val="-64"/>
        </w:rPr>
        <w:t> </w:t>
      </w:r>
      <w:r>
        <w:rPr/>
        <w:t>来五到十年的发展奠定了基础、明确了方向、拓展了空间。</w:t>
      </w:r>
    </w:p>
    <w:p>
      <w:pPr>
        <w:pStyle w:val="BodyText"/>
        <w:spacing w:line="309" w:lineRule="auto" w:before="22"/>
        <w:ind w:right="1118"/>
        <w:jc w:val="left"/>
      </w:pPr>
      <w:r>
        <w:rPr/>
        <w:t>（二）公司所处行业的市场竞争形势 </w:t>
      </w:r>
      <w:r>
        <w:rPr>
          <w:spacing w:val="-2"/>
        </w:rPr>
        <w:t>公司在智慧城市领域拥有最全面的行业覆盖，在连接人和服务方面基础扎实，优势独特。公司构建了从互联网入口、行业系</w:t>
      </w:r>
      <w:r>
        <w:rPr>
          <w:spacing w:val="-66"/>
        </w:rPr>
        <w:t> </w:t>
      </w:r>
      <w:r>
        <w:rPr>
          <w:spacing w:val="-66"/>
        </w:rPr>
      </w:r>
      <w:r>
        <w:rPr>
          <w:spacing w:val="-2"/>
        </w:rPr>
        <w:t>统支撑到社区最后一公里服务落地的闭环服务体系，通过开放的云平台，汇聚各类民生服务，打造一个开放、互联的智慧城</w:t>
      </w:r>
      <w:r>
        <w:rPr>
          <w:spacing w:val="-66"/>
        </w:rPr>
        <w:t> </w:t>
      </w:r>
      <w:r>
        <w:rPr>
          <w:spacing w:val="-66"/>
        </w:rPr>
      </w:r>
      <w:r>
        <w:rPr/>
        <w:t>市生态体系。 尤其在医疗健康领域，医疗健康</w:t>
      </w:r>
      <w:r>
        <w:rPr>
          <w:rFonts w:ascii="Times New Roman" w:hAnsi="Times New Roman" w:cs="Times New Roman" w:eastAsia="Times New Roman" w:hint="default"/>
        </w:rPr>
        <w:t>+</w:t>
      </w:r>
      <w:r>
        <w:rPr/>
        <w:t>互联网是目前市场的热点，互联网公司、</w:t>
      </w:r>
      <w:r>
        <w:rPr>
          <w:rFonts w:ascii="Times New Roman" w:hAnsi="Times New Roman" w:cs="Times New Roman" w:eastAsia="Times New Roman" w:hint="default"/>
        </w:rPr>
        <w:t>HIT</w:t>
      </w:r>
      <w:r>
        <w:rPr/>
        <w:t>企业、药企、保险公司都在积极开拓，市场 巨大。作为拥有二十多年行业经验积累的公司，基于</w:t>
      </w:r>
      <w:r>
        <w:rPr>
          <w:rFonts w:ascii="Times New Roman" w:hAnsi="Times New Roman" w:cs="Times New Roman" w:eastAsia="Times New Roman" w:hint="default"/>
        </w:rPr>
        <w:t>4</w:t>
      </w:r>
      <w:r>
        <w:rPr/>
        <w:t>亿人口健康档案为居民和患者提供大数据和互联网</w:t>
      </w:r>
      <w:r>
        <w:rPr>
          <w:rFonts w:ascii="Times New Roman" w:hAnsi="Times New Roman" w:cs="Times New Roman" w:eastAsia="Times New Roman" w:hint="default"/>
        </w:rPr>
        <w:t>+</w:t>
      </w:r>
      <w:r>
        <w:rPr/>
        <w:t>服务，依托参与 制定国家卫生信息化标准的经验和执行的国际最高</w:t>
      </w:r>
      <w:r>
        <w:rPr>
          <w:rFonts w:ascii="Times New Roman" w:hAnsi="Times New Roman" w:cs="Times New Roman" w:eastAsia="Times New Roman" w:hint="default"/>
        </w:rPr>
        <w:t>CMMI5</w:t>
      </w:r>
      <w:r>
        <w:rPr/>
        <w:t>标准，公司在互联网医疗健康领域的产业布局卡位优势明显，蓄</w:t>
      </w:r>
      <w:r>
        <w:rPr>
          <w:w w:val="99"/>
        </w:rPr>
        <w:t> </w:t>
      </w:r>
      <w:r>
        <w:rPr/>
        <w:t>势待发。</w:t>
      </w:r>
    </w:p>
    <w:p>
      <w:pPr>
        <w:pStyle w:val="BodyText"/>
        <w:spacing w:line="240" w:lineRule="auto" w:before="24"/>
        <w:ind w:right="0"/>
        <w:jc w:val="left"/>
      </w:pPr>
      <w:r>
        <w:rPr/>
        <w:t>（三）公司</w:t>
      </w:r>
      <w:r>
        <w:rPr>
          <w:rFonts w:ascii="Times New Roman" w:hAnsi="Times New Roman" w:cs="Times New Roman" w:eastAsia="Times New Roman" w:hint="default"/>
        </w:rPr>
        <w:t>2016</w:t>
      </w:r>
      <w:r>
        <w:rPr/>
        <w:t>年经营计划</w:t>
      </w:r>
    </w:p>
    <w:p>
      <w:pPr>
        <w:pStyle w:val="BodyText"/>
        <w:spacing w:line="300" w:lineRule="auto" w:before="63"/>
        <w:ind w:right="0"/>
        <w:jc w:val="left"/>
      </w:pPr>
      <w:r>
        <w:rPr>
          <w:rFonts w:ascii="Times New Roman" w:hAnsi="Times New Roman" w:cs="Times New Roman" w:eastAsia="Times New Roman" w:hint="default"/>
        </w:rPr>
        <w:t>1</w:t>
      </w:r>
      <w:r>
        <w:rPr/>
        <w:t>、公司既定的发展战略 </w:t>
      </w:r>
      <w:r>
        <w:rPr>
          <w:spacing w:val="-1"/>
        </w:rPr>
        <w:t>公司仍将继续以公共事务为核心，发展线上线下服务，方便百姓，并积极探索</w:t>
      </w:r>
      <w:r>
        <w:rPr>
          <w:rFonts w:ascii="Times New Roman" w:hAnsi="Times New Roman" w:cs="Times New Roman" w:eastAsia="Times New Roman" w:hint="default"/>
          <w:spacing w:val="-1"/>
        </w:rPr>
        <w:t>PPP</w:t>
      </w:r>
      <w:r>
        <w:rPr>
          <w:spacing w:val="-1"/>
        </w:rPr>
        <w:t>模式与服务生态体系以及公共服务社会化</w:t>
      </w:r>
      <w:r>
        <w:rPr>
          <w:spacing w:val="-62"/>
        </w:rPr>
        <w:t> </w:t>
      </w:r>
      <w:r>
        <w:rPr>
          <w:spacing w:val="-62"/>
        </w:rPr>
      </w:r>
      <w:r>
        <w:rPr/>
        <w:t>运作，从重建设转为重运营。</w:t>
      </w:r>
    </w:p>
    <w:p>
      <w:pPr>
        <w:pStyle w:val="BodyText"/>
        <w:spacing w:line="240" w:lineRule="auto" w:before="31"/>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年经营计划</w:t>
      </w:r>
    </w:p>
    <w:p>
      <w:pPr>
        <w:pStyle w:val="BodyText"/>
        <w:spacing w:line="307" w:lineRule="auto" w:before="63"/>
        <w:ind w:left="1134" w:right="1117" w:firstLine="290"/>
        <w:jc w:val="left"/>
      </w:pPr>
      <w:r>
        <w:rPr>
          <w:rFonts w:ascii="Times New Roman" w:hAnsi="Times New Roman" w:cs="Times New Roman" w:eastAsia="Times New Roman" w:hint="default"/>
          <w:spacing w:val="-1"/>
        </w:rPr>
        <w:t>2016</w:t>
      </w:r>
      <w:r>
        <w:rPr>
          <w:spacing w:val="-1"/>
        </w:rPr>
        <w:t>年，公司将持续发挥竞争优势，从核心业务拓展、在线公共服务和线下实体运营等各方面加强发展力度，进一步提</w:t>
      </w:r>
      <w:r>
        <w:rPr/>
        <w:t> 升公司整体市场竞争力。 </w:t>
      </w:r>
      <w:r>
        <w:rPr>
          <w:rFonts w:ascii="Times New Roman" w:hAnsi="Times New Roman" w:cs="Times New Roman" w:eastAsia="Times New Roman" w:hint="default"/>
          <w:spacing w:val="-1"/>
        </w:rPr>
        <w:t>1)</w:t>
      </w:r>
      <w:r>
        <w:rPr>
          <w:spacing w:val="-1"/>
        </w:rPr>
        <w:t>以民生大数据为内核，行业应用为基础，继续开展行业基础信息系统核心业务，并发挥兼并收购效用，进一步拓展全国区</w:t>
      </w:r>
      <w:r>
        <w:rPr/>
        <w:t> 域。</w:t>
      </w:r>
    </w:p>
    <w:p>
      <w:pPr>
        <w:pStyle w:val="BodyText"/>
        <w:spacing w:line="240" w:lineRule="auto" w:before="26"/>
        <w:ind w:left="1134" w:right="0"/>
        <w:jc w:val="left"/>
      </w:pPr>
      <w:r>
        <w:rPr>
          <w:rFonts w:ascii="Times New Roman" w:hAnsi="Times New Roman" w:cs="Times New Roman" w:eastAsia="Times New Roman" w:hint="default"/>
        </w:rPr>
        <w:t>2)</w:t>
      </w:r>
      <w:r>
        <w:rPr/>
        <w:t>主攻互联网在线服务，连接市民与服务，重点发展民生服务在线运营。</w:t>
      </w:r>
    </w:p>
    <w:p>
      <w:pPr>
        <w:pStyle w:val="BodyText"/>
        <w:spacing w:line="240" w:lineRule="auto" w:before="63"/>
        <w:ind w:right="0"/>
        <w:jc w:val="left"/>
      </w:pPr>
      <w:r>
        <w:rPr>
          <w:rFonts w:ascii="Times New Roman" w:hAnsi="Times New Roman" w:cs="Times New Roman" w:eastAsia="Times New Roman" w:hint="default"/>
        </w:rPr>
        <w:t>3)</w:t>
      </w:r>
      <w:r>
        <w:rPr/>
        <w:t>建立线下实体服务标杆，贯通线上线下</w:t>
      </w:r>
      <w:r>
        <w:rPr>
          <w:rFonts w:ascii="Times New Roman" w:hAnsi="Times New Roman" w:cs="Times New Roman" w:eastAsia="Times New Roman" w:hint="default"/>
        </w:rPr>
        <w:t>O2O</w:t>
      </w:r>
      <w:r>
        <w:rPr/>
        <w:t>服务过程，开拓线下实体服务。</w:t>
      </w:r>
    </w:p>
    <w:p>
      <w:pPr>
        <w:pStyle w:val="BodyText"/>
        <w:spacing w:line="240" w:lineRule="auto" w:before="63"/>
        <w:ind w:right="0"/>
        <w:jc w:val="left"/>
      </w:pPr>
      <w:r>
        <w:rPr>
          <w:rFonts w:ascii="Times New Roman" w:hAnsi="Times New Roman" w:cs="Times New Roman" w:eastAsia="Times New Roman" w:hint="default"/>
        </w:rPr>
        <w:t>4)</w:t>
      </w:r>
      <w:r>
        <w:rPr/>
        <w:t>加强创新人才队伍的建设，完成医疗健康等领域的在线公共服务部署。</w:t>
      </w:r>
    </w:p>
    <w:p>
      <w:pPr>
        <w:pStyle w:val="BodyText"/>
        <w:spacing w:line="240" w:lineRule="auto" w:before="63"/>
        <w:ind w:right="0"/>
        <w:jc w:val="left"/>
      </w:pPr>
      <w:r>
        <w:rPr/>
        <w:t>（四）可能面对的风险</w:t>
      </w:r>
    </w:p>
    <w:p>
      <w:pPr>
        <w:pStyle w:val="BodyText"/>
        <w:spacing w:line="309" w:lineRule="auto" w:before="76"/>
        <w:ind w:right="1121"/>
        <w:jc w:val="left"/>
      </w:pPr>
      <w:r>
        <w:rPr>
          <w:rFonts w:ascii="Times New Roman" w:hAnsi="Times New Roman" w:cs="Times New Roman" w:eastAsia="Times New Roman" w:hint="default"/>
        </w:rPr>
        <w:t>1</w:t>
      </w:r>
      <w:r>
        <w:rPr/>
        <w:t>、行业政策风险 </w:t>
      </w:r>
      <w:r>
        <w:rPr>
          <w:spacing w:val="-1"/>
        </w:rPr>
        <w:t>近年来，国家大力推动互联网</w:t>
      </w:r>
      <w:r>
        <w:rPr>
          <w:rFonts w:ascii="Times New Roman" w:hAnsi="Times New Roman" w:cs="Times New Roman" w:eastAsia="Times New Roman" w:hint="default"/>
          <w:spacing w:val="-1"/>
        </w:rPr>
        <w:t>+</w:t>
      </w:r>
      <w:r>
        <w:rPr>
          <w:spacing w:val="-1"/>
        </w:rPr>
        <w:t>战略，相关政府部门先后出台多项配套政策</w:t>
      </w:r>
      <w:r>
        <w:rPr>
          <w:rFonts w:ascii="Times New Roman" w:hAnsi="Times New Roman" w:cs="Times New Roman" w:eastAsia="Times New Roman" w:hint="default"/>
          <w:spacing w:val="-1"/>
        </w:rPr>
        <w:t>,</w:t>
      </w:r>
      <w:r>
        <w:rPr>
          <w:spacing w:val="-1"/>
        </w:rPr>
        <w:t>为行业发展提供强有力的政策支持。但随着行业</w:t>
      </w:r>
      <w:r>
        <w:rPr/>
        <w:t> 的发展，国家政策存在发生变化的风险。 </w:t>
      </w:r>
      <w:r>
        <w:rPr>
          <w:spacing w:val="-2"/>
        </w:rPr>
        <w:t>公司将紧抓市场机遇，及时把握政策动向，严格依照国家有关法律法规经营，并持续提升在技术、知识产权、质量、管理等</w:t>
      </w:r>
      <w:r>
        <w:rPr>
          <w:spacing w:val="-67"/>
        </w:rPr>
        <w:t> </w:t>
      </w:r>
      <w:r>
        <w:rPr>
          <w:spacing w:val="-67"/>
        </w:rPr>
      </w:r>
      <w:r>
        <w:rPr/>
        <w:t>各方面的运营水平，提高盈利能力</w:t>
      </w:r>
      <w:r>
        <w:rPr>
          <w:rFonts w:ascii="Times New Roman" w:hAnsi="Times New Roman" w:cs="Times New Roman" w:eastAsia="Times New Roman" w:hint="default"/>
        </w:rPr>
        <w:t>,</w:t>
      </w:r>
      <w:r>
        <w:rPr/>
        <w:t>避免或减少政策变化带来的风险。</w:t>
      </w:r>
    </w:p>
    <w:p>
      <w:pPr>
        <w:pStyle w:val="BodyText"/>
        <w:spacing w:line="309" w:lineRule="auto" w:before="5"/>
        <w:ind w:right="1033"/>
        <w:jc w:val="left"/>
      </w:pPr>
      <w:r>
        <w:rPr>
          <w:rFonts w:ascii="Times New Roman" w:hAnsi="Times New Roman" w:cs="Times New Roman" w:eastAsia="Times New Roman" w:hint="default"/>
        </w:rPr>
        <w:t>2</w:t>
      </w:r>
      <w:r>
        <w:rPr/>
        <w:t>、市场竞争风险 信息技术的快速发展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领域及智慧城市建设需求持续旺盛，相关市场规模不断扩大。在市场前景看好的情况下，市场 参与者也不断增多，并纷纷加大技术研发及市场开拓的投入，市场竞争日趋激烈。 公司所处的智慧城市领域具有广阔的发展空间，公司将充分发挥行业和技术优势，坚持创新驱动转型，大力发展在线服务， 积极开拓城市公共事业实体服务，为用户提供线上线下全程闭环服务。</w:t>
      </w:r>
    </w:p>
    <w:p>
      <w:pPr>
        <w:pStyle w:val="BodyText"/>
        <w:spacing w:line="309" w:lineRule="auto" w:before="24"/>
        <w:ind w:right="1118"/>
        <w:jc w:val="left"/>
      </w:pPr>
      <w:r>
        <w:rPr>
          <w:rFonts w:ascii="Times New Roman" w:hAnsi="Times New Roman" w:cs="Times New Roman" w:eastAsia="Times New Roman" w:hint="default"/>
        </w:rPr>
        <w:t>3</w:t>
      </w:r>
      <w:r>
        <w:rPr/>
        <w:t>、技术风险 </w:t>
      </w:r>
      <w:r>
        <w:rPr>
          <w:spacing w:val="-2"/>
        </w:rPr>
        <w:t>经过多年的技术积累和创新，公司拥有众多核心软件产品和行业应用解决方案。目前移动互联网进入行业应用为主的高速发</w:t>
      </w:r>
      <w:r>
        <w:rPr>
          <w:spacing w:val="-64"/>
        </w:rPr>
        <w:t> </w:t>
      </w:r>
      <w:r>
        <w:rPr>
          <w:spacing w:val="-64"/>
        </w:rPr>
      </w:r>
      <w:r>
        <w:rPr/>
        <w:t>展期，相关技术更新和换代速度快，各行业应用对技术的要求也越来越高。 公司在持续加大技术研发投入的同时</w:t>
      </w:r>
      <w:r>
        <w:rPr>
          <w:rFonts w:ascii="Times New Roman" w:hAnsi="Times New Roman" w:cs="Times New Roman" w:eastAsia="Times New Roman" w:hint="default"/>
        </w:rPr>
        <w:t>,</w:t>
      </w:r>
      <w:r>
        <w:rPr/>
        <w:t>将紧跟行业发展趋势</w:t>
      </w:r>
      <w:r>
        <w:rPr>
          <w:rFonts w:ascii="Times New Roman" w:hAnsi="Times New Roman" w:cs="Times New Roman" w:eastAsia="Times New Roman" w:hint="default"/>
        </w:rPr>
        <w:t>,</w:t>
      </w:r>
      <w:r>
        <w:rPr/>
        <w:t>不断提升技术管理水平</w:t>
      </w:r>
      <w:r>
        <w:rPr>
          <w:rFonts w:ascii="Times New Roman" w:hAnsi="Times New Roman" w:cs="Times New Roman" w:eastAsia="Times New Roman" w:hint="default"/>
        </w:rPr>
        <w:t>,</w:t>
      </w:r>
      <w:r>
        <w:rPr/>
        <w:t>把握产品和技术研发方向</w:t>
      </w:r>
      <w:r>
        <w:rPr>
          <w:rFonts w:ascii="Times New Roman" w:hAnsi="Times New Roman" w:cs="Times New Roman" w:eastAsia="Times New Roman" w:hint="default"/>
        </w:rPr>
        <w:t>,</w:t>
      </w:r>
      <w:r>
        <w:rPr/>
        <w:t>技术研发面向 市场</w:t>
      </w:r>
      <w:r>
        <w:rPr>
          <w:rFonts w:ascii="Times New Roman" w:hAnsi="Times New Roman" w:cs="Times New Roman" w:eastAsia="Times New Roman" w:hint="default"/>
        </w:rPr>
        <w:t>,</w:t>
      </w:r>
      <w:r>
        <w:rPr/>
        <w:t>及时根据市场变化和客户需求推出新产品和解决方案。</w:t>
      </w:r>
    </w:p>
    <w:p>
      <w:pPr>
        <w:pStyle w:val="BodyText"/>
        <w:spacing w:line="240" w:lineRule="auto" w:before="5"/>
        <w:ind w:right="0"/>
        <w:jc w:val="left"/>
      </w:pPr>
      <w:r>
        <w:rPr>
          <w:rFonts w:ascii="Times New Roman" w:hAnsi="Times New Roman" w:cs="Times New Roman" w:eastAsia="Times New Roman" w:hint="default"/>
        </w:rPr>
        <w:t>4</w:t>
      </w:r>
      <w:r>
        <w:rPr/>
        <w:t>、管理风险</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4" w:lineRule="auto" w:before="44"/>
        <w:ind w:right="0"/>
        <w:jc w:val="left"/>
      </w:pPr>
      <w:r>
        <w:rPr>
          <w:spacing w:val="-2"/>
        </w:rPr>
        <w:t>在多年的管理经验累积和治理实践中，公司形成较为健全的公司治理机制，并在实际执行中运作良好。但随着业务规模的持</w:t>
      </w:r>
      <w:r>
        <w:rPr>
          <w:spacing w:val="-66"/>
        </w:rPr>
        <w:t> </w:t>
      </w:r>
      <w:r>
        <w:rPr>
          <w:spacing w:val="-66"/>
        </w:rPr>
      </w:r>
      <w:r>
        <w:rPr/>
        <w:t>续扩大</w:t>
      </w:r>
      <w:r>
        <w:rPr>
          <w:rFonts w:ascii="Times New Roman" w:hAnsi="Times New Roman" w:cs="Times New Roman" w:eastAsia="Times New Roman" w:hint="default"/>
        </w:rPr>
        <w:t>,</w:t>
      </w:r>
      <w:r>
        <w:rPr/>
        <w:t>兼并收购的步伐加大，公司组织结构和管理体系日趋复杂化，企业经营决策、风险控制难度不断加大，对管理团队 的管理水平及驾驭经营风险的能力带来一定程度的挑战。 </w:t>
      </w:r>
      <w:r>
        <w:rPr>
          <w:spacing w:val="-4"/>
        </w:rPr>
        <w:t>公司将围绕发展战略，根据业务发展需求不断优化公司组织架构，提升组织效率，持续推进公司管理体系向标准化、规范化、</w:t>
      </w:r>
      <w:r>
        <w:rPr>
          <w:spacing w:val="-46"/>
        </w:rPr>
        <w:t> </w:t>
      </w:r>
      <w:r>
        <w:rPr>
          <w:spacing w:val="-46"/>
        </w:rPr>
      </w:r>
      <w:r>
        <w:rPr/>
        <w:t>科学化的方向发展，进一步提高公司的治理水平，适应快速发展的需要。</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1366"/>
        <w:gridCol w:w="1768"/>
        <w:gridCol w:w="3903"/>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36"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关于公司互联网＋医疗情况的投资者交流活动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关于公司中标</w:t>
            </w:r>
            <w:r>
              <w:rPr>
                <w:rFonts w:ascii="Times New Roman" w:hAnsi="Times New Roman" w:cs="Times New Roman" w:eastAsia="Times New Roman" w:hint="default"/>
                <w:sz w:val="18"/>
                <w:szCs w:val="18"/>
              </w:rPr>
              <w:t>“</w:t>
            </w:r>
            <w:r>
              <w:rPr>
                <w:rFonts w:ascii="宋体" w:hAnsi="宋体" w:cs="宋体" w:eastAsia="宋体" w:hint="default"/>
                <w:sz w:val="18"/>
                <w:szCs w:val="18"/>
              </w:rPr>
              <w:t>中国非公立医疗行业信息化服务 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的投资者交流活动</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关于公司重大资产重组事宜的投资者交流活动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373"/>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日，公司第五届董事会</w:t>
      </w:r>
      <w:r>
        <w:rPr>
          <w:rFonts w:ascii="Times New Roman" w:hAnsi="Times New Roman" w:cs="Times New Roman" w:eastAsia="Times New Roman" w:hint="default"/>
        </w:rPr>
        <w:t>2015</w:t>
      </w:r>
      <w:r>
        <w:rPr/>
        <w:t>年第三次临时会议审议通过了</w:t>
      </w:r>
      <w:r>
        <w:rPr>
          <w:rFonts w:ascii="Times New Roman" w:hAnsi="Times New Roman" w:cs="Times New Roman" w:eastAsia="Times New Roman" w:hint="default"/>
        </w:rPr>
        <w:t>2014</w:t>
      </w:r>
      <w:r>
        <w:rPr/>
        <w:t>年度公司利润分配及资本公积转增股本预案：以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500,814,121</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1.00</w:t>
      </w:r>
      <w:r>
        <w:rPr/>
        <w:t>元（含税），共计派发</w:t>
      </w:r>
    </w:p>
    <w:p>
      <w:pPr>
        <w:pStyle w:val="BodyText"/>
        <w:spacing w:line="300" w:lineRule="auto"/>
        <w:ind w:right="1078"/>
        <w:jc w:val="left"/>
      </w:pPr>
      <w:r>
        <w:rPr/>
        <w:t>现金红利</w:t>
      </w:r>
      <w:r>
        <w:rPr>
          <w:rFonts w:ascii="Times New Roman" w:hAnsi="Times New Roman" w:cs="Times New Roman" w:eastAsia="Times New Roman" w:hint="default"/>
        </w:rPr>
        <w:t>50,081,412.10</w:t>
      </w:r>
      <w:r>
        <w:rPr/>
        <w:t>元（含税）；同时，以资本公积转增股本，每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股，共计转增股本</w:t>
      </w:r>
      <w:r>
        <w:rPr>
          <w:rFonts w:ascii="Times New Roman" w:hAnsi="Times New Roman" w:cs="Times New Roman" w:eastAsia="Times New Roman" w:hint="default"/>
        </w:rPr>
        <w:t>500,814,121</w:t>
      </w:r>
      <w:r>
        <w:rPr/>
        <w:t>股。转增后， 公司总股本为</w:t>
      </w:r>
      <w:r>
        <w:rPr>
          <w:rFonts w:ascii="Times New Roman" w:hAnsi="Times New Roman" w:cs="Times New Roman" w:eastAsia="Times New Roman" w:hint="default"/>
        </w:rPr>
        <w:t>1,001,628,242</w:t>
      </w:r>
      <w:r>
        <w:rPr/>
        <w:t>股，该利润分配方案经公司股东大会审议通过已实施完毕。</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3"/>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1,023,267,842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71,628,748.94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552,232,408.04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年第三次临时会议决议，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年度公司利润分配预案：以公司现有总</w:t>
            </w:r>
          </w:p>
          <w:p>
            <w:pPr>
              <w:pStyle w:val="TableParagraph"/>
              <w:spacing w:line="240" w:lineRule="auto" w:before="6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1,023,267</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842 </w:t>
            </w:r>
            <w:r>
              <w:rPr>
                <w:rFonts w:ascii="宋体" w:hAnsi="宋体" w:cs="宋体" w:eastAsia="宋体" w:hint="default"/>
                <w:sz w:val="18"/>
                <w:szCs w:val="18"/>
              </w:rPr>
              <w:t>股为基数</w:t>
            </w:r>
            <w:r>
              <w:rPr>
                <w:rFonts w:ascii="宋体" w:hAnsi="宋体" w:cs="宋体" w:eastAsia="宋体" w:hint="default"/>
                <w:spacing w:val="-39"/>
                <w:sz w:val="18"/>
                <w:szCs w:val="18"/>
              </w:rPr>
              <w:t>，</w:t>
            </w:r>
            <w:r>
              <w:rPr>
                <w:rFonts w:ascii="宋体" w:hAnsi="宋体" w:cs="宋体" w:eastAsia="宋体" w:hint="default"/>
                <w:sz w:val="18"/>
                <w:szCs w:val="18"/>
              </w:rPr>
              <w:t>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0.70</w:t>
            </w:r>
            <w:r>
              <w:rPr>
                <w:rFonts w:ascii="Times New Roman" w:hAnsi="Times New Roman" w:cs="Times New Roman" w:eastAsia="Times New Roman" w:hint="default"/>
                <w:spacing w:val="-1"/>
                <w:sz w:val="18"/>
                <w:szCs w:val="18"/>
              </w:rPr>
              <w:t> </w:t>
            </w:r>
            <w:r>
              <w:rPr>
                <w:rFonts w:ascii="宋体" w:hAnsi="宋体" w:cs="宋体" w:eastAsia="宋体" w:hint="default"/>
                <w:spacing w:val="-40"/>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共计派发现金红利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71,628,74</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4</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。本年度不进行资本公积金转增股本。该利润分配预案尚需提交公司股东大会审议。</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1"/>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日，公司第五届董事会</w:t>
      </w:r>
      <w:r>
        <w:rPr>
          <w:rFonts w:ascii="Times New Roman" w:hAnsi="Times New Roman" w:cs="Times New Roman" w:eastAsia="Times New Roman" w:hint="default"/>
        </w:rPr>
        <w:t>2014</w:t>
      </w:r>
      <w:r>
        <w:rPr/>
        <w:t>年第五次临时会议审议通过了</w:t>
      </w:r>
      <w:r>
        <w:rPr>
          <w:rFonts w:ascii="Times New Roman" w:hAnsi="Times New Roman" w:cs="Times New Roman" w:eastAsia="Times New Roman" w:hint="default"/>
        </w:rPr>
        <w:t>2013</w:t>
      </w:r>
      <w:r>
        <w:rPr/>
        <w:t>年度的利润分配方案：以公司截至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p>
    <w:p>
      <w:pPr>
        <w:pStyle w:val="BodyText"/>
        <w:spacing w:line="300" w:lineRule="auto" w:before="63"/>
        <w:ind w:right="1033"/>
        <w:jc w:val="left"/>
      </w:pPr>
      <w:r>
        <w:rPr>
          <w:rFonts w:ascii="Times New Roman" w:hAnsi="Times New Roman" w:cs="Times New Roman" w:eastAsia="Times New Roman" w:hint="default"/>
        </w:rPr>
        <w:t>31</w:t>
      </w:r>
      <w:r>
        <w:rPr/>
        <w:t>日股本</w:t>
      </w:r>
      <w:r>
        <w:rPr>
          <w:rFonts w:ascii="Times New Roman" w:hAnsi="Times New Roman" w:cs="Times New Roman" w:eastAsia="Times New Roman" w:hint="default"/>
        </w:rPr>
        <w:t>243,567,200</w:t>
      </w:r>
      <w:r>
        <w:rPr/>
        <w:t>股为基数，拟按每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w:t>
      </w:r>
      <w:r>
        <w:rPr/>
        <w:t>元（含税），共计</w:t>
      </w:r>
      <w:r>
        <w:rPr>
          <w:rFonts w:ascii="Times New Roman" w:hAnsi="Times New Roman" w:cs="Times New Roman" w:eastAsia="Times New Roman" w:hint="default"/>
        </w:rPr>
        <w:t>24,356,720.00</w:t>
      </w:r>
      <w:r>
        <w:rPr/>
        <w:t>元（含税）；同时，以资 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股，共计转增股本</w:t>
      </w:r>
      <w:r>
        <w:rPr>
          <w:rFonts w:ascii="Times New Roman" w:hAnsi="Times New Roman" w:cs="Times New Roman" w:eastAsia="Times New Roman" w:hint="default"/>
        </w:rPr>
        <w:t>243,567,200</w:t>
      </w:r>
      <w:r>
        <w:rPr/>
        <w:t>股。转增后，公司总股本为</w:t>
      </w:r>
      <w:r>
        <w:rPr>
          <w:rFonts w:ascii="Times New Roman" w:hAnsi="Times New Roman" w:cs="Times New Roman" w:eastAsia="Times New Roman" w:hint="default"/>
        </w:rPr>
        <w:t>487,134,400</w:t>
      </w:r>
      <w:r>
        <w:rPr/>
        <w:t>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日，公司第五届董事会</w:t>
      </w:r>
      <w:r>
        <w:rPr>
          <w:rFonts w:ascii="Times New Roman" w:hAnsi="Times New Roman" w:cs="Times New Roman" w:eastAsia="Times New Roman" w:hint="default"/>
        </w:rPr>
        <w:t>2015</w:t>
      </w:r>
      <w:r>
        <w:rPr/>
        <w:t>年第三次临时会议审议通过了</w:t>
      </w:r>
      <w:r>
        <w:rPr>
          <w:rFonts w:ascii="Times New Roman" w:hAnsi="Times New Roman" w:cs="Times New Roman" w:eastAsia="Times New Roman" w:hint="default"/>
        </w:rPr>
        <w:t>2014</w:t>
      </w:r>
      <w:r>
        <w:rPr/>
        <w:t>年度公司利润分配及资本公积转增股本预案： 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500,814,121</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1.00</w:t>
      </w:r>
      <w:r>
        <w:rPr/>
        <w:t>元（含税），共计派 </w:t>
      </w:r>
      <w:r>
        <w:rPr>
          <w:spacing w:val="-2"/>
        </w:rPr>
        <w:t>发现金红利</w:t>
      </w:r>
      <w:r>
        <w:rPr>
          <w:rFonts w:ascii="Times New Roman" w:hAnsi="Times New Roman" w:cs="Times New Roman" w:eastAsia="Times New Roman" w:hint="default"/>
          <w:spacing w:val="-2"/>
        </w:rPr>
        <w:t>50,081,412.10</w:t>
      </w:r>
      <w:r>
        <w:rPr>
          <w:spacing w:val="-2"/>
        </w:rPr>
        <w:t>元（含税）；同时，以资本公积转增股本，每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股，共计转增股本</w:t>
      </w:r>
      <w:r>
        <w:rPr>
          <w:rFonts w:ascii="Times New Roman" w:hAnsi="Times New Roman" w:cs="Times New Roman" w:eastAsia="Times New Roman" w:hint="default"/>
          <w:spacing w:val="-2"/>
        </w:rPr>
        <w:t>500,814,121</w:t>
      </w:r>
      <w:r>
        <w:rPr>
          <w:spacing w:val="-2"/>
        </w:rPr>
        <w:t>股。转增后，</w:t>
      </w:r>
      <w:r>
        <w:rPr>
          <w:spacing w:val="-82"/>
        </w:rPr>
        <w:t> </w:t>
      </w:r>
      <w:r>
        <w:rPr>
          <w:spacing w:val="-82"/>
        </w:rPr>
      </w:r>
      <w:r>
        <w:rPr/>
        <w:t>公司总股本为</w:t>
      </w:r>
      <w:r>
        <w:rPr>
          <w:rFonts w:ascii="Times New Roman" w:hAnsi="Times New Roman" w:cs="Times New Roman" w:eastAsia="Times New Roman" w:hint="default"/>
        </w:rPr>
        <w:t>1,001,628,242</w:t>
      </w:r>
      <w:r>
        <w:rPr/>
        <w:t>股。</w:t>
      </w:r>
      <w:r>
        <w:rPr>
          <w:spacing w:val="-2"/>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日，公司第五届董事会</w:t>
      </w:r>
      <w:r>
        <w:rPr>
          <w:rFonts w:ascii="Times New Roman" w:hAnsi="Times New Roman" w:cs="Times New Roman" w:eastAsia="Times New Roman" w:hint="default"/>
        </w:rPr>
        <w:t>2016</w:t>
      </w:r>
      <w:r>
        <w:rPr/>
        <w:t>年第三次临时会议决议，</w:t>
      </w:r>
      <w:r>
        <w:rPr>
          <w:rFonts w:ascii="Times New Roman" w:hAnsi="Times New Roman" w:cs="Times New Roman" w:eastAsia="Times New Roman" w:hint="default"/>
        </w:rPr>
        <w:t>2015</w:t>
      </w:r>
      <w:r>
        <w:rPr/>
        <w:t>年度公司利润分配预案：以公司现有总股本</w:t>
      </w:r>
    </w:p>
    <w:p>
      <w:pPr>
        <w:pStyle w:val="BodyText"/>
        <w:spacing w:line="300" w:lineRule="auto" w:before="13"/>
        <w:ind w:right="1168"/>
        <w:jc w:val="left"/>
      </w:pPr>
      <w:r>
        <w:rPr>
          <w:rFonts w:ascii="Times New Roman" w:hAnsi="Times New Roman" w:cs="Times New Roman" w:eastAsia="Times New Roman" w:hint="default"/>
        </w:rPr>
        <w:t>1,023,267,842</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0.70</w:t>
      </w:r>
      <w:r>
        <w:rPr/>
        <w:t>元（含税），共计派发现金红利</w:t>
      </w:r>
      <w:r>
        <w:rPr>
          <w:rFonts w:ascii="Times New Roman" w:hAnsi="Times New Roman" w:cs="Times New Roman" w:eastAsia="Times New Roman" w:hint="default"/>
        </w:rPr>
        <w:t>71,628,748.94</w:t>
      </w:r>
      <w:r>
        <w:rPr/>
        <w:t>元（含 税）。本年度不进行资本公积金转增股本。</w:t>
      </w:r>
    </w:p>
    <w:p>
      <w:pPr>
        <w:pStyle w:val="BodyText"/>
        <w:spacing w:line="240" w:lineRule="auto" w:before="72"/>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71,628,748.94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230,820,458.65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50,081,412.10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189,928,919.36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24,356,720.00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146,713,211.97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5"/>
        <w:spacing w:line="259" w:lineRule="auto"/>
        <w:ind w:left="1133"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9"/>
        <w:gridCol w:w="1700"/>
        <w:gridCol w:w="993"/>
        <w:gridCol w:w="2102"/>
        <w:gridCol w:w="1126"/>
        <w:gridCol w:w="1121"/>
        <w:gridCol w:w="1108"/>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298"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16" w:right="47"/>
              <w:jc w:val="both"/>
              <w:rPr>
                <w:rFonts w:ascii="宋体" w:hAnsi="宋体" w:cs="宋体" w:eastAsia="宋体" w:hint="default"/>
                <w:sz w:val="18"/>
                <w:szCs w:val="18"/>
              </w:rPr>
            </w:pPr>
            <w:r>
              <w:rPr>
                <w:rFonts w:ascii="宋体" w:hAnsi="宋体" w:cs="宋体" w:eastAsia="宋体" w:hint="default"/>
                <w:sz w:val="18"/>
                <w:szCs w:val="18"/>
              </w:rPr>
              <w:t>万达信息股份有限公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胡燕萍</w:t>
            </w:r>
            <w:r>
              <w:rPr>
                <w:rFonts w:ascii="Times New Roman" w:hAnsi="Times New Roman" w:cs="Times New Roman" w:eastAsia="Times New Roman" w:hint="default"/>
                <w:sz w:val="18"/>
                <w:szCs w:val="18"/>
              </w:rPr>
              <w:t>;</w:t>
            </w:r>
            <w:r>
              <w:rPr>
                <w:rFonts w:ascii="宋体" w:hAnsi="宋体" w:cs="宋体" w:eastAsia="宋体" w:hint="default"/>
                <w:sz w:val="18"/>
                <w:szCs w:val="18"/>
              </w:rPr>
              <w:t>邬金国</w:t>
            </w:r>
            <w:r>
              <w:rPr>
                <w:rFonts w:ascii="Times New Roman" w:hAnsi="Times New Roman" w:cs="Times New Roman" w:eastAsia="Times New Roman" w:hint="default"/>
                <w:sz w:val="18"/>
                <w:szCs w:val="18"/>
              </w:rPr>
              <w:t>;</w:t>
            </w:r>
            <w:r>
              <w:rPr>
                <w:rFonts w:ascii="宋体" w:hAnsi="宋体" w:cs="宋体" w:eastAsia="宋体" w:hint="default"/>
                <w:sz w:val="18"/>
                <w:szCs w:val="18"/>
              </w:rPr>
              <w:t>韩 贤国</w:t>
            </w:r>
            <w:r>
              <w:rPr>
                <w:rFonts w:ascii="Times New Roman" w:hAnsi="Times New Roman" w:cs="Times New Roman" w:eastAsia="Times New Roman" w:hint="default"/>
                <w:sz w:val="18"/>
                <w:szCs w:val="18"/>
              </w:rPr>
              <w:t>;</w:t>
            </w:r>
            <w:r>
              <w:rPr>
                <w:rFonts w:ascii="宋体" w:hAnsi="宋体" w:cs="宋体" w:eastAsia="宋体" w:hint="default"/>
                <w:sz w:val="18"/>
                <w:szCs w:val="18"/>
              </w:rPr>
              <w:t>俞绉</w:t>
            </w:r>
            <w:r>
              <w:rPr>
                <w:rFonts w:ascii="Times New Roman" w:hAnsi="Times New Roman" w:cs="Times New Roman" w:eastAsia="Times New Roman" w:hint="default"/>
                <w:sz w:val="18"/>
                <w:szCs w:val="18"/>
              </w:rPr>
              <w:t>;</w:t>
            </w:r>
            <w:r>
              <w:rPr>
                <w:rFonts w:ascii="宋体" w:hAnsi="宋体" w:cs="宋体" w:eastAsia="宋体" w:hint="default"/>
                <w:sz w:val="18"/>
                <w:szCs w:val="18"/>
              </w:rPr>
              <w:t>王武广</w:t>
            </w:r>
            <w:r>
              <w:rPr>
                <w:rFonts w:ascii="Times New Roman" w:hAnsi="Times New Roman" w:cs="Times New Roman" w:eastAsia="Times New Roman" w:hint="default"/>
                <w:sz w:val="18"/>
                <w:szCs w:val="18"/>
              </w:rPr>
              <w:t>;</w:t>
            </w:r>
            <w:r>
              <w:rPr>
                <w:rFonts w:ascii="宋体" w:hAnsi="宋体" w:cs="宋体" w:eastAsia="宋体" w:hint="default"/>
                <w:sz w:val="18"/>
                <w:szCs w:val="18"/>
              </w:rPr>
              <w:t>仲 意敏</w:t>
            </w:r>
            <w:r>
              <w:rPr>
                <w:rFonts w:ascii="Times New Roman" w:hAnsi="Times New Roman" w:cs="Times New Roman" w:eastAsia="Times New Roman" w:hint="default"/>
                <w:sz w:val="18"/>
                <w:szCs w:val="18"/>
              </w:rPr>
              <w:t>;</w:t>
            </w:r>
            <w:r>
              <w:rPr>
                <w:rFonts w:ascii="宋体" w:hAnsi="宋体" w:cs="宋体" w:eastAsia="宋体" w:hint="default"/>
                <w:sz w:val="18"/>
                <w:szCs w:val="18"/>
              </w:rPr>
              <w:t>许雪江</w:t>
            </w:r>
            <w:r>
              <w:rPr>
                <w:rFonts w:ascii="Times New Roman" w:hAnsi="Times New Roman" w:cs="Times New Roman" w:eastAsia="Times New Roman" w:hint="default"/>
                <w:sz w:val="18"/>
                <w:szCs w:val="18"/>
              </w:rPr>
              <w:t>;</w:t>
            </w:r>
            <w:r>
              <w:rPr>
                <w:rFonts w:ascii="宋体" w:hAnsi="宋体" w:cs="宋体" w:eastAsia="宋体" w:hint="default"/>
                <w:sz w:val="18"/>
                <w:szCs w:val="18"/>
              </w:rPr>
              <w:t>邬渊斌</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5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2102"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盈利预测补偿期间为本 次交易实施完毕当年及其 后两个会计年度，即本次 交易若在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年实施完 毕，则盈利预测补偿期间 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2016</w:t>
            </w:r>
          </w:p>
          <w:p>
            <w:pPr>
              <w:pStyle w:val="TableParagraph"/>
              <w:spacing w:line="309" w:lineRule="auto" w:before="2"/>
              <w:ind w:left="22" w:right="23"/>
              <w:jc w:val="left"/>
              <w:rPr>
                <w:rFonts w:ascii="宋体" w:hAnsi="宋体" w:cs="宋体" w:eastAsia="宋体" w:hint="default"/>
                <w:sz w:val="18"/>
                <w:szCs w:val="18"/>
              </w:rPr>
            </w:pPr>
            <w:r>
              <w:rPr>
                <w:rFonts w:ascii="宋体" w:hAnsi="宋体" w:cs="宋体" w:eastAsia="宋体" w:hint="default"/>
                <w:sz w:val="18"/>
                <w:szCs w:val="18"/>
              </w:rPr>
              <w:t>年，本次交易涉及的盈利 补偿的上限为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22,500.00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 元。</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15"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700" w:type="dxa"/>
            <w:vMerge/>
            <w:tcBorders>
              <w:left w:val="single" w:sz="9" w:space="0" w:color="D2D2D2"/>
              <w:right w:val="single" w:sz="4" w:space="0" w:color="000000"/>
            </w:tcBorders>
          </w:tcPr>
          <w:p>
            <w:pPr/>
          </w:p>
        </w:tc>
        <w:tc>
          <w:tcPr>
            <w:tcW w:w="993" w:type="dxa"/>
            <w:vMerge/>
            <w:tcBorders>
              <w:left w:val="single" w:sz="4" w:space="0" w:color="000000"/>
              <w:right w:val="single" w:sz="4" w:space="0" w:color="000000"/>
            </w:tcBorders>
          </w:tcPr>
          <w:p>
            <w:pPr/>
          </w:p>
        </w:tc>
        <w:tc>
          <w:tcPr>
            <w:tcW w:w="210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585"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700" w:type="dxa"/>
            <w:vMerge/>
            <w:tcBorders>
              <w:left w:val="single" w:sz="9" w:space="0" w:color="D2D2D2"/>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2102"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714"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7"/>
              <w:jc w:val="left"/>
              <w:rPr>
                <w:rFonts w:ascii="宋体" w:hAnsi="宋体" w:cs="宋体" w:eastAsia="宋体" w:hint="default"/>
                <w:sz w:val="18"/>
                <w:szCs w:val="18"/>
              </w:rPr>
            </w:pPr>
            <w:r>
              <w:rPr>
                <w:rFonts w:ascii="宋体" w:hAnsi="宋体" w:cs="宋体" w:eastAsia="宋体" w:hint="default"/>
                <w:sz w:val="18"/>
                <w:szCs w:val="18"/>
              </w:rPr>
              <w:t>上海光讯医疗科技中 心</w:t>
            </w:r>
            <w:r>
              <w:rPr>
                <w:rFonts w:ascii="Times New Roman" w:hAnsi="Times New Roman" w:cs="Times New Roman" w:eastAsia="Times New Roman" w:hint="default"/>
                <w:sz w:val="18"/>
                <w:szCs w:val="18"/>
              </w:rPr>
              <w:t>;</w:t>
            </w:r>
            <w:r>
              <w:rPr>
                <w:rFonts w:ascii="宋体" w:hAnsi="宋体" w:cs="宋体" w:eastAsia="宋体" w:hint="default"/>
                <w:sz w:val="18"/>
                <w:szCs w:val="18"/>
              </w:rPr>
              <w:t>上海昳泓投资管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盈利预测补偿期间为本 次交易实施完毕当年及其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18"/>
        <w:gridCol w:w="1701"/>
        <w:gridCol w:w="993"/>
        <w:gridCol w:w="2102"/>
        <w:gridCol w:w="1126"/>
        <w:gridCol w:w="1121"/>
        <w:gridCol w:w="1108"/>
      </w:tblGrid>
      <w:tr>
        <w:trPr>
          <w:trHeight w:val="223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1"/>
              <w:jc w:val="both"/>
              <w:rPr>
                <w:rFonts w:ascii="宋体" w:hAnsi="宋体" w:cs="宋体" w:eastAsia="宋体" w:hint="default"/>
                <w:sz w:val="18"/>
                <w:szCs w:val="18"/>
              </w:rPr>
            </w:pPr>
            <w:r>
              <w:rPr>
                <w:rFonts w:ascii="宋体" w:hAnsi="宋体" w:cs="宋体" w:eastAsia="宋体" w:hint="default"/>
                <w:spacing w:val="-3"/>
                <w:sz w:val="18"/>
                <w:szCs w:val="18"/>
              </w:rPr>
              <w:t>理中心（有限合伙）</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万达信息股份有限公 司</w:t>
            </w:r>
          </w:p>
        </w:tc>
        <w:tc>
          <w:tcPr>
            <w:tcW w:w="993"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后两个会计年度，即本次 交易若在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年实施完 毕，则盈利预测补偿期间 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2016</w:t>
            </w:r>
          </w:p>
          <w:p>
            <w:pPr>
              <w:pStyle w:val="TableParagraph"/>
              <w:spacing w:line="309" w:lineRule="auto" w:before="3"/>
              <w:ind w:left="22" w:right="23"/>
              <w:jc w:val="left"/>
              <w:rPr>
                <w:rFonts w:ascii="宋体" w:hAnsi="宋体" w:cs="宋体" w:eastAsia="宋体" w:hint="default"/>
                <w:sz w:val="18"/>
                <w:szCs w:val="18"/>
              </w:rPr>
            </w:pPr>
            <w:r>
              <w:rPr>
                <w:rFonts w:ascii="宋体" w:hAnsi="宋体" w:cs="宋体" w:eastAsia="宋体" w:hint="default"/>
                <w:sz w:val="18"/>
                <w:szCs w:val="18"/>
              </w:rPr>
              <w:t>年，本次交易涉及的盈利 补偿的上限为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 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3" w:right="126"/>
              <w:jc w:val="left"/>
              <w:rPr>
                <w:rFonts w:ascii="宋体" w:hAnsi="宋体" w:cs="宋体" w:eastAsia="宋体" w:hint="default"/>
                <w:sz w:val="18"/>
                <w:szCs w:val="18"/>
              </w:rPr>
            </w:pPr>
            <w:r>
              <w:rPr>
                <w:rFonts w:ascii="宋体" w:hAnsi="宋体" w:cs="宋体" w:eastAsia="宋体" w:hint="default"/>
                <w:sz w:val="18"/>
                <w:szCs w:val="18"/>
              </w:rPr>
              <w:t>李诗定</w:t>
            </w:r>
            <w:r>
              <w:rPr>
                <w:rFonts w:ascii="Times New Roman" w:hAnsi="Times New Roman" w:cs="Times New Roman" w:eastAsia="Times New Roman" w:hint="default"/>
                <w:sz w:val="18"/>
                <w:szCs w:val="18"/>
              </w:rPr>
              <w:t>;</w:t>
            </w:r>
            <w:r>
              <w:rPr>
                <w:rFonts w:ascii="宋体" w:hAnsi="宋体" w:cs="宋体" w:eastAsia="宋体" w:hint="default"/>
                <w:sz w:val="18"/>
                <w:szCs w:val="18"/>
              </w:rPr>
              <w:t>许晓荣</w:t>
            </w:r>
            <w:r>
              <w:rPr>
                <w:rFonts w:ascii="Times New Roman" w:hAnsi="Times New Roman" w:cs="Times New Roman" w:eastAsia="Times New Roman" w:hint="default"/>
                <w:sz w:val="18"/>
                <w:szCs w:val="18"/>
              </w:rPr>
              <w:t>;</w:t>
            </w:r>
            <w:r>
              <w:rPr>
                <w:rFonts w:ascii="宋体" w:hAnsi="宋体" w:cs="宋体" w:eastAsia="宋体" w:hint="default"/>
                <w:sz w:val="18"/>
                <w:szCs w:val="18"/>
              </w:rPr>
              <w:t>万达 信息股份有限公司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盈利补偿期间为本次资 产重组实施完毕当年及其 后两个会计年度，即本次 资产重组若在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年实施 完毕，则盈利补偿期间为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41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2" w:lineRule="auto"/>
              <w:ind w:left="23" w:right="175"/>
              <w:jc w:val="left"/>
              <w:rPr>
                <w:rFonts w:ascii="宋体" w:hAnsi="宋体" w:cs="宋体" w:eastAsia="宋体" w:hint="default"/>
                <w:sz w:val="18"/>
                <w:szCs w:val="18"/>
              </w:rPr>
            </w:pPr>
            <w:r>
              <w:rPr>
                <w:rFonts w:ascii="宋体" w:hAnsi="宋体" w:cs="宋体" w:eastAsia="宋体" w:hint="default"/>
                <w:sz w:val="18"/>
                <w:szCs w:val="18"/>
              </w:rPr>
              <w:t>史一兵</w:t>
            </w:r>
            <w:r>
              <w:rPr>
                <w:rFonts w:ascii="Times New Roman" w:hAnsi="Times New Roman" w:cs="Times New Roman" w:eastAsia="Times New Roman" w:hint="default"/>
                <w:sz w:val="18"/>
                <w:szCs w:val="18"/>
              </w:rPr>
              <w:t>;</w:t>
            </w:r>
            <w:r>
              <w:rPr>
                <w:rFonts w:ascii="宋体" w:hAnsi="宋体" w:cs="宋体" w:eastAsia="宋体" w:hint="default"/>
                <w:sz w:val="18"/>
                <w:szCs w:val="18"/>
              </w:rPr>
              <w:t>上海万豪投 资有限公司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t>1</w:t>
            </w:r>
            <w:r>
              <w:rPr>
                <w:rFonts w:ascii="宋体" w:hAnsi="宋体" w:cs="宋体" w:eastAsia="宋体" w:hint="default"/>
                <w:spacing w:val="-46"/>
                <w:sz w:val="18"/>
                <w:szCs w:val="18"/>
              </w:rPr>
              <w:t>、公</w:t>
            </w:r>
            <w:r>
              <w:rPr>
                <w:rFonts w:ascii="宋体" w:hAnsi="宋体" w:cs="宋体" w:eastAsia="宋体" w:hint="default"/>
                <w:spacing w:val="-69"/>
                <w:sz w:val="18"/>
                <w:szCs w:val="18"/>
              </w:rPr>
              <w:t> </w:t>
            </w:r>
            <w:r>
              <w:rPr>
                <w:rFonts w:ascii="宋体" w:hAnsi="宋体" w:cs="宋体" w:eastAsia="宋体" w:hint="default"/>
                <w:sz w:val="18"/>
                <w:szCs w:val="18"/>
              </w:rPr>
              <w:t>司的控股股东万豪投资已</w:t>
            </w:r>
            <w:r>
              <w:rPr>
                <w:rFonts w:ascii="宋体" w:hAnsi="宋体" w:cs="宋体" w:eastAsia="宋体" w:hint="default"/>
                <w:sz w:val="18"/>
                <w:szCs w:val="18"/>
              </w:rPr>
              <w:t> 出具了《避免同业竞争的 </w:t>
            </w:r>
            <w:r>
              <w:rPr>
                <w:rFonts w:ascii="宋体" w:hAnsi="宋体" w:cs="宋体" w:eastAsia="宋体" w:hint="default"/>
                <w:spacing w:val="-8"/>
                <w:w w:val="100"/>
                <w:sz w:val="18"/>
                <w:szCs w:val="18"/>
              </w:rPr>
              <w:t>承诺函》，承诺如下：</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本</w:t>
            </w:r>
            <w:r>
              <w:rPr>
                <w:rFonts w:ascii="宋体" w:hAnsi="宋体" w:cs="宋体" w:eastAsia="宋体" w:hint="default"/>
                <w:spacing w:val="-86"/>
                <w:w w:val="100"/>
                <w:sz w:val="18"/>
                <w:szCs w:val="18"/>
              </w:rPr>
              <w:t> </w:t>
            </w:r>
            <w:r>
              <w:rPr>
                <w:rFonts w:ascii="宋体" w:hAnsi="宋体" w:cs="宋体" w:eastAsia="宋体" w:hint="default"/>
                <w:sz w:val="18"/>
                <w:szCs w:val="18"/>
              </w:rPr>
              <w:t>公司及由本公司控制的公 司或其他经营组织目前未 从事与万达信息股份有限 公司及万达信息股份有限 公司下属控股子公司已生 产经营或将生产经营的产 品具有同业竞争或潜在同 业竞争的产品的生产经 营；将来也不从事与本公 司及本公司下属控股子公 司已生产经营或将生产经 营的产品具有同业竞争或 潜在同业竞争的产品的生 产经营。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、公司的实际 控制人史一兵先生已出具 了《避免同业竞争的承诺 </w:t>
            </w:r>
            <w:r>
              <w:rPr>
                <w:rFonts w:ascii="宋体" w:hAnsi="宋体" w:cs="宋体" w:eastAsia="宋体" w:hint="default"/>
                <w:spacing w:val="-8"/>
                <w:w w:val="100"/>
                <w:sz w:val="18"/>
                <w:szCs w:val="18"/>
              </w:rPr>
              <w:t>函》，承诺如下：</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本人及</w:t>
            </w:r>
            <w:r>
              <w:rPr>
                <w:rFonts w:ascii="宋体" w:hAnsi="宋体" w:cs="宋体" w:eastAsia="宋体" w:hint="default"/>
                <w:spacing w:val="-86"/>
                <w:w w:val="100"/>
                <w:sz w:val="18"/>
                <w:szCs w:val="18"/>
              </w:rPr>
              <w:t> </w:t>
            </w:r>
            <w:r>
              <w:rPr>
                <w:rFonts w:ascii="宋体" w:hAnsi="宋体" w:cs="宋体" w:eastAsia="宋体" w:hint="default"/>
                <w:sz w:val="18"/>
                <w:szCs w:val="18"/>
              </w:rPr>
              <w:t>由本人控制的公司或其他 经营组织目前未从事与万 达信息股份有限公司及万 达信息股份有限公司下属 控股子公司已生产经营或 将生产经营的产品具有同 业竞争或潜在同业竞争的 产品的生产经营；将来也 不从事与本公司及本公司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86"/>
              <w:jc w:val="both"/>
              <w:rPr>
                <w:rFonts w:ascii="宋体" w:hAnsi="宋体" w:cs="宋体" w:eastAsia="宋体" w:hint="default"/>
                <w:sz w:val="18"/>
                <w:szCs w:val="18"/>
              </w:rPr>
            </w:pPr>
            <w:r>
              <w:rPr>
                <w:rFonts w:ascii="宋体" w:hAnsi="宋体" w:cs="宋体" w:eastAsia="宋体" w:hint="default"/>
                <w:sz w:val="18"/>
                <w:szCs w:val="18"/>
              </w:rPr>
              <w:t>至不再持有 万达信息股 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18"/>
        <w:gridCol w:w="1701"/>
        <w:gridCol w:w="993"/>
        <w:gridCol w:w="2102"/>
        <w:gridCol w:w="1126"/>
        <w:gridCol w:w="1121"/>
        <w:gridCol w:w="1108"/>
      </w:tblGrid>
      <w:tr>
        <w:trPr>
          <w:trHeight w:val="1298"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9"/>
              <w:jc w:val="both"/>
              <w:rPr>
                <w:rFonts w:ascii="宋体" w:hAnsi="宋体" w:cs="宋体" w:eastAsia="宋体" w:hint="default"/>
                <w:sz w:val="18"/>
                <w:szCs w:val="18"/>
              </w:rPr>
            </w:pPr>
            <w:r>
              <w:rPr>
                <w:rFonts w:ascii="宋体" w:hAnsi="宋体" w:cs="宋体" w:eastAsia="宋体" w:hint="default"/>
                <w:sz w:val="18"/>
                <w:szCs w:val="18"/>
              </w:rPr>
              <w:t>下属控股子公司已生产经 营或将生产经营的产品具 有同业竞争或潜在同业竞 争的产品的生产经营。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451" w:hRule="exact"/>
        </w:trPr>
        <w:tc>
          <w:tcPr>
            <w:tcW w:w="1418"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李诗定</w:t>
            </w:r>
            <w:r>
              <w:rPr>
                <w:rFonts w:ascii="Times New Roman" w:hAnsi="Times New Roman" w:cs="Times New Roman" w:eastAsia="Times New Roman" w:hint="default"/>
                <w:sz w:val="18"/>
                <w:szCs w:val="18"/>
              </w:rPr>
              <w:t>;</w:t>
            </w:r>
            <w:r>
              <w:rPr>
                <w:rFonts w:ascii="宋体" w:hAnsi="宋体" w:cs="宋体" w:eastAsia="宋体" w:hint="default"/>
                <w:sz w:val="18"/>
                <w:szCs w:val="18"/>
              </w:rPr>
              <w:t>许晓荣</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李诗定、许晓荣承诺：李 诗定、许晓荣因本次交易 获得的新增股份自新增股 份在法定登记机构登记于 其名下并上市之日起三十 六个月内不得转让。本次 交易完成后，因万达信息 送红股、转增股本等原因 孳生的万达信息股份，亦 应遵守前述锁定要求。如 重组在中国证监会审核期 间，应相关部门的要求， 需要延长有关交易对方股 份限售期的，则李诗定、 许晓荣应当无条件同意相 应延长。若四川浩特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年度专项审计报告、减值 测试报告出具的日期晚于 李诗定、许晓荣所持万达 信息股份的法定限售期届 满之日，则在相关报告出 具日之前李诗定、许晓荣 所持限售股份不得转让， 待四川浩特</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年度的审 计报告出具以及减值测试 完毕后，视是否需实行股 份补偿，扣减需进行股份 补偿部分后，李诗定、许 晓荣所持剩余股份方可解 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2"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3" w:right="47"/>
              <w:jc w:val="left"/>
              <w:rPr>
                <w:rFonts w:ascii="宋体" w:hAnsi="宋体" w:cs="宋体" w:eastAsia="宋体" w:hint="default"/>
                <w:sz w:val="18"/>
                <w:szCs w:val="18"/>
              </w:rPr>
            </w:pPr>
            <w:r>
              <w:rPr>
                <w:rFonts w:ascii="宋体" w:hAnsi="宋体" w:cs="宋体" w:eastAsia="宋体" w:hint="default"/>
                <w:sz w:val="18"/>
                <w:szCs w:val="18"/>
              </w:rPr>
              <w:t>王翌帅</w:t>
            </w:r>
            <w:r>
              <w:rPr>
                <w:rFonts w:ascii="Times New Roman" w:hAnsi="Times New Roman" w:cs="Times New Roman" w:eastAsia="Times New Roman" w:hint="default"/>
                <w:sz w:val="18"/>
                <w:szCs w:val="18"/>
              </w:rPr>
              <w:t>;</w:t>
            </w:r>
            <w:r>
              <w:rPr>
                <w:rFonts w:ascii="宋体" w:hAnsi="宋体" w:cs="宋体" w:eastAsia="宋体" w:hint="default"/>
                <w:sz w:val="18"/>
                <w:szCs w:val="18"/>
              </w:rPr>
              <w:t>嘉实基金管 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 金管理有限公司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 通基金管理有限公司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万达信息本次向嘉实基金 管理有限公司、财通基金 管理有限公司和王翌帅募 集配套资金所发行的股份 自上市之日起十二个月内 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98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万达信息股份有限公 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《股票期权激励计划</w:t>
            </w:r>
          </w:p>
          <w:p>
            <w:pPr>
              <w:pStyle w:val="TableParagraph"/>
              <w:spacing w:line="300"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年度）》不为激励对</w:t>
            </w:r>
            <w:r>
              <w:rPr>
                <w:rFonts w:ascii="宋体" w:hAnsi="宋体" w:cs="宋体" w:eastAsia="宋体" w:hint="default"/>
                <w:sz w:val="18"/>
                <w:szCs w:val="18"/>
              </w:rPr>
              <w:t> 象提供财务资助的承诺：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550.539978pt;width:55.85pt;height:217.4pt;mso-position-horizontal-relative:page;mso-position-vertical-relative:page;z-index:-1235416" coordorigin="7353,11011" coordsize="1117,4348">
            <v:shape style="position:absolute;left:7353;top:11011;width:1117;height:4348" coordorigin="7353,11011" coordsize="1117,4348" path="m7353,15359l8470,15359,8470,11011,7353,11011,7353,153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18"/>
        <w:gridCol w:w="1701"/>
        <w:gridCol w:w="993"/>
        <w:gridCol w:w="2102"/>
        <w:gridCol w:w="1126"/>
        <w:gridCol w:w="1121"/>
        <w:gridCol w:w="1108"/>
      </w:tblGrid>
      <w:tr>
        <w:trPr>
          <w:trHeight w:val="1611"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9"/>
              <w:jc w:val="both"/>
              <w:rPr>
                <w:rFonts w:ascii="宋体" w:hAnsi="宋体" w:cs="宋体" w:eastAsia="宋体" w:hint="default"/>
                <w:sz w:val="18"/>
                <w:szCs w:val="18"/>
              </w:rPr>
            </w:pPr>
            <w:r>
              <w:rPr>
                <w:rFonts w:ascii="宋体" w:hAnsi="宋体" w:cs="宋体" w:eastAsia="宋体" w:hint="default"/>
                <w:sz w:val="18"/>
                <w:szCs w:val="18"/>
              </w:rPr>
              <w:t>公司承诺不为激励对象依 股票期权激励计划获取有 关权益提供贷款以及其他 任何形式的财务资助，包 括为其贷款提供担保。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47"/>
              <w:jc w:val="left"/>
              <w:rPr>
                <w:rFonts w:ascii="宋体" w:hAnsi="宋体" w:cs="宋体" w:eastAsia="宋体" w:hint="default"/>
                <w:sz w:val="18"/>
                <w:szCs w:val="18"/>
              </w:rPr>
            </w:pPr>
            <w:r>
              <w:rPr>
                <w:rFonts w:ascii="宋体" w:hAnsi="宋体" w:cs="宋体" w:eastAsia="宋体" w:hint="default"/>
                <w:sz w:val="18"/>
                <w:szCs w:val="18"/>
              </w:rPr>
              <w:t>万达信息股份有限公 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《股票期权激励计划</w:t>
            </w:r>
          </w:p>
          <w:p>
            <w:pPr>
              <w:pStyle w:val="TableParagraph"/>
              <w:spacing w:line="314" w:lineRule="auto" w:before="75"/>
              <w:ind w:left="22" w:right="2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年度）》不为激励对</w:t>
            </w:r>
            <w:r>
              <w:rPr>
                <w:rFonts w:ascii="宋体" w:hAnsi="宋体" w:cs="宋体" w:eastAsia="宋体" w:hint="default"/>
                <w:sz w:val="18"/>
                <w:szCs w:val="18"/>
              </w:rPr>
              <w:t> 象提供财务资助的承诺： 公司承诺不为激励对象依 股票期权激励计划获取有 关权益提供贷款以及其他 任何形式的财务资助，包 括为其贷款提供担保。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《股票期权 激励计划</w:t>
            </w:r>
          </w:p>
          <w:p>
            <w:pPr>
              <w:pStyle w:val="TableParagraph"/>
              <w:spacing w:line="314" w:lineRule="auto" w:before="19"/>
              <w:ind w:left="22" w:right="8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w:t>
            </w:r>
            <w:r>
              <w:rPr>
                <w:rFonts w:ascii="宋体" w:hAnsi="宋体" w:cs="宋体" w:eastAsia="宋体" w:hint="default"/>
                <w:spacing w:val="-15"/>
                <w:sz w:val="18"/>
                <w:szCs w:val="18"/>
              </w:rPr>
              <w:t>度）》行权条</w:t>
            </w:r>
            <w:r>
              <w:rPr>
                <w:rFonts w:ascii="宋体" w:hAnsi="宋体" w:cs="宋体" w:eastAsia="宋体" w:hint="default"/>
                <w:sz w:val="18"/>
                <w:szCs w:val="18"/>
              </w:rPr>
              <w:t> 件中关于业 绩的承诺期 限至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 完结。</w:t>
            </w:r>
          </w:p>
        </w:tc>
      </w:tr>
      <w:tr>
        <w:trPr>
          <w:trHeight w:val="941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万达信息股份有限公 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公司利润分配政策为： </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一</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利润分配原则：公司利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润分配应重视对投资者的 合理投资回报，利润分配 政策应保持连续性和稳定 性，并兼顾公司的可持续 发展；</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利润分配条件： 公司上一会计年度盈利， 累计可分配利润为正数， 且不存在影响利润分配的 重大投资计划或现金支出 事项；</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利润分配形式： 公司可以采取现金、股票 或者现金与股票相结合的 方式分配股利，并积极推 行以现金方式分配股利； </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四</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利润分配期间：公司原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则上按年进行利润分配； 在有条件的情况下，公司 可以进行中期利润分配和 </w:t>
            </w:r>
            <w:r>
              <w:rPr>
                <w:rFonts w:ascii="宋体" w:hAnsi="宋体" w:cs="宋体" w:eastAsia="宋体" w:hint="default"/>
                <w:spacing w:val="-5"/>
                <w:sz w:val="18"/>
                <w:szCs w:val="18"/>
              </w:rPr>
              <w:t>特别利润分配；</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五</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现金分</w:t>
            </w:r>
            <w:r>
              <w:rPr>
                <w:rFonts w:ascii="宋体" w:hAnsi="宋体" w:cs="宋体" w:eastAsia="宋体" w:hint="default"/>
                <w:spacing w:val="-79"/>
                <w:sz w:val="18"/>
                <w:szCs w:val="18"/>
              </w:rPr>
              <w:t> </w:t>
            </w:r>
            <w:r>
              <w:rPr>
                <w:rFonts w:ascii="宋体" w:hAnsi="宋体" w:cs="宋体" w:eastAsia="宋体" w:hint="default"/>
                <w:sz w:val="18"/>
                <w:szCs w:val="18"/>
              </w:rPr>
              <w:t>红条件：除非不符合本条 第</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款规定的利润分配 条件，否则公司每年应当 至少以现金方式分配利润 一次；</w:t>
            </w: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股票分红条件： 公司根据盈利情况和现金 流状况，为满足股本扩张 的需要或合理调整股本规 模和股权结构，可以采取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43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55.85pt;height:217.4pt;mso-position-horizontal-relative:char;mso-position-vertical-relative:line" coordorigin="0,0" coordsize="1117,4348">
                  <v:group style="position:absolute;left:0;top:0;width:1117;height:4348" coordorigin="0,0" coordsize="1117,4348">
                    <v:shape style="position:absolute;left:0;top:0;width:1117;height:4348" coordorigin="0,0" coordsize="1117,4348" path="m0,4348l1116,4348,1116,0,0,0,0,4348xe" filled="true" fillcolor="#ffffff" stroked="false">
                      <v:path arrowok="t"/>
                      <v:fill type="solid"/>
                    </v:shape>
                  </v:group>
                </v:group>
              </w:pict>
            </w:r>
            <w:r>
              <w:rPr>
                <w:rFonts w:ascii="Times New Roman" w:hAnsi="Times New Roman" w:cs="Times New Roman" w:eastAsia="Times New Roman" w:hint="default"/>
                <w:position w:val="-86"/>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86"/>
              <w:jc w:val="both"/>
              <w:rPr>
                <w:rFonts w:ascii="宋体" w:hAnsi="宋体" w:cs="宋体" w:eastAsia="宋体" w:hint="default"/>
                <w:sz w:val="18"/>
                <w:szCs w:val="18"/>
              </w:rPr>
            </w:pPr>
            <w:r>
              <w:rPr>
                <w:rFonts w:ascii="宋体" w:hAnsi="宋体" w:cs="宋体" w:eastAsia="宋体" w:hint="default"/>
                <w:sz w:val="18"/>
                <w:szCs w:val="18"/>
              </w:rPr>
              <w:t>至不再持有 万达信息股 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18"/>
        <w:gridCol w:w="1701"/>
        <w:gridCol w:w="993"/>
        <w:gridCol w:w="2102"/>
        <w:gridCol w:w="1126"/>
        <w:gridCol w:w="1121"/>
        <w:gridCol w:w="1110"/>
      </w:tblGrid>
      <w:tr>
        <w:trPr>
          <w:trHeight w:val="6603"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股票方式分配利润；</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 </w:t>
            </w:r>
            <w:r>
              <w:rPr>
                <w:rFonts w:ascii="宋体" w:hAnsi="宋体" w:cs="宋体" w:eastAsia="宋体" w:hint="default"/>
                <w:sz w:val="18"/>
                <w:szCs w:val="18"/>
              </w:rPr>
              <w:t>现金分红比例：公司每年 以现金形式分配的利润不 少于当年实现的可供分配 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；公司最近三 年以现金形式累计分配的 利润不少于最近三年实现 的年均可供分配利润的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八</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若存在股东违规</w:t>
            </w:r>
            <w:r>
              <w:rPr>
                <w:rFonts w:ascii="宋体" w:hAnsi="宋体" w:cs="宋体" w:eastAsia="宋体" w:hint="default"/>
                <w:spacing w:val="-86"/>
                <w:sz w:val="18"/>
                <w:szCs w:val="18"/>
              </w:rPr>
              <w:t> </w:t>
            </w:r>
            <w:r>
              <w:rPr>
                <w:rFonts w:ascii="宋体" w:hAnsi="宋体" w:cs="宋体" w:eastAsia="宋体" w:hint="default"/>
                <w:sz w:val="18"/>
                <w:szCs w:val="18"/>
              </w:rPr>
              <w:t>占用公司资金情况的，公 司应当扣减该股东所分配 的现金红利，以偿还其占 </w:t>
            </w:r>
            <w:r>
              <w:rPr>
                <w:rFonts w:ascii="宋体" w:hAnsi="宋体" w:cs="宋体" w:eastAsia="宋体" w:hint="default"/>
                <w:spacing w:val="-5"/>
                <w:sz w:val="18"/>
                <w:szCs w:val="18"/>
              </w:rPr>
              <w:t>用的资金；</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九</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若公司上一</w:t>
            </w:r>
            <w:r>
              <w:rPr>
                <w:rFonts w:ascii="宋体" w:hAnsi="宋体" w:cs="宋体" w:eastAsia="宋体" w:hint="default"/>
                <w:spacing w:val="-79"/>
                <w:sz w:val="18"/>
                <w:szCs w:val="18"/>
              </w:rPr>
              <w:t> </w:t>
            </w:r>
            <w:r>
              <w:rPr>
                <w:rFonts w:ascii="宋体" w:hAnsi="宋体" w:cs="宋体" w:eastAsia="宋体" w:hint="default"/>
                <w:sz w:val="18"/>
                <w:szCs w:val="18"/>
              </w:rPr>
              <w:t>会计年度盈利但董事会未 做出现金分红具体方案的</w:t>
            </w:r>
            <w:r>
              <w:rPr>
                <w:rFonts w:ascii="Times New Roman" w:hAnsi="Times New Roman" w:cs="Times New Roman" w:eastAsia="Times New Roman" w:hint="default"/>
                <w:sz w:val="18"/>
                <w:szCs w:val="18"/>
              </w:rPr>
              <w:t>, </w:t>
            </w:r>
            <w:r>
              <w:rPr>
                <w:rFonts w:ascii="宋体" w:hAnsi="宋体" w:cs="宋体" w:eastAsia="宋体" w:hint="default"/>
                <w:sz w:val="18"/>
                <w:szCs w:val="18"/>
              </w:rPr>
              <w:t>应在定期报告中说明未进 行现金分红的原因、未用 于现金分红的资金留存公 司的用途和使用计划；独 立董事应对此发表独立意 见。</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43" w:hRule="exact"/>
        </w:trPr>
        <w:tc>
          <w:tcPr>
            <w:tcW w:w="1418"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12"/>
              <w:ind w:left="23" w:right="47"/>
              <w:jc w:val="left"/>
              <w:rPr>
                <w:rFonts w:ascii="宋体" w:hAnsi="宋体" w:cs="宋体" w:eastAsia="宋体" w:hint="default"/>
                <w:sz w:val="18"/>
                <w:szCs w:val="18"/>
              </w:rPr>
            </w:pPr>
            <w:r>
              <w:rPr>
                <w:rFonts w:ascii="宋体" w:hAnsi="宋体" w:cs="宋体" w:eastAsia="宋体" w:hint="default"/>
                <w:sz w:val="18"/>
                <w:szCs w:val="18"/>
              </w:rPr>
              <w:t>上海万豪投资有限公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上海科技创业投 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史一兵</w:t>
            </w:r>
            <w:r>
              <w:rPr>
                <w:rFonts w:ascii="Times New Roman" w:hAnsi="Times New Roman" w:cs="Times New Roman" w:eastAsia="Times New Roman" w:hint="default"/>
                <w:sz w:val="18"/>
                <w:szCs w:val="18"/>
              </w:rPr>
              <w:t>; </w:t>
            </w:r>
            <w:r>
              <w:rPr>
                <w:rFonts w:ascii="宋体" w:hAnsi="宋体" w:cs="宋体" w:eastAsia="宋体" w:hint="default"/>
                <w:sz w:val="18"/>
                <w:szCs w:val="18"/>
              </w:rPr>
              <w:t>潘政</w:t>
            </w:r>
            <w:r>
              <w:rPr>
                <w:rFonts w:ascii="Times New Roman" w:hAnsi="Times New Roman" w:cs="Times New Roman" w:eastAsia="Times New Roman" w:hint="default"/>
                <w:sz w:val="18"/>
                <w:szCs w:val="18"/>
              </w:rPr>
              <w:t>;</w:t>
            </w:r>
            <w:r>
              <w:rPr>
                <w:rFonts w:ascii="宋体" w:hAnsi="宋体" w:cs="宋体" w:eastAsia="宋体" w:hint="default"/>
                <w:sz w:val="18"/>
                <w:szCs w:val="18"/>
              </w:rPr>
              <w:t>李光亚</w:t>
            </w:r>
            <w:r>
              <w:rPr>
                <w:rFonts w:ascii="Times New Roman" w:hAnsi="Times New Roman" w:cs="Times New Roman" w:eastAsia="Times New Roman" w:hint="default"/>
                <w:sz w:val="18"/>
                <w:szCs w:val="18"/>
              </w:rPr>
              <w:t>;</w:t>
            </w:r>
            <w:r>
              <w:rPr>
                <w:rFonts w:ascii="宋体" w:hAnsi="宋体" w:cs="宋体" w:eastAsia="宋体" w:hint="default"/>
                <w:sz w:val="18"/>
                <w:szCs w:val="18"/>
              </w:rPr>
              <w:t>王清</w:t>
            </w:r>
            <w:r>
              <w:rPr>
                <w:rFonts w:ascii="Times New Roman" w:hAnsi="Times New Roman" w:cs="Times New Roman" w:eastAsia="Times New Roman" w:hint="default"/>
                <w:sz w:val="18"/>
                <w:szCs w:val="18"/>
              </w:rPr>
              <w:t>;</w:t>
            </w:r>
            <w:r>
              <w:rPr>
                <w:rFonts w:ascii="宋体" w:hAnsi="宋体" w:cs="宋体" w:eastAsia="宋体" w:hint="default"/>
                <w:sz w:val="18"/>
                <w:szCs w:val="18"/>
              </w:rPr>
              <w:t>王 建章</w:t>
            </w:r>
            <w:r>
              <w:rPr>
                <w:rFonts w:ascii="Times New Roman" w:hAnsi="Times New Roman" w:cs="Times New Roman" w:eastAsia="Times New Roman" w:hint="default"/>
                <w:sz w:val="18"/>
                <w:szCs w:val="18"/>
              </w:rPr>
              <w:t>;</w:t>
            </w:r>
            <w:r>
              <w:rPr>
                <w:rFonts w:ascii="宋体" w:hAnsi="宋体" w:cs="宋体" w:eastAsia="宋体" w:hint="default"/>
                <w:sz w:val="18"/>
                <w:szCs w:val="18"/>
              </w:rPr>
              <w:t>朱洪超</w:t>
            </w:r>
            <w:r>
              <w:rPr>
                <w:rFonts w:ascii="Times New Roman" w:hAnsi="Times New Roman" w:cs="Times New Roman" w:eastAsia="Times New Roman" w:hint="default"/>
                <w:sz w:val="18"/>
                <w:szCs w:val="18"/>
              </w:rPr>
              <w:t>;</w:t>
            </w:r>
            <w:r>
              <w:rPr>
                <w:rFonts w:ascii="宋体" w:hAnsi="宋体" w:cs="宋体" w:eastAsia="宋体" w:hint="default"/>
                <w:sz w:val="18"/>
                <w:szCs w:val="18"/>
              </w:rPr>
              <w:t>李柏龄</w:t>
            </w:r>
            <w:r>
              <w:rPr>
                <w:rFonts w:ascii="Times New Roman" w:hAnsi="Times New Roman" w:cs="Times New Roman" w:eastAsia="Times New Roman" w:hint="default"/>
                <w:sz w:val="18"/>
                <w:szCs w:val="18"/>
              </w:rPr>
              <w:t>; </w:t>
            </w:r>
            <w:r>
              <w:rPr>
                <w:rFonts w:ascii="宋体" w:hAnsi="宋体" w:cs="宋体" w:eastAsia="宋体" w:hint="default"/>
                <w:sz w:val="18"/>
                <w:szCs w:val="18"/>
              </w:rPr>
              <w:t>楼家麟</w:t>
            </w:r>
            <w:r>
              <w:rPr>
                <w:rFonts w:ascii="Times New Roman" w:hAnsi="Times New Roman" w:cs="Times New Roman" w:eastAsia="Times New Roman" w:hint="default"/>
                <w:sz w:val="18"/>
                <w:szCs w:val="18"/>
              </w:rPr>
              <w:t>;</w:t>
            </w:r>
            <w:r>
              <w:rPr>
                <w:rFonts w:ascii="宋体" w:hAnsi="宋体" w:cs="宋体" w:eastAsia="宋体" w:hint="default"/>
                <w:sz w:val="18"/>
                <w:szCs w:val="18"/>
              </w:rPr>
              <w:t>宗宇伟</w:t>
            </w:r>
            <w:r>
              <w:rPr>
                <w:rFonts w:ascii="Times New Roman" w:hAnsi="Times New Roman" w:cs="Times New Roman" w:eastAsia="Times New Roman" w:hint="default"/>
                <w:sz w:val="18"/>
                <w:szCs w:val="18"/>
              </w:rPr>
              <w:t>;</w:t>
            </w:r>
            <w:r>
              <w:rPr>
                <w:rFonts w:ascii="宋体" w:hAnsi="宋体" w:cs="宋体" w:eastAsia="宋体" w:hint="default"/>
                <w:sz w:val="18"/>
                <w:szCs w:val="18"/>
              </w:rPr>
              <w:t>耿平 安</w:t>
            </w:r>
            <w:r>
              <w:rPr>
                <w:rFonts w:ascii="Times New Roman" w:hAnsi="Times New Roman" w:cs="Times New Roman" w:eastAsia="Times New Roman" w:hint="default"/>
                <w:sz w:val="18"/>
                <w:szCs w:val="18"/>
              </w:rPr>
              <w:t>;</w:t>
            </w:r>
            <w:r>
              <w:rPr>
                <w:rFonts w:ascii="宋体" w:hAnsi="宋体" w:cs="宋体" w:eastAsia="宋体" w:hint="default"/>
                <w:sz w:val="18"/>
                <w:szCs w:val="18"/>
              </w:rPr>
              <w:t>吴健</w:t>
            </w:r>
            <w:r>
              <w:rPr>
                <w:rFonts w:ascii="Times New Roman" w:hAnsi="Times New Roman" w:cs="Times New Roman" w:eastAsia="Times New Roman" w:hint="default"/>
                <w:sz w:val="18"/>
                <w:szCs w:val="18"/>
              </w:rPr>
              <w:t>;</w:t>
            </w:r>
            <w:r>
              <w:rPr>
                <w:rFonts w:ascii="宋体" w:hAnsi="宋体" w:cs="宋体" w:eastAsia="宋体" w:hint="default"/>
                <w:sz w:val="18"/>
                <w:szCs w:val="18"/>
              </w:rPr>
              <w:t>赵云柯</w:t>
            </w:r>
            <w:r>
              <w:rPr>
                <w:rFonts w:ascii="Times New Roman" w:hAnsi="Times New Roman" w:cs="Times New Roman" w:eastAsia="Times New Roman" w:hint="default"/>
                <w:sz w:val="18"/>
                <w:szCs w:val="18"/>
              </w:rPr>
              <w:t>;</w:t>
            </w:r>
            <w:r>
              <w:rPr>
                <w:rFonts w:ascii="宋体" w:hAnsi="宋体" w:cs="宋体" w:eastAsia="宋体" w:hint="default"/>
                <w:sz w:val="18"/>
                <w:szCs w:val="18"/>
              </w:rPr>
              <w:t>翁思 跃</w:t>
            </w:r>
            <w:r>
              <w:rPr>
                <w:rFonts w:ascii="Times New Roman" w:hAnsi="Times New Roman" w:cs="Times New Roman" w:eastAsia="Times New Roman" w:hint="default"/>
                <w:sz w:val="18"/>
                <w:szCs w:val="18"/>
              </w:rPr>
              <w:t>;</w:t>
            </w:r>
            <w:r>
              <w:rPr>
                <w:rFonts w:ascii="宋体" w:hAnsi="宋体" w:cs="宋体" w:eastAsia="宋体" w:hint="default"/>
                <w:sz w:val="18"/>
                <w:szCs w:val="18"/>
              </w:rPr>
              <w:t>张天仁</w:t>
            </w:r>
            <w:r>
              <w:rPr>
                <w:rFonts w:ascii="Times New Roman" w:hAnsi="Times New Roman" w:cs="Times New Roman" w:eastAsia="Times New Roman" w:hint="default"/>
                <w:sz w:val="18"/>
                <w:szCs w:val="18"/>
              </w:rPr>
              <w:t>;</w:t>
            </w:r>
            <w:r>
              <w:rPr>
                <w:rFonts w:ascii="宋体" w:hAnsi="宋体" w:cs="宋体" w:eastAsia="宋体" w:hint="default"/>
                <w:sz w:val="18"/>
                <w:szCs w:val="18"/>
              </w:rPr>
              <w:t>张令庆</w:t>
            </w:r>
            <w:r>
              <w:rPr>
                <w:rFonts w:ascii="Times New Roman" w:hAnsi="Times New Roman" w:cs="Times New Roman" w:eastAsia="Times New Roman" w:hint="default"/>
                <w:sz w:val="18"/>
                <w:szCs w:val="18"/>
              </w:rPr>
              <w:t>;</w:t>
            </w:r>
            <w:r>
              <w:rPr>
                <w:rFonts w:ascii="宋体" w:hAnsi="宋体" w:cs="宋体" w:eastAsia="宋体" w:hint="default"/>
                <w:sz w:val="18"/>
                <w:szCs w:val="18"/>
              </w:rPr>
              <w:t>徐 奎东</w:t>
            </w:r>
            <w:r>
              <w:rPr>
                <w:rFonts w:ascii="Times New Roman" w:hAnsi="Times New Roman" w:cs="Times New Roman" w:eastAsia="Times New Roman" w:hint="default"/>
                <w:sz w:val="18"/>
                <w:szCs w:val="18"/>
              </w:rPr>
              <w:t>;</w:t>
            </w:r>
            <w:r>
              <w:rPr>
                <w:rFonts w:ascii="宋体" w:hAnsi="宋体" w:cs="宋体" w:eastAsia="宋体" w:hint="default"/>
                <w:sz w:val="18"/>
                <w:szCs w:val="18"/>
              </w:rPr>
              <w:t>谭立祥</w:t>
            </w:r>
            <w:r>
              <w:rPr>
                <w:rFonts w:ascii="Times New Roman" w:hAnsi="Times New Roman" w:cs="Times New Roman" w:eastAsia="Times New Roman" w:hint="default"/>
                <w:sz w:val="18"/>
                <w:szCs w:val="18"/>
              </w:rPr>
              <w:t>;</w:t>
            </w:r>
            <w:r>
              <w:rPr>
                <w:rFonts w:ascii="宋体" w:hAnsi="宋体" w:cs="宋体" w:eastAsia="宋体" w:hint="default"/>
                <w:sz w:val="18"/>
                <w:szCs w:val="18"/>
              </w:rPr>
              <w:t>姜锋</w:t>
            </w:r>
            <w:r>
              <w:rPr>
                <w:rFonts w:ascii="Times New Roman" w:hAnsi="Times New Roman" w:cs="Times New Roman" w:eastAsia="Times New Roman" w:hint="default"/>
                <w:sz w:val="18"/>
                <w:szCs w:val="18"/>
              </w:rPr>
              <w:t>;</w:t>
            </w:r>
            <w:r>
              <w:rPr>
                <w:rFonts w:ascii="宋体" w:hAnsi="宋体" w:cs="宋体" w:eastAsia="宋体" w:hint="default"/>
                <w:sz w:val="18"/>
                <w:szCs w:val="18"/>
              </w:rPr>
              <w:t>杨 玲</w:t>
            </w:r>
            <w:r>
              <w:rPr>
                <w:rFonts w:ascii="Times New Roman" w:hAnsi="Times New Roman" w:cs="Times New Roman" w:eastAsia="Times New Roman" w:hint="default"/>
                <w:sz w:val="18"/>
                <w:szCs w:val="18"/>
              </w:rPr>
              <w:t>;</w:t>
            </w:r>
            <w:r>
              <w:rPr>
                <w:rFonts w:ascii="宋体" w:hAnsi="宋体" w:cs="宋体" w:eastAsia="宋体" w:hint="default"/>
                <w:sz w:val="18"/>
                <w:szCs w:val="18"/>
              </w:rPr>
              <w:t>朱军海</w:t>
            </w:r>
            <w:r>
              <w:rPr>
                <w:rFonts w:ascii="Times New Roman" w:hAnsi="Times New Roman" w:cs="Times New Roman" w:eastAsia="Times New Roman" w:hint="default"/>
                <w:sz w:val="18"/>
                <w:szCs w:val="18"/>
              </w:rPr>
              <w:t>;</w:t>
            </w:r>
            <w:r>
              <w:rPr>
                <w:rFonts w:ascii="宋体" w:hAnsi="宋体" w:cs="宋体" w:eastAsia="宋体" w:hint="default"/>
                <w:sz w:val="18"/>
                <w:szCs w:val="18"/>
              </w:rPr>
              <w:t>邬金国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58"/>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根据中国证券监督管理 委员会公告</w:t>
            </w:r>
            <w:r>
              <w:rPr>
                <w:rFonts w:ascii="Times New Roman" w:hAnsi="Times New Roman" w:cs="Times New Roman" w:eastAsia="Times New Roman" w:hint="default"/>
                <w:sz w:val="18"/>
                <w:szCs w:val="18"/>
              </w:rPr>
              <w:t>[2015]18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号和</w:t>
            </w:r>
          </w:p>
          <w:p>
            <w:pPr>
              <w:pStyle w:val="TableParagraph"/>
              <w:spacing w:line="314" w:lineRule="auto" w:before="13"/>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《关于上市公司大股东及 董事、监事、高级管理人 员增持本公司股票相关事 项的通知》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证监发 </w:t>
            </w:r>
            <w:r>
              <w:rPr>
                <w:rFonts w:ascii="Times New Roman" w:hAnsi="Times New Roman" w:cs="Times New Roman" w:eastAsia="Times New Roman" w:hint="default"/>
                <w:sz w:val="18"/>
                <w:szCs w:val="18"/>
              </w:rPr>
              <w:t>[2015]51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，公司积极响 应证监会相关文件精神， 针对当前资本市场的非理 性波动，基于对公司未来 持续稳定发展的信心及看 好国内资本市场长期投资 的价值，维护公司股价稳 定，切实维护广大投资者 </w:t>
            </w:r>
            <w:r>
              <w:rPr>
                <w:rFonts w:ascii="宋体" w:hAnsi="宋体" w:cs="宋体" w:eastAsia="宋体" w:hint="default"/>
                <w:spacing w:val="-8"/>
                <w:sz w:val="18"/>
                <w:szCs w:val="18"/>
              </w:rPr>
              <w:t>权益。持股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 董事、监事、高级管理人 员承诺未来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pacing w:val="-12"/>
                <w:sz w:val="18"/>
                <w:szCs w:val="18"/>
              </w:rPr>
              <w:t>个月内（</w:t>
            </w:r>
            <w:r>
              <w:rPr>
                <w:rFonts w:ascii="Times New Roman" w:hAnsi="Times New Roman" w:cs="Times New Roman" w:eastAsia="Times New Roman" w:hint="default"/>
                <w:spacing w:val="-12"/>
                <w:sz w:val="18"/>
                <w:szCs w:val="18"/>
              </w:rPr>
              <w:t>2015</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日）不通过二级市场减持</w:t>
            </w:r>
            <w:r>
              <w:rPr>
                <w:rFonts w:ascii="宋体" w:hAnsi="宋体" w:cs="宋体" w:eastAsia="宋体" w:hint="default"/>
                <w:sz w:val="18"/>
                <w:szCs w:val="18"/>
              </w:rPr>
              <w:t> 公司股票，坚定对公司发 展的信心。</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67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王晴岗</w:t>
            </w:r>
            <w:r>
              <w:rPr>
                <w:rFonts w:ascii="Times New Roman" w:hAnsi="Times New Roman" w:cs="Times New Roman" w:eastAsia="Times New Roman" w:hint="default"/>
                <w:sz w:val="18"/>
                <w:szCs w:val="18"/>
              </w:rPr>
              <w:t>;</w:t>
            </w:r>
            <w:r>
              <w:rPr>
                <w:rFonts w:ascii="宋体" w:hAnsi="宋体" w:cs="宋体" w:eastAsia="宋体" w:hint="default"/>
                <w:sz w:val="18"/>
                <w:szCs w:val="18"/>
              </w:rPr>
              <w:t>王虎</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王晴岗先生及王虎先生均 承诺，自申报辞去监事职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18"/>
        <w:gridCol w:w="1701"/>
        <w:gridCol w:w="993"/>
        <w:gridCol w:w="2102"/>
        <w:gridCol w:w="1126"/>
        <w:gridCol w:w="1121"/>
        <w:gridCol w:w="1108"/>
      </w:tblGrid>
      <w:tr>
        <w:trPr>
          <w:trHeight w:val="1611"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9"/>
              <w:jc w:val="left"/>
              <w:rPr>
                <w:rFonts w:ascii="宋体" w:hAnsi="宋体" w:cs="宋体" w:eastAsia="宋体" w:hint="default"/>
                <w:sz w:val="18"/>
                <w:szCs w:val="18"/>
              </w:rPr>
            </w:pPr>
            <w:r>
              <w:rPr>
                <w:rFonts w:ascii="宋体" w:hAnsi="宋体" w:cs="宋体" w:eastAsia="宋体" w:hint="default"/>
                <w:sz w:val="18"/>
                <w:szCs w:val="18"/>
              </w:rPr>
              <w:t>务之日起六个月内不转让 其持有的公司股份，因公 司进行权益分派导致其持 有的公司股份发生变化 的，其仍遵守前款承诺。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418" w:type="dxa"/>
            <w:vMerge/>
            <w:tcBorders>
              <w:left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薛莉芳</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薛莉芳女士承诺，自申报 辞去副总裁职务之日起六 个月内不转让其持有的公 司股份，因公司进行权益 分派导致其持有的公司股 份发生变化的，其仍遵守 前款承诺。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7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王涛先生承诺，自申报辞 去副总裁职务之日起六个 月内不转让其持有的公司 股份，因公司进行权益分 派导致其持有的公司股份 发生变化的，其仍遵守前 款承诺。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1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如承诺超期未履 </w:t>
            </w:r>
            <w:r>
              <w:rPr>
                <w:rFonts w:ascii="宋体" w:hAnsi="宋体" w:cs="宋体" w:eastAsia="宋体" w:hint="default"/>
                <w:spacing w:val="-10"/>
                <w:sz w:val="18"/>
                <w:szCs w:val="18"/>
              </w:rPr>
              <w:t>行完毕的，应当详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细说明未完成履 行的具体原因及 下一步的工作计 划</w:t>
            </w:r>
          </w:p>
        </w:tc>
        <w:tc>
          <w:tcPr>
            <w:tcW w:w="81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1"/>
              <w:jc w:val="both"/>
              <w:rPr>
                <w:rFonts w:ascii="宋体" w:hAnsi="宋体" w:cs="宋体" w:eastAsia="宋体" w:hint="default"/>
                <w:sz w:val="18"/>
                <w:szCs w:val="18"/>
              </w:rPr>
            </w:pPr>
            <w:r>
              <w:rPr>
                <w:rFonts w:ascii="宋体" w:hAnsi="宋体" w:cs="宋体" w:eastAsia="宋体" w:hint="default"/>
                <w:sz w:val="18"/>
                <w:szCs w:val="18"/>
              </w:rPr>
              <w:t>上海万达全程 健康服务有限 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1,126.08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1,773.12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2" w:lineRule="auto"/>
              <w:ind w:left="22" w:right="71"/>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161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天津万达信息 技术有限责任 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2,012.63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预期业务受环 境因素影响， 未能在报告期 内实现。公司 将重新调整定</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62" w:lineRule="auto"/>
              <w:ind w:left="22" w:right="71"/>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362"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西藏万达华波 美信息技术有 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1,443.97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260.97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不适用，相关 业绩成果已体 现在母公司。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71"/>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北京万达全城 信息系统有限 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836.62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该公司区域业 务发展正常， 未来业绩可 期。</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71"/>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四川浩特通信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2,257.67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4,714.41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1"/>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165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1"/>
              <w:jc w:val="both"/>
              <w:rPr>
                <w:rFonts w:ascii="宋体" w:hAnsi="宋体" w:cs="宋体" w:eastAsia="宋体" w:hint="default"/>
                <w:sz w:val="18"/>
                <w:szCs w:val="18"/>
              </w:rPr>
            </w:pPr>
            <w:r>
              <w:rPr>
                <w:rFonts w:ascii="宋体" w:hAnsi="宋体" w:cs="宋体" w:eastAsia="宋体" w:hint="default"/>
                <w:sz w:val="18"/>
                <w:szCs w:val="18"/>
              </w:rPr>
              <w:t>上海复高计算 机科技有限公 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4,054.12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公司战略性业 务拓展明显， 将于下一年度 报告期完成所 有相关指标。</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2" w:right="71"/>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宁波金唐软件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3,062.5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3,474.39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1"/>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bl>
    <w:p>
      <w:pPr>
        <w:pStyle w:val="BodyText"/>
        <w:spacing w:line="240" w:lineRule="auto" w:before="51"/>
        <w:ind w:left="1134" w:right="0"/>
        <w:jc w:val="left"/>
      </w:pPr>
      <w:r>
        <w:rPr/>
        <w:t>公司股东、交易对手方对公司或相关资产年度经营业绩作出的承诺情况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77"/>
        <w:ind w:left="1890"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44"/>
        </w:rPr>
        <w:t> </w:t>
      </w:r>
      <w:r>
        <w:rPr/>
        <w:t>非同一控制下企业合并</w:t>
      </w:r>
      <w:r>
        <w:rPr>
          <w:b w:val="0"/>
          <w:bCs w:val="0"/>
        </w:rPr>
      </w:r>
    </w:p>
    <w:p>
      <w:pPr>
        <w:pStyle w:val="Heading5"/>
        <w:spacing w:line="240" w:lineRule="auto" w:before="21"/>
        <w:ind w:left="1183" w:right="4090"/>
        <w:jc w:val="center"/>
        <w:rPr>
          <w:b w:val="0"/>
          <w:bCs w:val="0"/>
        </w:rPr>
      </w:pPr>
      <w:r>
        <w:rPr>
          <w:rFonts w:ascii="Times New Roman" w:hAnsi="Times New Roman" w:cs="Times New Roman" w:eastAsia="Times New Roman" w:hint="default"/>
        </w:rPr>
        <w:t>1</w:t>
      </w:r>
      <w:r>
        <w:rPr/>
        <w:t>、</w:t>
      </w:r>
      <w:r>
        <w:rPr>
          <w:spacing w:val="-3"/>
        </w:rPr>
        <w:t> </w:t>
      </w:r>
      <w:r>
        <w:rPr/>
        <w:t>本期发生的非同一控制下企业合并的情况</w:t>
      </w:r>
      <w:r>
        <w:rPr>
          <w:b w:val="0"/>
          <w:bCs w:val="0"/>
        </w:rPr>
      </w:r>
    </w:p>
    <w:p>
      <w:pPr>
        <w:spacing w:after="0" w:line="240" w:lineRule="auto"/>
        <w:jc w:val="cente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268" w:type="dxa"/>
        <w:tblLayout w:type="fixed"/>
        <w:tblCellMar>
          <w:top w:w="0" w:type="dxa"/>
          <w:left w:w="0" w:type="dxa"/>
          <w:bottom w:w="0" w:type="dxa"/>
          <w:right w:w="0" w:type="dxa"/>
        </w:tblCellMar>
        <w:tblLook w:val="01E0"/>
      </w:tblPr>
      <w:tblGrid>
        <w:gridCol w:w="1419"/>
        <w:gridCol w:w="992"/>
        <w:gridCol w:w="1134"/>
        <w:gridCol w:w="710"/>
        <w:gridCol w:w="850"/>
        <w:gridCol w:w="566"/>
        <w:gridCol w:w="992"/>
        <w:gridCol w:w="1276"/>
        <w:gridCol w:w="1134"/>
      </w:tblGrid>
      <w:tr>
        <w:trPr>
          <w:trHeight w:val="971"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1"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98" w:right="3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7" w:right="77"/>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40" w:lineRule="auto" w:before="19"/>
              <w:ind w:left="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37" w:right="55"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9" w:right="36"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0" w:right="89"/>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0" w:right="17"/>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65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138"/>
              <w:jc w:val="left"/>
              <w:rPr>
                <w:rFonts w:ascii="宋体" w:hAnsi="宋体" w:cs="宋体" w:eastAsia="宋体" w:hint="default"/>
                <w:sz w:val="18"/>
                <w:szCs w:val="18"/>
              </w:rPr>
            </w:pPr>
            <w:r>
              <w:rPr>
                <w:rFonts w:ascii="宋体" w:hAnsi="宋体" w:cs="宋体" w:eastAsia="宋体" w:hint="default"/>
                <w:sz w:val="18"/>
                <w:szCs w:val="18"/>
              </w:rPr>
              <w:t>湖南凯歌医疗信 息技术有限公司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2" w:right="0"/>
              <w:jc w:val="left"/>
              <w:rPr>
                <w:rFonts w:ascii="Times New Roman" w:hAnsi="Times New Roman" w:cs="Times New Roman" w:eastAsia="Times New Roman" w:hint="default"/>
                <w:sz w:val="18"/>
                <w:szCs w:val="18"/>
              </w:rPr>
            </w:pPr>
            <w:r>
              <w:rPr>
                <w:rFonts w:ascii="Times New Roman"/>
                <w:sz w:val="18"/>
              </w:rPr>
              <w:t>2015-5-27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8" w:right="0"/>
              <w:jc w:val="center"/>
              <w:rPr>
                <w:rFonts w:ascii="Times New Roman" w:hAnsi="Times New Roman" w:cs="Times New Roman" w:eastAsia="Times New Roman" w:hint="default"/>
                <w:sz w:val="18"/>
                <w:szCs w:val="18"/>
              </w:rPr>
            </w:pPr>
            <w:r>
              <w:rPr>
                <w:rFonts w:ascii="Times New Roman"/>
                <w:sz w:val="18"/>
              </w:rPr>
              <w:t>58,000,000.00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现金购买</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6,658,687.18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1,932,132.36</w:t>
            </w:r>
          </w:p>
        </w:tc>
      </w:tr>
      <w:tr>
        <w:trPr>
          <w:trHeight w:val="660"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8"/>
              <w:jc w:val="left"/>
              <w:rPr>
                <w:rFonts w:ascii="宋体" w:hAnsi="宋体" w:cs="宋体" w:eastAsia="宋体" w:hint="default"/>
                <w:sz w:val="18"/>
                <w:szCs w:val="18"/>
              </w:rPr>
            </w:pPr>
            <w:r>
              <w:rPr>
                <w:rFonts w:ascii="宋体" w:hAnsi="宋体" w:cs="宋体" w:eastAsia="宋体" w:hint="default"/>
                <w:sz w:val="18"/>
                <w:szCs w:val="18"/>
              </w:rPr>
              <w:t>上海市民信箱信 息服务有限公司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2015-10-15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8" w:right="0"/>
              <w:jc w:val="center"/>
              <w:rPr>
                <w:rFonts w:ascii="Times New Roman" w:hAnsi="Times New Roman" w:cs="Times New Roman" w:eastAsia="Times New Roman" w:hint="default"/>
                <w:sz w:val="18"/>
                <w:szCs w:val="18"/>
              </w:rPr>
            </w:pPr>
            <w:r>
              <w:rPr>
                <w:rFonts w:ascii="Times New Roman"/>
                <w:sz w:val="18"/>
              </w:rPr>
              <w:t>51,960,225.86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现金购买</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1,145,908.21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93,668.35</w:t>
            </w:r>
          </w:p>
        </w:tc>
      </w:tr>
    </w:tbl>
    <w:p>
      <w:pPr>
        <w:spacing w:line="240" w:lineRule="auto" w:before="3"/>
        <w:rPr>
          <w:rFonts w:ascii="宋体" w:hAnsi="宋体" w:cs="宋体" w:eastAsia="宋体" w:hint="default"/>
          <w:b/>
          <w:bCs/>
          <w:sz w:val="21"/>
          <w:szCs w:val="21"/>
        </w:rPr>
      </w:pPr>
    </w:p>
    <w:p>
      <w:pPr>
        <w:pStyle w:val="BodyText"/>
        <w:spacing w:line="300" w:lineRule="auto" w:before="44"/>
        <w:ind w:right="1032"/>
        <w:jc w:val="left"/>
      </w:pPr>
      <w:r>
        <w:rPr/>
        <w:t>注</w:t>
      </w:r>
      <w:r>
        <w:rPr>
          <w:rFonts w:ascii="Times New Roman" w:hAnsi="Times New Roman" w:cs="Times New Roman" w:eastAsia="Times New Roman" w:hint="default"/>
        </w:rPr>
        <w:t>1</w:t>
      </w:r>
      <w:r>
        <w:rPr/>
        <w:t>：本公司以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日为购买日，支付现金人民币</w:t>
      </w:r>
      <w:r>
        <w:rPr>
          <w:rFonts w:ascii="Times New Roman" w:hAnsi="Times New Roman" w:cs="Times New Roman" w:eastAsia="Times New Roman" w:hint="default"/>
        </w:rPr>
        <w:t>58,000,000.00</w:t>
      </w:r>
      <w:r>
        <w:rPr/>
        <w:t>元购买了湖南凯歌医疗信息技术有限公司</w:t>
      </w:r>
      <w:r>
        <w:rPr>
          <w:rFonts w:ascii="Times New Roman" w:hAnsi="Times New Roman" w:cs="Times New Roman" w:eastAsia="Times New Roman" w:hint="default"/>
        </w:rPr>
        <w:t>(</w:t>
      </w:r>
      <w:r>
        <w:rPr/>
        <w:t>下属子公</w:t>
      </w:r>
      <w:r>
        <w:rPr>
          <w:spacing w:val="-17"/>
        </w:rPr>
        <w:t> </w:t>
      </w:r>
      <w:r>
        <w:rPr>
          <w:spacing w:val="-17"/>
        </w:rPr>
      </w:r>
      <w:r>
        <w:rPr/>
        <w:t>司湖南凯歌医疗移动信息服务有限公司</w:t>
      </w:r>
      <w:r>
        <w:rPr>
          <w:rFonts w:ascii="Times New Roman" w:hAnsi="Times New Roman" w:cs="Times New Roman" w:eastAsia="Times New Roman" w:hint="default"/>
        </w:rPr>
        <w:t>)100%</w:t>
      </w:r>
      <w:r>
        <w:rPr/>
        <w:t>的权益。合并成本在购买日的总额为人民币</w:t>
      </w:r>
      <w:r>
        <w:rPr>
          <w:rFonts w:ascii="Times New Roman" w:hAnsi="Times New Roman" w:cs="Times New Roman" w:eastAsia="Times New Roman" w:hint="default"/>
        </w:rPr>
        <w:t>58,000,000.00</w:t>
      </w:r>
      <w:r>
        <w:rPr/>
        <w:t>元。 购买日的确定依据：</w:t>
      </w:r>
      <w:r>
        <w:rPr>
          <w:spacing w:val="-54"/>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月湖南凯歌医疗信息技术有限公司取得了变更后的营业执照并完成了税务变更登记，同月，公 司正式派遣经营管理层入主公司参与生产经营决策，取得控制权。</w:t>
      </w:r>
    </w:p>
    <w:p>
      <w:pPr>
        <w:spacing w:line="240" w:lineRule="auto" w:before="3"/>
        <w:rPr>
          <w:rFonts w:ascii="宋体" w:hAnsi="宋体" w:cs="宋体" w:eastAsia="宋体" w:hint="default"/>
          <w:sz w:val="26"/>
          <w:szCs w:val="26"/>
        </w:rPr>
      </w:pPr>
    </w:p>
    <w:p>
      <w:pPr>
        <w:pStyle w:val="BodyText"/>
        <w:spacing w:line="300" w:lineRule="auto"/>
        <w:ind w:right="0"/>
        <w:jc w:val="left"/>
      </w:pPr>
      <w:r>
        <w:rPr>
          <w:spacing w:val="-2"/>
        </w:rPr>
        <w:t>注</w:t>
      </w:r>
      <w:r>
        <w:rPr>
          <w:rFonts w:ascii="Times New Roman" w:hAnsi="Times New Roman" w:cs="Times New Roman" w:eastAsia="Times New Roman" w:hint="default"/>
          <w:spacing w:val="-2"/>
        </w:rPr>
        <w:t>2</w:t>
      </w:r>
      <w:r>
        <w:rPr>
          <w:spacing w:val="-2"/>
        </w:rPr>
        <w:t>：本公司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日支付现金人民币</w:t>
      </w:r>
      <w:r>
        <w:rPr>
          <w:rFonts w:ascii="Times New Roman" w:hAnsi="Times New Roman" w:cs="Times New Roman" w:eastAsia="Times New Roman" w:hint="default"/>
          <w:spacing w:val="-2"/>
        </w:rPr>
        <w:t>29,800,000.00</w:t>
      </w:r>
      <w:r>
        <w:rPr>
          <w:spacing w:val="-2"/>
        </w:rPr>
        <w:t>元购买上海市民信箱信息服务有限公司</w:t>
      </w:r>
      <w:r>
        <w:rPr>
          <w:rFonts w:ascii="Times New Roman" w:hAnsi="Times New Roman" w:cs="Times New Roman" w:eastAsia="Times New Roman" w:hint="default"/>
          <w:spacing w:val="-2"/>
        </w:rPr>
        <w:t>35%</w:t>
      </w:r>
      <w:r>
        <w:rPr>
          <w:spacing w:val="-2"/>
        </w:rPr>
        <w:t>的权益，按权益法核算，</w:t>
      </w:r>
      <w:r>
        <w:rPr>
          <w:spacing w:val="-57"/>
        </w:rPr>
        <w:t> </w:t>
      </w:r>
      <w:r>
        <w:rPr>
          <w:spacing w:val="-57"/>
        </w:rPr>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日账面价值为</w:t>
      </w:r>
      <w:r>
        <w:rPr>
          <w:rFonts w:ascii="Times New Roman" w:hAnsi="Times New Roman" w:cs="Times New Roman" w:eastAsia="Times New Roman" w:hint="default"/>
        </w:rPr>
        <w:t>29,600,225.86</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月本公司支付现金人民币</w:t>
      </w:r>
      <w:r>
        <w:rPr>
          <w:rFonts w:ascii="Times New Roman" w:hAnsi="Times New Roman" w:cs="Times New Roman" w:eastAsia="Times New Roman" w:hint="default"/>
        </w:rPr>
        <w:t>22,360,000.00</w:t>
      </w:r>
      <w:r>
        <w:rPr/>
        <w:t>元购买了上海市民信箱信</w:t>
      </w:r>
      <w:r>
        <w:rPr>
          <w:spacing w:val="-87"/>
        </w:rPr>
        <w:t> </w:t>
      </w:r>
      <w:r>
        <w:rPr>
          <w:spacing w:val="-87"/>
        </w:rPr>
      </w:r>
      <w:r>
        <w:rPr/>
        <w:t>息服务有限公司</w:t>
      </w:r>
      <w:r>
        <w:rPr>
          <w:rFonts w:ascii="Times New Roman" w:hAnsi="Times New Roman" w:cs="Times New Roman" w:eastAsia="Times New Roman" w:hint="default"/>
        </w:rPr>
        <w:t>26%</w:t>
      </w:r>
      <w:r>
        <w:rPr/>
        <w:t>的权益，公司合计持有上海市民信箱信息服务有限公司</w:t>
      </w:r>
      <w:r>
        <w:rPr>
          <w:rFonts w:ascii="Times New Roman" w:hAnsi="Times New Roman" w:cs="Times New Roman" w:eastAsia="Times New Roman" w:hint="default"/>
        </w:rPr>
        <w:t>61%</w:t>
      </w:r>
      <w:r>
        <w:rPr/>
        <w:t>的权益，同时派遣经营管理层入主公司参与 </w:t>
      </w:r>
      <w:r>
        <w:rPr>
          <w:spacing w:val="-2"/>
        </w:rPr>
        <w:t>生产经营决策，实现了对上海市民信箱信息服务有限公司的控制，改按成本法核算。本公司以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日为购买日，合</w:t>
      </w:r>
      <w:r>
        <w:rPr>
          <w:spacing w:val="-57"/>
        </w:rPr>
        <w:t> </w:t>
      </w:r>
      <w:r>
        <w:rPr>
          <w:spacing w:val="-57"/>
        </w:rPr>
      </w:r>
      <w:r>
        <w:rPr/>
        <w:t>并成本在购买日的总额为人民币</w:t>
      </w:r>
      <w:r>
        <w:rPr>
          <w:rFonts w:ascii="Times New Roman" w:hAnsi="Times New Roman" w:cs="Times New Roman" w:eastAsia="Times New Roman" w:hint="default"/>
        </w:rPr>
        <w:t>51,960,225.86</w:t>
      </w:r>
      <w:r>
        <w:rPr/>
        <w:t>元。 </w:t>
      </w:r>
      <w:r>
        <w:rPr>
          <w:spacing w:val="-2"/>
        </w:rPr>
        <w:t>购买日的确定依据：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月上海市民信箱信息服务有限公司取得了变更后的营业执照并完成了税务变更登记，同月，公</w:t>
      </w:r>
      <w:r>
        <w:rPr>
          <w:spacing w:val="-60"/>
        </w:rPr>
        <w:t> </w:t>
      </w:r>
      <w:r>
        <w:rPr>
          <w:spacing w:val="-60"/>
        </w:rPr>
      </w:r>
      <w:r>
        <w:rPr/>
        <w:t>司正式派遣经营管理层入主公司参与生产经营决策，取得控制权。</w:t>
      </w:r>
    </w:p>
    <w:p>
      <w:pPr>
        <w:spacing w:line="240" w:lineRule="auto" w:before="4"/>
        <w:rPr>
          <w:rFonts w:ascii="宋体" w:hAnsi="宋体" w:cs="宋体" w:eastAsia="宋体" w:hint="default"/>
          <w:sz w:val="24"/>
          <w:szCs w:val="24"/>
        </w:rPr>
      </w:pPr>
    </w:p>
    <w:p>
      <w:pPr>
        <w:pStyle w:val="Heading5"/>
        <w:spacing w:line="240" w:lineRule="auto"/>
        <w:ind w:left="2390" w:right="0"/>
        <w:jc w:val="left"/>
        <w:rPr>
          <w:b w:val="0"/>
          <w:bCs w:val="0"/>
        </w:rPr>
      </w:pPr>
      <w:r>
        <w:rPr>
          <w:rFonts w:ascii="Times New Roman" w:hAnsi="Times New Roman" w:cs="Times New Roman" w:eastAsia="Times New Roman" w:hint="default"/>
        </w:rPr>
        <w:t>2</w:t>
      </w:r>
      <w:r>
        <w:rPr/>
        <w:t>、</w:t>
      </w:r>
      <w:r>
        <w:rPr>
          <w:spacing w:val="-1"/>
        </w:rPr>
        <w:t> </w:t>
      </w:r>
      <w:r>
        <w:rPr/>
        <w:t>合并成本及商誉</w:t>
      </w:r>
      <w:r>
        <w:rPr>
          <w:b w:val="0"/>
          <w:bCs w:val="0"/>
        </w:rPr>
      </w:r>
    </w:p>
    <w:p>
      <w:pPr>
        <w:spacing w:line="240" w:lineRule="auto" w:before="10"/>
        <w:rPr>
          <w:rFonts w:ascii="宋体" w:hAnsi="宋体" w:cs="宋体" w:eastAsia="宋体" w:hint="default"/>
          <w:b/>
          <w:bCs/>
          <w:sz w:val="2"/>
          <w:szCs w:val="2"/>
        </w:rPr>
      </w:pPr>
    </w:p>
    <w:tbl>
      <w:tblPr>
        <w:tblW w:w="0" w:type="auto"/>
        <w:jc w:val="left"/>
        <w:tblInd w:w="1739" w:type="dxa"/>
        <w:tblLayout w:type="fixed"/>
        <w:tblCellMar>
          <w:top w:w="0" w:type="dxa"/>
          <w:left w:w="0" w:type="dxa"/>
          <w:bottom w:w="0" w:type="dxa"/>
          <w:right w:w="0" w:type="dxa"/>
        </w:tblCellMar>
        <w:tblLook w:val="01E0"/>
      </w:tblPr>
      <w:tblGrid>
        <w:gridCol w:w="3406"/>
        <w:gridCol w:w="2839"/>
        <w:gridCol w:w="2519"/>
      </w:tblGrid>
      <w:tr>
        <w:trPr>
          <w:trHeight w:val="659" w:hRule="exact"/>
        </w:trPr>
        <w:tc>
          <w:tcPr>
            <w:tcW w:w="3406" w:type="dxa"/>
            <w:tcBorders>
              <w:top w:val="single" w:sz="6" w:space="0" w:color="000000"/>
              <w:left w:val="single" w:sz="6" w:space="0" w:color="000000"/>
              <w:bottom w:val="single" w:sz="6" w:space="0" w:color="000000"/>
              <w:right w:val="single" w:sz="6" w:space="0" w:color="000000"/>
            </w:tcBorders>
          </w:tcPr>
          <w:p>
            <w:pP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2"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163" w:right="81" w:hanging="1081"/>
              <w:jc w:val="left"/>
              <w:rPr>
                <w:rFonts w:ascii="宋体" w:hAnsi="宋体" w:cs="宋体" w:eastAsia="宋体" w:hint="default"/>
                <w:sz w:val="18"/>
                <w:szCs w:val="18"/>
              </w:rPr>
            </w:pPr>
            <w:r>
              <w:rPr>
                <w:rFonts w:ascii="宋体" w:hAnsi="宋体" w:cs="宋体" w:eastAsia="宋体" w:hint="default"/>
                <w:sz w:val="18"/>
                <w:szCs w:val="18"/>
              </w:rPr>
              <w:t>上海市民信箱信息服务有限公 司</w:t>
            </w:r>
          </w:p>
        </w:tc>
      </w:tr>
      <w:tr>
        <w:trPr>
          <w:trHeight w:val="347"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839" w:type="dxa"/>
            <w:tcBorders>
              <w:top w:val="single" w:sz="6" w:space="0" w:color="000000"/>
              <w:left w:val="single" w:sz="6" w:space="0" w:color="000000"/>
              <w:bottom w:val="single" w:sz="6" w:space="0" w:color="000000"/>
              <w:right w:val="single" w:sz="6" w:space="0" w:color="000000"/>
            </w:tcBorders>
          </w:tcPr>
          <w:p>
            <w:pPr/>
          </w:p>
        </w:tc>
        <w:tc>
          <w:tcPr>
            <w:tcW w:w="251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58,000,000.00</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51,960,225.86</w:t>
            </w:r>
          </w:p>
        </w:tc>
      </w:tr>
      <w:tr>
        <w:trPr>
          <w:trHeight w:val="348"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2839" w:type="dxa"/>
            <w:tcBorders>
              <w:top w:val="single" w:sz="6" w:space="0" w:color="000000"/>
              <w:left w:val="single" w:sz="6" w:space="0" w:color="000000"/>
              <w:bottom w:val="single" w:sz="6" w:space="0" w:color="000000"/>
              <w:right w:val="single" w:sz="6" w:space="0" w:color="000000"/>
            </w:tcBorders>
          </w:tcPr>
          <w:p>
            <w:pPr/>
          </w:p>
        </w:tc>
        <w:tc>
          <w:tcPr>
            <w:tcW w:w="251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58,000,000.00</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51,960,225.86</w:t>
            </w:r>
          </w:p>
        </w:tc>
      </w:tr>
      <w:tr>
        <w:trPr>
          <w:trHeight w:val="347"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4,894,375.36</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23,115,456.19</w:t>
            </w:r>
          </w:p>
        </w:tc>
      </w:tr>
      <w:tr>
        <w:trPr>
          <w:trHeight w:val="348"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53,105,624.64</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28,844,769.67</w:t>
            </w:r>
          </w:p>
        </w:tc>
      </w:tr>
    </w:tbl>
    <w:p>
      <w:pPr>
        <w:pStyle w:val="BodyText"/>
        <w:spacing w:line="307" w:lineRule="auto" w:before="10"/>
        <w:ind w:left="1839" w:right="1131"/>
        <w:jc w:val="both"/>
      </w:pPr>
      <w:r>
        <w:rPr/>
        <w:t>大额商誉形成的主要原因：本次合并成本合计为</w:t>
      </w:r>
      <w:r>
        <w:rPr>
          <w:rFonts w:ascii="Times New Roman" w:hAnsi="Times New Roman" w:cs="Times New Roman" w:eastAsia="Times New Roman" w:hint="default"/>
        </w:rPr>
        <w:t>109,960,225.86</w:t>
      </w:r>
      <w:r>
        <w:rPr/>
        <w:t>元，被购买方于购买日可辨认净资产的公允价值合</w:t>
      </w:r>
      <w:r>
        <w:rPr>
          <w:spacing w:val="-34"/>
        </w:rPr>
        <w:t> </w:t>
      </w:r>
      <w:r>
        <w:rPr>
          <w:spacing w:val="-34"/>
        </w:rPr>
      </w:r>
      <w:r>
        <w:rPr/>
        <w:t>计为</w:t>
      </w:r>
      <w:r>
        <w:rPr>
          <w:rFonts w:ascii="Times New Roman" w:hAnsi="Times New Roman" w:cs="Times New Roman" w:eastAsia="Times New Roman" w:hint="default"/>
        </w:rPr>
        <w:t>28,009,831.55</w:t>
      </w:r>
      <w:r>
        <w:rPr/>
        <w:t>元，差额</w:t>
      </w:r>
      <w:r>
        <w:rPr>
          <w:rFonts w:ascii="Times New Roman" w:hAnsi="Times New Roman" w:cs="Times New Roman" w:eastAsia="Times New Roman" w:hint="default"/>
        </w:rPr>
        <w:t>81,950,394.31</w:t>
      </w:r>
      <w:r>
        <w:rPr/>
        <w:t>元形成商誉，原因主要系被收购公司均为轻资产类企业，现有净资产价值</w:t>
      </w:r>
      <w:r>
        <w:rPr>
          <w:spacing w:val="-76"/>
        </w:rPr>
        <w:t> </w:t>
      </w:r>
      <w:r>
        <w:rPr>
          <w:spacing w:val="-76"/>
        </w:rPr>
      </w:r>
      <w:r>
        <w:rPr>
          <w:spacing w:val="-2"/>
        </w:rPr>
        <w:t>无法反映企业价值和未来获利能力。根据资产评估机构报告，上述被收购公司按收益法评估的价值与本次合并成本</w:t>
      </w:r>
      <w:r>
        <w:rPr>
          <w:spacing w:val="-58"/>
        </w:rPr>
        <w:t> </w:t>
      </w:r>
      <w:r>
        <w:rPr>
          <w:spacing w:val="-58"/>
        </w:rPr>
      </w:r>
      <w:r>
        <w:rPr/>
        <w:t>基本一致。</w:t>
      </w:r>
    </w:p>
    <w:p>
      <w:pPr>
        <w:spacing w:line="240" w:lineRule="auto" w:before="12"/>
        <w:rPr>
          <w:rFonts w:ascii="宋体" w:hAnsi="宋体" w:cs="宋体" w:eastAsia="宋体" w:hint="default"/>
          <w:sz w:val="23"/>
          <w:szCs w:val="23"/>
        </w:rPr>
      </w:pPr>
    </w:p>
    <w:p>
      <w:pPr>
        <w:pStyle w:val="Heading5"/>
        <w:spacing w:line="240" w:lineRule="auto"/>
        <w:ind w:left="2390" w:right="0"/>
        <w:jc w:val="left"/>
        <w:rPr>
          <w:b w:val="0"/>
          <w:bCs w:val="0"/>
        </w:rPr>
      </w:pPr>
      <w:r>
        <w:rPr>
          <w:rFonts w:ascii="Times New Roman" w:hAnsi="Times New Roman" w:cs="Times New Roman" w:eastAsia="Times New Roman" w:hint="default"/>
        </w:rPr>
        <w:t>3</w:t>
      </w:r>
      <w:r>
        <w:rPr/>
        <w:t>、</w:t>
      </w:r>
      <w:r>
        <w:rPr>
          <w:spacing w:val="-3"/>
        </w:rPr>
        <w:t> </w:t>
      </w:r>
      <w:r>
        <w:rPr/>
        <w:t>被购买方于购买日可辨认资产、负债</w:t>
      </w:r>
      <w:r>
        <w:rPr>
          <w:b w:val="0"/>
          <w:bCs w:val="0"/>
        </w:rPr>
      </w:r>
    </w:p>
    <w:p>
      <w:pPr>
        <w:spacing w:line="240" w:lineRule="auto" w:before="10"/>
        <w:rPr>
          <w:rFonts w:ascii="宋体" w:hAnsi="宋体" w:cs="宋体" w:eastAsia="宋体" w:hint="default"/>
          <w:b/>
          <w:bCs/>
          <w:sz w:val="2"/>
          <w:szCs w:val="2"/>
        </w:rPr>
      </w:pPr>
    </w:p>
    <w:tbl>
      <w:tblPr>
        <w:tblW w:w="0" w:type="auto"/>
        <w:jc w:val="left"/>
        <w:tblInd w:w="1694" w:type="dxa"/>
        <w:tblLayout w:type="fixed"/>
        <w:tblCellMar>
          <w:top w:w="0" w:type="dxa"/>
          <w:left w:w="0" w:type="dxa"/>
          <w:bottom w:w="0" w:type="dxa"/>
          <w:right w:w="0" w:type="dxa"/>
        </w:tblCellMar>
        <w:tblLook w:val="01E0"/>
      </w:tblPr>
      <w:tblGrid>
        <w:gridCol w:w="1560"/>
        <w:gridCol w:w="1559"/>
        <w:gridCol w:w="1559"/>
        <w:gridCol w:w="1700"/>
        <w:gridCol w:w="1560"/>
      </w:tblGrid>
      <w:tr>
        <w:trPr>
          <w:trHeight w:val="347" w:hRule="exact"/>
        </w:trPr>
        <w:tc>
          <w:tcPr>
            <w:tcW w:w="1560" w:type="dxa"/>
            <w:vMerge w:val="restart"/>
            <w:tcBorders>
              <w:top w:val="single" w:sz="6" w:space="0" w:color="000000"/>
              <w:left w:val="single" w:sz="6" w:space="0" w:color="000000"/>
              <w:right w:val="single" w:sz="6" w:space="0" w:color="000000"/>
            </w:tcBorders>
          </w:tcPr>
          <w:p>
            <w:pPr/>
          </w:p>
        </w:tc>
        <w:tc>
          <w:tcPr>
            <w:tcW w:w="31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1"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3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r>
      <w:tr>
        <w:trPr>
          <w:trHeight w:val="347" w:hRule="exact"/>
        </w:trPr>
        <w:tc>
          <w:tcPr>
            <w:tcW w:w="1560" w:type="dxa"/>
            <w:vMerge/>
            <w:tcBorders>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3"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730" w:right="0"/>
              <w:jc w:val="left"/>
              <w:rPr>
                <w:rFonts w:ascii="Times New Roman" w:hAnsi="Times New Roman" w:cs="Times New Roman" w:eastAsia="Times New Roman" w:hint="default"/>
                <w:sz w:val="18"/>
                <w:szCs w:val="18"/>
              </w:rPr>
            </w:pPr>
            <w:r>
              <w:rPr>
                <w:rFonts w:ascii="Times New Roman"/>
                <w:sz w:val="18"/>
              </w:rPr>
              <w:t>259,676.94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731" w:right="0"/>
              <w:jc w:val="left"/>
              <w:rPr>
                <w:rFonts w:ascii="Times New Roman" w:hAnsi="Times New Roman" w:cs="Times New Roman" w:eastAsia="Times New Roman" w:hint="default"/>
                <w:sz w:val="18"/>
                <w:szCs w:val="18"/>
              </w:rPr>
            </w:pPr>
            <w:r>
              <w:rPr>
                <w:rFonts w:ascii="Times New Roman"/>
                <w:sz w:val="18"/>
              </w:rPr>
              <w:t>259,676.94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647" w:right="0"/>
              <w:jc w:val="left"/>
              <w:rPr>
                <w:rFonts w:ascii="Times New Roman" w:hAnsi="Times New Roman" w:cs="Times New Roman" w:eastAsia="Times New Roman" w:hint="default"/>
                <w:sz w:val="18"/>
                <w:szCs w:val="18"/>
              </w:rPr>
            </w:pPr>
            <w:r>
              <w:rPr>
                <w:rFonts w:ascii="Times New Roman"/>
                <w:sz w:val="18"/>
              </w:rPr>
              <w:t>29,389,344.88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507" w:right="0"/>
              <w:jc w:val="left"/>
              <w:rPr>
                <w:rFonts w:ascii="Times New Roman" w:hAnsi="Times New Roman" w:cs="Times New Roman" w:eastAsia="Times New Roman" w:hint="default"/>
                <w:sz w:val="18"/>
                <w:szCs w:val="18"/>
              </w:rPr>
            </w:pPr>
            <w:r>
              <w:rPr>
                <w:rFonts w:ascii="Times New Roman"/>
                <w:sz w:val="18"/>
              </w:rPr>
              <w:t>29,389,344.88</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694" w:type="dxa"/>
        <w:tblLayout w:type="fixed"/>
        <w:tblCellMar>
          <w:top w:w="0" w:type="dxa"/>
          <w:left w:w="0" w:type="dxa"/>
          <w:bottom w:w="0" w:type="dxa"/>
          <w:right w:w="0" w:type="dxa"/>
        </w:tblCellMar>
        <w:tblLook w:val="01E0"/>
      </w:tblPr>
      <w:tblGrid>
        <w:gridCol w:w="1560"/>
        <w:gridCol w:w="1559"/>
        <w:gridCol w:w="1559"/>
        <w:gridCol w:w="1700"/>
        <w:gridCol w:w="1560"/>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2,510,870.15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2,510,870.15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332,839.22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332,839.22</w:t>
            </w:r>
          </w:p>
        </w:tc>
      </w:tr>
      <w:tr>
        <w:trPr>
          <w:trHeight w:val="65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575,260.69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575,260.69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1,178,680.38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1,178,680.38</w:t>
            </w:r>
          </w:p>
        </w:tc>
      </w:tr>
      <w:tr>
        <w:trPr>
          <w:trHeight w:val="65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z w:val="18"/>
              </w:rPr>
              <w:t>4,059.75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z w:val="18"/>
              </w:rPr>
              <w:t>4,059.75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1"/>
              <w:jc w:val="right"/>
              <w:rPr>
                <w:rFonts w:ascii="Times New Roman" w:hAnsi="Times New Roman" w:cs="Times New Roman" w:eastAsia="Times New Roman" w:hint="default"/>
                <w:sz w:val="18"/>
                <w:szCs w:val="18"/>
              </w:rPr>
            </w:pPr>
            <w:r>
              <w:rPr>
                <w:rFonts w:ascii="Times New Roman"/>
                <w:sz w:val="18"/>
              </w:rPr>
              <w:t>23,333.33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1"/>
              <w:jc w:val="right"/>
              <w:rPr>
                <w:rFonts w:ascii="Times New Roman" w:hAnsi="Times New Roman" w:cs="Times New Roman" w:eastAsia="Times New Roman" w:hint="default"/>
                <w:sz w:val="18"/>
                <w:szCs w:val="18"/>
              </w:rPr>
            </w:pPr>
            <w:r>
              <w:rPr>
                <w:rFonts w:ascii="Times New Roman"/>
                <w:sz w:val="18"/>
              </w:rPr>
              <w:t>23,333.33</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359,713.46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359,713.46</w:t>
            </w: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402,516.00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402,516.00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z w:val="18"/>
              </w:rPr>
              <w:t>12,836.10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z w:val="18"/>
              </w:rPr>
              <w:t>12,836.10</w:t>
            </w:r>
          </w:p>
        </w:tc>
      </w:tr>
      <w:tr>
        <w:trPr>
          <w:trHeight w:val="65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46,449.17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46,449.17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w w:val="95"/>
                <w:sz w:val="18"/>
              </w:rPr>
              <w:t>-29,464.08</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w w:val="95"/>
                <w:sz w:val="18"/>
              </w:rPr>
              <w:t>-29,464.08</w:t>
            </w:r>
            <w:r>
              <w:rPr>
                <w:rFonts w:ascii="Times New Roman"/>
                <w:sz w:val="18"/>
              </w:rPr>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4,894,375.36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4,894,375.36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37,894,190.47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37,894,190.47</w:t>
            </w:r>
          </w:p>
        </w:tc>
      </w:tr>
      <w:tr>
        <w:trPr>
          <w:trHeight w:val="65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pacing w:val="-1"/>
                <w:sz w:val="18"/>
              </w:rPr>
              <w:t>4,894,375.36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pacing w:val="-1"/>
                <w:sz w:val="18"/>
              </w:rPr>
              <w:t>4,894,375.36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37,894,190.47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37,894,190.47</w:t>
            </w:r>
          </w:p>
        </w:tc>
      </w:tr>
    </w:tbl>
    <w:p>
      <w:pPr>
        <w:pStyle w:val="BodyText"/>
        <w:spacing w:line="316" w:lineRule="auto" w:before="10"/>
        <w:ind w:left="1840" w:right="0"/>
        <w:jc w:val="left"/>
      </w:pPr>
      <w:r>
        <w:rPr>
          <w:spacing w:val="-4"/>
        </w:rPr>
        <w:t>可辨认资产、负债公允价值的确定方法：以被购买方购买日帐面资产、负债为基础，识别可明确辨认的净资产部分，</w:t>
      </w:r>
      <w:r>
        <w:rPr>
          <w:spacing w:val="-46"/>
        </w:rPr>
        <w:t> </w:t>
      </w:r>
      <w:r>
        <w:rPr>
          <w:spacing w:val="-46"/>
        </w:rPr>
      </w:r>
      <w:r>
        <w:rPr/>
        <w:t>参考第三方评估价值确认可辨认净资产的公允价值。</w:t>
      </w:r>
    </w:p>
    <w:p>
      <w:pPr>
        <w:spacing w:line="240" w:lineRule="auto" w:before="5"/>
        <w:rPr>
          <w:rFonts w:ascii="宋体" w:hAnsi="宋体" w:cs="宋体" w:eastAsia="宋体" w:hint="default"/>
          <w:sz w:val="23"/>
          <w:szCs w:val="23"/>
        </w:rPr>
      </w:pPr>
    </w:p>
    <w:p>
      <w:pPr>
        <w:pStyle w:val="Heading5"/>
        <w:spacing w:line="240" w:lineRule="auto"/>
        <w:ind w:left="1890"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45"/>
        </w:rPr>
        <w:t> </w:t>
      </w:r>
      <w:r>
        <w:rPr/>
        <w:t>同一控制下企业合并</w:t>
      </w:r>
      <w:r>
        <w:rPr>
          <w:b w:val="0"/>
          <w:bCs w:val="0"/>
        </w:rPr>
      </w:r>
    </w:p>
    <w:p>
      <w:pPr>
        <w:pStyle w:val="Heading5"/>
        <w:spacing w:line="240" w:lineRule="auto" w:before="21"/>
        <w:ind w:left="2390" w:right="0"/>
        <w:jc w:val="left"/>
        <w:rPr>
          <w:b w:val="0"/>
          <w:bCs w:val="0"/>
        </w:rPr>
      </w:pPr>
      <w:r>
        <w:rPr>
          <w:rFonts w:ascii="Times New Roman" w:hAnsi="Times New Roman" w:cs="Times New Roman" w:eastAsia="Times New Roman" w:hint="default"/>
        </w:rPr>
        <w:t>1</w:t>
      </w:r>
      <w:r>
        <w:rPr/>
        <w:t>、</w:t>
      </w:r>
      <w:r>
        <w:rPr>
          <w:spacing w:val="-2"/>
        </w:rPr>
        <w:t> </w:t>
      </w:r>
      <w:r>
        <w:rPr/>
        <w:t>本期发生的同一控制下企业合并</w:t>
      </w:r>
      <w:r>
        <w:rPr>
          <w:b w:val="0"/>
          <w:bCs w:val="0"/>
        </w:rPr>
      </w:r>
    </w:p>
    <w:p>
      <w:pPr>
        <w:spacing w:line="240" w:lineRule="auto" w:before="10"/>
        <w:rPr>
          <w:rFonts w:ascii="宋体" w:hAnsi="宋体" w:cs="宋体" w:eastAsia="宋体" w:hint="default"/>
          <w:b/>
          <w:bCs/>
          <w:sz w:val="2"/>
          <w:szCs w:val="2"/>
        </w:rPr>
      </w:pPr>
    </w:p>
    <w:tbl>
      <w:tblPr>
        <w:tblW w:w="0" w:type="auto"/>
        <w:jc w:val="left"/>
        <w:tblInd w:w="1697" w:type="dxa"/>
        <w:tblLayout w:type="fixed"/>
        <w:tblCellMar>
          <w:top w:w="0" w:type="dxa"/>
          <w:left w:w="0" w:type="dxa"/>
          <w:bottom w:w="0" w:type="dxa"/>
          <w:right w:w="0" w:type="dxa"/>
        </w:tblCellMar>
        <w:tblLook w:val="01E0"/>
      </w:tblPr>
      <w:tblGrid>
        <w:gridCol w:w="1100"/>
        <w:gridCol w:w="864"/>
        <w:gridCol w:w="1099"/>
        <w:gridCol w:w="1067"/>
        <w:gridCol w:w="865"/>
        <w:gridCol w:w="864"/>
        <w:gridCol w:w="866"/>
        <w:gridCol w:w="1337"/>
        <w:gridCol w:w="1090"/>
      </w:tblGrid>
      <w:tr>
        <w:trPr>
          <w:trHeight w:val="1595"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被合并方名称</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3" w:right="65"/>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构成同一控制 下企业合并的 依据</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 w:right="65"/>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 w:right="62"/>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 收入</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5" w:right="63"/>
              <w:jc w:val="center"/>
              <w:rPr>
                <w:rFonts w:ascii="宋体" w:hAnsi="宋体" w:cs="宋体" w:eastAsia="宋体" w:hint="default"/>
                <w:sz w:val="18"/>
                <w:szCs w:val="18"/>
              </w:rPr>
            </w:pPr>
            <w:r>
              <w:rPr>
                <w:rFonts w:ascii="宋体" w:hAnsi="宋体" w:cs="宋体" w:eastAsia="宋体" w:hint="default"/>
                <w:sz w:val="18"/>
                <w:szCs w:val="18"/>
              </w:rPr>
              <w:t>合并当期 期初至 合并日被 合并方的 净利润</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01" w:right="29" w:hanging="270"/>
              <w:jc w:val="left"/>
              <w:rPr>
                <w:rFonts w:ascii="宋体" w:hAnsi="宋体" w:cs="宋体" w:eastAsia="宋体" w:hint="default"/>
                <w:sz w:val="18"/>
                <w:szCs w:val="18"/>
              </w:rPr>
            </w:pPr>
            <w:r>
              <w:rPr>
                <w:rFonts w:ascii="宋体" w:hAnsi="宋体" w:cs="宋体" w:eastAsia="宋体" w:hint="default"/>
                <w:sz w:val="18"/>
                <w:szCs w:val="18"/>
              </w:rPr>
              <w:t>比较期间被合并 方的收入</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7" w:right="85"/>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972"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四川浩特通信 有限公司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49%</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收购控股子公 司少数股东股 权</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2015-12-31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0"/>
              <w:jc w:val="both"/>
              <w:rPr>
                <w:rFonts w:ascii="宋体" w:hAnsi="宋体" w:cs="宋体" w:eastAsia="宋体" w:hint="default"/>
                <w:sz w:val="18"/>
                <w:szCs w:val="18"/>
              </w:rPr>
            </w:pPr>
            <w:r>
              <w:rPr>
                <w:rFonts w:ascii="宋体" w:hAnsi="宋体" w:cs="宋体" w:eastAsia="宋体" w:hint="default"/>
                <w:spacing w:val="31"/>
                <w:sz w:val="18"/>
                <w:szCs w:val="18"/>
              </w:rPr>
              <w:t>完成对价</w:t>
            </w:r>
            <w:r>
              <w:rPr>
                <w:rFonts w:ascii="宋体" w:hAnsi="宋体" w:cs="宋体" w:eastAsia="宋体" w:hint="default"/>
                <w:spacing w:val="-48"/>
                <w:sz w:val="18"/>
                <w:szCs w:val="18"/>
              </w:rPr>
              <w:t> </w:t>
            </w:r>
            <w:r>
              <w:rPr>
                <w:rFonts w:ascii="宋体" w:hAnsi="宋体" w:cs="宋体" w:eastAsia="宋体" w:hint="default"/>
                <w:spacing w:val="31"/>
                <w:sz w:val="18"/>
                <w:szCs w:val="18"/>
              </w:rPr>
              <w:t>支付及法</w:t>
            </w:r>
            <w:r>
              <w:rPr>
                <w:rFonts w:ascii="宋体" w:hAnsi="宋体" w:cs="宋体" w:eastAsia="宋体" w:hint="default"/>
                <w:spacing w:val="-48"/>
                <w:sz w:val="18"/>
                <w:szCs w:val="18"/>
              </w:rPr>
              <w:t> </w:t>
            </w:r>
            <w:r>
              <w:rPr>
                <w:rFonts w:ascii="宋体" w:hAnsi="宋体" w:cs="宋体" w:eastAsia="宋体" w:hint="default"/>
                <w:sz w:val="18"/>
                <w:szCs w:val="18"/>
              </w:rPr>
              <w:t>律变更</w:t>
            </w:r>
          </w:p>
        </w:tc>
        <w:tc>
          <w:tcPr>
            <w:tcW w:w="864"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5" w:right="0"/>
              <w:jc w:val="left"/>
              <w:rPr>
                <w:rFonts w:ascii="Times New Roman" w:hAnsi="Times New Roman" w:cs="Times New Roman" w:eastAsia="Times New Roman" w:hint="default"/>
                <w:sz w:val="18"/>
                <w:szCs w:val="18"/>
              </w:rPr>
            </w:pPr>
            <w:r>
              <w:rPr>
                <w:rFonts w:ascii="Times New Roman"/>
                <w:sz w:val="18"/>
              </w:rPr>
              <w:t>306,738,195.50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24,275,029.96</w:t>
            </w:r>
          </w:p>
        </w:tc>
      </w:tr>
    </w:tbl>
    <w:p>
      <w:pPr>
        <w:pStyle w:val="BodyText"/>
        <w:spacing w:line="300" w:lineRule="auto" w:before="10"/>
        <w:ind w:left="1839" w:right="1131"/>
        <w:jc w:val="both"/>
      </w:pPr>
      <w:r>
        <w:rPr/>
        <w:t>说明：根据本公司第五届董事会</w:t>
      </w:r>
      <w:r>
        <w:rPr>
          <w:rFonts w:ascii="Times New Roman" w:hAnsi="Times New Roman" w:cs="Times New Roman" w:eastAsia="Times New Roman" w:hint="default"/>
        </w:rPr>
        <w:t>2014 </w:t>
      </w:r>
      <w:r>
        <w:rPr/>
        <w:t>年第十八次临时会议决议及中国证券监督管理委员会《关于核准万达信息股</w:t>
      </w:r>
      <w:r>
        <w:rPr>
          <w:spacing w:val="-75"/>
        </w:rPr>
        <w:t> </w:t>
      </w:r>
      <w:r>
        <w:rPr>
          <w:spacing w:val="-75"/>
        </w:rPr>
      </w:r>
      <w:r>
        <w:rPr/>
        <w:t>份有限公司向李诗定等发行股份购买资产并募集配套资金的批复》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[2015]124</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文核准，公司以</w:t>
      </w:r>
      <w:r>
        <w:rPr>
          <w:rFonts w:ascii="Times New Roman" w:hAnsi="Times New Roman" w:cs="Times New Roman" w:eastAsia="Times New Roman" w:hint="default"/>
        </w:rPr>
        <w:t>20.03</w:t>
      </w:r>
      <w:r>
        <w:rPr/>
        <w:t>元</w:t>
      </w:r>
      <w:r>
        <w:rPr>
          <w:rFonts w:ascii="Times New Roman" w:hAnsi="Times New Roman" w:cs="Times New Roman" w:eastAsia="Times New Roman" w:hint="default"/>
        </w:rPr>
        <w:t>/ </w:t>
      </w:r>
      <w:r>
        <w:rPr>
          <w:spacing w:val="-1"/>
        </w:rPr>
        <w:t>股向四川浩特通信有限公司股东李诗定发行</w:t>
      </w:r>
      <w:r>
        <w:rPr>
          <w:rFonts w:ascii="Times New Roman" w:hAnsi="Times New Roman" w:cs="Times New Roman" w:eastAsia="Times New Roman" w:hint="default"/>
          <w:spacing w:val="-1"/>
        </w:rPr>
        <w:t>6,339,870</w:t>
      </w:r>
      <w:r>
        <w:rPr>
          <w:spacing w:val="-1"/>
        </w:rPr>
        <w:t>股、向股东许晓荣发行</w:t>
      </w:r>
      <w:r>
        <w:rPr>
          <w:rFonts w:ascii="Times New Roman" w:hAnsi="Times New Roman" w:cs="Times New Roman" w:eastAsia="Times New Roman" w:hint="default"/>
          <w:spacing w:val="-1"/>
        </w:rPr>
        <w:t>412,001</w:t>
      </w:r>
      <w:r>
        <w:rPr>
          <w:spacing w:val="-1"/>
        </w:rPr>
        <w:t>股，并支付人民币现金</w:t>
      </w:r>
      <w:r>
        <w:rPr>
          <w:rFonts w:ascii="Times New Roman" w:hAnsi="Times New Roman" w:cs="Times New Roman" w:eastAsia="Times New Roman" w:hint="default"/>
          <w:spacing w:val="-1"/>
        </w:rPr>
        <w:t>4,508.00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万元用以购买四川浩特通信有限公司</w:t>
      </w:r>
      <w:r>
        <w:rPr>
          <w:rFonts w:ascii="Times New Roman" w:hAnsi="Times New Roman" w:cs="Times New Roman" w:eastAsia="Times New Roman" w:hint="default"/>
        </w:rPr>
        <w:t>49%</w:t>
      </w:r>
      <w:r>
        <w:rPr/>
        <w:t>股权，合计支付对价人民币</w:t>
      </w:r>
      <w:r>
        <w:rPr>
          <w:rFonts w:ascii="Times New Roman" w:hAnsi="Times New Roman" w:cs="Times New Roman" w:eastAsia="Times New Roman" w:hint="default"/>
        </w:rPr>
        <w:t>18,032.00</w:t>
      </w:r>
      <w:r>
        <w:rPr/>
        <w:t>万元。</w:t>
      </w:r>
    </w:p>
    <w:p>
      <w:pPr>
        <w:spacing w:line="240" w:lineRule="auto" w:before="12"/>
        <w:rPr>
          <w:rFonts w:ascii="宋体" w:hAnsi="宋体" w:cs="宋体" w:eastAsia="宋体" w:hint="default"/>
          <w:sz w:val="22"/>
          <w:szCs w:val="22"/>
        </w:rPr>
      </w:pPr>
    </w:p>
    <w:p>
      <w:pPr>
        <w:pStyle w:val="Heading5"/>
        <w:spacing w:line="240" w:lineRule="auto"/>
        <w:ind w:left="2390" w:right="0"/>
        <w:jc w:val="left"/>
        <w:rPr>
          <w:b w:val="0"/>
          <w:bCs w:val="0"/>
        </w:rPr>
      </w:pPr>
      <w:r>
        <w:rPr>
          <w:rFonts w:ascii="Times New Roman" w:hAnsi="Times New Roman" w:cs="Times New Roman" w:eastAsia="Times New Roman" w:hint="default"/>
        </w:rPr>
        <w:t>2</w:t>
      </w:r>
      <w:r>
        <w:rPr/>
        <w:t>、</w:t>
      </w:r>
      <w:r>
        <w:rPr>
          <w:spacing w:val="1"/>
        </w:rPr>
        <w:t> </w:t>
      </w:r>
      <w:r>
        <w:rPr/>
        <w:t>合并成本</w:t>
      </w:r>
      <w:r>
        <w:rPr>
          <w:b w:val="0"/>
          <w:bCs w:val="0"/>
        </w:rPr>
      </w:r>
    </w:p>
    <w:p>
      <w:pPr>
        <w:spacing w:line="240" w:lineRule="auto" w:before="10"/>
        <w:rPr>
          <w:rFonts w:ascii="宋体" w:hAnsi="宋体" w:cs="宋体" w:eastAsia="宋体" w:hint="default"/>
          <w:b/>
          <w:bCs/>
          <w:sz w:val="2"/>
          <w:szCs w:val="2"/>
        </w:rPr>
      </w:pPr>
    </w:p>
    <w:tbl>
      <w:tblPr>
        <w:tblW w:w="0" w:type="auto"/>
        <w:jc w:val="left"/>
        <w:tblInd w:w="1739" w:type="dxa"/>
        <w:tblLayout w:type="fixed"/>
        <w:tblCellMar>
          <w:top w:w="0" w:type="dxa"/>
          <w:left w:w="0" w:type="dxa"/>
          <w:bottom w:w="0" w:type="dxa"/>
          <w:right w:w="0" w:type="dxa"/>
        </w:tblCellMar>
        <w:tblLook w:val="01E0"/>
      </w:tblPr>
      <w:tblGrid>
        <w:gridCol w:w="4672"/>
        <w:gridCol w:w="2939"/>
      </w:tblGrid>
      <w:tr>
        <w:trPr>
          <w:trHeight w:val="347" w:hRule="exact"/>
        </w:trPr>
        <w:tc>
          <w:tcPr>
            <w:tcW w:w="4672" w:type="dxa"/>
            <w:tcBorders>
              <w:top w:val="single" w:sz="6" w:space="0" w:color="000000"/>
              <w:left w:val="single" w:sz="6" w:space="0" w:color="000000"/>
              <w:bottom w:val="single" w:sz="6" w:space="0" w:color="000000"/>
              <w:right w:val="single" w:sz="6" w:space="0" w:color="000000"/>
            </w:tcBorders>
          </w:tcPr>
          <w:p>
            <w:pP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1"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r>
      <w:tr>
        <w:trPr>
          <w:trHeight w:val="347" w:hRule="exact"/>
        </w:trPr>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93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40,580,000.00</w:t>
            </w:r>
          </w:p>
        </w:tc>
      </w:tr>
      <w:tr>
        <w:trPr>
          <w:trHeight w:val="347" w:hRule="exact"/>
        </w:trPr>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发行的权益性证券的价值</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139,740,000.00</w:t>
            </w:r>
          </w:p>
        </w:tc>
      </w:tr>
      <w:tr>
        <w:trPr>
          <w:trHeight w:val="347" w:hRule="exact"/>
        </w:trPr>
        <w:tc>
          <w:tcPr>
            <w:tcW w:w="4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180,320,000.00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5"/>
        <w:spacing w:line="240" w:lineRule="auto" w:before="35"/>
        <w:ind w:left="2390" w:right="0"/>
        <w:jc w:val="left"/>
        <w:rPr>
          <w:b w:val="0"/>
          <w:bCs w:val="0"/>
        </w:rPr>
      </w:pPr>
      <w:r>
        <w:rPr>
          <w:rFonts w:ascii="Times New Roman" w:hAnsi="Times New Roman" w:cs="Times New Roman" w:eastAsia="Times New Roman" w:hint="default"/>
        </w:rPr>
        <w:t>3</w:t>
      </w:r>
      <w:r>
        <w:rPr/>
        <w:t>、</w:t>
      </w:r>
      <w:r>
        <w:rPr>
          <w:spacing w:val="-3"/>
        </w:rPr>
        <w:t> </w:t>
      </w:r>
      <w:r>
        <w:rPr/>
        <w:t>合并日被合并方资产、负债的账面价值</w:t>
      </w:r>
      <w:r>
        <w:rPr>
          <w:b w:val="0"/>
          <w:bCs w:val="0"/>
        </w:rPr>
      </w:r>
    </w:p>
    <w:p>
      <w:pPr>
        <w:spacing w:line="240" w:lineRule="auto" w:before="10"/>
        <w:rPr>
          <w:rFonts w:ascii="宋体" w:hAnsi="宋体" w:cs="宋体" w:eastAsia="宋体" w:hint="default"/>
          <w:b/>
          <w:bCs/>
          <w:sz w:val="2"/>
          <w:szCs w:val="2"/>
        </w:rPr>
      </w:pPr>
    </w:p>
    <w:tbl>
      <w:tblPr>
        <w:tblW w:w="0" w:type="auto"/>
        <w:jc w:val="left"/>
        <w:tblInd w:w="1694" w:type="dxa"/>
        <w:tblLayout w:type="fixed"/>
        <w:tblCellMar>
          <w:top w:w="0" w:type="dxa"/>
          <w:left w:w="0" w:type="dxa"/>
          <w:bottom w:w="0" w:type="dxa"/>
          <w:right w:w="0" w:type="dxa"/>
        </w:tblCellMar>
        <w:tblLook w:val="01E0"/>
      </w:tblPr>
      <w:tblGrid>
        <w:gridCol w:w="4230"/>
        <w:gridCol w:w="1865"/>
        <w:gridCol w:w="1623"/>
      </w:tblGrid>
      <w:tr>
        <w:trPr>
          <w:trHeight w:val="347" w:hRule="exact"/>
        </w:trPr>
        <w:tc>
          <w:tcPr>
            <w:tcW w:w="4230"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36"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r>
      <w:tr>
        <w:trPr>
          <w:trHeight w:val="347" w:hRule="exact"/>
        </w:trPr>
        <w:tc>
          <w:tcPr>
            <w:tcW w:w="4230" w:type="dxa"/>
            <w:vMerge/>
            <w:tcBorders>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4" w:right="0"/>
              <w:jc w:val="left"/>
              <w:rPr>
                <w:rFonts w:ascii="宋体" w:hAnsi="宋体" w:cs="宋体" w:eastAsia="宋体" w:hint="default"/>
                <w:sz w:val="18"/>
                <w:szCs w:val="18"/>
              </w:rPr>
            </w:pPr>
            <w:r>
              <w:rPr>
                <w:rFonts w:ascii="宋体" w:hAnsi="宋体" w:cs="宋体" w:eastAsia="宋体" w:hint="default"/>
                <w:sz w:val="18"/>
                <w:szCs w:val="18"/>
              </w:rPr>
              <w:t>上期期末</w:t>
            </w:r>
          </w:p>
        </w:tc>
      </w:tr>
      <w:tr>
        <w:trPr>
          <w:trHeight w:val="348"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6,124,771.27</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6,124,771.27</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149,474,799.69</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149,474,799.69</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223,536,067.86</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223,536,067.86</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13,220,864.18</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13,220,864.18</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307,127.07</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307,127.07</w:t>
            </w:r>
          </w:p>
        </w:tc>
      </w:tr>
      <w:tr>
        <w:trPr>
          <w:trHeight w:val="348"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34,453,443.91</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34,453,443.91</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244,434.92</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244,434.92</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12,620,903.65</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12,620,903.65</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163,200,000.00</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163,200,000.00</w:t>
            </w:r>
          </w:p>
        </w:tc>
      </w:tr>
      <w:tr>
        <w:trPr>
          <w:trHeight w:val="348"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155,776,769.95</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155,776,769.95</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1,452,509.43</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1,452,509.43</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12,459,778.56</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12,459,778.56</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7"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106,093,354.61</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106,093,354.61</w:t>
            </w:r>
          </w:p>
        </w:tc>
      </w:tr>
    </w:tbl>
    <w:p>
      <w:pPr>
        <w:spacing w:line="240" w:lineRule="auto" w:before="0"/>
        <w:rPr>
          <w:rFonts w:ascii="宋体" w:hAnsi="宋体" w:cs="宋体" w:eastAsia="宋体" w:hint="default"/>
          <w:b/>
          <w:bCs/>
          <w:sz w:val="20"/>
          <w:szCs w:val="20"/>
        </w:rPr>
      </w:pPr>
    </w:p>
    <w:p>
      <w:pPr>
        <w:pStyle w:val="Heading5"/>
        <w:spacing w:line="240" w:lineRule="auto" w:before="35"/>
        <w:ind w:left="1890"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43"/>
        </w:rPr>
        <w:t> </w:t>
      </w:r>
      <w:r>
        <w:rPr/>
        <w:t>其他原因的合并范围变动</w:t>
      </w:r>
      <w:r>
        <w:rPr>
          <w:b w:val="0"/>
          <w:bCs w:val="0"/>
        </w:rPr>
      </w:r>
    </w:p>
    <w:p>
      <w:pPr>
        <w:pStyle w:val="BodyText"/>
        <w:spacing w:line="300" w:lineRule="auto" w:before="46"/>
        <w:ind w:right="0" w:firstLine="706"/>
        <w:jc w:val="left"/>
      </w:pPr>
      <w:r>
        <w:rPr/>
        <w:t>其他原因导致的新增合并单位</w:t>
      </w:r>
      <w:r>
        <w:rPr>
          <w:rFonts w:ascii="Times New Roman" w:hAnsi="Times New Roman" w:cs="Times New Roman" w:eastAsia="Times New Roman" w:hint="default"/>
        </w:rPr>
        <w:t>2</w:t>
      </w:r>
      <w:r>
        <w:rPr/>
        <w:t>家，原因为： </w:t>
      </w:r>
      <w:r>
        <w:rPr>
          <w:rFonts w:ascii="Times New Roman" w:hAnsi="Times New Roman" w:cs="Times New Roman" w:eastAsia="Times New Roman" w:hint="default"/>
          <w:spacing w:val="-2"/>
        </w:rPr>
        <w:t>1.</w:t>
      </w:r>
      <w:r>
        <w:rPr>
          <w:spacing w:val="-2"/>
        </w:rPr>
        <w:t>公司投资设立湖南万达智慧城市信息技术有限公司，注册资本人民币</w:t>
      </w:r>
      <w:r>
        <w:rPr>
          <w:rFonts w:ascii="Times New Roman" w:hAnsi="Times New Roman" w:cs="Times New Roman" w:eastAsia="Times New Roman" w:hint="default"/>
          <w:spacing w:val="-2"/>
        </w:rPr>
        <w:t>1000</w:t>
      </w:r>
      <w:r>
        <w:rPr>
          <w:spacing w:val="-2"/>
        </w:rPr>
        <w:t>万元，本期实际已出资</w:t>
      </w:r>
      <w:r>
        <w:rPr>
          <w:rFonts w:ascii="Times New Roman" w:hAnsi="Times New Roman" w:cs="Times New Roman" w:eastAsia="Times New Roman" w:hint="default"/>
          <w:spacing w:val="-2"/>
        </w:rPr>
        <w:t>1,000</w:t>
      </w:r>
      <w:r>
        <w:rPr>
          <w:spacing w:val="-2"/>
        </w:rPr>
        <w:t>万元。公司已于</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办妥工商登记手续并领取了注册号为</w:t>
      </w:r>
      <w:r>
        <w:rPr>
          <w:rFonts w:ascii="Times New Roman" w:hAnsi="Times New Roman" w:cs="Times New Roman" w:eastAsia="Times New Roman" w:hint="default"/>
        </w:rPr>
        <w:t>430193000088115</w:t>
      </w:r>
      <w:r>
        <w:rPr/>
        <w:t>号营业执照。 </w:t>
      </w:r>
      <w:r>
        <w:rPr>
          <w:rFonts w:ascii="Times New Roman" w:hAnsi="Times New Roman" w:cs="Times New Roman" w:eastAsia="Times New Roman" w:hint="default"/>
          <w:spacing w:val="-1"/>
        </w:rPr>
        <w:t>2.</w:t>
      </w:r>
      <w:r>
        <w:rPr>
          <w:spacing w:val="-1"/>
        </w:rPr>
        <w:t>公司投资设立永州潇湘云技术有限公司，注册资本人民币</w:t>
      </w:r>
      <w:r>
        <w:rPr>
          <w:rFonts w:ascii="Times New Roman" w:hAnsi="Times New Roman" w:cs="Times New Roman" w:eastAsia="Times New Roman" w:hint="default"/>
          <w:spacing w:val="-1"/>
        </w:rPr>
        <w:t>2000</w:t>
      </w:r>
      <w:r>
        <w:rPr>
          <w:spacing w:val="-1"/>
        </w:rPr>
        <w:t>万元，本期尚未实际出资。公司已于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22</w:t>
      </w:r>
      <w:r>
        <w:rPr>
          <w:spacing w:val="-1"/>
        </w:rPr>
        <w:t>日办妥工</w:t>
      </w:r>
      <w:r>
        <w:rPr>
          <w:spacing w:val="-70"/>
        </w:rPr>
        <w:t> </w:t>
      </w:r>
      <w:r>
        <w:rPr/>
        <w:t>商登记手续并领取了注册号为</w:t>
      </w:r>
      <w:r>
        <w:rPr>
          <w:rFonts w:ascii="Times New Roman" w:hAnsi="Times New Roman" w:cs="Times New Roman" w:eastAsia="Times New Roman" w:hint="default"/>
        </w:rPr>
        <w:t>431103325664681</w:t>
      </w:r>
      <w:r>
        <w:rPr/>
        <w:t>号营业执照。</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4"/>
        <w:spacing w:line="240" w:lineRule="auto"/>
        <w:ind w:left="1134"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黄晔，吴旻</w:t>
            </w:r>
          </w:p>
        </w:tc>
      </w:tr>
    </w:tbl>
    <w:p>
      <w:pPr>
        <w:pStyle w:val="BodyText"/>
        <w:spacing w:line="240" w:lineRule="auto" w:before="51"/>
        <w:ind w:left="1134" w:right="0"/>
        <w:jc w:val="left"/>
      </w:pPr>
      <w:r>
        <w:rPr/>
        <w:t>是否改聘会计师事务所</w:t>
      </w:r>
    </w:p>
    <w:p>
      <w:pPr>
        <w:pStyle w:val="BodyText"/>
        <w:spacing w:line="240" w:lineRule="auto" w:before="116"/>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聘请内部控制审计会计师事务所、财务顾问或保荐人情况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14"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、报告期内，公司股票期权激励计划（</w:t>
      </w:r>
      <w:r>
        <w:rPr>
          <w:rFonts w:ascii="Times New Roman" w:hAnsi="Times New Roman" w:cs="Times New Roman" w:eastAsia="Times New Roman" w:hint="default"/>
        </w:rPr>
        <w:t>2011</w:t>
      </w:r>
      <w:r>
        <w:rPr/>
        <w:t>年度）已完成所涉激励对象、期权数量、行权价格的调整，首次授予期权第三 个行权期及预留期权第二个行权期均采用自主行权模式并已开始行权； </w:t>
      </w:r>
      <w:r>
        <w:rPr>
          <w:rFonts w:ascii="Times New Roman" w:hAnsi="Times New Roman" w:cs="Times New Roman" w:eastAsia="Times New Roman" w:hint="default"/>
          <w:spacing w:val="-2"/>
        </w:rPr>
        <w:t>2</w:t>
      </w:r>
      <w:r>
        <w:rPr>
          <w:spacing w:val="-2"/>
        </w:rPr>
        <w:t>、报告期内，公司股票期权激励计划（</w:t>
      </w:r>
      <w:r>
        <w:rPr>
          <w:rFonts w:ascii="Times New Roman" w:hAnsi="Times New Roman" w:cs="Times New Roman" w:eastAsia="Times New Roman" w:hint="default"/>
          <w:spacing w:val="-2"/>
        </w:rPr>
        <w:t>2014</w:t>
      </w:r>
      <w:r>
        <w:rPr>
          <w:spacing w:val="-2"/>
        </w:rPr>
        <w:t>年度）激励计划已完成预留期权的授予登记，授权日为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日，已完成</w:t>
      </w:r>
      <w:r>
        <w:rPr>
          <w:spacing w:val="-55"/>
        </w:rPr>
        <w:t> </w:t>
      </w:r>
      <w:r>
        <w:rPr>
          <w:spacing w:val="-55"/>
        </w:rPr>
      </w:r>
      <w:r>
        <w:rPr/>
        <w:t>所涉激励对象、期权数量、行权价格的调整，首次授予期权第一个行权期采用自主行权模式并已开始行权。</w:t>
      </w:r>
    </w:p>
    <w:p>
      <w:pPr>
        <w:pStyle w:val="BodyText"/>
        <w:spacing w:line="302" w:lineRule="auto" w:before="20"/>
        <w:ind w:right="0"/>
        <w:jc w:val="left"/>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16</w:t>
      </w:r>
      <w:r>
        <w:rPr>
          <w:spacing w:val="-5"/>
        </w:rPr>
        <w:t>日，经公司第五届董事会</w:t>
      </w:r>
      <w:r>
        <w:rPr>
          <w:rFonts w:ascii="Times New Roman" w:hAnsi="Times New Roman" w:cs="Times New Roman" w:eastAsia="Times New Roman" w:hint="default"/>
          <w:spacing w:val="-5"/>
        </w:rPr>
        <w:t>2015</w:t>
      </w:r>
      <w:r>
        <w:rPr>
          <w:spacing w:val="-5"/>
        </w:rPr>
        <w:t>年第六次临时会议及第五届监事会</w:t>
      </w:r>
      <w:r>
        <w:rPr>
          <w:rFonts w:ascii="Times New Roman" w:hAnsi="Times New Roman" w:cs="Times New Roman" w:eastAsia="Times New Roman" w:hint="default"/>
          <w:spacing w:val="-5"/>
        </w:rPr>
        <w:t>2015</w:t>
      </w:r>
      <w:r>
        <w:rPr>
          <w:spacing w:val="-5"/>
        </w:rPr>
        <w:t>年第五次临时会议审议通过，披露了《万</w:t>
      </w:r>
      <w:r>
        <w:rPr>
          <w:spacing w:val="-41"/>
        </w:rPr>
        <w:t> </w:t>
      </w:r>
      <w:r>
        <w:rPr>
          <w:spacing w:val="-41"/>
        </w:rPr>
      </w:r>
      <w:r>
        <w:rPr/>
        <w:t>达信息股份有限公司员工持股计划（草案）》等相关公告，后经公司</w:t>
      </w:r>
      <w:r>
        <w:rPr>
          <w:rFonts w:ascii="Times New Roman" w:hAnsi="Times New Roman" w:cs="Times New Roman" w:eastAsia="Times New Roman" w:hint="default"/>
        </w:rPr>
        <w:t>2015</w:t>
      </w:r>
      <w:r>
        <w:rPr/>
        <w:t>年第三次临时股东大会审议通过。 </w:t>
      </w:r>
      <w:r>
        <w:rPr>
          <w:spacing w:val="-5"/>
        </w:rPr>
        <w:t>该员工持股计划已完成股票购买，所购买的股票锁定期为</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11</w:t>
      </w:r>
      <w:r>
        <w:rPr>
          <w:spacing w:val="-5"/>
        </w:rPr>
        <w:t>日至</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10</w:t>
      </w:r>
      <w:r>
        <w:rPr>
          <w:spacing w:val="-5"/>
        </w:rPr>
        <w:t>日。本资产管理计划资产管理合同（草</w:t>
      </w:r>
      <w:r>
        <w:rPr>
          <w:spacing w:val="-44"/>
        </w:rPr>
        <w:t> </w:t>
      </w:r>
      <w:r>
        <w:rPr>
          <w:spacing w:val="-44"/>
        </w:rPr>
      </w:r>
      <w:r>
        <w:rPr/>
        <w:t>案）列明，预警线、补仓线、止损线分别为资管计划单位净值的</w:t>
      </w:r>
      <w:r>
        <w:rPr>
          <w:rFonts w:ascii="Times New Roman" w:hAnsi="Times New Roman" w:cs="Times New Roman" w:eastAsia="Times New Roman" w:hint="default"/>
        </w:rPr>
        <w:t>0.85</w:t>
      </w:r>
      <w:r>
        <w:rPr/>
        <w:t>元、</w:t>
      </w:r>
      <w:r>
        <w:rPr>
          <w:rFonts w:ascii="Times New Roman" w:hAnsi="Times New Roman" w:cs="Times New Roman" w:eastAsia="Times New Roman" w:hint="default"/>
        </w:rPr>
        <w:t>0.80 </w:t>
      </w:r>
      <w:r>
        <w:rPr/>
        <w:t>元、</w:t>
      </w:r>
      <w:r>
        <w:rPr>
          <w:rFonts w:ascii="Times New Roman" w:hAnsi="Times New Roman" w:cs="Times New Roman" w:eastAsia="Times New Roman" w:hint="default"/>
        </w:rPr>
        <w:t>0.76</w:t>
      </w:r>
      <w:r>
        <w:rPr>
          <w:rFonts w:ascii="Times New Roman" w:hAnsi="Times New Roman" w:cs="Times New Roman" w:eastAsia="Times New Roman" w:hint="default"/>
          <w:spacing w:val="6"/>
        </w:rPr>
        <w:t> </w:t>
      </w:r>
      <w:r>
        <w:rPr/>
        <w:t>元，公司按合同条款正常履约中。 </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31</w:t>
      </w:r>
      <w:r>
        <w:rPr>
          <w:spacing w:val="-5"/>
        </w:rPr>
        <w:t>日，经公司第五届董事会</w:t>
      </w:r>
      <w:r>
        <w:rPr>
          <w:rFonts w:ascii="Times New Roman" w:hAnsi="Times New Roman" w:cs="Times New Roman" w:eastAsia="Times New Roman" w:hint="default"/>
          <w:spacing w:val="-5"/>
        </w:rPr>
        <w:t>2015</w:t>
      </w:r>
      <w:r>
        <w:rPr>
          <w:spacing w:val="-5"/>
        </w:rPr>
        <w:t>年第十次临时会议及第五届监事会</w:t>
      </w:r>
      <w:r>
        <w:rPr>
          <w:rFonts w:ascii="Times New Roman" w:hAnsi="Times New Roman" w:cs="Times New Roman" w:eastAsia="Times New Roman" w:hint="default"/>
          <w:spacing w:val="-5"/>
        </w:rPr>
        <w:t>2015</w:t>
      </w:r>
      <w:r>
        <w:rPr>
          <w:spacing w:val="-5"/>
        </w:rPr>
        <w:t>年第九次临时会议审议通过，披露了《万</w:t>
      </w:r>
      <w:r>
        <w:rPr>
          <w:spacing w:val="-41"/>
        </w:rPr>
        <w:t> </w:t>
      </w:r>
      <w:r>
        <w:rPr>
          <w:spacing w:val="-41"/>
        </w:rPr>
      </w:r>
      <w:r>
        <w:rPr/>
        <w:t>达信息股份有限公司第二期员工持股计划（草案）》等相关公告，后经公司</w:t>
      </w:r>
      <w:r>
        <w:rPr>
          <w:rFonts w:ascii="Times New Roman" w:hAnsi="Times New Roman" w:cs="Times New Roman" w:eastAsia="Times New Roman" w:hint="default"/>
        </w:rPr>
        <w:t>2015</w:t>
      </w:r>
      <w:r>
        <w:rPr/>
        <w:t>年第六次临时股东大会审议通过。 本报告期内，二期员工持股计划未购买股票。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4</w:t>
      </w:r>
      <w:r>
        <w:rPr>
          <w:spacing w:val="-2"/>
        </w:rPr>
        <w:t>日，经公司第五届董事会</w:t>
      </w:r>
      <w:r>
        <w:rPr>
          <w:rFonts w:ascii="Times New Roman" w:hAnsi="Times New Roman" w:cs="Times New Roman" w:eastAsia="Times New Roman" w:hint="default"/>
          <w:spacing w:val="-2"/>
        </w:rPr>
        <w:t>2016</w:t>
      </w:r>
      <w:r>
        <w:rPr>
          <w:spacing w:val="-2"/>
        </w:rPr>
        <w:t>年第二次临时会议及第五届监事会</w:t>
      </w:r>
      <w:r>
        <w:rPr>
          <w:rFonts w:ascii="Times New Roman" w:hAnsi="Times New Roman" w:cs="Times New Roman" w:eastAsia="Times New Roman" w:hint="default"/>
          <w:spacing w:val="-2"/>
        </w:rPr>
        <w:t>2016</w:t>
      </w:r>
      <w:r>
        <w:rPr>
          <w:spacing w:val="-2"/>
        </w:rPr>
        <w:t>年第二次临时会议审议通过，披露了《关于</w:t>
      </w:r>
      <w:r>
        <w:rPr>
          <w:spacing w:val="-53"/>
        </w:rPr>
        <w:t> </w:t>
      </w:r>
      <w:r>
        <w:rPr>
          <w:spacing w:val="-53"/>
        </w:rPr>
      </w:r>
      <w:r>
        <w:rPr/>
        <w:t>终止公司第二期员工持股计划的公告》等相关公告，后经公司</w:t>
      </w:r>
      <w:r>
        <w:rPr>
          <w:rFonts w:ascii="Times New Roman" w:hAnsi="Times New Roman" w:cs="Times New Roman" w:eastAsia="Times New Roman" w:hint="default"/>
        </w:rPr>
        <w:t>2016</w:t>
      </w:r>
      <w:r>
        <w:rPr/>
        <w:t>年第二次临时股东大会审议通过。</w:t>
      </w:r>
    </w:p>
    <w:p>
      <w:pPr>
        <w:spacing w:after="0" w:line="30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相关公告索引如下：</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921"/>
        <w:gridCol w:w="3476"/>
        <w:gridCol w:w="1700"/>
        <w:gridCol w:w="2612"/>
      </w:tblGrid>
      <w:tr>
        <w:trPr>
          <w:trHeight w:val="427" w:hRule="exact"/>
        </w:trPr>
        <w:tc>
          <w:tcPr>
            <w:tcW w:w="9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92"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34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7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82" w:right="0"/>
              <w:jc w:val="left"/>
              <w:rPr>
                <w:rFonts w:ascii="宋体" w:hAnsi="宋体" w:cs="宋体" w:eastAsia="宋体" w:hint="default"/>
                <w:sz w:val="18"/>
                <w:szCs w:val="18"/>
              </w:rPr>
            </w:pPr>
            <w:r>
              <w:rPr>
                <w:rFonts w:ascii="宋体" w:hAnsi="宋体" w:cs="宋体" w:eastAsia="宋体" w:hint="default"/>
                <w:sz w:val="18"/>
                <w:szCs w:val="18"/>
              </w:rPr>
              <w:t>公告日期</w:t>
            </w:r>
          </w:p>
        </w:tc>
        <w:tc>
          <w:tcPr>
            <w:tcW w:w="26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27" w:right="0"/>
              <w:jc w:val="left"/>
              <w:rPr>
                <w:rFonts w:ascii="宋体" w:hAnsi="宋体" w:cs="宋体" w:eastAsia="宋体" w:hint="default"/>
                <w:sz w:val="18"/>
                <w:szCs w:val="18"/>
              </w:rPr>
            </w:pPr>
            <w:r>
              <w:rPr>
                <w:rFonts w:ascii="宋体" w:hAnsi="宋体" w:cs="宋体" w:eastAsia="宋体" w:hint="default"/>
                <w:sz w:val="18"/>
                <w:szCs w:val="18"/>
              </w:rPr>
              <w:t>公告刊登的指定网站查询索引</w:t>
            </w:r>
          </w:p>
        </w:tc>
      </w:tr>
      <w:tr>
        <w:trPr>
          <w:trHeight w:val="740"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2015-054</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6"/>
              <w:jc w:val="left"/>
              <w:rPr>
                <w:rFonts w:ascii="宋体" w:hAnsi="宋体" w:cs="宋体" w:eastAsia="宋体" w:hint="default"/>
                <w:sz w:val="18"/>
                <w:szCs w:val="18"/>
              </w:rPr>
            </w:pPr>
            <w:r>
              <w:rPr>
                <w:rFonts w:ascii="宋体" w:hAnsi="宋体" w:cs="宋体" w:eastAsia="宋体" w:hint="default"/>
                <w:sz w:val="18"/>
                <w:szCs w:val="18"/>
              </w:rPr>
              <w:t>万达信息股份有限公司第五届董事会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 第七次临时会议决议公告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8"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6" w:right="0"/>
              <w:jc w:val="left"/>
              <w:rPr>
                <w:rFonts w:ascii="Times New Roman" w:hAnsi="Times New Roman" w:cs="Times New Roman" w:eastAsia="Times New Roman" w:hint="default"/>
                <w:sz w:val="18"/>
                <w:szCs w:val="18"/>
              </w:rPr>
            </w:pPr>
            <w:r>
              <w:rPr>
                <w:rFonts w:ascii="Times New Roman"/>
                <w:sz w:val="18"/>
              </w:rPr>
              <w:t>2015-055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36"/>
              <w:jc w:val="left"/>
              <w:rPr>
                <w:rFonts w:ascii="宋体" w:hAnsi="宋体" w:cs="宋体" w:eastAsia="宋体" w:hint="default"/>
                <w:sz w:val="18"/>
                <w:szCs w:val="18"/>
              </w:rPr>
            </w:pPr>
            <w:r>
              <w:rPr>
                <w:rFonts w:ascii="宋体" w:hAnsi="宋体" w:cs="宋体" w:eastAsia="宋体" w:hint="default"/>
                <w:sz w:val="18"/>
                <w:szCs w:val="18"/>
              </w:rPr>
              <w:t>万达信息股份有限公司第五届监事会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 第六次临时会议决议公告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2015-056</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6"/>
              <w:jc w:val="left"/>
              <w:rPr>
                <w:rFonts w:ascii="宋体" w:hAnsi="宋体" w:cs="宋体" w:eastAsia="宋体" w:hint="default"/>
                <w:sz w:val="18"/>
                <w:szCs w:val="18"/>
              </w:rPr>
            </w:pPr>
            <w:r>
              <w:rPr>
                <w:rFonts w:ascii="宋体" w:hAnsi="宋体" w:cs="宋体" w:eastAsia="宋体" w:hint="default"/>
                <w:sz w:val="18"/>
                <w:szCs w:val="18"/>
              </w:rPr>
              <w:t>万达信息股份有限公司关于股票期权激励计 划（</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年度）预留期权授予的公告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1051"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2015-066</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36"/>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万达信息股份有限公司关于股票期权激励计 划（</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年度）预留期权完成授予登记的公 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2015-070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6"/>
              <w:jc w:val="left"/>
              <w:rPr>
                <w:rFonts w:ascii="宋体" w:hAnsi="宋体" w:cs="宋体" w:eastAsia="宋体" w:hint="default"/>
                <w:sz w:val="18"/>
                <w:szCs w:val="18"/>
              </w:rPr>
            </w:pPr>
            <w:r>
              <w:rPr>
                <w:rFonts w:ascii="宋体" w:hAnsi="宋体" w:cs="宋体" w:eastAsia="宋体" w:hint="default"/>
                <w:sz w:val="18"/>
                <w:szCs w:val="18"/>
              </w:rPr>
              <w:t>万达信息股份有限公司第五届董事会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 第八次临时会议决议公告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2015-071</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6"/>
              <w:jc w:val="left"/>
              <w:rPr>
                <w:rFonts w:ascii="宋体" w:hAnsi="宋体" w:cs="宋体" w:eastAsia="宋体" w:hint="default"/>
                <w:sz w:val="18"/>
                <w:szCs w:val="18"/>
              </w:rPr>
            </w:pPr>
            <w:r>
              <w:rPr>
                <w:rFonts w:ascii="宋体" w:hAnsi="宋体" w:cs="宋体" w:eastAsia="宋体" w:hint="default"/>
                <w:sz w:val="18"/>
                <w:szCs w:val="18"/>
              </w:rPr>
              <w:t>万达信息股份有限公司第五届监事会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 第七次临时会议决议公告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1051"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2015-072</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36"/>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万达信息股份有限公司关于股票期权激励计 划（</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年度）所涉激励对象、期权数量和 行权价格调整的公告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1050"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6" w:right="0"/>
              <w:jc w:val="left"/>
              <w:rPr>
                <w:rFonts w:ascii="Times New Roman" w:hAnsi="Times New Roman" w:cs="Times New Roman" w:eastAsia="Times New Roman" w:hint="default"/>
                <w:sz w:val="18"/>
                <w:szCs w:val="18"/>
              </w:rPr>
            </w:pPr>
            <w:r>
              <w:rPr>
                <w:rFonts w:ascii="Times New Roman"/>
                <w:sz w:val="18"/>
              </w:rPr>
              <w:t>2015-073</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2" w:right="36"/>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万达信息股份有限公司关于股票期权激励计 划（</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年度）所涉激励对象、期权数量和 行权价格调整的公告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1363"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2015-074</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2"/>
              <w:ind w:left="2" w:right="36"/>
              <w:jc w:val="both"/>
              <w:rPr>
                <w:rFonts w:ascii="宋体" w:hAnsi="宋体" w:cs="宋体" w:eastAsia="宋体" w:hint="default"/>
                <w:sz w:val="18"/>
                <w:szCs w:val="18"/>
              </w:rPr>
            </w:pPr>
            <w:r>
              <w:rPr>
                <w:rFonts w:ascii="宋体" w:hAnsi="宋体" w:cs="宋体" w:eastAsia="宋体" w:hint="default"/>
                <w:sz w:val="18"/>
                <w:szCs w:val="18"/>
              </w:rPr>
              <w:t>万达信息股份有限公司关于公司股票期权激 励计划（</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年度）首次授予股票期权第三 个行权期及预留期权第二个行权期可行权的 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1363"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2015-075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2"/>
              <w:ind w:left="2" w:right="36"/>
              <w:jc w:val="both"/>
              <w:rPr>
                <w:rFonts w:ascii="宋体" w:hAnsi="宋体" w:cs="宋体" w:eastAsia="宋体" w:hint="default"/>
                <w:sz w:val="18"/>
                <w:szCs w:val="18"/>
              </w:rPr>
            </w:pPr>
            <w:r>
              <w:rPr>
                <w:rFonts w:ascii="宋体" w:hAnsi="宋体" w:cs="宋体" w:eastAsia="宋体" w:hint="default"/>
                <w:sz w:val="18"/>
                <w:szCs w:val="18"/>
              </w:rPr>
              <w:t>万达信息股份有限公司关于公司股票期权激 励计划（</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年度）首次授予股票期权第三 个行权期及预留期权第二个行权期可行权的 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1051"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2015-078</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36"/>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万达信息股份有限公司关于股票期权激励计 划（</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年度）首次授予股票期权第三个行 权期采用自主行权模式的提示性公告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1051"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2015-079</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36"/>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万达信息股份有限公司关于股票期权激励计 划（</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年度）预留期权第二个行权期采用 自主行权模式的提示性公告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1052"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2015-080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36"/>
              <w:jc w:val="both"/>
              <w:rPr>
                <w:rFonts w:ascii="宋体" w:hAnsi="宋体" w:cs="宋体" w:eastAsia="宋体" w:hint="default"/>
                <w:sz w:val="18"/>
                <w:szCs w:val="18"/>
              </w:rPr>
            </w:pPr>
            <w:r>
              <w:rPr>
                <w:rFonts w:ascii="宋体" w:hAnsi="宋体" w:cs="宋体" w:eastAsia="宋体" w:hint="default"/>
                <w:sz w:val="18"/>
                <w:szCs w:val="18"/>
              </w:rPr>
              <w:t>万达信息股份有限公司关于股票期权激励计 划（</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年度）首次授予股票期权第一个行 权期采用自主行权模式的提示性公告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87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关于员工持股计划的相关公告</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71.457001pt;margin-top:147.139984pt;width:89.65pt;height:19.650pt;mso-position-horizontal-relative:page;mso-position-vertical-relative:page;z-index:-1235392"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277pt;margin-top:147.139984pt;width:84.1pt;height:19.650pt;mso-position-horizontal-relative:page;mso-position-vertical-relative:page;z-index:-1235368" coordorigin="5540,2943" coordsize="1682,393">
            <v:shape style="position:absolute;left:5540;top:2943;width:1682;height:393" coordorigin="5540,2943" coordsize="1682,393" path="m5540,3335l7221,3335,7221,2943,5540,2943,5540,333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921"/>
        <w:gridCol w:w="3476"/>
        <w:gridCol w:w="1700"/>
        <w:gridCol w:w="2598"/>
      </w:tblGrid>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2015-050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6"/>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年第六次临时会议决议公 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40"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2015-051</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6"/>
              <w:jc w:val="left"/>
              <w:rPr>
                <w:rFonts w:ascii="宋体" w:hAnsi="宋体" w:cs="宋体" w:eastAsia="宋体" w:hint="default"/>
                <w:sz w:val="18"/>
                <w:szCs w:val="18"/>
              </w:rPr>
            </w:pPr>
            <w:r>
              <w:rPr>
                <w:rFonts w:ascii="宋体" w:hAnsi="宋体" w:cs="宋体" w:eastAsia="宋体" w:hint="default"/>
                <w:sz w:val="18"/>
                <w:szCs w:val="18"/>
              </w:rPr>
              <w:t>第五届监事会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年第五次临时会议决议公 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3"/>
                <w:sz w:val="18"/>
                <w:szCs w:val="18"/>
              </w:rPr>
              <w:t>万达信息股份有限公司员工持股计划（草案</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66"/>
              <w:jc w:val="left"/>
              <w:rPr>
                <w:rFonts w:ascii="宋体" w:hAnsi="宋体" w:cs="宋体" w:eastAsia="宋体" w:hint="default"/>
                <w:sz w:val="18"/>
                <w:szCs w:val="18"/>
              </w:rPr>
            </w:pPr>
            <w:r>
              <w:rPr>
                <w:rFonts w:ascii="宋体" w:hAnsi="宋体" w:cs="宋体" w:eastAsia="宋体" w:hint="default"/>
                <w:sz w:val="18"/>
                <w:szCs w:val="18"/>
              </w:rPr>
              <w:t>大成基金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万达信息</w:t>
            </w:r>
            <w:r>
              <w:rPr>
                <w:rFonts w:ascii="Times New Roman" w:hAnsi="Times New Roman" w:cs="Times New Roman" w:eastAsia="Times New Roman" w:hint="default"/>
                <w:sz w:val="18"/>
                <w:szCs w:val="18"/>
              </w:rPr>
              <w:t>1</w:t>
            </w:r>
            <w:r>
              <w:rPr>
                <w:rFonts w:ascii="宋体" w:hAnsi="宋体" w:cs="宋体" w:eastAsia="宋体" w:hint="default"/>
                <w:sz w:val="18"/>
                <w:szCs w:val="18"/>
              </w:rPr>
              <w:t>号资产管理计划资产管 理合同（草案）</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2015-063</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年第三次临时股东大会决议公告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2015-068</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关于员工持股计划的实施进展公告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2015-069</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关于员工持股计划完成股票购买的公告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869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关于第二期员工持股计划的相关公告</w:t>
            </w:r>
          </w:p>
        </w:tc>
      </w:tr>
      <w:tr>
        <w:trPr>
          <w:trHeight w:val="738"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2015-102</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72"/>
              <w:jc w:val="left"/>
              <w:rPr>
                <w:rFonts w:ascii="宋体" w:hAnsi="宋体" w:cs="宋体" w:eastAsia="宋体" w:hint="default"/>
                <w:sz w:val="18"/>
                <w:szCs w:val="18"/>
              </w:rPr>
            </w:pPr>
            <w:r>
              <w:rPr>
                <w:rFonts w:ascii="宋体" w:hAnsi="宋体" w:cs="宋体" w:eastAsia="宋体" w:hint="default"/>
                <w:sz w:val="18"/>
                <w:szCs w:val="18"/>
              </w:rPr>
              <w:t>第五届董事会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年第十次临时会议决议 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2015-103</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72"/>
              <w:jc w:val="left"/>
              <w:rPr>
                <w:rFonts w:ascii="宋体" w:hAnsi="宋体" w:cs="宋体" w:eastAsia="宋体" w:hint="default"/>
                <w:sz w:val="18"/>
                <w:szCs w:val="18"/>
              </w:rPr>
            </w:pPr>
            <w:r>
              <w:rPr>
                <w:rFonts w:ascii="宋体" w:hAnsi="宋体" w:cs="宋体" w:eastAsia="宋体" w:hint="default"/>
                <w:sz w:val="18"/>
                <w:szCs w:val="18"/>
              </w:rPr>
              <w:t>第五届监事会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年第九次临时会议决议 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万达信息股份有限公司第二期员工持股计划</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（草案）</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40"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6"/>
              <w:jc w:val="left"/>
              <w:rPr>
                <w:rFonts w:ascii="宋体" w:hAnsi="宋体" w:cs="宋体" w:eastAsia="宋体" w:hint="default"/>
                <w:sz w:val="18"/>
                <w:szCs w:val="18"/>
              </w:rPr>
            </w:pPr>
            <w:r>
              <w:rPr>
                <w:rFonts w:ascii="宋体" w:hAnsi="宋体" w:cs="宋体" w:eastAsia="宋体" w:hint="default"/>
                <w:sz w:val="18"/>
                <w:szCs w:val="18"/>
              </w:rPr>
              <w:t>兴全睿众万达信息分级特定多客户资产管理 计划资产管理合同（草案）</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2015-107</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年第六次临时股东大会决议公告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2015-122</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关于第二期员工持股计划的实施进展公告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2015-137</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关于第二期员工持股计划的实施进展公告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2015-149</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关于第二期员工持股计划的实施进展公告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2015-175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关于第二期员工持股计划的实施进展公告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2016-013</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宋体" w:hAnsi="宋体" w:cs="宋体" w:eastAsia="宋体" w:hint="default"/>
                <w:sz w:val="18"/>
                <w:szCs w:val="18"/>
              </w:rPr>
              <w:t>2016</w:t>
            </w:r>
            <w:r>
              <w:rPr>
                <w:rFonts w:ascii="宋体" w:hAnsi="宋体" w:cs="宋体" w:eastAsia="宋体" w:hint="default"/>
                <w:sz w:val="18"/>
                <w:szCs w:val="18"/>
              </w:rPr>
              <w:t>年第二次临时会议决议公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2016-014</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第五届监事会</w:t>
            </w:r>
            <w:r>
              <w:rPr>
                <w:rFonts w:ascii="宋体" w:hAnsi="宋体" w:cs="宋体" w:eastAsia="宋体" w:hint="default"/>
                <w:sz w:val="18"/>
                <w:szCs w:val="18"/>
              </w:rPr>
              <w:t>2016</w:t>
            </w:r>
            <w:r>
              <w:rPr>
                <w:rFonts w:ascii="宋体" w:hAnsi="宋体" w:cs="宋体" w:eastAsia="宋体" w:hint="default"/>
                <w:sz w:val="18"/>
                <w:szCs w:val="18"/>
              </w:rPr>
              <w:t>年第二次临时会议决议公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2016-015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关于终止公司第二期员工持股计划的公告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2016-021</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
              <w:jc w:val="left"/>
              <w:rPr>
                <w:rFonts w:ascii="宋体" w:hAnsi="宋体" w:cs="宋体" w:eastAsia="宋体" w:hint="default"/>
                <w:sz w:val="18"/>
                <w:szCs w:val="18"/>
              </w:rPr>
            </w:pPr>
            <w:r>
              <w:rPr>
                <w:rFonts w:ascii="宋体" w:hAnsi="宋体" w:cs="宋体" w:eastAsia="宋体" w:hint="default"/>
                <w:sz w:val="18"/>
                <w:szCs w:val="18"/>
              </w:rPr>
              <w:t>万达信息股份有限公司</w:t>
            </w:r>
            <w:r>
              <w:rPr>
                <w:rFonts w:ascii="宋体" w:hAnsi="宋体" w:cs="宋体" w:eastAsia="宋体" w:hint="default"/>
                <w:sz w:val="18"/>
                <w:szCs w:val="18"/>
              </w:rPr>
              <w:t>2016</w:t>
            </w:r>
            <w:r>
              <w:rPr>
                <w:rFonts w:ascii="宋体" w:hAnsi="宋体" w:cs="宋体" w:eastAsia="宋体" w:hint="default"/>
                <w:sz w:val="18"/>
                <w:szCs w:val="18"/>
              </w:rPr>
              <w:t>年第二次临时股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东大会决议公告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4"/>
        <w:spacing w:line="240" w:lineRule="auto" w:before="26"/>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深圳市华 波美通信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子公司 少数股 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合理</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301.43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301.43</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sz w:val="18"/>
                <w:szCs w:val="18"/>
              </w:rPr>
              <w:t>汇款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上海万豪 投资有限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咨询服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咨询服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84"/>
              <w:jc w:val="right"/>
              <w:rPr>
                <w:rFonts w:ascii="宋体" w:hAnsi="宋体" w:cs="宋体" w:eastAsia="宋体" w:hint="default"/>
                <w:sz w:val="18"/>
                <w:szCs w:val="18"/>
              </w:rPr>
            </w:pPr>
            <w:r>
              <w:rPr>
                <w:rFonts w:ascii="宋体" w:hAnsi="宋体" w:cs="宋体" w:eastAsia="宋体" w:hint="default"/>
                <w:sz w:val="18"/>
                <w:szCs w:val="18"/>
              </w:rPr>
              <w:t>合理</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79"/>
              <w:jc w:val="right"/>
              <w:rPr>
                <w:rFonts w:ascii="宋体" w:hAnsi="宋体" w:cs="宋体" w:eastAsia="宋体" w:hint="default"/>
                <w:sz w:val="18"/>
                <w:szCs w:val="18"/>
              </w:rPr>
            </w:pPr>
            <w:r>
              <w:rPr>
                <w:rFonts w:ascii="宋体" w:hAnsi="宋体" w:cs="宋体" w:eastAsia="宋体" w:hint="default"/>
                <w:sz w:val="18"/>
                <w:szCs w:val="18"/>
              </w:rPr>
              <w:t>汇款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72"/>
              <w:jc w:val="right"/>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367.43</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367.43</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70"/>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上海万豪投 资有限公司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长江联合金 融租赁有限 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金融租赁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588,967.24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100,472.84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4" w:right="0"/>
              <w:jc w:val="left"/>
              <w:rPr>
                <w:rFonts w:ascii="Times New Roman" w:hAnsi="Times New Roman" w:cs="Times New Roman" w:eastAsia="Times New Roman" w:hint="default"/>
                <w:sz w:val="18"/>
                <w:szCs w:val="18"/>
              </w:rPr>
            </w:pPr>
            <w:r>
              <w:rPr>
                <w:rFonts w:ascii="Times New Roman"/>
                <w:sz w:val="18"/>
              </w:rPr>
              <w:t>472.84</w:t>
            </w:r>
          </w:p>
        </w:tc>
      </w:tr>
      <w:tr>
        <w:trPr>
          <w:trHeight w:val="1299"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pacing w:val="-5"/>
                <w:w w:val="100"/>
                <w:sz w:val="18"/>
                <w:szCs w:val="18"/>
              </w:rPr>
              <w:t>公司与控股股东上海万豪投资有限公司（以下简称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万豪投资</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）、上海农村商业银行股份有限公</w:t>
            </w:r>
            <w:r>
              <w:rPr>
                <w:rFonts w:ascii="宋体" w:hAnsi="宋体" w:cs="宋体" w:eastAsia="宋体" w:hint="default"/>
                <w:spacing w:val="-56"/>
                <w:w w:val="100"/>
                <w:sz w:val="18"/>
                <w:szCs w:val="18"/>
              </w:rPr>
              <w:t> </w:t>
            </w:r>
            <w:r>
              <w:rPr>
                <w:rFonts w:ascii="宋体" w:hAnsi="宋体" w:cs="宋体" w:eastAsia="宋体" w:hint="default"/>
                <w:spacing w:val="-56"/>
                <w:w w:val="100"/>
                <w:sz w:val="18"/>
                <w:szCs w:val="18"/>
              </w:rPr>
            </w:r>
            <w:r>
              <w:rPr>
                <w:rFonts w:ascii="宋体" w:hAnsi="宋体" w:cs="宋体" w:eastAsia="宋体" w:hint="default"/>
                <w:spacing w:val="-3"/>
                <w:sz w:val="18"/>
                <w:szCs w:val="18"/>
              </w:rPr>
              <w:t>司等其他发起人共同签署《关于设立长江联合金融租赁有限公司之出资协议》，参与投资设立</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金融租赁公司。金融租赁公司注册资本为人民币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亿元，其中万达信息以自有资金出资人民</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亿元，持有金融租赁公司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股权，万豪投资出资人民币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亿元，持有金融租赁公司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1317" w:lineRule="exact"/>
        <w:ind w:left="1129"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81.8pt;height:65.9pt;mso-position-horizontal-relative:char;mso-position-vertical-relative:line" coordorigin="0,0" coordsize="9636,1318">
            <v:group style="position:absolute;left:10;top:14;width:2140;height:1289" coordorigin="10,14" coordsize="2140,1289">
              <v:shape style="position:absolute;left:10;top:14;width:2140;height:1289" coordorigin="10,14" coordsize="2140,1289" path="m10,1303l2150,1303,2150,14,10,14,10,1303xe" filled="true" fillcolor="#d2d2d2" stroked="false">
                <v:path arrowok="t"/>
                <v:fill type="solid"/>
              </v:shape>
            </v:group>
            <v:group style="position:absolute;left:10;top:10;width:2140;height:2" coordorigin="10,10" coordsize="2140,2">
              <v:shape style="position:absolute;left:10;top:10;width:2140;height:2" coordorigin="10,10" coordsize="2140,0" path="m10,10l2150,10e" filled="false" stroked="true" strokeweight=".48pt" strokecolor="#000000">
                <v:path arrowok="t"/>
              </v:shape>
            </v:group>
            <v:group style="position:absolute;left:2159;top:10;width:7410;height:2" coordorigin="2159,10" coordsize="7410,2">
              <v:shape style="position:absolute;left:2159;top:10;width:7410;height:2" coordorigin="2159,10" coordsize="7410,0" path="m2159,10l9569,10e" filled="false" stroked="true" strokeweight=".48pt" strokecolor="#000000">
                <v:path arrowok="t"/>
              </v:shape>
            </v:group>
            <v:group style="position:absolute;left:5;top:5;width:2;height:1308" coordorigin="5,5" coordsize="2,1308">
              <v:shape style="position:absolute;left:5;top:5;width:2;height:1308" coordorigin="5,5" coordsize="0,1308" path="m5,5l5,1313e" filled="false" stroked="true" strokeweight=".48pt" strokecolor="#000000">
                <v:path arrowok="t"/>
              </v:shape>
            </v:group>
            <v:group style="position:absolute;left:10;top:1308;width:2140;height:2" coordorigin="10,1308" coordsize="2140,2">
              <v:shape style="position:absolute;left:10;top:1308;width:2140;height:2" coordorigin="10,1308" coordsize="2140,0" path="m10,1308l2150,1308e" filled="false" stroked="true" strokeweight=".48pt" strokecolor="#000000">
                <v:path arrowok="t"/>
              </v:shape>
            </v:group>
            <v:group style="position:absolute;left:2154;top:5;width:2;height:1308" coordorigin="2154,5" coordsize="2,1308">
              <v:shape style="position:absolute;left:2154;top:5;width:2;height:1308" coordorigin="2154,5" coordsize="0,1308" path="m2154,5l2154,1313e" filled="false" stroked="true" strokeweight=".48pt" strokecolor="#000000">
                <v:path arrowok="t"/>
              </v:shape>
            </v:group>
            <v:group style="position:absolute;left:2159;top:1308;width:7410;height:2" coordorigin="2159,1308" coordsize="7410,2">
              <v:shape style="position:absolute;left:2159;top:1308;width:7410;height:2" coordorigin="2159,1308" coordsize="7410,0" path="m2159,1308l9569,1308e" filled="false" stroked="true" strokeweight=".48pt" strokecolor="#000000">
                <v:path arrowok="t"/>
              </v:shape>
            </v:group>
            <v:group style="position:absolute;left:9574;top:5;width:2;height:1308" coordorigin="9574,5" coordsize="2,1308">
              <v:shape style="position:absolute;left:9574;top:5;width:2;height:1308" coordorigin="9574,5" coordsize="0,1308" path="m9574,5l9574,1313e" filled="false" stroked="true" strokeweight=".48pt" strokecolor="#000000">
                <v:path arrowok="t"/>
              </v:shape>
              <v:shape style="position:absolute;left:2154;top:10;width:7420;height:1299" type="#_x0000_t202" filled="false" stroked="false">
                <v:textbox inset="0,0,0,0">
                  <w:txbxContent>
                    <w:p>
                      <w:pPr>
                        <w:spacing w:before="15"/>
                        <w:ind w:left="2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股权。</w:t>
                      </w:r>
                      <w:r>
                        <w:rPr>
                          <w:rFonts w:ascii="宋体" w:hAnsi="宋体" w:cs="宋体" w:eastAsia="宋体" w:hint="default"/>
                          <w:spacing w:val="-1"/>
                          <w:sz w:val="18"/>
                          <w:szCs w:val="18"/>
                        </w:rPr>
                        <w:t> </w:t>
                      </w:r>
                      <w:r>
                        <w:rPr>
                          <w:rFonts w:ascii="宋体" w:hAnsi="宋体" w:cs="宋体" w:eastAsia="宋体" w:hint="default"/>
                          <w:sz w:val="18"/>
                          <w:szCs w:val="18"/>
                        </w:rPr>
                        <w:t>长江联合金融租赁有限公司已经中国银行业监督管理委员会批准设立于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spacing w:line="309" w:lineRule="auto" w:before="63"/>
                        <w:ind w:left="27" w:right="26"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日取得注册号为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310000000145785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的营业执照，长江联合金融租赁有限公司下设董事会 </w:t>
                      </w:r>
                      <w:r>
                        <w:rPr>
                          <w:rFonts w:ascii="宋体" w:hAnsi="宋体" w:cs="宋体" w:eastAsia="宋体" w:hint="default"/>
                          <w:spacing w:val="-1"/>
                          <w:sz w:val="18"/>
                          <w:szCs w:val="18"/>
                        </w:rPr>
                        <w:t>本公司委任一名董事，本司对长江联合金融租赁有限公司具有重大影响，按权益法核算相关投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资。</w:t>
                      </w:r>
                    </w:p>
                  </w:txbxContent>
                </v:textbox>
                <w10:wrap type="none"/>
              </v:shape>
              <v:shape style="position:absolute;left:9456;top:39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25"/>
          <w:sz w:val="20"/>
          <w:szCs w:val="20"/>
        </w:rPr>
      </w:r>
    </w:p>
    <w:p>
      <w:pPr>
        <w:spacing w:line="240" w:lineRule="auto" w:before="12"/>
        <w:rPr>
          <w:rFonts w:ascii="宋体" w:hAnsi="宋体" w:cs="宋体" w:eastAsia="宋体" w:hint="default"/>
          <w:sz w:val="18"/>
          <w:szCs w:val="18"/>
        </w:rPr>
      </w:pPr>
    </w:p>
    <w:p>
      <w:pPr>
        <w:pStyle w:val="Heading5"/>
        <w:spacing w:line="240" w:lineRule="auto" w:before="35"/>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5"/>
        <w:spacing w:line="240" w:lineRule="auto"/>
        <w:ind w:left="1133"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5"/>
        <w:spacing w:line="240" w:lineRule="auto"/>
        <w:ind w:left="1133"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5"/>
        <w:spacing w:line="240" w:lineRule="auto"/>
        <w:ind w:left="1133"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5"/>
        <w:spacing w:line="240" w:lineRule="auto"/>
        <w:ind w:left="1133"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left="1133"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5"/>
        <w:spacing w:line="240" w:lineRule="auto"/>
        <w:ind w:left="1133"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5"/>
        <w:spacing w:line="240" w:lineRule="auto"/>
        <w:ind w:left="1133"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2"/>
        <w:ind w:right="1132" w:firstLine="420"/>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16</w:t>
      </w:r>
      <w:r>
        <w:rPr>
          <w:spacing w:val="-4"/>
        </w:rPr>
        <w:t>日，公司披露了《关于与控股股东共同参与投资设立金融租赁公司暨关联交易的公告》，后经公司</w:t>
      </w:r>
      <w:r>
        <w:rPr>
          <w:rFonts w:ascii="Times New Roman" w:hAnsi="Times New Roman" w:cs="Times New Roman" w:eastAsia="Times New Roman" w:hint="default"/>
          <w:spacing w:val="-4"/>
        </w:rPr>
        <w:t>2014</w:t>
      </w:r>
      <w:r>
        <w:rPr>
          <w:rFonts w:ascii="Times New Roman" w:hAnsi="Times New Roman" w:cs="Times New Roman" w:eastAsia="Times New Roman" w:hint="default"/>
        </w:rPr>
        <w:t> </w:t>
      </w:r>
      <w:r>
        <w:rPr>
          <w:spacing w:val="-2"/>
        </w:rPr>
        <w:t>年度股东大会审议通过。该事项已获得中国银监会的批复，上海农村商业银行股份有限公司已完成筹建工作，并已获得开业</w:t>
      </w:r>
      <w:r>
        <w:rPr>
          <w:spacing w:val="-66"/>
        </w:rPr>
        <w:t> </w:t>
      </w:r>
      <w:r>
        <w:rPr>
          <w:spacing w:val="-66"/>
        </w:rPr>
      </w:r>
      <w:r>
        <w:rPr/>
        <w:t>许可证。</w:t>
      </w:r>
    </w:p>
    <w:p>
      <w:pPr>
        <w:pStyle w:val="BodyText"/>
        <w:spacing w:line="240" w:lineRule="auto" w:before="24"/>
        <w:ind w:left="155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日，公司披露了《向特定对象发行股份及支付现金购买资产并募集配套资金报告书（草案）》的公告；</w:t>
      </w:r>
    </w:p>
    <w:p>
      <w:pPr>
        <w:pStyle w:val="BodyText"/>
        <w:spacing w:line="300" w:lineRule="auto" w:before="63"/>
        <w:ind w:right="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日，公司披露了《关于调整公司向特定对象发行股份及支付现金购买资产并募集配套资金方案的公告》。该重</w:t>
      </w:r>
      <w:r>
        <w:rPr>
          <w:spacing w:val="-58"/>
        </w:rPr>
        <w:t> </w:t>
      </w:r>
      <w:r>
        <w:rPr>
          <w:spacing w:val="-58"/>
        </w:rPr>
      </w:r>
      <w:r>
        <w:rPr/>
        <w:t>组事项已获得中国证监会的正式批复，并已完成资产过户手续。</w:t>
      </w:r>
    </w:p>
    <w:p>
      <w:pPr>
        <w:pStyle w:val="BodyText"/>
        <w:spacing w:line="300" w:lineRule="auto" w:before="31"/>
        <w:ind w:right="1042"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日，经公司第五届董事会</w:t>
      </w:r>
      <w:r>
        <w:rPr>
          <w:rFonts w:ascii="Times New Roman" w:hAnsi="Times New Roman" w:cs="Times New Roman" w:eastAsia="Times New Roman" w:hint="default"/>
        </w:rPr>
        <w:t>2015</w:t>
      </w:r>
      <w:r>
        <w:rPr/>
        <w:t>年第四次临时会议及第五届监事会</w:t>
      </w:r>
      <w:r>
        <w:rPr>
          <w:rFonts w:ascii="Times New Roman" w:hAnsi="Times New Roman" w:cs="Times New Roman" w:eastAsia="Times New Roman" w:hint="default"/>
        </w:rPr>
        <w:t>2015</w:t>
      </w:r>
      <w:r>
        <w:rPr/>
        <w:t>年第三次临时会议审议通过，披露 </w:t>
      </w:r>
      <w:r>
        <w:rPr>
          <w:spacing w:val="-3"/>
        </w:rPr>
        <w:t>了《万达信息股份有限公司</w:t>
      </w:r>
      <w:r>
        <w:rPr>
          <w:rFonts w:ascii="Times New Roman" w:hAnsi="Times New Roman" w:cs="Times New Roman" w:eastAsia="Times New Roman" w:hint="default"/>
          <w:spacing w:val="-3"/>
        </w:rPr>
        <w:t>2015</w:t>
      </w:r>
      <w:r>
        <w:rPr>
          <w:spacing w:val="-3"/>
        </w:rPr>
        <w:t>年度非公开发行</w:t>
      </w:r>
      <w:r>
        <w:rPr>
          <w:rFonts w:ascii="Times New Roman" w:hAnsi="Times New Roman" w:cs="Times New Roman" w:eastAsia="Times New Roman" w:hint="default"/>
          <w:spacing w:val="-3"/>
        </w:rPr>
        <w:t>A</w:t>
      </w:r>
      <w:r>
        <w:rPr>
          <w:spacing w:val="-3"/>
        </w:rPr>
        <w:t>股股票预案》等相关公告，后经公司</w:t>
      </w:r>
      <w:r>
        <w:rPr>
          <w:rFonts w:ascii="Times New Roman" w:hAnsi="Times New Roman" w:cs="Times New Roman" w:eastAsia="Times New Roman" w:hint="default"/>
          <w:spacing w:val="-3"/>
        </w:rPr>
        <w:t>2015</w:t>
      </w:r>
      <w:r>
        <w:rPr>
          <w:spacing w:val="-3"/>
        </w:rPr>
        <w:t>年第二次临时股东大会审议通过。</w:t>
      </w:r>
    </w:p>
    <w:p>
      <w:pPr>
        <w:pStyle w:val="BodyText"/>
        <w:spacing w:line="300" w:lineRule="auto" w:before="13"/>
        <w:ind w:right="1169" w:firstLine="420"/>
        <w:jc w:val="both"/>
      </w:pPr>
      <w:r>
        <w:rPr/>
        <w:t>本报告期内，经公司第五届董事会</w:t>
      </w:r>
      <w:r>
        <w:rPr>
          <w:rFonts w:ascii="Times New Roman" w:hAnsi="Times New Roman" w:cs="Times New Roman" w:eastAsia="Times New Roman" w:hint="default"/>
        </w:rPr>
        <w:t>2015</w:t>
      </w:r>
      <w:r>
        <w:rPr/>
        <w:t>年第十三次临时会议及第五届监事会</w:t>
      </w:r>
      <w:r>
        <w:rPr>
          <w:rFonts w:ascii="Times New Roman" w:hAnsi="Times New Roman" w:cs="Times New Roman" w:eastAsia="Times New Roman" w:hint="default"/>
        </w:rPr>
        <w:t>2015</w:t>
      </w:r>
      <w:r>
        <w:rPr/>
        <w:t>年第十一次临时会议审议通过，公司 决定向中国证监会申请撤回万达信息股份有限公司非公开发行股票申请文件，后经公司</w:t>
      </w:r>
      <w:r>
        <w:rPr>
          <w:rFonts w:ascii="Times New Roman" w:hAnsi="Times New Roman" w:cs="Times New Roman" w:eastAsia="Times New Roman" w:hint="default"/>
        </w:rPr>
        <w:t>2015</w:t>
      </w:r>
      <w:r>
        <w:rPr/>
        <w:t>年第七次临时股东大会审议通 过。</w:t>
      </w:r>
    </w:p>
    <w:p>
      <w:pPr>
        <w:pStyle w:val="BodyText"/>
        <w:spacing w:line="300" w:lineRule="auto" w:before="31"/>
        <w:ind w:left="1134" w:right="1042" w:firstLine="420"/>
        <w:jc w:val="both"/>
      </w:pPr>
      <w:r>
        <w:rPr>
          <w:rFonts w:ascii="Times New Roman" w:hAnsi="Times New Roman" w:cs="Times New Roman" w:eastAsia="Times New Roman" w:hint="default"/>
          <w:spacing w:val="-3"/>
        </w:rPr>
        <w:t>4</w:t>
      </w:r>
      <w:r>
        <w:rPr>
          <w:spacing w:val="-3"/>
        </w:rPr>
        <w:t>、公司正在筹划重大资产重组事项，因有关事项存在不确定性，为了维护投资者利益，避免对公司股价造成重大影响，</w:t>
      </w:r>
      <w:r>
        <w:rPr/>
        <w:t> 经公司申请，公司股票自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日开市起停牌。</w:t>
      </w:r>
    </w:p>
    <w:p>
      <w:pPr>
        <w:pStyle w:val="BodyText"/>
        <w:spacing w:line="300" w:lineRule="auto" w:before="13"/>
        <w:ind w:right="1131"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日，经公司第五届董事会</w:t>
      </w:r>
      <w:r>
        <w:rPr>
          <w:rFonts w:ascii="Times New Roman" w:hAnsi="Times New Roman" w:cs="Times New Roman" w:eastAsia="Times New Roman" w:hint="default"/>
        </w:rPr>
        <w:t>2015</w:t>
      </w:r>
      <w:r>
        <w:rPr/>
        <w:t>年第十七次临时会议及第五届监事会</w:t>
      </w:r>
      <w:r>
        <w:rPr>
          <w:rFonts w:ascii="Times New Roman" w:hAnsi="Times New Roman" w:cs="Times New Roman" w:eastAsia="Times New Roman" w:hint="default"/>
        </w:rPr>
        <w:t>2015</w:t>
      </w:r>
      <w:r>
        <w:rPr/>
        <w:t>年第十五次临时会议审议通过， </w:t>
      </w:r>
      <w:r>
        <w:rPr>
          <w:spacing w:val="-2"/>
        </w:rPr>
        <w:t>披露了《万达信息发行股份购买资产并募集配套资金暨重大资产重组预案》等相关公告。公司于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日收到深圳证</w:t>
      </w:r>
      <w:r>
        <w:rPr>
          <w:spacing w:val="-57"/>
        </w:rPr>
        <w:t> </w:t>
      </w:r>
      <w:r>
        <w:rPr/>
        <w:t>券交易所出具的</w:t>
      </w:r>
      <w:r>
        <w:rPr>
          <w:rFonts w:ascii="Times New Roman" w:hAnsi="Times New Roman" w:cs="Times New Roman" w:eastAsia="Times New Roman" w:hint="default"/>
        </w:rPr>
        <w:t>“</w:t>
      </w:r>
      <w:r>
        <w:rPr/>
        <w:t>创业板许可类重组问询函</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68</w:t>
      </w:r>
      <w:r>
        <w:rPr/>
        <w:t>号</w:t>
      </w:r>
      <w:r>
        <w:rPr>
          <w:rFonts w:ascii="Times New Roman" w:hAnsi="Times New Roman" w:cs="Times New Roman" w:eastAsia="Times New Roman" w:hint="default"/>
        </w:rPr>
        <w:t>”</w:t>
      </w:r>
      <w:r>
        <w:rPr/>
        <w:t>《关于对万达信息股份有限公司的重组问询函》，根据重组问询函 </w:t>
      </w:r>
      <w:r>
        <w:rPr>
          <w:spacing w:val="-2"/>
        </w:rPr>
        <w:t>要求，公司组织本次重组的相关中介机构对重组问询函所列问题进行了认真落实，并于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日披露了《关于对发行</w:t>
      </w:r>
      <w:r>
        <w:rPr>
          <w:spacing w:val="-58"/>
        </w:rPr>
        <w:t> </w:t>
      </w:r>
      <w:r>
        <w:rPr>
          <w:spacing w:val="-58"/>
        </w:rPr>
      </w:r>
      <w:r>
        <w:rPr/>
        <w:t>股份购买资产并募集配套资金暨重大资产重组预案修订说明》等相关公告。</w:t>
      </w:r>
    </w:p>
    <w:p>
      <w:pPr>
        <w:pStyle w:val="BodyText"/>
        <w:spacing w:line="319" w:lineRule="auto" w:before="31"/>
        <w:ind w:right="1132" w:firstLine="420"/>
        <w:jc w:val="both"/>
      </w:pPr>
      <w:r>
        <w:rPr/>
        <w:t>目前，公司以及有关各方正在积极推动各项工作，组织相关人员和中介机构对重组标的公司进行相关审计、资产评估 </w:t>
      </w:r>
      <w:r>
        <w:rPr>
          <w:spacing w:val="-2"/>
        </w:rPr>
        <w:t>的相关工作。公司董事会将在相关工作完成后召开会议，该事项尚需待公司召开本次交易的第二次董事会审议通过本次重大</w:t>
      </w:r>
      <w:r>
        <w:rPr>
          <w:spacing w:val="-64"/>
        </w:rPr>
        <w:t> </w:t>
      </w:r>
      <w:r>
        <w:rPr>
          <w:spacing w:val="-64"/>
        </w:rPr>
      </w:r>
      <w:r>
        <w:rPr>
          <w:spacing w:val="-2"/>
        </w:rPr>
        <w:t>资产重组的相关议案、取得公司股东大会对本次交易的批准，中国证监会并购重组委审核通过、中国证监会对本次交易的核</w:t>
      </w:r>
      <w:r>
        <w:rPr>
          <w:spacing w:val="-66"/>
        </w:rPr>
        <w:t> </w:t>
      </w:r>
      <w:r>
        <w:rPr>
          <w:spacing w:val="-66"/>
        </w:rPr>
      </w:r>
      <w:r>
        <w:rPr/>
        <w:t>准等。</w:t>
      </w:r>
    </w:p>
    <w:p>
      <w:pPr>
        <w:spacing w:after="0" w:line="31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相关公告索引如下：</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916"/>
        <w:gridCol w:w="4046"/>
        <w:gridCol w:w="1702"/>
        <w:gridCol w:w="2693"/>
      </w:tblGrid>
      <w:tr>
        <w:trPr>
          <w:trHeight w:val="427"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92"/>
              <w:jc w:val="right"/>
              <w:rPr>
                <w:rFonts w:ascii="宋体" w:hAnsi="宋体" w:cs="宋体" w:eastAsia="宋体" w:hint="default"/>
                <w:sz w:val="18"/>
                <w:szCs w:val="18"/>
              </w:rPr>
            </w:pPr>
            <w:r>
              <w:rPr>
                <w:rFonts w:ascii="宋体" w:hAnsi="宋体" w:cs="宋体" w:eastAsia="宋体" w:hint="default"/>
                <w:sz w:val="18"/>
                <w:szCs w:val="18"/>
              </w:rPr>
              <w:t>公告编号</w:t>
            </w:r>
          </w:p>
        </w:tc>
        <w:tc>
          <w:tcPr>
            <w:tcW w:w="40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3"/>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302" w:right="0"/>
              <w:jc w:val="left"/>
              <w:rPr>
                <w:rFonts w:ascii="宋体" w:hAnsi="宋体" w:cs="宋体" w:eastAsia="宋体" w:hint="default"/>
                <w:sz w:val="18"/>
                <w:szCs w:val="18"/>
              </w:rPr>
            </w:pPr>
            <w:r>
              <w:rPr>
                <w:rFonts w:ascii="宋体" w:hAnsi="宋体" w:cs="宋体" w:eastAsia="宋体" w:hint="default"/>
                <w:sz w:val="18"/>
                <w:szCs w:val="18"/>
              </w:rPr>
              <w:t>公告披露日期</w:t>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67" w:right="0"/>
              <w:jc w:val="left"/>
              <w:rPr>
                <w:rFonts w:ascii="宋体" w:hAnsi="宋体" w:cs="宋体" w:eastAsia="宋体" w:hint="default"/>
                <w:sz w:val="18"/>
                <w:szCs w:val="18"/>
              </w:rPr>
            </w:pPr>
            <w:r>
              <w:rPr>
                <w:rFonts w:ascii="宋体" w:hAnsi="宋体" w:cs="宋体" w:eastAsia="宋体" w:hint="default"/>
                <w:sz w:val="18"/>
                <w:szCs w:val="18"/>
              </w:rPr>
              <w:t>公告刊登的指定网站查询索引</w:t>
            </w:r>
          </w:p>
        </w:tc>
      </w:tr>
      <w:tr>
        <w:trPr>
          <w:trHeight w:val="428" w:hRule="exact"/>
        </w:trPr>
        <w:tc>
          <w:tcPr>
            <w:tcW w:w="93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关于与控股股东共同参与投资设立金融租赁公司暨关联交易的相关公告</w:t>
            </w:r>
          </w:p>
        </w:tc>
      </w:tr>
      <w:tr>
        <w:trPr>
          <w:trHeight w:val="738"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2"/>
              <w:jc w:val="right"/>
              <w:rPr>
                <w:rFonts w:ascii="Times New Roman" w:hAnsi="Times New Roman" w:cs="Times New Roman" w:eastAsia="Times New Roman" w:hint="default"/>
                <w:sz w:val="18"/>
                <w:szCs w:val="18"/>
              </w:rPr>
            </w:pPr>
            <w:r>
              <w:rPr>
                <w:rFonts w:ascii="Times New Roman"/>
                <w:sz w:val="18"/>
              </w:rPr>
              <w:t>2015-028</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3" w:right="72"/>
              <w:jc w:val="left"/>
              <w:rPr>
                <w:rFonts w:ascii="宋体" w:hAnsi="宋体" w:cs="宋体" w:eastAsia="宋体" w:hint="default"/>
                <w:sz w:val="18"/>
                <w:szCs w:val="18"/>
              </w:rPr>
            </w:pPr>
            <w:r>
              <w:rPr>
                <w:rFonts w:ascii="宋体" w:hAnsi="宋体" w:cs="宋体" w:eastAsia="宋体" w:hint="default"/>
                <w:sz w:val="18"/>
                <w:szCs w:val="18"/>
              </w:rPr>
              <w:t>关于收到《中国银监会关于筹建长江联合金融租赁 有限公司的批复》的公告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2"/>
              <w:jc w:val="right"/>
              <w:rPr>
                <w:rFonts w:ascii="Times New Roman" w:hAnsi="Times New Roman" w:cs="Times New Roman" w:eastAsia="Times New Roman" w:hint="default"/>
                <w:sz w:val="18"/>
                <w:szCs w:val="18"/>
              </w:rPr>
            </w:pPr>
            <w:r>
              <w:rPr>
                <w:rFonts w:ascii="Times New Roman"/>
                <w:sz w:val="18"/>
              </w:rPr>
              <w:t>2015-057</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年度股东大会决议公告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3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关于向特定对象发行股份及支付现金购买资产并募集配套资金的相关公告</w:t>
            </w:r>
          </w:p>
        </w:tc>
      </w:tr>
      <w:tr>
        <w:trPr>
          <w:trHeight w:val="1051"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2015-001</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 w:right="63"/>
              <w:jc w:val="both"/>
              <w:rPr>
                <w:rFonts w:ascii="宋体" w:hAnsi="宋体" w:cs="宋体" w:eastAsia="宋体" w:hint="default"/>
                <w:sz w:val="18"/>
                <w:szCs w:val="18"/>
              </w:rPr>
            </w:pPr>
            <w:r>
              <w:rPr>
                <w:rFonts w:ascii="宋体" w:hAnsi="宋体" w:cs="宋体" w:eastAsia="宋体" w:hint="default"/>
                <w:sz w:val="18"/>
                <w:szCs w:val="18"/>
              </w:rPr>
              <w:t>关于公司发行股份及支付现金购买资产并募集配套 资金事项获得中国证监会并购重组委审核通过暨公 司股票复牌公告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 w:right="63"/>
              <w:jc w:val="left"/>
              <w:rPr>
                <w:rFonts w:ascii="宋体" w:hAnsi="宋体" w:cs="宋体" w:eastAsia="宋体" w:hint="default"/>
                <w:sz w:val="18"/>
                <w:szCs w:val="18"/>
              </w:rPr>
            </w:pPr>
            <w:r>
              <w:rPr>
                <w:rFonts w:ascii="宋体" w:hAnsi="宋体" w:cs="宋体" w:eastAsia="宋体" w:hint="default"/>
                <w:sz w:val="18"/>
                <w:szCs w:val="18"/>
              </w:rPr>
              <w:t>向特定对象发行股份及支付现金购买资产并募集配 套资金报告书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1051"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2015-006</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 w:right="62"/>
              <w:jc w:val="both"/>
              <w:rPr>
                <w:rFonts w:ascii="宋体" w:hAnsi="宋体" w:cs="宋体" w:eastAsia="宋体" w:hint="default"/>
                <w:sz w:val="18"/>
                <w:szCs w:val="18"/>
              </w:rPr>
            </w:pPr>
            <w:r>
              <w:rPr>
                <w:rFonts w:ascii="宋体" w:hAnsi="宋体" w:cs="宋体" w:eastAsia="宋体" w:hint="default"/>
                <w:sz w:val="18"/>
                <w:szCs w:val="18"/>
              </w:rPr>
              <w:t>关于公司发行股份及支付现金购买资产并募集配套 资金事项获得中国证券监督管理委员会正式批复的 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8"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z w:val="18"/>
              </w:rPr>
              <w:t>2015-007</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6" w:right="63"/>
              <w:jc w:val="left"/>
              <w:rPr>
                <w:rFonts w:ascii="宋体" w:hAnsi="宋体" w:cs="宋体" w:eastAsia="宋体" w:hint="default"/>
                <w:sz w:val="18"/>
                <w:szCs w:val="18"/>
              </w:rPr>
            </w:pPr>
            <w:r>
              <w:rPr>
                <w:rFonts w:ascii="宋体" w:hAnsi="宋体" w:cs="宋体" w:eastAsia="宋体" w:hint="default"/>
                <w:sz w:val="18"/>
                <w:szCs w:val="18"/>
              </w:rPr>
              <w:t>关于向特定对象发行股份及支付现金购买资产并募 集配套资金报告书的修订说明公告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40"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2015-008</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6" w:right="63"/>
              <w:jc w:val="left"/>
              <w:rPr>
                <w:rFonts w:ascii="宋体" w:hAnsi="宋体" w:cs="宋体" w:eastAsia="宋体" w:hint="default"/>
                <w:sz w:val="18"/>
                <w:szCs w:val="18"/>
              </w:rPr>
            </w:pPr>
            <w:r>
              <w:rPr>
                <w:rFonts w:ascii="宋体" w:hAnsi="宋体" w:cs="宋体" w:eastAsia="宋体" w:hint="default"/>
                <w:sz w:val="18"/>
                <w:szCs w:val="18"/>
              </w:rPr>
              <w:t>关于向特定对象发行股份及支付现金购买资产并募 集配套资金之标的资产过户完成的公告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3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股股票的相关公告</w:t>
            </w:r>
          </w:p>
        </w:tc>
      </w:tr>
      <w:tr>
        <w:trPr>
          <w:trHeight w:val="427"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2015-036</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年第四次临时会议决议公告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2015-037</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第五届监事会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年第三次临时会议决议公告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股股票预案</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z w:val="18"/>
              </w:rPr>
              <w:t>2015-053</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年第二次临时股东大会决议公告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2015-062</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6" w:right="63"/>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关于收到《中国证监会行政许可申请受理通知书》 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2"/>
              <w:jc w:val="right"/>
              <w:rPr>
                <w:rFonts w:ascii="Times New Roman" w:hAnsi="Times New Roman" w:cs="Times New Roman" w:eastAsia="Times New Roman" w:hint="default"/>
                <w:sz w:val="18"/>
                <w:szCs w:val="18"/>
              </w:rPr>
            </w:pPr>
            <w:r>
              <w:rPr>
                <w:rFonts w:ascii="Times New Roman"/>
                <w:sz w:val="18"/>
              </w:rPr>
              <w:t>2015-125</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 w:right="63"/>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关于收到《中国证监会行政许可申请中止审查通知 书》的公告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2"/>
              <w:jc w:val="right"/>
              <w:rPr>
                <w:rFonts w:ascii="Times New Roman" w:hAnsi="Times New Roman" w:cs="Times New Roman" w:eastAsia="Times New Roman" w:hint="default"/>
                <w:sz w:val="18"/>
                <w:szCs w:val="18"/>
              </w:rPr>
            </w:pPr>
            <w:r>
              <w:rPr>
                <w:rFonts w:ascii="Times New Roman"/>
                <w:sz w:val="18"/>
              </w:rPr>
              <w:t>2015-126</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关于撤回</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年度非公开发行股票申请文件的公告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2"/>
              <w:jc w:val="right"/>
              <w:rPr>
                <w:rFonts w:ascii="Times New Roman" w:hAnsi="Times New Roman" w:cs="Times New Roman" w:eastAsia="Times New Roman" w:hint="default"/>
                <w:sz w:val="18"/>
                <w:szCs w:val="18"/>
              </w:rPr>
            </w:pPr>
            <w:r>
              <w:rPr>
                <w:rFonts w:ascii="Times New Roman"/>
                <w:sz w:val="18"/>
              </w:rPr>
              <w:t>2015-127</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年第十三次临时会议决议公告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2"/>
              <w:jc w:val="right"/>
              <w:rPr>
                <w:rFonts w:ascii="Times New Roman" w:hAnsi="Times New Roman" w:cs="Times New Roman" w:eastAsia="Times New Roman" w:hint="default"/>
                <w:sz w:val="18"/>
                <w:szCs w:val="18"/>
              </w:rPr>
            </w:pPr>
            <w:r>
              <w:rPr>
                <w:rFonts w:ascii="Times New Roman"/>
                <w:sz w:val="18"/>
              </w:rPr>
              <w:t>2015-128</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第五届监事会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年第十一次临时会议决议公告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z w:val="18"/>
              </w:rPr>
              <w:t>2015-136</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年第七次临时股东大会决议公告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8" w:hRule="exact"/>
        </w:trPr>
        <w:tc>
          <w:tcPr>
            <w:tcW w:w="93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关于筹划重大资产重组的相关公告</w:t>
            </w:r>
          </w:p>
        </w:tc>
      </w:tr>
      <w:tr>
        <w:trPr>
          <w:trHeight w:val="427"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2015-130</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关于筹划重大资产重组停牌公告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2015-134</w:t>
            </w:r>
          </w:p>
        </w:tc>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重大资产重组进展公告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921"/>
        <w:gridCol w:w="4042"/>
        <w:gridCol w:w="1702"/>
        <w:gridCol w:w="2693"/>
      </w:tblGrid>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2015-138</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2015-142</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重大资产重组延期复牌公告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2015-145</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8"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2015-146</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2015-150</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2015-153</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重大资产重组延期复牌公告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2015-158</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2015-165</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暂不复牌的提示性公告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2015-166</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关于重大资产重组的一般风险提示公告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2015-167</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年第十七次临时会议决议公告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2015-168</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第五届监事会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年第十五次临时会议决议公告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2015-174</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重大资产重组进展公告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2015-176</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关于公司股票复牌的提示性公告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2015-177</w:t>
            </w:r>
          </w:p>
        </w:tc>
        <w:tc>
          <w:tcPr>
            <w:tcW w:w="40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6"/>
              <w:jc w:val="left"/>
              <w:rPr>
                <w:rFonts w:ascii="宋体" w:hAnsi="宋体" w:cs="宋体" w:eastAsia="宋体" w:hint="default"/>
                <w:sz w:val="18"/>
                <w:szCs w:val="18"/>
              </w:rPr>
            </w:pPr>
            <w:r>
              <w:rPr>
                <w:rFonts w:ascii="宋体" w:hAnsi="宋体" w:cs="宋体" w:eastAsia="宋体" w:hint="default"/>
                <w:spacing w:val="2"/>
                <w:sz w:val="18"/>
                <w:szCs w:val="18"/>
              </w:rPr>
              <w:t>关于对发行股份购买资产并募集配套资金暨重大资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产重组预案修订说明的公告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2"/>
        <w:rPr>
          <w:rFonts w:ascii="宋体" w:hAnsi="宋体" w:cs="宋体" w:eastAsia="宋体" w:hint="default"/>
          <w:sz w:val="18"/>
          <w:szCs w:val="18"/>
        </w:rPr>
      </w:pPr>
    </w:p>
    <w:p>
      <w:pPr>
        <w:pStyle w:val="Heading4"/>
        <w:spacing w:line="240" w:lineRule="auto" w:before="26"/>
        <w:ind w:left="1134" w:right="0"/>
        <w:jc w:val="left"/>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十九、社会责任情况" w:id="96"/>
      <w:bookmarkEnd w:id="96"/>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二十、公司债券相关情况" w:id="97"/>
      <w:bookmarkEnd w:id="97"/>
      <w:r>
        <w:rPr>
          <w:b w:val="0"/>
          <w:bCs w:val="0"/>
        </w:rPr>
      </w:r>
      <w:r>
        <w:rPr/>
        <w:t>二十、公司债券相关情况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98"/>
      <w:bookmarkEnd w:id="98"/>
      <w:r>
        <w:rPr>
          <w:b w:val="0"/>
          <w:bCs w:val="0"/>
        </w:rPr>
      </w:r>
      <w:bookmarkStart w:name="_bookmark5" w:id="99"/>
      <w:bookmarkEnd w:id="9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10,117,32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2.05%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7,998,121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-5,067,35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14,492,06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2.40%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10,117,32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2.05%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7,998,121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-5,067,35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14,492,06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2.40%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624,231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624,231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1,248,462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1,248,462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0.12%</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10,117,32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2.05%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7,373,890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10,937,06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-5,067,35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23,360,93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2.28%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482,698,6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97.94%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489,252,8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26,706,95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515,959,7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998,658,4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97.59%</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482,698,6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97.94%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489,252,8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26,706,95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515,959,7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998,658,4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97.59%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492,816,0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7,998,121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500,814,1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21,639,60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530,451,8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1,023,267</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,842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14"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、公司向特定对象发行股份及支付现金购买资产并募集配套资金项目的实施，公司股本由</w:t>
      </w:r>
      <w:r>
        <w:rPr>
          <w:rFonts w:ascii="Times New Roman" w:hAnsi="Times New Roman" w:cs="Times New Roman" w:eastAsia="Times New Roman" w:hint="default"/>
        </w:rPr>
        <w:t>492,816,000</w:t>
      </w:r>
      <w:r>
        <w:rPr/>
        <w:t>股变更为</w:t>
      </w:r>
      <w:r>
        <w:rPr>
          <w:rFonts w:ascii="Times New Roman" w:hAnsi="Times New Roman" w:cs="Times New Roman" w:eastAsia="Times New Roman" w:hint="default"/>
        </w:rPr>
        <w:t>500,814,121 </w:t>
      </w:r>
      <w:r>
        <w:rPr/>
        <w:t>股。 </w:t>
      </w:r>
      <w:r>
        <w:rPr>
          <w:rFonts w:ascii="Times New Roman" w:hAnsi="Times New Roman" w:cs="Times New Roman" w:eastAsia="Times New Roman" w:hint="default"/>
          <w:spacing w:val="-3"/>
        </w:rPr>
        <w:t>2</w:t>
      </w:r>
      <w:r>
        <w:rPr>
          <w:spacing w:val="-3"/>
        </w:rPr>
        <w:t>、公司</w:t>
      </w:r>
      <w:r>
        <w:rPr>
          <w:rFonts w:ascii="Times New Roman" w:hAnsi="Times New Roman" w:cs="Times New Roman" w:eastAsia="Times New Roman" w:hint="default"/>
          <w:spacing w:val="-3"/>
        </w:rPr>
        <w:t>2014</w:t>
      </w:r>
      <w:r>
        <w:rPr>
          <w:spacing w:val="-3"/>
        </w:rPr>
        <w:t>年度公司利润分配及资本公积转增股本方案经</w:t>
      </w:r>
      <w:r>
        <w:rPr>
          <w:rFonts w:ascii="Times New Roman" w:hAnsi="Times New Roman" w:cs="Times New Roman" w:eastAsia="Times New Roman" w:hint="default"/>
          <w:spacing w:val="-3"/>
        </w:rPr>
        <w:t>2014</w:t>
      </w:r>
      <w:r>
        <w:rPr>
          <w:spacing w:val="-3"/>
        </w:rPr>
        <w:t>年度股东大会审议通过。该方案已于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11</w:t>
      </w:r>
      <w:r>
        <w:rPr>
          <w:spacing w:val="-3"/>
        </w:rPr>
        <w:t>日实施完毕，</w:t>
      </w:r>
      <w:r>
        <w:rPr>
          <w:spacing w:val="-75"/>
        </w:rPr>
        <w:t> </w:t>
      </w:r>
      <w:r>
        <w:rPr/>
        <w:t>公司股本由</w:t>
      </w:r>
      <w:r>
        <w:rPr>
          <w:rFonts w:ascii="Times New Roman" w:hAnsi="Times New Roman" w:cs="Times New Roman" w:eastAsia="Times New Roman" w:hint="default"/>
        </w:rPr>
        <w:t>500,814,121</w:t>
      </w:r>
      <w:r>
        <w:rPr/>
        <w:t>股增至</w:t>
      </w:r>
      <w:r>
        <w:rPr>
          <w:rFonts w:ascii="Times New Roman" w:hAnsi="Times New Roman" w:cs="Times New Roman" w:eastAsia="Times New Roman" w:hint="default"/>
        </w:rPr>
        <w:t>1,001,628,242</w:t>
      </w:r>
      <w:r>
        <w:rPr/>
        <w:t>股。</w:t>
      </w:r>
    </w:p>
    <w:p>
      <w:pPr>
        <w:pStyle w:val="BodyText"/>
        <w:spacing w:line="300" w:lineRule="auto" w:before="1"/>
        <w:ind w:right="1123"/>
        <w:jc w:val="left"/>
      </w:pPr>
      <w:r>
        <w:rPr>
          <w:rFonts w:ascii="Times New Roman" w:hAnsi="Times New Roman" w:cs="Times New Roman" w:eastAsia="Times New Roman" w:hint="default"/>
        </w:rPr>
        <w:t>3</w:t>
      </w:r>
      <w:r>
        <w:rPr/>
        <w:t>、公司股权激励计划（</w:t>
      </w:r>
      <w:r>
        <w:rPr>
          <w:rFonts w:ascii="Times New Roman" w:hAnsi="Times New Roman" w:cs="Times New Roman" w:eastAsia="Times New Roman" w:hint="default"/>
        </w:rPr>
        <w:t>2011</w:t>
      </w:r>
      <w:r>
        <w:rPr/>
        <w:t>年度）首次授予第三次行权、预留授予第二次行权及股权激励计划（</w:t>
      </w:r>
      <w:r>
        <w:rPr>
          <w:rFonts w:ascii="Times New Roman" w:hAnsi="Times New Roman" w:cs="Times New Roman" w:eastAsia="Times New Roman" w:hint="default"/>
        </w:rPr>
        <w:t>2014</w:t>
      </w:r>
      <w:r>
        <w:rPr/>
        <w:t>年度）首次授予第一 次行权，累计行权</w:t>
      </w:r>
      <w:r>
        <w:rPr>
          <w:rFonts w:ascii="Times New Roman" w:hAnsi="Times New Roman" w:cs="Times New Roman" w:eastAsia="Times New Roman" w:hint="default"/>
        </w:rPr>
        <w:t>21,639,600</w:t>
      </w:r>
      <w:r>
        <w:rPr/>
        <w:t>股，公司总股本由</w:t>
      </w:r>
      <w:r>
        <w:rPr>
          <w:rFonts w:ascii="Times New Roman" w:hAnsi="Times New Roman" w:cs="Times New Roman" w:eastAsia="Times New Roman" w:hint="default"/>
        </w:rPr>
        <w:t>1,001,628,242</w:t>
      </w:r>
      <w:r>
        <w:rPr/>
        <w:t>股增至</w:t>
      </w:r>
      <w:r>
        <w:rPr>
          <w:rFonts w:ascii="Times New Roman" w:hAnsi="Times New Roman" w:cs="Times New Roman" w:eastAsia="Times New Roman" w:hint="default"/>
        </w:rPr>
        <w:t>1,023,267,842</w:t>
      </w:r>
      <w:r>
        <w:rPr/>
        <w:t>股。</w:t>
      </w:r>
    </w:p>
    <w:p>
      <w:pPr>
        <w:pStyle w:val="BodyText"/>
        <w:spacing w:line="240" w:lineRule="auto" w:before="53"/>
        <w:ind w:right="0"/>
        <w:jc w:val="left"/>
      </w:pPr>
      <w:r>
        <w:rPr/>
        <w:t>股份变动的批准情况</w:t>
      </w:r>
    </w:p>
    <w:p>
      <w:pPr>
        <w:pStyle w:val="BodyText"/>
        <w:spacing w:line="319"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、报告期内，关于公司发行股份及支付现金购买资产并募集配套资金事项获得中国证券监督管理委员会正式批复，核准公 司向李诗定发行</w:t>
      </w:r>
      <w:r>
        <w:rPr>
          <w:rFonts w:ascii="Times New Roman" w:hAnsi="Times New Roman" w:cs="Times New Roman" w:eastAsia="Times New Roman" w:hint="default"/>
        </w:rPr>
        <w:t>6,339,870</w:t>
      </w:r>
      <w:r>
        <w:rPr/>
        <w:t>股股份、向许晓荣发行</w:t>
      </w:r>
      <w:r>
        <w:rPr>
          <w:rFonts w:ascii="Times New Roman" w:hAnsi="Times New Roman" w:cs="Times New Roman" w:eastAsia="Times New Roman" w:hint="default"/>
        </w:rPr>
        <w:t>412,001</w:t>
      </w:r>
      <w:r>
        <w:rPr/>
        <w:t>股股份购买相关资产；核准公司非公开发行股份募集配套资金不超</w:t>
      </w:r>
    </w:p>
    <w:p>
      <w:pPr>
        <w:pStyle w:val="BodyText"/>
        <w:spacing w:line="246" w:lineRule="exact"/>
        <w:ind w:right="0"/>
        <w:jc w:val="left"/>
      </w:pPr>
      <w:r>
        <w:rPr/>
        <w:t>过</w:t>
      </w:r>
      <w:r>
        <w:rPr>
          <w:rFonts w:ascii="Times New Roman" w:hAnsi="Times New Roman" w:cs="Times New Roman" w:eastAsia="Times New Roman" w:hint="default"/>
        </w:rPr>
        <w:t>60,106,666</w:t>
      </w:r>
      <w:r>
        <w:rPr/>
        <w:t>元。</w:t>
      </w:r>
    </w:p>
    <w:p>
      <w:pPr>
        <w:pStyle w:val="BodyText"/>
        <w:spacing w:line="240" w:lineRule="auto" w:before="63"/>
        <w:ind w:left="1134"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2</w:t>
      </w:r>
      <w:r>
        <w:rPr>
          <w:spacing w:val="-3"/>
        </w:rPr>
        <w:t>、报告期内，公司</w:t>
      </w:r>
      <w:r>
        <w:rPr>
          <w:rFonts w:ascii="Times New Roman" w:hAnsi="Times New Roman" w:cs="Times New Roman" w:eastAsia="Times New Roman" w:hint="default"/>
          <w:spacing w:val="-3"/>
        </w:rPr>
        <w:t>2014</w:t>
      </w:r>
      <w:r>
        <w:rPr>
          <w:spacing w:val="-3"/>
        </w:rPr>
        <w:t>年度公司利润分配及资本公积转增股本方案经</w:t>
      </w:r>
      <w:r>
        <w:rPr>
          <w:rFonts w:ascii="Times New Roman" w:hAnsi="Times New Roman" w:cs="Times New Roman" w:eastAsia="Times New Roman" w:hint="default"/>
          <w:spacing w:val="-3"/>
        </w:rPr>
        <w:t>2014</w:t>
      </w:r>
      <w:r>
        <w:rPr>
          <w:spacing w:val="-3"/>
        </w:rPr>
        <w:t>年度股东大会审议通过。具体方案为：以截至</w:t>
      </w:r>
      <w:r>
        <w:rPr>
          <w:rFonts w:ascii="Times New Roman" w:hAnsi="Times New Roman" w:cs="Times New Roman" w:eastAsia="Times New Roman" w:hint="default"/>
          <w:spacing w:val="-3"/>
        </w:rPr>
        <w:t>2015</w:t>
      </w:r>
    </w:p>
    <w:p>
      <w:pPr>
        <w:pStyle w:val="BodyText"/>
        <w:spacing w:line="240" w:lineRule="auto" w:before="63"/>
        <w:ind w:right="0"/>
        <w:jc w:val="left"/>
      </w:pP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500,814,121</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1.00</w:t>
      </w:r>
      <w:r>
        <w:rPr/>
        <w:t>元（含税），共计派发现金红利</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50,081,412.10</w:t>
      </w:r>
      <w:r>
        <w:rPr/>
        <w:t>元（含税）；同时，以资本公积转增股本，每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股，共计转增股本</w:t>
      </w:r>
      <w:r>
        <w:rPr>
          <w:rFonts w:ascii="Times New Roman" w:hAnsi="Times New Roman" w:cs="Times New Roman" w:eastAsia="Times New Roman" w:hint="default"/>
        </w:rPr>
        <w:t>500,814,121</w:t>
      </w:r>
      <w:r>
        <w:rPr/>
        <w:t>股。该方案已于</w:t>
      </w:r>
      <w:r>
        <w:rPr>
          <w:rFonts w:ascii="Times New Roman" w:hAnsi="Times New Roman" w:cs="Times New Roman" w:eastAsia="Times New Roman" w:hint="default"/>
        </w:rPr>
        <w:t>2015</w:t>
      </w:r>
      <w:r>
        <w:rPr/>
        <w:t>年</w:t>
      </w:r>
    </w:p>
    <w:p>
      <w:pPr>
        <w:pStyle w:val="BodyText"/>
        <w:spacing w:line="240" w:lineRule="auto" w:before="63"/>
        <w:ind w:right="0"/>
        <w:jc w:val="left"/>
      </w:pP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日实施完毕，公司股本由</w:t>
      </w:r>
      <w:r>
        <w:rPr>
          <w:rFonts w:ascii="Times New Roman" w:hAnsi="Times New Roman" w:cs="Times New Roman" w:eastAsia="Times New Roman" w:hint="default"/>
        </w:rPr>
        <w:t>500,814,121</w:t>
      </w:r>
      <w:r>
        <w:rPr/>
        <w:t>股增至</w:t>
      </w:r>
      <w:r>
        <w:rPr>
          <w:rFonts w:ascii="Times New Roman" w:hAnsi="Times New Roman" w:cs="Times New Roman" w:eastAsia="Times New Roman" w:hint="default"/>
        </w:rPr>
        <w:t>1,001,628,242</w:t>
      </w:r>
      <w:r>
        <w:rPr/>
        <w:t>股。</w:t>
      </w:r>
    </w:p>
    <w:p>
      <w:pPr>
        <w:pStyle w:val="BodyText"/>
        <w:spacing w:line="300" w:lineRule="auto" w:before="63"/>
        <w:ind w:right="1093"/>
        <w:jc w:val="both"/>
      </w:pPr>
      <w:r>
        <w:rPr>
          <w:rFonts w:ascii="Times New Roman" w:hAnsi="Times New Roman" w:cs="Times New Roman" w:eastAsia="Times New Roman" w:hint="default"/>
        </w:rPr>
        <w:t>3</w:t>
      </w:r>
      <w:r>
        <w:rPr/>
        <w:t>、公司第五届董事会</w:t>
      </w:r>
      <w:r>
        <w:rPr>
          <w:rFonts w:ascii="Times New Roman" w:hAnsi="Times New Roman" w:cs="Times New Roman" w:eastAsia="Times New Roman" w:hint="default"/>
        </w:rPr>
        <w:t>2015</w:t>
      </w:r>
      <w:r>
        <w:rPr/>
        <w:t>年第八次临时会议审议通过了《关于股票期权激励计划（</w:t>
      </w:r>
      <w:r>
        <w:rPr>
          <w:rFonts w:ascii="Times New Roman" w:hAnsi="Times New Roman" w:cs="Times New Roman" w:eastAsia="Times New Roman" w:hint="default"/>
        </w:rPr>
        <w:t>2011</w:t>
      </w:r>
      <w:r>
        <w:rPr/>
        <w:t>年度）首次授予股票期权第三个行 权期及预留期权第二个行权期可行权的议案》，首次授予期权的</w:t>
      </w:r>
      <w:r>
        <w:rPr>
          <w:rFonts w:ascii="Times New Roman" w:hAnsi="Times New Roman" w:cs="Times New Roman" w:eastAsia="Times New Roman" w:hint="default"/>
        </w:rPr>
        <w:t>169</w:t>
      </w:r>
      <w:r>
        <w:rPr/>
        <w:t>名激励对象在第三个行权期可行权的数量为</w:t>
      </w:r>
      <w:r>
        <w:rPr>
          <w:rFonts w:ascii="Times New Roman" w:hAnsi="Times New Roman" w:cs="Times New Roman" w:eastAsia="Times New Roman" w:hint="default"/>
        </w:rPr>
        <w:t>969.6</w:t>
      </w:r>
      <w:r>
        <w:rPr/>
        <w:t>万份， </w:t>
      </w:r>
      <w:r>
        <w:rPr>
          <w:spacing w:val="-2"/>
        </w:rPr>
        <w:t>预留期权的</w:t>
      </w:r>
      <w:r>
        <w:rPr>
          <w:rFonts w:ascii="Times New Roman" w:hAnsi="Times New Roman" w:cs="Times New Roman" w:eastAsia="Times New Roman" w:hint="default"/>
          <w:spacing w:val="-2"/>
        </w:rPr>
        <w:t>5</w:t>
      </w:r>
      <w:r>
        <w:rPr>
          <w:spacing w:val="-2"/>
        </w:rPr>
        <w:t>名激励对象在第二个行权期可行权的数量为</w:t>
      </w:r>
      <w:r>
        <w:rPr>
          <w:rFonts w:ascii="Times New Roman" w:hAnsi="Times New Roman" w:cs="Times New Roman" w:eastAsia="Times New Roman" w:hint="default"/>
          <w:spacing w:val="-2"/>
        </w:rPr>
        <w:t>136</w:t>
      </w:r>
      <w:r>
        <w:rPr>
          <w:spacing w:val="-2"/>
        </w:rPr>
        <w:t>万份；审议通过了《关于股票期权激励计划（</w:t>
      </w:r>
      <w:r>
        <w:rPr>
          <w:rFonts w:ascii="Times New Roman" w:hAnsi="Times New Roman" w:cs="Times New Roman" w:eastAsia="Times New Roman" w:hint="default"/>
          <w:spacing w:val="-2"/>
        </w:rPr>
        <w:t>2014</w:t>
      </w:r>
      <w:r>
        <w:rPr>
          <w:spacing w:val="-2"/>
        </w:rPr>
        <w:t>年度）首次授</w:t>
      </w:r>
      <w:r>
        <w:rPr>
          <w:spacing w:val="-58"/>
        </w:rPr>
        <w:t> </w:t>
      </w:r>
      <w:r>
        <w:rPr>
          <w:spacing w:val="-58"/>
        </w:rPr>
      </w:r>
      <w:r>
        <w:rPr/>
        <w:t>予股票期权第一个行权期可行权的议案》，首次授予期权的</w:t>
      </w:r>
      <w:r>
        <w:rPr>
          <w:rFonts w:ascii="Times New Roman" w:hAnsi="Times New Roman" w:cs="Times New Roman" w:eastAsia="Times New Roman" w:hint="default"/>
        </w:rPr>
        <w:t>261</w:t>
      </w:r>
      <w:r>
        <w:rPr/>
        <w:t>名激励对象在第一个行权期可行权的数量为</w:t>
      </w:r>
      <w:r>
        <w:rPr>
          <w:rFonts w:ascii="Times New Roman" w:hAnsi="Times New Roman" w:cs="Times New Roman" w:eastAsia="Times New Roman" w:hint="default"/>
        </w:rPr>
        <w:t>1060</w:t>
      </w:r>
      <w:r>
        <w:rPr/>
        <w:t>万份。董事 会确定行权采用自主行权模式。</w:t>
      </w:r>
    </w:p>
    <w:p>
      <w:pPr>
        <w:pStyle w:val="BodyText"/>
        <w:spacing w:line="240" w:lineRule="auto" w:before="72"/>
        <w:ind w:right="0"/>
        <w:jc w:val="left"/>
      </w:pPr>
      <w:r>
        <w:rPr/>
        <w:t>股份变动的过户情况</w:t>
      </w:r>
    </w:p>
    <w:p>
      <w:pPr>
        <w:pStyle w:val="BodyText"/>
        <w:spacing w:line="338" w:lineRule="auto" w:before="117"/>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19"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基本每股收益、稀释每股收益、扣除非经常性损益后的基本每股收益等各项数据，在</w:t>
      </w:r>
      <w:r>
        <w:rPr>
          <w:rFonts w:ascii="Times New Roman" w:hAnsi="Times New Roman" w:cs="Times New Roman" w:eastAsia="Times New Roman" w:hint="default"/>
          <w:spacing w:val="-2"/>
        </w:rPr>
        <w:t>2014</w:t>
      </w:r>
      <w:r>
        <w:rPr>
          <w:spacing w:val="-2"/>
        </w:rPr>
        <w:t>年度权益分派及股权激励自主行权</w:t>
      </w:r>
      <w:r>
        <w:rPr>
          <w:spacing w:val="-62"/>
        </w:rPr>
        <w:t> </w:t>
      </w:r>
      <w:r>
        <w:rPr/>
        <w:t>后，按</w:t>
      </w:r>
      <w:r>
        <w:rPr>
          <w:rFonts w:ascii="Times New Roman" w:hAnsi="Times New Roman" w:cs="Times New Roman" w:eastAsia="Times New Roman" w:hint="default"/>
        </w:rPr>
        <w:t>1,023,267,842</w:t>
      </w:r>
      <w:r>
        <w:rPr/>
        <w:t>股为基数计算。</w:t>
      </w:r>
    </w:p>
    <w:p>
      <w:pPr>
        <w:pStyle w:val="BodyText"/>
        <w:spacing w:line="240" w:lineRule="auto" w:before="36"/>
        <w:ind w:left="1134" w:right="0"/>
        <w:jc w:val="left"/>
      </w:pPr>
      <w:r>
        <w:rPr/>
        <w:t>公司认为必要或证券监管机构要求披露的其他内容</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133"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王翌帅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1,244,038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1,244,038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中国工商银行－ 嘉实策略增长混 合型证券投资基 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103,628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103,628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许晓荣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824,002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824,002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李诗定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12,679,740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12,679,740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中国银行－嘉实 稳健开放式证券 投资基金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69,086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41"/>
              <w:jc w:val="both"/>
              <w:rPr>
                <w:rFonts w:ascii="宋体" w:hAnsi="宋体" w:cs="宋体" w:eastAsia="宋体" w:hint="default"/>
                <w:sz w:val="18"/>
                <w:szCs w:val="18"/>
              </w:rPr>
            </w:pPr>
            <w:r>
              <w:rPr>
                <w:rFonts w:ascii="宋体" w:hAnsi="宋体" w:cs="宋体" w:eastAsia="宋体" w:hint="default"/>
                <w:sz w:val="18"/>
                <w:szCs w:val="18"/>
              </w:rPr>
              <w:t>财通基金－工商 银行－富春定增 </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 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121,214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121,214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84"/>
              <w:jc w:val="left"/>
              <w:rPr>
                <w:rFonts w:ascii="宋体" w:hAnsi="宋体" w:cs="宋体" w:eastAsia="宋体" w:hint="default"/>
                <w:sz w:val="18"/>
                <w:szCs w:val="18"/>
              </w:rPr>
            </w:pPr>
            <w:r>
              <w:rPr>
                <w:rFonts w:ascii="宋体" w:hAnsi="宋体" w:cs="宋体" w:eastAsia="宋体" w:hint="default"/>
                <w:sz w:val="18"/>
                <w:szCs w:val="18"/>
              </w:rPr>
              <w:t>财通基金－工商 银行－富春定增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242,428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242,428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67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 划</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财通基金－工商 银行－增益</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号资 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60,606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全国社保基金四 零六组合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287,858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287,858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财通基金－光大 银行－财通基金</w:t>
            </w:r>
          </w:p>
          <w:p>
            <w:pPr>
              <w:pStyle w:val="TableParagraph"/>
              <w:spacing w:line="30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－富春分级型定 增宝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号资产管理 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151,518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151,518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财通基金－光大 银行－富春定增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 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151,518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151,518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财通基金－光大 银行－财通基金</w:t>
            </w:r>
          </w:p>
          <w:p>
            <w:pPr>
              <w:pStyle w:val="TableParagraph"/>
              <w:spacing w:line="309" w:lineRule="auto" w:before="19"/>
              <w:ind w:left="22" w:right="94"/>
              <w:jc w:val="left"/>
              <w:rPr>
                <w:rFonts w:ascii="宋体" w:hAnsi="宋体" w:cs="宋体" w:eastAsia="宋体" w:hint="default"/>
                <w:sz w:val="18"/>
                <w:szCs w:val="18"/>
              </w:rPr>
            </w:pPr>
            <w:r>
              <w:rPr>
                <w:rFonts w:ascii="宋体" w:hAnsi="宋体" w:cs="宋体" w:eastAsia="宋体" w:hint="default"/>
                <w:sz w:val="18"/>
                <w:szCs w:val="18"/>
              </w:rPr>
              <w:t>－顺金财富定向 增发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60,606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54"/>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688,575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2,065,725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4,131,450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669,525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1,147,050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876,825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1,561,650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67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在任期间，每年 所持股份总数的</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362"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94"/>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232,800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94"/>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94"/>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4,725,300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1,657,725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21,541,817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24,609,392</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08"/>
              <w:jc w:val="right"/>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4"/>
        <w:spacing w:line="240" w:lineRule="auto" w:before="26"/>
        <w:ind w:left="1134"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股普通股股票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6,751,871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股普通股股票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1,246,250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报告期内证券发行（不含优先股）情况的说明</w:t>
      </w:r>
    </w:p>
    <w:p>
      <w:pPr>
        <w:pStyle w:val="BodyText"/>
        <w:spacing w:line="300" w:lineRule="auto" w:before="115"/>
        <w:ind w:left="1134" w:right="1140"/>
        <w:jc w:val="both"/>
      </w:pPr>
      <w:r>
        <w:rPr>
          <w:rFonts w:ascii="Times New Roman" w:hAnsi="Times New Roman" w:cs="Times New Roman" w:eastAsia="Times New Roman" w:hint="default"/>
        </w:rPr>
        <w:t>1</w:t>
      </w:r>
      <w:r>
        <w:rPr/>
        <w:t>、报告期内，关于公司发行股份及支付现金购买资产并募集配套资金事项获得中国证券监督管理委员会正式批复，核准公 司向李诗定发行</w:t>
      </w:r>
      <w:r>
        <w:rPr>
          <w:rFonts w:ascii="Times New Roman" w:hAnsi="Times New Roman" w:cs="Times New Roman" w:eastAsia="Times New Roman" w:hint="default"/>
        </w:rPr>
        <w:t>6,339,870</w:t>
      </w:r>
      <w:r>
        <w:rPr/>
        <w:t>股股份、向许晓荣发行</w:t>
      </w:r>
      <w:r>
        <w:rPr>
          <w:rFonts w:ascii="Times New Roman" w:hAnsi="Times New Roman" w:cs="Times New Roman" w:eastAsia="Times New Roman" w:hint="default"/>
        </w:rPr>
        <w:t>412,001</w:t>
      </w:r>
      <w:r>
        <w:rPr/>
        <w:t>股股份购买相关资产；核准公司非公开发行股份募集配套资金不超 过</w:t>
      </w:r>
      <w:r>
        <w:rPr>
          <w:rFonts w:ascii="Times New Roman" w:hAnsi="Times New Roman" w:cs="Times New Roman" w:eastAsia="Times New Roman" w:hint="default"/>
        </w:rPr>
        <w:t>60,106,666</w:t>
      </w:r>
      <w:r>
        <w:rPr/>
        <w:t>元。</w:t>
      </w:r>
    </w:p>
    <w:p>
      <w:pPr>
        <w:pStyle w:val="BodyText"/>
        <w:spacing w:line="300" w:lineRule="auto" w:before="13"/>
        <w:ind w:right="1123"/>
        <w:jc w:val="left"/>
      </w:pPr>
      <w:r>
        <w:rPr>
          <w:rFonts w:ascii="Times New Roman" w:hAnsi="Times New Roman" w:cs="Times New Roman" w:eastAsia="Times New Roman" w:hint="default"/>
        </w:rPr>
        <w:t>2</w:t>
      </w:r>
      <w:r>
        <w:rPr/>
        <w:t>、公司股权激励计划股份标的股票来源为：公司向激励对象定向发行万达信息的股票。报告期内，公司存在因股权激励计 划自主行权而引起的股本增加，具体内部详见本报告</w:t>
      </w:r>
      <w:r>
        <w:rPr>
          <w:rFonts w:ascii="Times New Roman" w:hAnsi="Times New Roman" w:cs="Times New Roman" w:eastAsia="Times New Roman" w:hint="default"/>
        </w:rPr>
        <w:t>“</w:t>
      </w:r>
      <w:r>
        <w:rPr/>
        <w:t>公司股权激励的实施情况及其影响</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5"/>
        <w:spacing w:line="240" w:lineRule="auto"/>
        <w:ind w:left="1133"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、公司向特定对象发行股份及支付现金购买资产并募集配套资金项目的实施，公司股本由</w:t>
      </w:r>
      <w:r>
        <w:rPr>
          <w:rFonts w:ascii="Times New Roman" w:hAnsi="Times New Roman" w:cs="Times New Roman" w:eastAsia="Times New Roman" w:hint="default"/>
        </w:rPr>
        <w:t>492,816,000</w:t>
      </w:r>
      <w:r>
        <w:rPr/>
        <w:t>股变更为</w:t>
      </w:r>
      <w:r>
        <w:rPr>
          <w:rFonts w:ascii="Times New Roman" w:hAnsi="Times New Roman" w:cs="Times New Roman" w:eastAsia="Times New Roman" w:hint="default"/>
        </w:rPr>
        <w:t>500,814,121 </w:t>
      </w:r>
      <w:r>
        <w:rPr/>
        <w:t>股。</w:t>
      </w:r>
    </w:p>
    <w:p>
      <w:pPr>
        <w:spacing w:after="0" w:line="31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rFonts w:ascii="Times New Roman" w:hAnsi="Times New Roman" w:cs="Times New Roman" w:eastAsia="Times New Roman" w:hint="default"/>
          <w:spacing w:val="-3"/>
        </w:rPr>
        <w:t>2</w:t>
      </w:r>
      <w:r>
        <w:rPr>
          <w:spacing w:val="-3"/>
        </w:rPr>
        <w:t>、公司</w:t>
      </w:r>
      <w:r>
        <w:rPr>
          <w:rFonts w:ascii="Times New Roman" w:hAnsi="Times New Roman" w:cs="Times New Roman" w:eastAsia="Times New Roman" w:hint="default"/>
          <w:spacing w:val="-3"/>
        </w:rPr>
        <w:t>2014</w:t>
      </w:r>
      <w:r>
        <w:rPr>
          <w:spacing w:val="-3"/>
        </w:rPr>
        <w:t>年度公司利润分配及资本公积转增股本方案经</w:t>
      </w:r>
      <w:r>
        <w:rPr>
          <w:rFonts w:ascii="Times New Roman" w:hAnsi="Times New Roman" w:cs="Times New Roman" w:eastAsia="Times New Roman" w:hint="default"/>
          <w:spacing w:val="-3"/>
        </w:rPr>
        <w:t>2014</w:t>
      </w:r>
      <w:r>
        <w:rPr>
          <w:spacing w:val="-3"/>
        </w:rPr>
        <w:t>年度股东大会审议通过。该方案已于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11</w:t>
      </w:r>
      <w:r>
        <w:rPr>
          <w:spacing w:val="-3"/>
        </w:rPr>
        <w:t>日实施完毕，</w:t>
      </w:r>
      <w:r>
        <w:rPr>
          <w:spacing w:val="-75"/>
        </w:rPr>
        <w:t> </w:t>
      </w:r>
      <w:r>
        <w:rPr/>
        <w:t>公司股本由</w:t>
      </w:r>
      <w:r>
        <w:rPr>
          <w:rFonts w:ascii="Times New Roman" w:hAnsi="Times New Roman" w:cs="Times New Roman" w:eastAsia="Times New Roman" w:hint="default"/>
        </w:rPr>
        <w:t>500,814,121</w:t>
      </w:r>
      <w:r>
        <w:rPr/>
        <w:t>股增至</w:t>
      </w:r>
      <w:r>
        <w:rPr>
          <w:rFonts w:ascii="Times New Roman" w:hAnsi="Times New Roman" w:cs="Times New Roman" w:eastAsia="Times New Roman" w:hint="default"/>
        </w:rPr>
        <w:t>1,001,628,242</w:t>
      </w:r>
      <w:r>
        <w:rPr/>
        <w:t>股。</w:t>
      </w:r>
    </w:p>
    <w:p>
      <w:pPr>
        <w:pStyle w:val="BodyText"/>
        <w:spacing w:line="300" w:lineRule="auto" w:before="13"/>
        <w:ind w:right="1123"/>
        <w:jc w:val="left"/>
      </w:pPr>
      <w:r>
        <w:rPr>
          <w:rFonts w:ascii="Times New Roman" w:hAnsi="Times New Roman" w:cs="Times New Roman" w:eastAsia="Times New Roman" w:hint="default"/>
        </w:rPr>
        <w:t>3</w:t>
      </w:r>
      <w:r>
        <w:rPr/>
        <w:t>、公司股权激励计划（</w:t>
      </w:r>
      <w:r>
        <w:rPr>
          <w:rFonts w:ascii="Times New Roman" w:hAnsi="Times New Roman" w:cs="Times New Roman" w:eastAsia="Times New Roman" w:hint="default"/>
        </w:rPr>
        <w:t>2011</w:t>
      </w:r>
      <w:r>
        <w:rPr/>
        <w:t>年度）首次授予第三次行权、预留授予第二次行权及股权激励计划（</w:t>
      </w:r>
      <w:r>
        <w:rPr>
          <w:rFonts w:ascii="Times New Roman" w:hAnsi="Times New Roman" w:cs="Times New Roman" w:eastAsia="Times New Roman" w:hint="default"/>
        </w:rPr>
        <w:t>2014</w:t>
      </w:r>
      <w:r>
        <w:rPr/>
        <w:t>年度）首次授予第一 次行权，累计行权</w:t>
      </w:r>
      <w:r>
        <w:rPr>
          <w:rFonts w:ascii="Times New Roman" w:hAnsi="Times New Roman" w:cs="Times New Roman" w:eastAsia="Times New Roman" w:hint="default"/>
        </w:rPr>
        <w:t>21,639,600</w:t>
      </w:r>
      <w:r>
        <w:rPr/>
        <w:t>股，公司总股本由</w:t>
      </w:r>
      <w:r>
        <w:rPr>
          <w:rFonts w:ascii="Times New Roman" w:hAnsi="Times New Roman" w:cs="Times New Roman" w:eastAsia="Times New Roman" w:hint="default"/>
        </w:rPr>
        <w:t>1,001,628,242</w:t>
      </w:r>
      <w:r>
        <w:rPr/>
        <w:t>股增至</w:t>
      </w:r>
      <w:r>
        <w:rPr>
          <w:rFonts w:ascii="Times New Roman" w:hAnsi="Times New Roman" w:cs="Times New Roman" w:eastAsia="Times New Roman" w:hint="default"/>
        </w:rPr>
        <w:t>1,023,267,842</w:t>
      </w:r>
      <w:r>
        <w:rPr/>
        <w:t>股。 </w:t>
      </w:r>
      <w:r>
        <w:rPr>
          <w:rFonts w:ascii="Times New Roman" w:hAnsi="Times New Roman" w:cs="Times New Roman" w:eastAsia="Times New Roman" w:hint="default"/>
        </w:rPr>
        <w:t>4</w:t>
      </w:r>
      <w:r>
        <w:rPr/>
        <w:t>、报告期内，公司控股股东、实际控制人未发生变化。</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351692pt;width:85.6pt;height:31.2pt;mso-position-horizontal-relative:page;mso-position-vertical-relative:paragraph;z-index:-1235272"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68.351692pt;width:52.45pt;height:31.2pt;mso-position-horizontal-relative:page;mso-position-vertical-relative:paragraph;z-index:-1235248" coordorigin="9648,1367" coordsize="1049,624">
            <v:shape style="position:absolute;left:9648;top:1367;width:1049;height:624" coordorigin="9648,1367" coordsize="1049,624" path="m9648,1991l10697,1991,10697,1367,9648,1367,9648,1991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77,507</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81,797</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上海万豪投资有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24.98%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255,588,8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127,794,4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255,588,8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227,720,000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上海科技创业投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9.10%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93,144,00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45,872,00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93,144,00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上海长安信息技 术咨询开发中心</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47,738,83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23,869,41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47,738,83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上海文化广播影 视集团有限公司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30,192,60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13978134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30,192,60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冯济民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20,942,47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20942474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20,942,47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大成基金－工商 银行－大成基金</w:t>
            </w:r>
          </w:p>
          <w:p>
            <w:pPr>
              <w:pStyle w:val="TableParagraph"/>
              <w:spacing w:line="302"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－万达信息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号资 产管理计划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14555834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李诗定</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12,679,74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12679740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12,679,74</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1.20%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12,249,70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8252685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12,249,70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129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4"/>
              <w:jc w:val="both"/>
              <w:rPr>
                <w:rFonts w:ascii="宋体" w:hAnsi="宋体" w:cs="宋体" w:eastAsia="宋体" w:hint="default"/>
                <w:sz w:val="18"/>
                <w:szCs w:val="18"/>
              </w:rPr>
            </w:pPr>
            <w:r>
              <w:rPr>
                <w:rFonts w:ascii="宋体" w:hAnsi="宋体" w:cs="宋体" w:eastAsia="宋体" w:hint="default"/>
                <w:sz w:val="18"/>
                <w:szCs w:val="18"/>
              </w:rPr>
              <w:t>份有限公司－汇 添富移动互联股 票型证券投资基 金</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 汇添富均衡增长 混合型证券投资 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11,155,78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-2558174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11,155,78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一七组合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10,219,32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3909662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10,219,32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上海万豪投资有限公司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255,588,800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255,588,800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上海科技创业投资有限公司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93,144,000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93,144,000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上海长安信息技术咨询开发中心</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47,738,832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47,738,832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上海文化广播影视集团有限公司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30,192,602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30,192,602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冯济民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20,942,474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20,942,474</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大成基金－工商银行－大成基金－ 万达信息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14,555,834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14,555,834</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 富移动互联股票型证券投资基金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12,249,700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12,249,700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中国工商银行－汇添富均衡增长混 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11,155,781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11,155,781</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全国社保基金一一七组合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10,219,324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10,219,324</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中国工商银行股份有限公司－汇添 富外延增长主题股票型证券投资基 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9,295,501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9,295,501</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公司股东冯济民通过海通证券股份有限公司客户信用交易担保证券账户持有</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20,942,474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65"/>
        <w:gridCol w:w="1616"/>
        <w:gridCol w:w="1423"/>
        <w:gridCol w:w="2067"/>
        <w:gridCol w:w="2198"/>
      </w:tblGrid>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338"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上海万豪投资有限公司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76879447-7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高科技投资，实业投资，资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产经营管理，投资咨询（除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中介）（涉及行政许可的，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凭许可证经营）。</w:t>
            </w:r>
          </w:p>
        </w:tc>
      </w:tr>
      <w:tr>
        <w:trPr>
          <w:trHeight w:val="10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left="1134"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5"/>
        <w:spacing w:line="240" w:lineRule="auto"/>
        <w:ind w:left="1133"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7"/>
        <w:gridCol w:w="2121"/>
        <w:gridCol w:w="4120"/>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86"/>
              <w:jc w:val="both"/>
              <w:rPr>
                <w:rFonts w:ascii="宋体" w:hAnsi="宋体" w:cs="宋体" w:eastAsia="宋体" w:hint="default"/>
                <w:sz w:val="18"/>
                <w:szCs w:val="18"/>
              </w:rPr>
            </w:pPr>
            <w:r>
              <w:rPr>
                <w:rFonts w:ascii="宋体" w:hAnsi="宋体" w:cs="宋体" w:eastAsia="宋体" w:hint="default"/>
                <w:sz w:val="18"/>
                <w:szCs w:val="18"/>
              </w:rPr>
              <w:t>万达信息股份有限公司上市至今担任公司董事长兼总裁。史一兵先生现任第十 二届上海市政协常务委员、中国软件行业协会理事、中国电子企业协会计算机 信息系统集成分会副理事长、上海市软件行业协会会长、上海市科技企业联合 会副会长。</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left="1134"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2700" w:lineRule="exact"/>
        <w:ind w:left="2336"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4591889" cy="17145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1889" cy="1714500"/>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13"/>
        <w:rPr>
          <w:rFonts w:ascii="宋体" w:hAnsi="宋体" w:cs="宋体" w:eastAsia="宋体" w:hint="default"/>
          <w:sz w:val="16"/>
          <w:szCs w:val="16"/>
        </w:rPr>
      </w:pPr>
    </w:p>
    <w:p>
      <w:pPr>
        <w:pStyle w:val="BodyText"/>
        <w:spacing w:line="240" w:lineRule="auto" w:before="44"/>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133"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133"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373"/>
        <w:jc w:val="center"/>
        <w:rPr>
          <w:b w:val="0"/>
          <w:bCs w:val="0"/>
        </w:rPr>
      </w:pPr>
      <w:bookmarkStart w:name="第七节 优先股相关情况" w:id="113"/>
      <w:bookmarkEnd w:id="113"/>
      <w:r>
        <w:rPr>
          <w:b w:val="0"/>
          <w:bCs w:val="0"/>
        </w:rPr>
      </w:r>
      <w:bookmarkStart w:name="_bookmark6" w:id="114"/>
      <w:bookmarkEnd w:id="11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5"/>
      <w:bookmarkEnd w:id="115"/>
      <w:r>
        <w:rPr>
          <w:b w:val="0"/>
          <w:bCs w:val="0"/>
        </w:rPr>
      </w:r>
      <w:bookmarkStart w:name="_bookmark7" w:id="116"/>
      <w:bookmarkEnd w:id="116"/>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5,508,600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1,529,400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总裁；财 务负责人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964,300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964,300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2,082,200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耿平安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赵云柯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211,200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267,100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310,400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朱军海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邬金国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4,751,200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1,982,400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4,751,200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11,484,70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026"/>
        <w:gridCol w:w="1634"/>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朱军海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邬金国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4"/>
        <w:spacing w:line="240" w:lineRule="auto" w:before="26"/>
        <w:ind w:right="0"/>
        <w:jc w:val="left"/>
        <w:rPr>
          <w:b w:val="0"/>
          <w:bCs w:val="0"/>
        </w:rPr>
      </w:pPr>
      <w:bookmarkStart w:name="三、任职情况" w:id="119"/>
      <w:bookmarkEnd w:id="119"/>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7" w:lineRule="auto" w:before="115"/>
        <w:ind w:right="1026"/>
        <w:jc w:val="left"/>
      </w:pPr>
      <w:r>
        <w:rPr>
          <w:rFonts w:ascii="Times New Roman" w:hAnsi="Times New Roman" w:cs="Times New Roman" w:eastAsia="Times New Roman" w:hint="default"/>
        </w:rPr>
        <w:t>1</w:t>
      </w:r>
      <w:r>
        <w:rPr/>
        <w:t>、董事会成员 </w:t>
      </w:r>
      <w:r>
        <w:rPr>
          <w:rFonts w:ascii="宋体" w:hAnsi="宋体" w:cs="宋体" w:eastAsia="宋体" w:hint="default"/>
          <w:b/>
          <w:bCs/>
        </w:rPr>
        <w:t>史一兵（董事长）：</w:t>
      </w:r>
      <w:r>
        <w:rPr/>
        <w:t>男，</w:t>
      </w:r>
      <w:r>
        <w:rPr>
          <w:rFonts w:ascii="Times New Roman" w:hAnsi="Times New Roman" w:cs="Times New Roman" w:eastAsia="Times New Roman" w:hint="default"/>
        </w:rPr>
        <w:t>1962</w:t>
      </w:r>
      <w:r>
        <w:rPr/>
        <w:t>年生，中国国籍，复旦大学计算机系软件专业研究生班毕业，硕士学位，中欧国际工商学院 </w:t>
      </w:r>
      <w:r>
        <w:rPr>
          <w:rFonts w:ascii="Times New Roman" w:hAnsi="Times New Roman" w:cs="Times New Roman" w:eastAsia="Times New Roman" w:hint="default"/>
        </w:rPr>
        <w:t>EMBA</w:t>
      </w:r>
      <w:r>
        <w:rPr/>
        <w:t>，研究员。历任上海计算机软件研究所副所长、上海万达信息系统有限公司常务副总经理、总经理；万达信息股份有 </w:t>
      </w:r>
      <w:r>
        <w:rPr>
          <w:spacing w:val="-2"/>
        </w:rPr>
        <w:t>限公司上市至今担任公司董事长兼总裁。史一兵先生现任第十二届上海市政协常务委员、中国软件行业协会理事、中国电子</w:t>
      </w:r>
      <w:r>
        <w:rPr>
          <w:spacing w:val="-66"/>
        </w:rPr>
        <w:t> </w:t>
      </w:r>
      <w:r>
        <w:rPr>
          <w:spacing w:val="-66"/>
        </w:rPr>
      </w:r>
      <w:r>
        <w:rPr>
          <w:spacing w:val="-2"/>
        </w:rPr>
        <w:t>企业协会计算机信息系统集成分会副理事长、上海市软件行业协会会长、上海市科技企业联合会副会长。曾先后于</w:t>
      </w:r>
      <w:r>
        <w:rPr>
          <w:rFonts w:ascii="Times New Roman" w:hAnsi="Times New Roman" w:cs="Times New Roman" w:eastAsia="Times New Roman" w:hint="default"/>
          <w:spacing w:val="-2"/>
        </w:rPr>
        <w:t>1998</w:t>
      </w:r>
      <w:r>
        <w:rPr>
          <w:spacing w:val="-2"/>
        </w:rPr>
        <w:t>年获</w:t>
      </w:r>
      <w:r>
        <w:rPr>
          <w:spacing w:val="-61"/>
        </w:rPr>
        <w:t> </w:t>
      </w:r>
      <w:r>
        <w:rPr>
          <w:spacing w:val="-2"/>
        </w:rPr>
        <w:t>得共青团中央全国青联颁发的第三届中国杰出（优秀）青年科技创业奖、</w:t>
      </w:r>
      <w:r>
        <w:rPr>
          <w:rFonts w:ascii="Times New Roman" w:hAnsi="Times New Roman" w:cs="Times New Roman" w:eastAsia="Times New Roman" w:hint="default"/>
          <w:spacing w:val="-2"/>
        </w:rPr>
        <w:t>2005</w:t>
      </w:r>
      <w:r>
        <w:rPr>
          <w:spacing w:val="-2"/>
        </w:rPr>
        <w:t>年被全国总工会评为全国劳动模范、</w:t>
      </w:r>
      <w:r>
        <w:rPr>
          <w:rFonts w:ascii="Times New Roman" w:hAnsi="Times New Roman" w:cs="Times New Roman" w:eastAsia="Times New Roman" w:hint="default"/>
          <w:spacing w:val="-2"/>
        </w:rPr>
        <w:t>2006</w:t>
      </w:r>
      <w:r>
        <w:rPr>
          <w:spacing w:val="-2"/>
        </w:rPr>
        <w:t>年被</w:t>
      </w:r>
      <w:r>
        <w:rPr>
          <w:spacing w:val="-56"/>
        </w:rPr>
        <w:t> </w:t>
      </w:r>
      <w:r>
        <w:rPr/>
        <w:t>中国电子信息产业发展研究院评为中国软件企业十大领军人物、曾任第十届全国人大代表、第十一届上海市政协常务委员、 社会和法制委员会副主任、上海市青年联合会第九届委员会常务委员，享受政府特殊津贴专家。 </w:t>
      </w:r>
      <w:r>
        <w:rPr>
          <w:rFonts w:ascii="宋体" w:hAnsi="宋体" w:cs="宋体" w:eastAsia="宋体" w:hint="default"/>
          <w:b/>
          <w:bCs/>
          <w:spacing w:val="-2"/>
        </w:rPr>
        <w:t>潘政（副董事长）：</w:t>
      </w:r>
      <w:r>
        <w:rPr>
          <w:spacing w:val="-2"/>
        </w:rPr>
        <w:t>男，</w:t>
      </w:r>
      <w:r>
        <w:rPr>
          <w:rFonts w:ascii="Times New Roman" w:hAnsi="Times New Roman" w:cs="Times New Roman" w:eastAsia="Times New Roman" w:hint="default"/>
          <w:spacing w:val="-2"/>
        </w:rPr>
        <w:t>1960</w:t>
      </w:r>
      <w:r>
        <w:rPr>
          <w:spacing w:val="-2"/>
        </w:rPr>
        <w:t>年生，中国国籍，硕士学位。曾任七一一研究所六室工程师、副主任、主任，十二室主任，副</w:t>
      </w:r>
      <w:r>
        <w:rPr>
          <w:spacing w:val="-76"/>
        </w:rPr>
        <w:t> </w:t>
      </w:r>
      <w:r>
        <w:rPr>
          <w:spacing w:val="-76"/>
        </w:rPr>
      </w:r>
      <w:r>
        <w:rPr>
          <w:spacing w:val="-2"/>
        </w:rPr>
        <w:t>所长；上海市科协副主席、党组纪检组组长；上海科技馆馆长、正局级干部。现任上海科技创业投资有限公司副总经理，自</w:t>
      </w:r>
      <w:r>
        <w:rPr>
          <w:spacing w:val="-67"/>
        </w:rPr>
        <w:t> </w:t>
      </w:r>
      <w:r>
        <w:rPr>
          <w:spacing w:val="-67"/>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月以来担任公司副董事长。 </w:t>
      </w:r>
      <w:r>
        <w:rPr>
          <w:rFonts w:ascii="宋体" w:hAnsi="宋体" w:cs="宋体" w:eastAsia="宋体" w:hint="default"/>
          <w:b/>
          <w:bCs/>
          <w:spacing w:val="-2"/>
        </w:rPr>
        <w:t>李光亚（董事）：</w:t>
      </w:r>
      <w:r>
        <w:rPr>
          <w:spacing w:val="-2"/>
        </w:rPr>
        <w:t>男，</w:t>
      </w:r>
      <w:r>
        <w:rPr>
          <w:rFonts w:ascii="Times New Roman" w:hAnsi="Times New Roman" w:cs="Times New Roman" w:eastAsia="Times New Roman" w:hint="default"/>
          <w:spacing w:val="-2"/>
        </w:rPr>
        <w:t>1973</w:t>
      </w:r>
      <w:r>
        <w:rPr>
          <w:spacing w:val="-2"/>
        </w:rPr>
        <w:t>年生，中国国籍，教授级高级工程师，博士学位。历任本公司副总工程师、研发中心主任；自公</w:t>
      </w:r>
      <w:r>
        <w:rPr>
          <w:spacing w:val="-70"/>
        </w:rPr>
        <w:t> </w:t>
      </w:r>
      <w:r>
        <w:rPr>
          <w:spacing w:val="-70"/>
        </w:rPr>
      </w:r>
      <w:r>
        <w:rPr/>
        <w:t>司上市至今担任公司董事会董事、首席技术官、副总裁。曾先后于</w:t>
      </w:r>
      <w:r>
        <w:rPr>
          <w:rFonts w:ascii="Times New Roman" w:hAnsi="Times New Roman" w:cs="Times New Roman" w:eastAsia="Times New Roman" w:hint="default"/>
        </w:rPr>
        <w:t>2002</w:t>
      </w:r>
      <w:r>
        <w:rPr/>
        <w:t>年获首届</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IT</w:t>
      </w:r>
      <w:r>
        <w:rPr/>
        <w:t>青年十大新锐</w:t>
      </w:r>
      <w:r>
        <w:rPr>
          <w:rFonts w:ascii="Times New Roman" w:hAnsi="Times New Roman" w:cs="Times New Roman" w:eastAsia="Times New Roman" w:hint="default"/>
        </w:rPr>
        <w:t>”</w:t>
      </w:r>
      <w:r>
        <w:rPr/>
        <w:t>、</w:t>
      </w:r>
      <w:r>
        <w:rPr>
          <w:rFonts w:ascii="Times New Roman" w:hAnsi="Times New Roman" w:cs="Times New Roman" w:eastAsia="Times New Roman" w:hint="default"/>
        </w:rPr>
        <w:t>2005</w:t>
      </w:r>
      <w:r>
        <w:rPr/>
        <w:t>年获首批</w:t>
      </w:r>
      <w:r>
        <w:rPr>
          <w:rFonts w:ascii="Times New Roman" w:hAnsi="Times New Roman" w:cs="Times New Roman" w:eastAsia="Times New Roman" w:hint="default"/>
        </w:rPr>
        <w:t>“</w:t>
      </w:r>
      <w:r>
        <w:rPr/>
        <w:t>上 海市科技领军人才</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w:t>
      </w:r>
      <w:r>
        <w:rPr/>
        <w:t>年获得</w:t>
      </w:r>
      <w:r>
        <w:rPr>
          <w:rFonts w:ascii="Times New Roman" w:hAnsi="Times New Roman" w:cs="Times New Roman" w:eastAsia="Times New Roman" w:hint="default"/>
        </w:rPr>
        <w:t>“</w:t>
      </w:r>
      <w:r>
        <w:rPr/>
        <w:t>中国信息产业科技创新先进工作者</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w:t>
      </w:r>
      <w:r>
        <w:rPr/>
        <w:t>年获得</w:t>
      </w:r>
      <w:r>
        <w:rPr>
          <w:rFonts w:ascii="Times New Roman" w:hAnsi="Times New Roman" w:cs="Times New Roman" w:eastAsia="Times New Roman" w:hint="default"/>
        </w:rPr>
        <w:t>“</w:t>
      </w:r>
      <w:r>
        <w:rPr/>
        <w:t>第三届中国软件行业十大杰出青年</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3"/>
        </w:rPr>
        <w:t>2006</w:t>
      </w:r>
      <w:r>
        <w:rPr>
          <w:spacing w:val="-3"/>
        </w:rPr>
        <w:t>年获得</w:t>
      </w:r>
      <w:r>
        <w:rPr>
          <w:rFonts w:ascii="Times New Roman" w:hAnsi="Times New Roman" w:cs="Times New Roman" w:eastAsia="Times New Roman" w:hint="default"/>
          <w:spacing w:val="-3"/>
        </w:rPr>
        <w:t>“</w:t>
      </w:r>
      <w:r>
        <w:rPr>
          <w:spacing w:val="-3"/>
        </w:rPr>
        <w:t>上海市优秀学科带头人计划（</w:t>
      </w:r>
      <w:r>
        <w:rPr>
          <w:rFonts w:ascii="Times New Roman" w:hAnsi="Times New Roman" w:cs="Times New Roman" w:eastAsia="Times New Roman" w:hint="default"/>
          <w:spacing w:val="-3"/>
        </w:rPr>
        <w:t>B</w:t>
      </w:r>
      <w:r>
        <w:rPr>
          <w:spacing w:val="-3"/>
        </w:rPr>
        <w:t>类）</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2008</w:t>
      </w:r>
      <w:r>
        <w:rPr>
          <w:spacing w:val="-3"/>
        </w:rPr>
        <w:t>年获得上海市五一劳动奖章、</w:t>
      </w:r>
      <w:r>
        <w:rPr>
          <w:rFonts w:ascii="Times New Roman" w:hAnsi="Times New Roman" w:cs="Times New Roman" w:eastAsia="Times New Roman" w:hint="default"/>
          <w:spacing w:val="-3"/>
        </w:rPr>
        <w:t>2009</w:t>
      </w:r>
      <w:r>
        <w:rPr>
          <w:spacing w:val="-3"/>
        </w:rPr>
        <w:t>年获得国务院政府特殊津贴、</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36"/>
        </w:rPr>
        <w:t> </w:t>
      </w:r>
      <w:r>
        <w:rPr/>
        <w:t>年入选</w:t>
      </w:r>
      <w:r>
        <w:rPr>
          <w:rFonts w:ascii="Times New Roman" w:hAnsi="Times New Roman" w:cs="Times New Roman" w:eastAsia="Times New Roman" w:hint="default"/>
        </w:rPr>
        <w:t>“</w:t>
      </w:r>
      <w:r>
        <w:rPr/>
        <w:t>新世纪百千万人才工程</w:t>
      </w:r>
      <w:r>
        <w:rPr>
          <w:rFonts w:ascii="Times New Roman" w:hAnsi="Times New Roman" w:cs="Times New Roman" w:eastAsia="Times New Roman" w:hint="default"/>
        </w:rPr>
        <w:t>”</w:t>
      </w:r>
      <w:r>
        <w:rPr/>
        <w:t>国家级人选名单。曾任共青团上海市第十二届委员会委员。 </w:t>
      </w:r>
      <w:r>
        <w:rPr>
          <w:rFonts w:ascii="宋体" w:hAnsi="宋体" w:cs="宋体" w:eastAsia="宋体" w:hint="default"/>
          <w:b/>
          <w:bCs/>
        </w:rPr>
        <w:t>王清（董事）：</w:t>
      </w:r>
      <w:r>
        <w:rPr/>
        <w:t>女，</w:t>
      </w:r>
      <w:r>
        <w:rPr>
          <w:rFonts w:ascii="Times New Roman" w:hAnsi="Times New Roman" w:cs="Times New Roman" w:eastAsia="Times New Roman" w:hint="default"/>
        </w:rPr>
        <w:t>1972</w:t>
      </w:r>
      <w:r>
        <w:rPr/>
        <w:t>年生，中国国籍，硕士学位，高级工程师，中欧国际工商学院</w:t>
      </w:r>
      <w:r>
        <w:rPr>
          <w:rFonts w:ascii="Times New Roman" w:hAnsi="Times New Roman" w:cs="Times New Roman" w:eastAsia="Times New Roman" w:hint="default"/>
        </w:rPr>
        <w:t>EMBA</w:t>
      </w:r>
      <w:r>
        <w:rPr/>
        <w:t>。曾任本公司事业部总经理； 现任本公司副总裁，财务负责人。 </w:t>
      </w:r>
      <w:r>
        <w:rPr>
          <w:rFonts w:ascii="宋体" w:hAnsi="宋体" w:cs="宋体" w:eastAsia="宋体" w:hint="default"/>
          <w:b/>
          <w:bCs/>
        </w:rPr>
        <w:t>王建章（独立董事）：</w:t>
      </w:r>
      <w:r>
        <w:rPr/>
        <w:t>男，</w:t>
      </w:r>
      <w:r>
        <w:rPr>
          <w:rFonts w:ascii="Times New Roman" w:hAnsi="Times New Roman" w:cs="Times New Roman" w:eastAsia="Times New Roman" w:hint="default"/>
        </w:rPr>
        <w:t>1946</w:t>
      </w:r>
      <w:r>
        <w:rPr/>
        <w:t>年</w:t>
      </w:r>
      <w:r>
        <w:rPr>
          <w:rFonts w:ascii="Times New Roman" w:hAnsi="Times New Roman" w:cs="Times New Roman" w:eastAsia="Times New Roman" w:hint="default"/>
        </w:rPr>
        <w:t>2</w:t>
      </w:r>
      <w:r>
        <w:rPr/>
        <w:t>月出生，香港理工大学</w:t>
      </w:r>
      <w:r>
        <w:rPr>
          <w:rFonts w:ascii="Times New Roman" w:hAnsi="Times New Roman" w:cs="Times New Roman" w:eastAsia="Times New Roman" w:hint="default"/>
        </w:rPr>
        <w:t>MBA</w:t>
      </w:r>
      <w:r>
        <w:rPr/>
        <w:t>硕士，高级工程师。曾任机械电子工业部综合规划司投资二 </w:t>
      </w:r>
      <w:r>
        <w:rPr>
          <w:spacing w:val="-2"/>
        </w:rPr>
        <w:t>处副处长；机械电子工业部电子行业发展司技改处处长；电子工业部综合规划司副司长；信息产业部综合规划司副司长、司</w:t>
      </w:r>
      <w:r>
        <w:rPr>
          <w:spacing w:val="-66"/>
        </w:rPr>
        <w:t> </w:t>
      </w:r>
      <w:r>
        <w:rPr>
          <w:spacing w:val="-66"/>
        </w:rPr>
      </w:r>
      <w:r>
        <w:rPr>
          <w:spacing w:val="-2"/>
        </w:rPr>
        <w:t>长；恒宝股份有限公司、北京歌华有线电视网络股份有限公司独立董事。现任彩虹显示器件股份有限公司独立董事，本公司</w:t>
      </w:r>
      <w:r>
        <w:rPr>
          <w:spacing w:val="-66"/>
        </w:rPr>
        <w:t> </w:t>
      </w:r>
      <w:r>
        <w:rPr>
          <w:spacing w:val="-66"/>
        </w:rPr>
      </w:r>
      <w:r>
        <w:rPr/>
        <w:t>独立董事。 </w:t>
      </w:r>
      <w:r>
        <w:rPr>
          <w:rFonts w:ascii="宋体" w:hAnsi="宋体" w:cs="宋体" w:eastAsia="宋体" w:hint="default"/>
          <w:b/>
          <w:bCs/>
        </w:rPr>
        <w:t>朱洪超（独立董事）：</w:t>
      </w:r>
      <w:r>
        <w:rPr/>
        <w:t>男，</w:t>
      </w:r>
      <w:r>
        <w:rPr>
          <w:rFonts w:ascii="Times New Roman" w:hAnsi="Times New Roman" w:cs="Times New Roman" w:eastAsia="Times New Roman" w:hint="default"/>
        </w:rPr>
        <w:t>1959</w:t>
      </w:r>
      <w:r>
        <w:rPr/>
        <w:t>年出生，硕士学位，高级律师。曾任上海市第一律师事务所律师，上海市律师协会副会长、 </w:t>
      </w:r>
      <w:r>
        <w:rPr>
          <w:spacing w:val="-4"/>
        </w:rPr>
        <w:t>会长，中华全国律师协会副会长。现任上海市联合律师事务所主任、高级合伙人。现任上海第一医药股份有限公司独立董事，</w:t>
      </w:r>
      <w:r>
        <w:rPr>
          <w:spacing w:val="-46"/>
        </w:rPr>
        <w:t> </w:t>
      </w:r>
      <w:r>
        <w:rPr>
          <w:spacing w:val="-46"/>
        </w:rPr>
      </w:r>
      <w:r>
        <w:rPr/>
        <w:t>中化国际（控股）股份有限公司独立董事，腾达建设集团股份有限公司独立董事，上海广电电气</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股份有限公司独立董 事，本公司独立董事。 </w:t>
      </w:r>
      <w:r>
        <w:rPr>
          <w:rFonts w:ascii="宋体" w:hAnsi="宋体" w:cs="宋体" w:eastAsia="宋体" w:hint="default"/>
          <w:b/>
          <w:bCs/>
          <w:spacing w:val="-2"/>
        </w:rPr>
        <w:t>李柏龄（独立董事）：</w:t>
      </w:r>
      <w:r>
        <w:rPr>
          <w:spacing w:val="-2"/>
        </w:rPr>
        <w:t>男，</w:t>
      </w:r>
      <w:r>
        <w:rPr>
          <w:rFonts w:ascii="Times New Roman" w:hAnsi="Times New Roman" w:cs="Times New Roman" w:eastAsia="Times New Roman" w:hint="default"/>
          <w:spacing w:val="-2"/>
        </w:rPr>
        <w:t>1954</w:t>
      </w:r>
      <w:r>
        <w:rPr>
          <w:spacing w:val="-2"/>
        </w:rPr>
        <w:t>年出生，本科，教授、高级会计师、注册会计师。曾任上海经济管理干部学院财会系主任兼</w:t>
      </w:r>
      <w:r>
        <w:rPr>
          <w:spacing w:val="-72"/>
        </w:rPr>
        <w:t> </w:t>
      </w:r>
      <w:r>
        <w:rPr>
          <w:spacing w:val="-72"/>
        </w:rPr>
      </w:r>
      <w:r>
        <w:rPr>
          <w:spacing w:val="-2"/>
        </w:rPr>
        <w:t>审计处处长，上海华大会计师事务所所长、主任会计师，上海白猫（集团）有限公司副总经理，国泰君安证券股份有限公司</w:t>
      </w:r>
      <w:r>
        <w:rPr>
          <w:spacing w:val="-68"/>
        </w:rPr>
        <w:t> </w:t>
      </w:r>
      <w:r>
        <w:rPr>
          <w:spacing w:val="-68"/>
        </w:rPr>
      </w:r>
      <w:r>
        <w:rPr>
          <w:spacing w:val="-2"/>
        </w:rPr>
        <w:t>监事，中国太平洋保险（集团）股份有限公司监事，上海国有资产经营有限公司财务融资部总监，上海阳晨投资股份有限公</w:t>
      </w:r>
      <w:r>
        <w:rPr>
          <w:spacing w:val="-66"/>
        </w:rPr>
        <w:t> </w:t>
      </w:r>
      <w:r>
        <w:rPr>
          <w:spacing w:val="-66"/>
        </w:rPr>
      </w:r>
      <w:r>
        <w:rPr>
          <w:spacing w:val="-2"/>
        </w:rPr>
        <w:t>司监事会主席。现任上海浦东路桥建设股份有限公司独立董事，上海国际集团创业投资有限公司监事长，上海飞乐音响股份</w:t>
      </w:r>
      <w:r>
        <w:rPr>
          <w:spacing w:val="-66"/>
        </w:rPr>
        <w:t> </w:t>
      </w:r>
      <w:r>
        <w:rPr>
          <w:spacing w:val="-66"/>
        </w:rPr>
      </w:r>
      <w:r>
        <w:rPr/>
        <w:t>有限公司独立董事，上海交大昂立股份有限公司独立董事，本公司独立董事。</w:t>
      </w:r>
    </w:p>
    <w:p>
      <w:pPr>
        <w:spacing w:line="240" w:lineRule="auto" w:before="11"/>
        <w:rPr>
          <w:rFonts w:ascii="宋体" w:hAnsi="宋体" w:cs="宋体" w:eastAsia="宋体" w:hint="default"/>
          <w:sz w:val="25"/>
          <w:szCs w:val="25"/>
        </w:rPr>
      </w:pPr>
    </w:p>
    <w:p>
      <w:pPr>
        <w:pStyle w:val="BodyText"/>
        <w:spacing w:line="312" w:lineRule="auto"/>
        <w:ind w:right="1033"/>
        <w:jc w:val="left"/>
      </w:pPr>
      <w:r>
        <w:rPr>
          <w:rFonts w:ascii="Times New Roman" w:hAnsi="Times New Roman" w:cs="Times New Roman" w:eastAsia="Times New Roman" w:hint="default"/>
        </w:rPr>
        <w:t>2</w:t>
      </w:r>
      <w:r>
        <w:rPr/>
        <w:t>、监事会成员 </w:t>
      </w:r>
      <w:r>
        <w:rPr>
          <w:rFonts w:ascii="宋体" w:hAnsi="宋体" w:cs="宋体" w:eastAsia="宋体" w:hint="default"/>
          <w:b/>
          <w:bCs/>
          <w:spacing w:val="-2"/>
        </w:rPr>
        <w:t>楼家麟（监事会主席）：</w:t>
      </w:r>
      <w:r>
        <w:rPr>
          <w:spacing w:val="-2"/>
        </w:rPr>
        <w:t>男，</w:t>
      </w:r>
      <w:r>
        <w:rPr>
          <w:rFonts w:ascii="Times New Roman" w:hAnsi="Times New Roman" w:cs="Times New Roman" w:eastAsia="Times New Roman" w:hint="default"/>
          <w:spacing w:val="-2"/>
        </w:rPr>
        <w:t>1957</w:t>
      </w:r>
      <w:r>
        <w:rPr>
          <w:spacing w:val="-2"/>
        </w:rPr>
        <w:t>年</w:t>
      </w:r>
      <w:r>
        <w:rPr>
          <w:rFonts w:ascii="Times New Roman" w:hAnsi="Times New Roman" w:cs="Times New Roman" w:eastAsia="Times New Roman" w:hint="default"/>
          <w:spacing w:val="-2"/>
        </w:rPr>
        <w:t>12</w:t>
      </w:r>
      <w:r>
        <w:rPr>
          <w:spacing w:val="-2"/>
        </w:rPr>
        <w:t>月生，中国国籍，会计师职称，大学学历。历任上海市电影局计财处副主任科员、上</w:t>
      </w:r>
      <w:r>
        <w:rPr>
          <w:spacing w:val="-69"/>
        </w:rPr>
        <w:t> </w:t>
      </w:r>
      <w:r>
        <w:rPr>
          <w:spacing w:val="-69"/>
        </w:rPr>
      </w:r>
      <w:r>
        <w:rPr>
          <w:spacing w:val="-2"/>
        </w:rPr>
        <w:t>海市广播电影电视局计财处科员，上海卫星电视中心财务主管，上海电视台计财部财务、副主任，上海文广新闻传媒集团计</w:t>
      </w:r>
      <w:r>
        <w:rPr>
          <w:spacing w:val="-66"/>
        </w:rPr>
        <w:t> </w:t>
      </w:r>
      <w:r>
        <w:rPr>
          <w:spacing w:val="-66"/>
        </w:rPr>
      </w:r>
      <w:r>
        <w:rPr>
          <w:spacing w:val="-2"/>
        </w:rPr>
        <w:t>划财务部副主任、资产管理部主任，上海有线实业公司董事长，上海文广新闻传媒集团计划财务部主任、财务总监，上海广</w:t>
      </w:r>
      <w:r>
        <w:rPr>
          <w:spacing w:val="-66"/>
        </w:rPr>
        <w:t> </w:t>
      </w:r>
      <w:r>
        <w:rPr>
          <w:spacing w:val="-66"/>
        </w:rPr>
      </w:r>
      <w:r>
        <w:rPr/>
        <w:t>播电视台财务总监、计划财务部主任，上海东方传媒集团有限公司计划财务部主任，上海广播电视台党委委员、财务总监， </w:t>
      </w:r>
      <w:r>
        <w:rPr>
          <w:spacing w:val="-2"/>
        </w:rPr>
        <w:t>上海东方传媒集团有限公司副总裁。现任上海文化广播影视集团有限公司总会计师，百视通新媒体股份有限公司董事，本公</w:t>
      </w:r>
      <w:r>
        <w:rPr>
          <w:spacing w:val="-66"/>
        </w:rPr>
        <w:t> </w:t>
      </w:r>
      <w:r>
        <w:rPr>
          <w:spacing w:val="-66"/>
        </w:rPr>
      </w:r>
      <w:r>
        <w:rPr/>
        <w:t>司监事会主席。 </w:t>
      </w:r>
      <w:r>
        <w:rPr>
          <w:rFonts w:ascii="宋体" w:hAnsi="宋体" w:cs="宋体" w:eastAsia="宋体" w:hint="default"/>
          <w:b/>
          <w:bCs/>
        </w:rPr>
        <w:t>宗宇伟（监事）：</w:t>
      </w:r>
      <w:r>
        <w:rPr/>
        <w:t>男，</w:t>
      </w:r>
      <w:r>
        <w:rPr>
          <w:rFonts w:ascii="Times New Roman" w:hAnsi="Times New Roman" w:cs="Times New Roman" w:eastAsia="Times New Roman" w:hint="default"/>
        </w:rPr>
        <w:t>1960</w:t>
      </w:r>
      <w:r>
        <w:rPr/>
        <w:t>年生，中国国籍，教授级高级工程师，华南理工大学本科毕业，学士学位，中欧国际工商学院 </w:t>
      </w:r>
      <w:r>
        <w:rPr>
          <w:rFonts w:ascii="Times New Roman" w:hAnsi="Times New Roman" w:cs="Times New Roman" w:eastAsia="Times New Roman" w:hint="default"/>
        </w:rPr>
        <w:t>MBA</w:t>
      </w:r>
      <w:r>
        <w:rPr/>
        <w:t>硕士。历任华东计算技术研究所项目组长、华普信息技术有限公司董事总经理、华东计算技术研究所重大项目办公室</w:t>
      </w:r>
    </w:p>
    <w:p>
      <w:pPr>
        <w:spacing w:after="0" w:line="31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4" w:lineRule="auto" w:before="44"/>
        <w:ind w:right="0"/>
        <w:jc w:val="left"/>
      </w:pPr>
      <w:r>
        <w:rPr>
          <w:spacing w:val="-2"/>
        </w:rPr>
        <w:t>主任、上海中电华东高科技实业有限公司副总经理；现任上海计算机软件技术开发中心主任，上海产业技术研究院副总工程</w:t>
      </w:r>
      <w:r>
        <w:rPr>
          <w:spacing w:val="-66"/>
        </w:rPr>
        <w:t> </w:t>
      </w:r>
      <w:r>
        <w:rPr>
          <w:spacing w:val="-66"/>
        </w:rPr>
      </w:r>
      <w:r>
        <w:rPr>
          <w:spacing w:val="-2"/>
        </w:rPr>
        <w:t>师，兼任上海软件园管理办公室常务副主任、上海嵌入式系统应用工程技术研究中心主任、上海嵌入式系统与软件联盟副理</w:t>
      </w:r>
      <w:r>
        <w:rPr>
          <w:spacing w:val="-66"/>
        </w:rPr>
        <w:t> </w:t>
      </w:r>
      <w:r>
        <w:rPr>
          <w:spacing w:val="-66"/>
        </w:rPr>
      </w:r>
      <w:r>
        <w:rPr/>
        <w:t>事长（主持工作）、本公司监事。其他社会兼职：中国软件行业协会理事、上海市软件行业协会副会长。 </w:t>
      </w:r>
      <w:r>
        <w:rPr>
          <w:rFonts w:ascii="宋体" w:hAnsi="宋体" w:cs="宋体" w:eastAsia="宋体" w:hint="default"/>
          <w:b/>
          <w:bCs/>
          <w:spacing w:val="-2"/>
        </w:rPr>
        <w:t>耿平安（监事）：</w:t>
      </w:r>
      <w:r>
        <w:rPr>
          <w:spacing w:val="-2"/>
        </w:rPr>
        <w:t>男，</w:t>
      </w:r>
      <w:r>
        <w:rPr>
          <w:rFonts w:ascii="Times New Roman" w:hAnsi="Times New Roman" w:cs="Times New Roman" w:eastAsia="Times New Roman" w:hint="default"/>
          <w:spacing w:val="-2"/>
        </w:rPr>
        <w:t>1951</w:t>
      </w:r>
      <w:r>
        <w:rPr>
          <w:spacing w:val="-2"/>
        </w:rPr>
        <w:t>年生，中国国籍，高级工程师，研究生学历。历任北京技术交流培训中心（北京国际技术合作中</w:t>
      </w:r>
      <w:r>
        <w:rPr>
          <w:spacing w:val="-70"/>
        </w:rPr>
        <w:t> </w:t>
      </w:r>
      <w:r>
        <w:rPr>
          <w:spacing w:val="-70"/>
        </w:rPr>
      </w:r>
      <w:r>
        <w:rPr>
          <w:spacing w:val="-4"/>
        </w:rPr>
        <w:t>心）党委书记、主任，北京市工程技术系列（电子仪表工程）高级评审委员会主任，第十一届北京市政协科技委员会副主任。</w:t>
      </w:r>
      <w:r>
        <w:rPr>
          <w:spacing w:val="-44"/>
        </w:rPr>
        <w:t> </w:t>
      </w:r>
      <w:r>
        <w:rPr>
          <w:spacing w:val="-44"/>
        </w:rPr>
      </w:r>
      <w:r>
        <w:rPr/>
        <w:t>现任第十二届北京市政协科技委员会特邀委员；本公司监事。 </w:t>
      </w:r>
      <w:r>
        <w:rPr>
          <w:rFonts w:ascii="宋体" w:hAnsi="宋体" w:cs="宋体" w:eastAsia="宋体" w:hint="default"/>
          <w:b/>
          <w:bCs/>
          <w:spacing w:val="-2"/>
        </w:rPr>
        <w:t>吴健（职工监事）：</w:t>
      </w:r>
      <w:r>
        <w:rPr>
          <w:spacing w:val="-2"/>
        </w:rPr>
        <w:t>男，</w:t>
      </w:r>
      <w:r>
        <w:rPr>
          <w:rFonts w:ascii="Times New Roman" w:hAnsi="Times New Roman" w:cs="Times New Roman" w:eastAsia="Times New Roman" w:hint="default"/>
          <w:spacing w:val="-2"/>
        </w:rPr>
        <w:t>1978</w:t>
      </w:r>
      <w:r>
        <w:rPr>
          <w:spacing w:val="-2"/>
        </w:rPr>
        <w:t>年生，中国国籍，学士学位。曾任本公司事业部咨询总监、上海禧福经济信息咨询有限公司副</w:t>
      </w:r>
      <w:r>
        <w:rPr>
          <w:spacing w:val="-69"/>
        </w:rPr>
        <w:t> </w:t>
      </w:r>
      <w:r>
        <w:rPr>
          <w:spacing w:val="-69"/>
        </w:rPr>
      </w:r>
      <w:r>
        <w:rPr/>
        <w:t>总经理、上海方心健康科技发展有限公司信息中心总监；现任本公司业务拓展中心战略业务总监。 </w:t>
      </w:r>
      <w:r>
        <w:rPr>
          <w:rFonts w:ascii="宋体" w:hAnsi="宋体" w:cs="宋体" w:eastAsia="宋体" w:hint="default"/>
          <w:b/>
          <w:bCs/>
        </w:rPr>
        <w:t>赵云柯（职工监事）：</w:t>
      </w:r>
      <w:r>
        <w:rPr/>
        <w:t>男，</w:t>
      </w:r>
      <w:r>
        <w:rPr>
          <w:rFonts w:ascii="Times New Roman" w:hAnsi="Times New Roman" w:cs="Times New Roman" w:eastAsia="Times New Roman" w:hint="default"/>
        </w:rPr>
        <w:t>1988</w:t>
      </w:r>
      <w:r>
        <w:rPr/>
        <w:t>年生，中国国籍，学士学位。现任本公司总裁办公室项目建设副总监。</w:t>
      </w:r>
    </w:p>
    <w:p>
      <w:pPr>
        <w:spacing w:line="240" w:lineRule="auto" w:before="12"/>
        <w:rPr>
          <w:rFonts w:ascii="宋体" w:hAnsi="宋体" w:cs="宋体" w:eastAsia="宋体" w:hint="default"/>
          <w:sz w:val="23"/>
          <w:szCs w:val="23"/>
        </w:rPr>
      </w:pPr>
    </w:p>
    <w:p>
      <w:pPr>
        <w:spacing w:line="312" w:lineRule="auto" w:before="0"/>
        <w:ind w:left="1134" w:right="62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 </w:t>
      </w:r>
      <w:r>
        <w:rPr>
          <w:rFonts w:ascii="宋体" w:hAnsi="宋体" w:cs="宋体" w:eastAsia="宋体" w:hint="default"/>
          <w:b/>
          <w:bCs/>
          <w:sz w:val="18"/>
          <w:szCs w:val="18"/>
        </w:rPr>
        <w:t>史一兵（总裁）：</w:t>
      </w:r>
      <w:r>
        <w:rPr>
          <w:rFonts w:ascii="宋体" w:hAnsi="宋体" w:cs="宋体" w:eastAsia="宋体" w:hint="default"/>
          <w:sz w:val="18"/>
          <w:szCs w:val="18"/>
        </w:rPr>
        <w:t>主要工作经历见前述。 </w:t>
      </w:r>
      <w:r>
        <w:rPr>
          <w:rFonts w:ascii="宋体" w:hAnsi="宋体" w:cs="宋体" w:eastAsia="宋体" w:hint="default"/>
          <w:b/>
          <w:bCs/>
          <w:sz w:val="18"/>
          <w:szCs w:val="18"/>
        </w:rPr>
        <w:t>李光亚（副总裁，首席技术官）：</w:t>
      </w:r>
      <w:r>
        <w:rPr>
          <w:rFonts w:ascii="宋体" w:hAnsi="宋体" w:cs="宋体" w:eastAsia="宋体" w:hint="default"/>
          <w:sz w:val="18"/>
          <w:szCs w:val="18"/>
        </w:rPr>
        <w:t>主要工作经历见前述。 </w:t>
      </w:r>
      <w:r>
        <w:rPr>
          <w:rFonts w:ascii="宋体" w:hAnsi="宋体" w:cs="宋体" w:eastAsia="宋体" w:hint="default"/>
          <w:b/>
          <w:bCs/>
          <w:sz w:val="18"/>
          <w:szCs w:val="18"/>
        </w:rPr>
        <w:t>王清（副总裁，财务负责人）：</w:t>
      </w:r>
      <w:r>
        <w:rPr>
          <w:rFonts w:ascii="宋体" w:hAnsi="宋体" w:cs="宋体" w:eastAsia="宋体" w:hint="default"/>
          <w:sz w:val="18"/>
          <w:szCs w:val="18"/>
        </w:rPr>
        <w:t>主要工作经历见前述。</w:t>
      </w:r>
    </w:p>
    <w:p>
      <w:pPr>
        <w:pStyle w:val="BodyText"/>
        <w:spacing w:line="312" w:lineRule="auto" w:before="22"/>
        <w:ind w:right="0"/>
        <w:jc w:val="left"/>
      </w:pPr>
      <w:r>
        <w:rPr>
          <w:rFonts w:ascii="宋体" w:hAnsi="宋体" w:cs="宋体" w:eastAsia="宋体" w:hint="default"/>
          <w:b/>
          <w:bCs/>
        </w:rPr>
        <w:t>翁思跃（副总裁）：</w:t>
      </w:r>
      <w:r>
        <w:rPr/>
        <w:t>男，</w:t>
      </w:r>
      <w:r>
        <w:rPr>
          <w:rFonts w:ascii="Times New Roman" w:hAnsi="Times New Roman" w:cs="Times New Roman" w:eastAsia="Times New Roman" w:hint="default"/>
        </w:rPr>
        <w:t>1960</w:t>
      </w:r>
      <w:r>
        <w:rPr/>
        <w:t>年生，中国国籍，硕士（</w:t>
      </w:r>
      <w:r>
        <w:rPr>
          <w:rFonts w:ascii="Times New Roman" w:hAnsi="Times New Roman" w:cs="Times New Roman" w:eastAsia="Times New Roman" w:hint="default"/>
        </w:rPr>
        <w:t>MBA</w:t>
      </w:r>
      <w:r>
        <w:rPr/>
        <w:t>）学位。曾任上海岱嘉医学信息系统有限公司董事长兼总裁、 </w:t>
      </w:r>
      <w:r>
        <w:rPr>
          <w:spacing w:val="-2"/>
        </w:rPr>
        <w:t>上海跃亿医学信息咨询服务有限公司董事长、上海跃翊信息科技有限公司董事长；现任公司副总裁，兼子公司上海万达全程</w:t>
      </w:r>
      <w:r>
        <w:rPr>
          <w:spacing w:val="-66"/>
        </w:rPr>
        <w:t> </w:t>
      </w:r>
      <w:r>
        <w:rPr>
          <w:spacing w:val="-66"/>
        </w:rPr>
      </w:r>
      <w:r>
        <w:rPr/>
        <w:t>健康服务有限公司总经理。 </w:t>
      </w:r>
      <w:r>
        <w:rPr>
          <w:rFonts w:ascii="宋体" w:hAnsi="宋体" w:cs="宋体" w:eastAsia="宋体" w:hint="default"/>
          <w:b/>
          <w:bCs/>
          <w:spacing w:val="-2"/>
        </w:rPr>
        <w:t>张天仁（副总裁）：</w:t>
      </w:r>
      <w:r>
        <w:rPr>
          <w:spacing w:val="-2"/>
        </w:rPr>
        <w:t>男，</w:t>
      </w:r>
      <w:r>
        <w:rPr>
          <w:rFonts w:ascii="Times New Roman" w:hAnsi="Times New Roman" w:cs="Times New Roman" w:eastAsia="Times New Roman" w:hint="default"/>
          <w:spacing w:val="-2"/>
        </w:rPr>
        <w:t>1956</w:t>
      </w:r>
      <w:r>
        <w:rPr>
          <w:spacing w:val="-2"/>
        </w:rPr>
        <w:t>年生，中国国籍，副总裁，高级工程师，复旦大学计算机科学系毕业，本科学历。曾任深圳市</w:t>
      </w:r>
      <w:r>
        <w:rPr>
          <w:spacing w:val="-74"/>
        </w:rPr>
        <w:t> </w:t>
      </w:r>
      <w:r>
        <w:rPr>
          <w:spacing w:val="-74"/>
        </w:rPr>
      </w:r>
      <w:r>
        <w:rPr/>
        <w:t>现代计算机有限公司总裁；现任公司副总裁。 </w:t>
      </w:r>
      <w:r>
        <w:rPr>
          <w:rFonts w:ascii="宋体" w:hAnsi="宋体" w:cs="宋体" w:eastAsia="宋体" w:hint="default"/>
          <w:b/>
          <w:bCs/>
        </w:rPr>
        <w:t>张令庆（副总裁，董事会秘书）：</w:t>
      </w:r>
      <w:r>
        <w:rPr/>
        <w:t>女，</w:t>
      </w:r>
      <w:r>
        <w:rPr>
          <w:rFonts w:ascii="Times New Roman" w:hAnsi="Times New Roman" w:cs="Times New Roman" w:eastAsia="Times New Roman" w:hint="default"/>
        </w:rPr>
        <w:t>1955</w:t>
      </w:r>
      <w:r>
        <w:rPr/>
        <w:t>年生，中国国籍，硕士学位，经济师。曾任天宸股份有限公司董事、佳家网络</w:t>
      </w:r>
    </w:p>
    <w:p>
      <w:pPr>
        <w:pStyle w:val="BodyText"/>
        <w:spacing w:line="309" w:lineRule="auto" w:before="3"/>
        <w:ind w:right="0"/>
        <w:jc w:val="left"/>
      </w:pPr>
      <w:r>
        <w:rPr>
          <w:spacing w:val="-4"/>
        </w:rPr>
        <w:t>（上海）信息服务有限公司</w:t>
      </w:r>
      <w:r>
        <w:rPr>
          <w:rFonts w:ascii="Times New Roman" w:hAnsi="Times New Roman" w:cs="Times New Roman" w:eastAsia="Times New Roman" w:hint="default"/>
          <w:spacing w:val="-4"/>
        </w:rPr>
        <w:t>COO</w:t>
      </w:r>
      <w:r>
        <w:rPr>
          <w:spacing w:val="-4"/>
        </w:rPr>
        <w:t>；现任本公司副总裁，董事会秘书。张令庆女士于</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5</w:t>
      </w:r>
      <w:r>
        <w:rPr>
          <w:spacing w:val="-4"/>
        </w:rPr>
        <w:t>月取得深圳证券交易所颁发的《董</w:t>
      </w:r>
      <w:r>
        <w:rPr>
          <w:spacing w:val="-54"/>
        </w:rPr>
        <w:t> </w:t>
      </w:r>
      <w:r>
        <w:rPr>
          <w:spacing w:val="-54"/>
        </w:rPr>
      </w:r>
      <w:r>
        <w:rPr/>
        <w:t>事会秘书资格证书》，任职资格符合《深圳证券交易所股票上市规则》、《公司章程》的有关规定。 </w:t>
      </w:r>
      <w:r>
        <w:rPr>
          <w:rFonts w:ascii="宋体" w:hAnsi="宋体" w:cs="宋体" w:eastAsia="宋体" w:hint="default"/>
          <w:b/>
          <w:bCs/>
          <w:spacing w:val="-2"/>
        </w:rPr>
        <w:t>徐奎东（副总裁）：</w:t>
      </w:r>
      <w:r>
        <w:rPr>
          <w:spacing w:val="-2"/>
        </w:rPr>
        <w:t>男，</w:t>
      </w:r>
      <w:r>
        <w:rPr>
          <w:rFonts w:ascii="Times New Roman" w:hAnsi="Times New Roman" w:cs="Times New Roman" w:eastAsia="Times New Roman" w:hint="default"/>
          <w:spacing w:val="-2"/>
        </w:rPr>
        <w:t>1975</w:t>
      </w:r>
      <w:r>
        <w:rPr>
          <w:spacing w:val="-2"/>
        </w:rPr>
        <w:t>年生，中国国籍，上海交通大学毕业，计算机应用学士学位，高级工程师。现任公司卫生服务</w:t>
      </w:r>
      <w:r>
        <w:rPr>
          <w:spacing w:val="-71"/>
        </w:rPr>
        <w:t> </w:t>
      </w:r>
      <w:r>
        <w:rPr>
          <w:spacing w:val="-71"/>
        </w:rPr>
      </w:r>
      <w:r>
        <w:rPr>
          <w:spacing w:val="-2"/>
        </w:rPr>
        <w:t>事业部、社会保障事业部总经理，公司控股子公司上海万达全程健康服务有限公司监事，控股子公司上海华奕医疗信息技术</w:t>
      </w:r>
      <w:r>
        <w:rPr>
          <w:spacing w:val="-65"/>
        </w:rPr>
        <w:t> </w:t>
      </w:r>
      <w:r>
        <w:rPr>
          <w:spacing w:val="-65"/>
        </w:rPr>
      </w:r>
      <w:r>
        <w:rPr/>
        <w:t>有限公司监事。曾荣获上海市科技系统优秀共产党员称号。 </w:t>
      </w:r>
      <w:r>
        <w:rPr>
          <w:rFonts w:ascii="宋体" w:hAnsi="宋体" w:cs="宋体" w:eastAsia="宋体" w:hint="default"/>
          <w:b/>
          <w:bCs/>
          <w:spacing w:val="-2"/>
        </w:rPr>
        <w:t>谭立祥（副总裁）：</w:t>
      </w:r>
      <w:r>
        <w:rPr>
          <w:spacing w:val="-2"/>
        </w:rPr>
        <w:t>男，</w:t>
      </w:r>
      <w:r>
        <w:rPr>
          <w:rFonts w:ascii="Times New Roman" w:hAnsi="Times New Roman" w:cs="Times New Roman" w:eastAsia="Times New Roman" w:hint="default"/>
          <w:spacing w:val="-2"/>
        </w:rPr>
        <w:t>1974</w:t>
      </w:r>
      <w:r>
        <w:rPr>
          <w:spacing w:val="-2"/>
        </w:rPr>
        <w:t>年生，中国国籍，计算机学士学位。曾任北京中保天和信息科技有限公司常务副总经理；现任</w:t>
      </w:r>
      <w:r>
        <w:rPr>
          <w:spacing w:val="-69"/>
        </w:rPr>
        <w:t> </w:t>
      </w:r>
      <w:r>
        <w:rPr>
          <w:spacing w:val="-69"/>
        </w:rPr>
      </w:r>
      <w:r>
        <w:rPr/>
        <w:t>公司华北和华中区域总经理。 </w:t>
      </w:r>
      <w:r>
        <w:rPr>
          <w:rFonts w:ascii="宋体" w:hAnsi="宋体" w:cs="宋体" w:eastAsia="宋体" w:hint="default"/>
          <w:b/>
          <w:bCs/>
          <w:spacing w:val="-2"/>
        </w:rPr>
        <w:t>姜锋（副总裁）：</w:t>
      </w:r>
      <w:r>
        <w:rPr>
          <w:spacing w:val="-2"/>
        </w:rPr>
        <w:t>男，</w:t>
      </w:r>
      <w:r>
        <w:rPr>
          <w:rFonts w:ascii="Times New Roman" w:hAnsi="Times New Roman" w:cs="Times New Roman" w:eastAsia="Times New Roman" w:hint="default"/>
          <w:spacing w:val="-2"/>
        </w:rPr>
        <w:t>1972</w:t>
      </w:r>
      <w:r>
        <w:rPr>
          <w:spacing w:val="-2"/>
        </w:rPr>
        <w:t>年生，中国国籍，上海交通大学毕业，电子与信息工程硕士学位，教授级高级工程师。现任公司</w:t>
      </w:r>
      <w:r>
        <w:rPr>
          <w:spacing w:val="-70"/>
        </w:rPr>
        <w:t> </w:t>
      </w:r>
      <w:r>
        <w:rPr>
          <w:spacing w:val="-70"/>
        </w:rPr>
      </w:r>
      <w:r>
        <w:rPr/>
        <w:t>系统集成事业部总经理。曾先后荣获徐汇区科技领军人才、上海市劳动模范、上海市优秀学科带头人等称号。 </w:t>
      </w:r>
      <w:r>
        <w:rPr>
          <w:rFonts w:ascii="宋体" w:hAnsi="宋体" w:cs="宋体" w:eastAsia="宋体" w:hint="default"/>
          <w:b/>
          <w:bCs/>
          <w:spacing w:val="-2"/>
        </w:rPr>
        <w:t>杨玲（副总裁）：</w:t>
      </w:r>
      <w:r>
        <w:rPr>
          <w:spacing w:val="-2"/>
        </w:rPr>
        <w:t>女，</w:t>
      </w:r>
      <w:r>
        <w:rPr>
          <w:rFonts w:ascii="Times New Roman" w:hAnsi="Times New Roman" w:cs="Times New Roman" w:eastAsia="Times New Roman" w:hint="default"/>
          <w:spacing w:val="-2"/>
        </w:rPr>
        <w:t>1972</w:t>
      </w:r>
      <w:r>
        <w:rPr>
          <w:spacing w:val="-2"/>
        </w:rPr>
        <w:t>年生，中国国籍，解放军信息工程学院毕业，计算机硕士学位，高级工程师。现任公司电子政务</w:t>
      </w:r>
      <w:r>
        <w:rPr>
          <w:spacing w:val="-70"/>
        </w:rPr>
        <w:t> </w:t>
      </w:r>
      <w:r>
        <w:rPr>
          <w:spacing w:val="-70"/>
        </w:rPr>
      </w:r>
      <w:r>
        <w:rPr>
          <w:spacing w:val="-4"/>
        </w:rPr>
        <w:t>事业部总经理，公司全资子公司上海万达信息系统有限公司总经理，公司控股子公司西藏万达华波美信息技术有限公司监事，</w:t>
      </w:r>
      <w:r>
        <w:rPr>
          <w:spacing w:val="-44"/>
        </w:rPr>
        <w:t> </w:t>
      </w:r>
      <w:r>
        <w:rPr>
          <w:spacing w:val="-44"/>
        </w:rPr>
      </w:r>
      <w:r>
        <w:rPr/>
        <w:t>参股公司上海市民信箱信息服务有限公司监事。曾先后荣获上海市三八红旗手、全国三八红旗手等称号。 </w:t>
      </w:r>
      <w:r>
        <w:rPr>
          <w:rFonts w:ascii="宋体" w:hAnsi="宋体" w:cs="宋体" w:eastAsia="宋体" w:hint="default"/>
          <w:b/>
          <w:bCs/>
          <w:spacing w:val="-2"/>
        </w:rPr>
        <w:t>朱军海（副总裁）：</w:t>
      </w:r>
      <w:r>
        <w:rPr>
          <w:spacing w:val="-2"/>
        </w:rPr>
        <w:t>男，</w:t>
      </w:r>
      <w:r>
        <w:rPr>
          <w:rFonts w:ascii="Times New Roman" w:hAnsi="Times New Roman" w:cs="Times New Roman" w:eastAsia="Times New Roman" w:hint="default"/>
          <w:spacing w:val="-2"/>
        </w:rPr>
        <w:t>1969</w:t>
      </w:r>
      <w:r>
        <w:rPr>
          <w:spacing w:val="-2"/>
        </w:rPr>
        <w:t>年生，中国国籍，华东化工学院毕业，计算机专业学士学位。曾任职于联想集成、</w:t>
      </w:r>
      <w:r>
        <w:rPr>
          <w:rFonts w:ascii="Times New Roman" w:hAnsi="Times New Roman" w:cs="Times New Roman" w:eastAsia="Times New Roman" w:hint="default"/>
          <w:spacing w:val="-2"/>
        </w:rPr>
        <w:t>IBM</w:t>
      </w:r>
      <w:r>
        <w:rPr>
          <w:spacing w:val="-2"/>
        </w:rPr>
        <w:t>、深圳</w:t>
      </w:r>
      <w:r>
        <w:rPr>
          <w:spacing w:val="-55"/>
        </w:rPr>
        <w:t> </w:t>
      </w:r>
      <w:r>
        <w:rPr>
          <w:spacing w:val="-55"/>
        </w:rPr>
      </w:r>
      <w:r>
        <w:rPr/>
        <w:t>太极软件。</w:t>
      </w:r>
      <w:r>
        <w:rPr>
          <w:rFonts w:ascii="Times New Roman" w:hAnsi="Times New Roman" w:cs="Times New Roman" w:eastAsia="Times New Roman" w:hint="default"/>
        </w:rPr>
        <w:t>2005</w:t>
      </w:r>
      <w:r>
        <w:rPr/>
        <w:t>年入职万达信息，现任公司总裁助理、华东区域总经理、公司业务拓展（</w:t>
      </w:r>
      <w:r>
        <w:rPr>
          <w:rFonts w:ascii="Times New Roman" w:hAnsi="Times New Roman" w:cs="Times New Roman" w:eastAsia="Times New Roman" w:hint="default"/>
        </w:rPr>
        <w:t>BD</w:t>
      </w:r>
      <w:r>
        <w:rPr/>
        <w:t>）中心总经理。 </w:t>
      </w:r>
      <w:r>
        <w:rPr>
          <w:rFonts w:ascii="宋体" w:hAnsi="宋体" w:cs="宋体" w:eastAsia="宋体" w:hint="default"/>
          <w:b/>
          <w:bCs/>
        </w:rPr>
        <w:t>邬金国（副总裁）：</w:t>
      </w:r>
      <w:r>
        <w:rPr/>
        <w:t>男，</w:t>
      </w:r>
      <w:r>
        <w:rPr>
          <w:rFonts w:ascii="Times New Roman" w:hAnsi="Times New Roman" w:cs="Times New Roman" w:eastAsia="Times New Roman" w:hint="default"/>
        </w:rPr>
        <w:t>1963</w:t>
      </w:r>
      <w:r>
        <w:rPr/>
        <w:t>年生，中国国籍，华中工学院</w:t>
      </w:r>
      <w:r>
        <w:rPr>
          <w:rFonts w:ascii="Times New Roman" w:hAnsi="Times New Roman" w:cs="Times New Roman" w:eastAsia="Times New Roman" w:hint="default"/>
        </w:rPr>
        <w:t>(</w:t>
      </w:r>
      <w:r>
        <w:rPr/>
        <w:t>现名：华中科技大学</w:t>
      </w:r>
      <w:r>
        <w:rPr>
          <w:rFonts w:ascii="Times New Roman" w:hAnsi="Times New Roman" w:cs="Times New Roman" w:eastAsia="Times New Roman" w:hint="default"/>
        </w:rPr>
        <w:t>)</w:t>
      </w:r>
      <w:r>
        <w:rPr/>
        <w:t>毕业，计算机应用学士学位。现任公司全 资子公司宁波金唐软件有限公司董事长</w:t>
      </w:r>
      <w:r>
        <w:rPr>
          <w:rFonts w:ascii="Times New Roman" w:hAnsi="Times New Roman" w:cs="Times New Roman" w:eastAsia="Times New Roman" w:hint="default"/>
        </w:rPr>
        <w:t>/</w:t>
      </w:r>
      <w:r>
        <w:rPr/>
        <w:t>总经理、党支部书记。宁波卫生职业技术学院卫生信息专业委员会副主任委员。</w:t>
      </w:r>
    </w:p>
    <w:p>
      <w:pPr>
        <w:pStyle w:val="BodyText"/>
        <w:spacing w:line="240" w:lineRule="auto" w:before="46"/>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2612"/>
        <w:gridCol w:w="1417"/>
        <w:gridCol w:w="1490"/>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3" w:right="72"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上海科技创业投资有限公司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上海科技创业投资有限公司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上海文化广播影视集团有限公司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17"/>
        <w:gridCol w:w="2612"/>
        <w:gridCol w:w="1417"/>
        <w:gridCol w:w="1490"/>
        <w:gridCol w:w="1348"/>
        <w:gridCol w:w="1484"/>
      </w:tblGrid>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上海计算机软件技术开发中心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除史一兵外，上述其余人员为其所任职的股东单位向公司委派的、并经股东大会选举通过的董监事人员。</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51"/>
        <w:gridCol w:w="4536"/>
        <w:gridCol w:w="1134"/>
        <w:gridCol w:w="851"/>
        <w:gridCol w:w="820"/>
        <w:gridCol w:w="1376"/>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4" w:right="4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289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1"/>
                <w:sz w:val="18"/>
                <w:szCs w:val="18"/>
              </w:rPr>
              <w:t>宁波万达信息系统有限公司、天津万达信息技术有限责任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公司、深圳市万达信息有限公司、上海万达信息系统有限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公司、上海万达信息服务有限公司、北京万达全城信息系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统有限公司、上海爱递吉供应链管理服务有限公司、南京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爱递吉供应链管理服务有限公司、上海万达全程健康服务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有限公司、上海卫生信息工程技术研究中心有限公司、西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藏万达华波美信息技术有限公司、上海市民信箱信息服务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有限公司、四川浩特通信有限公司、上海华奕医疗信息技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术有限公司、万达志翔医疗科技（北京）有限责任公司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1"/>
                <w:sz w:val="18"/>
                <w:szCs w:val="18"/>
              </w:rPr>
              <w:t>湖南万达智慧城市信息技术有限公司、上海复高计算机科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技有限公司、上海浦江科技投资有限公司、上海申银万国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证券研究所有限公司、长江联合金融租赁有限公司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1"/>
                <w:sz w:val="18"/>
                <w:szCs w:val="18"/>
              </w:rPr>
              <w:t>上海浦江科技投资有限公司、上海八六三软件孵化器有限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公司、上海明浦科技发展有限公司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
                <w:sz w:val="18"/>
                <w:szCs w:val="18"/>
              </w:rPr>
              <w:t>杭州万达信息系统有限公司、上海爱递吉供应链管理服务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有限公司、南京爱递吉供应链管理服务有限公司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1"/>
                <w:sz w:val="18"/>
                <w:szCs w:val="18"/>
              </w:rPr>
              <w:t>上海万达全程健康服务有限公司、上海华奕医疗信息技术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有限公司、西藏万达华波美信息技术有限公司、上海市民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信箱信息服务有限公司、四川浩特通信有限公司、上海复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高计算机科技有限公司、上海昕鼎网络科技有限公司、长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江联合金融租赁有限公司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
              <w:jc w:val="both"/>
              <w:rPr>
                <w:rFonts w:ascii="宋体" w:hAnsi="宋体" w:cs="宋体" w:eastAsia="宋体" w:hint="default"/>
                <w:sz w:val="18"/>
                <w:szCs w:val="18"/>
              </w:rPr>
            </w:pPr>
            <w:r>
              <w:rPr>
                <w:rFonts w:ascii="宋体" w:hAnsi="宋体" w:cs="宋体" w:eastAsia="宋体" w:hint="default"/>
                <w:sz w:val="18"/>
                <w:szCs w:val="18"/>
              </w:rPr>
              <w:t>宁波万达信息系统有限公司、天津万达信息技术有限责任 公司、深圳市万达信息有限公司、上海万达信息系统有限 公司、上海万达信息服务有限公司、北京万达全城信息系 统有限公司、上海卫生信息工程技术研究中心有限公司、 湖南万达智慧城市信息技术有限公司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彩虹显示器件股份有限公司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pacing w:val="-1"/>
                <w:sz w:val="18"/>
                <w:szCs w:val="18"/>
              </w:rPr>
              <w:t>上海第一医药股份有限公司、中化国际（控股）股份有限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公司、腾达建设集团股份有限公司、上海广电电气</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 </w:t>
            </w:r>
            <w:r>
              <w:rPr>
                <w:rFonts w:ascii="宋体" w:hAnsi="宋体" w:cs="宋体" w:eastAsia="宋体" w:hint="default"/>
                <w:sz w:val="18"/>
                <w:szCs w:val="18"/>
              </w:rPr>
              <w:t>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上海市联合律师事务所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主任、高级合 伙人</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51"/>
        <w:gridCol w:w="4536"/>
        <w:gridCol w:w="1134"/>
        <w:gridCol w:w="851"/>
        <w:gridCol w:w="820"/>
        <w:gridCol w:w="1376"/>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中国国际经济贸易仲裁委员会、上海仲裁委员会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上海光明集团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上海国际集团创业投资有限公司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上海飞乐音响股份有限公司、上海浦东路桥建设股份有限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公司、上海交大昂立股份有限公司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上海国际集团有限公司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上海文化广播影视集团有限公司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百视通新媒体股份有限公司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上海产业技术研究院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副总工程师</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上海软件园管理办公室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常务副主任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1"/>
                <w:sz w:val="18"/>
                <w:szCs w:val="18"/>
              </w:rPr>
              <w:t>上海嵌入式系统应用工程技术研究中心、上海嵌入式系统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与软件联盟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主任、副理事 长（主持工 作）</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上海爱递吉供应链管理服务有限公司、南京爱递吉供应链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上海复高计算机科技有限公司、万达志翔医疗科技（北京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56.25pt;height:28pt;mso-position-horizontal-relative:char;mso-position-vertical-relative:line" coordorigin="0,0" coordsize="1125,560">
                  <v:group style="position:absolute;left:0;top:0;width:1125;height:156" coordorigin="0,0" coordsize="1125,156">
                    <v:shape style="position:absolute;left:0;top:0;width:1125;height:156" coordorigin="0,0" coordsize="1125,156" path="m0,156l1124,156,1124,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079;height:393" coordorigin="23,156" coordsize="1079,393">
                    <v:shape style="position:absolute;left:23;top:156;width:1079;height:393" coordorigin="23,156" coordsize="1079,393" path="m23,548l1102,548,1102,156,23,156,23,548xe" filled="true" fillcolor="#ffffff" stroked="false">
                      <v:path arrowok="t"/>
                      <v:fill type="solid"/>
                    </v:shape>
                  </v:group>
                </v:group>
              </w:pict>
            </w:r>
            <w:r>
              <w:rPr>
                <w:rFonts w:ascii="宋体" w:hAnsi="宋体" w:cs="宋体" w:eastAsia="宋体" w:hint="default"/>
                <w:position w:val="-10"/>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湖南凯歌信息技术有限公司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上海万达全程健康服务有限公司、上海华奕医疗信息技术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有限公司、万达志翔医疗科技（北京）有限责任公司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永州潇湘云技术有限公司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湖南凯歌信息技术有限公司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上海嘉达信息科技有限公司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西藏万达华波美信息技术有限公司、上海市民信箱信息服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邬金国</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万达志翔医疗科技（北京）有限责任公司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邬金国</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宁波中驰软件有限公司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8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240" w:lineRule="auto" w:before="115"/>
        <w:ind w:right="0"/>
        <w:jc w:val="left"/>
      </w:pPr>
      <w:r>
        <w:rPr/>
        <w:t>一、董事报酬的决策程序：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由董事会薪酬与考核委员根据岗位绩效评价结果及薪酬分配政策提出董事的报酬数额和奖励</w:t>
      </w:r>
    </w:p>
    <w:p>
      <w:pPr>
        <w:pStyle w:val="BodyText"/>
        <w:spacing w:line="240" w:lineRule="auto" w:before="63"/>
        <w:ind w:right="0"/>
        <w:jc w:val="left"/>
        <w:rPr>
          <w:rFonts w:ascii="Times New Roman" w:hAnsi="Times New Roman" w:cs="Times New Roman" w:eastAsia="Times New Roman" w:hint="default"/>
        </w:rPr>
      </w:pPr>
      <w:r>
        <w:rPr/>
        <w:t>方式，制定董事的报酬方案报公司董事会。 </w:t>
      </w:r>
      <w:r>
        <w:rPr>
          <w:rFonts w:ascii="Times New Roman" w:hAnsi="Times New Roman" w:cs="Times New Roman" w:eastAsia="Times New Roman" w:hint="default"/>
        </w:rPr>
        <w:t>2. </w:t>
      </w:r>
      <w:r>
        <w:rPr/>
        <w:t>董事会审议通过后，提交股东大会审议批准。二、监事报酬的决策程序：</w:t>
      </w:r>
      <w:r>
        <w:rPr>
          <w:spacing w:val="-38"/>
        </w:rPr>
        <w:t> </w:t>
      </w:r>
      <w:r>
        <w:rPr>
          <w:rFonts w:ascii="Times New Roman" w:hAnsi="Times New Roman" w:cs="Times New Roman" w:eastAsia="Times New Roman" w:hint="default"/>
        </w:rPr>
        <w:t>1.</w:t>
      </w:r>
    </w:p>
    <w:p>
      <w:pPr>
        <w:pStyle w:val="BodyText"/>
        <w:spacing w:line="314" w:lineRule="auto" w:before="63"/>
        <w:ind w:right="1118"/>
        <w:jc w:val="left"/>
      </w:pPr>
      <w:r>
        <w:rPr/>
        <w:t>由监事会根据岗位绩效评价结果及薪酬分配政策提出监事的报酬数额和奖励方式，制定监事的报酬方案。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监事会审议通 </w:t>
      </w:r>
      <w:r>
        <w:rPr>
          <w:spacing w:val="-2"/>
        </w:rPr>
        <w:t>过后，提交股东大会审议批准。三、高级管理人员报酬的决策程序：由董事会薪酬与考核委员会根据岗位绩效评价结果及薪</w:t>
      </w:r>
      <w:r>
        <w:rPr>
          <w:spacing w:val="-66"/>
        </w:rPr>
        <w:t> </w:t>
      </w:r>
      <w:r>
        <w:rPr>
          <w:spacing w:val="-66"/>
        </w:rPr>
      </w:r>
      <w:r>
        <w:rPr/>
        <w:t>酬分配政策提出高级管理人员的报酬数额和奖励方式，制定高级管理人员报酬方案，报公司董事会，由董事会审议通过。 </w:t>
      </w:r>
      <w:r>
        <w:rPr>
          <w:spacing w:val="-2"/>
        </w:rPr>
        <w:t>二、董事、监事、高级管理人员报酬确定依据：董事、监事、高级管理人员的报酬按照公司《章程》、《董事会薪酬与考核</w:t>
      </w:r>
      <w:r>
        <w:rPr>
          <w:spacing w:val="-70"/>
        </w:rPr>
        <w:t> </w:t>
      </w:r>
      <w:r>
        <w:rPr>
          <w:spacing w:val="-70"/>
        </w:rPr>
      </w:r>
      <w:r>
        <w:rPr/>
        <w:t>委员会实施细则》等规定，结合其经营绩效、工作能力、岗位职责考核确定并发放。 三、董事、监事和高级管理人员报酬的实际支付情况：报告期内，公司已向董事、监事及高级管理人员全额支付薪酬。</w:t>
      </w:r>
    </w:p>
    <w:p>
      <w:pPr>
        <w:pStyle w:val="BodyText"/>
        <w:spacing w:line="240" w:lineRule="auto" w:before="61"/>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董事；副总裁； 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耿平安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赵云柯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朱军海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邬金国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7" w:footer="979" w:top="1060" w:bottom="1160" w:left="0" w:right="0"/>
        </w:sectPr>
      </w:pPr>
    </w:p>
    <w:p>
      <w:pPr>
        <w:pStyle w:val="BodyText"/>
        <w:spacing w:line="240" w:lineRule="auto" w:before="44"/>
        <w:ind w:left="1134" w:right="-20"/>
        <w:jc w:val="left"/>
      </w:pPr>
      <w:r>
        <w:rPr/>
        <w:t>公司董事、监事、高级管理人员报告期内被授予的股权激励情况</w:t>
      </w:r>
    </w:p>
    <w:p>
      <w:pPr>
        <w:pStyle w:val="BodyText"/>
        <w:spacing w:line="240" w:lineRule="auto" w:before="116"/>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单位：股</w:t>
      </w:r>
    </w:p>
    <w:p>
      <w:pPr>
        <w:spacing w:after="0" w:line="240" w:lineRule="auto"/>
        <w:jc w:val="center"/>
        <w:sectPr>
          <w:type w:val="continuous"/>
          <w:pgSz w:w="11910" w:h="16840"/>
          <w:pgMar w:top="1060" w:bottom="1160" w:left="0" w:right="0"/>
          <w:cols w:num="2" w:equalWidth="0">
            <w:col w:w="6175" w:space="274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6"/>
        <w:gridCol w:w="869"/>
        <w:gridCol w:w="870"/>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股权激励 期数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8"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036055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036017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036145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33.13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1,982,400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4"/>
        <w:spacing w:line="240" w:lineRule="auto" w:before="26"/>
        <w:ind w:left="1134"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7"/>
        <w:gridCol w:w="4790"/>
      </w:tblGrid>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2,740</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1,822</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4,562</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4,562</w:t>
            </w:r>
          </w:p>
        </w:tc>
      </w:tr>
      <w:tr>
        <w:trPr>
          <w:trHeight w:val="407"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技术实施人员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管理及财务人员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4,562</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4,562</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jc w:val="left"/>
      </w:pPr>
      <w:r>
        <w:rPr/>
        <w:t>公司薪酬政策以市场竞争性为导向，以效益为依托，以经济性、公平性、正向激励性为原则，基于责任与能力、关注结果， 鼓励员工主动迎接挑战、兑现承诺，促进公司与员工共同的发展与成长。 </w:t>
      </w:r>
      <w:r>
        <w:rPr>
          <w:spacing w:val="-2"/>
        </w:rPr>
        <w:t>公司薪酬由基本能力工资、职务工资、绩效奖金构成。基本能力工资根据个人能力和从事工作的类别确定，与任职资格体系</w:t>
      </w:r>
      <w:r>
        <w:rPr>
          <w:spacing w:val="-66"/>
        </w:rPr>
        <w:t> </w:t>
      </w:r>
      <w:r>
        <w:rPr>
          <w:spacing w:val="-66"/>
        </w:rPr>
      </w:r>
      <w:r>
        <w:rPr>
          <w:spacing w:val="-2"/>
        </w:rPr>
        <w:t>挂钩。职务工资根据个人承担的责任，按工作的内容、难易程度、责任轻重，压力大小等因素确定。绩效奖金与公司年度经</w:t>
      </w:r>
      <w:r>
        <w:rPr>
          <w:spacing w:val="-68"/>
        </w:rPr>
        <w:t> </w:t>
      </w:r>
      <w:r>
        <w:rPr>
          <w:spacing w:val="-68"/>
        </w:rPr>
      </w:r>
      <w:r>
        <w:rPr/>
        <w:t>营目标挂钩，有效结合员工利益与公司效益，激发员工的潜力和活力。</w:t>
      </w:r>
    </w:p>
    <w:p>
      <w:pPr>
        <w:spacing w:line="240" w:lineRule="auto" w:before="5"/>
        <w:rPr>
          <w:rFonts w:ascii="宋体" w:hAnsi="宋体" w:cs="宋体" w:eastAsia="宋体" w:hint="default"/>
          <w:sz w:val="22"/>
          <w:szCs w:val="22"/>
        </w:rPr>
      </w:pPr>
    </w:p>
    <w:p>
      <w:pPr>
        <w:pStyle w:val="Heading5"/>
        <w:spacing w:line="240" w:lineRule="auto"/>
        <w:ind w:left="1133" w:right="0"/>
        <w:jc w:val="left"/>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23"/>
        <w:jc w:val="left"/>
      </w:pPr>
      <w:r>
        <w:rPr>
          <w:rFonts w:ascii="Times New Roman" w:hAnsi="Times New Roman" w:cs="Times New Roman" w:eastAsia="Times New Roman" w:hint="default"/>
          <w:spacing w:val="-2"/>
        </w:rPr>
        <w:t>2015</w:t>
      </w:r>
      <w:r>
        <w:rPr>
          <w:spacing w:val="-2"/>
        </w:rPr>
        <w:t>年，培训工作紧密围绕公司人才战略开展，根据培训需求调查结果，制定年度培训计划并认真落实，培训教育工作取得</w:t>
      </w:r>
      <w:r>
        <w:rPr>
          <w:spacing w:val="-62"/>
        </w:rPr>
        <w:t> </w:t>
      </w:r>
      <w:r>
        <w:rPr>
          <w:spacing w:val="-62"/>
        </w:rPr>
      </w:r>
      <w:r>
        <w:rPr/>
        <w:t>了新的进展。 公司全年组织培训</w:t>
      </w:r>
      <w:r>
        <w:rPr>
          <w:rFonts w:ascii="Times New Roman" w:hAnsi="Times New Roman" w:cs="Times New Roman" w:eastAsia="Times New Roman" w:hint="default"/>
        </w:rPr>
        <w:t>61</w:t>
      </w:r>
      <w:r>
        <w:rPr/>
        <w:t>场，实际参加培训</w:t>
      </w:r>
      <w:r>
        <w:rPr>
          <w:rFonts w:ascii="Times New Roman" w:hAnsi="Times New Roman" w:cs="Times New Roman" w:eastAsia="Times New Roman" w:hint="default"/>
        </w:rPr>
        <w:t>2127</w:t>
      </w:r>
      <w:r>
        <w:rPr/>
        <w:t>人次，共计培训</w:t>
      </w:r>
      <w:r>
        <w:rPr>
          <w:rFonts w:ascii="Times New Roman" w:hAnsi="Times New Roman" w:cs="Times New Roman" w:eastAsia="Times New Roman" w:hint="default"/>
        </w:rPr>
        <w:t>57896</w:t>
      </w:r>
      <w:r>
        <w:rPr/>
        <w:t>小时。培训因需制宜，形式多样，根据部门的不同需求进 </w:t>
      </w:r>
      <w:r>
        <w:rPr>
          <w:spacing w:val="-2"/>
        </w:rPr>
        <w:t>行了团队建设、亲子活动、创新讲座、沙龙分享、沙盘模拟、工作坊、拆书帮、在线学习等方式。与以往需求相比，碎片化</w:t>
      </w:r>
      <w:r>
        <w:rPr>
          <w:spacing w:val="-69"/>
        </w:rPr>
        <w:t> </w:t>
      </w:r>
      <w:r>
        <w:rPr>
          <w:spacing w:val="-69"/>
        </w:rPr>
      </w:r>
      <w:r>
        <w:rPr>
          <w:spacing w:val="-2"/>
        </w:rPr>
        <w:t>学习、社交化学习、混合式学习、即时学习的更高要求需要被满足。同时，进一步开展各类技术、质量管理体系培训、项目</w:t>
      </w:r>
      <w:r>
        <w:rPr>
          <w:spacing w:val="-72"/>
        </w:rPr>
        <w:t> </w:t>
      </w:r>
      <w:r>
        <w:rPr>
          <w:spacing w:val="-72"/>
        </w:rPr>
      </w:r>
      <w:r>
        <w:rPr/>
        <w:t>管理等课程，进一步增强了公司各类人才的业务知识和岗位技能，保证了公司管理体系的有效运行。</w:t>
      </w:r>
    </w:p>
    <w:p>
      <w:pPr>
        <w:spacing w:line="240" w:lineRule="auto" w:before="10"/>
        <w:rPr>
          <w:rFonts w:ascii="宋体" w:hAnsi="宋体" w:cs="宋体" w:eastAsia="宋体" w:hint="default"/>
          <w:sz w:val="22"/>
          <w:szCs w:val="22"/>
        </w:rPr>
      </w:pPr>
    </w:p>
    <w:p>
      <w:pPr>
        <w:pStyle w:val="Heading5"/>
        <w:spacing w:line="240" w:lineRule="auto"/>
        <w:ind w:left="1133" w:right="0"/>
        <w:jc w:val="left"/>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373"/>
        <w:jc w:val="center"/>
        <w:rPr>
          <w:b w:val="0"/>
          <w:bCs w:val="0"/>
        </w:rPr>
      </w:pPr>
      <w:bookmarkStart w:name="第九节 公司治理" w:id="126"/>
      <w:bookmarkEnd w:id="126"/>
      <w:r>
        <w:rPr>
          <w:b w:val="0"/>
          <w:bCs w:val="0"/>
        </w:rPr>
      </w:r>
      <w:bookmarkStart w:name="_bookmark8" w:id="127"/>
      <w:bookmarkEnd w:id="12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3"/>
        <w:rPr>
          <w:rFonts w:ascii="宋体" w:hAnsi="宋体" w:cs="宋体" w:eastAsia="宋体" w:hint="default"/>
          <w:b/>
          <w:bCs/>
          <w:sz w:val="25"/>
          <w:szCs w:val="25"/>
        </w:rPr>
      </w:pPr>
    </w:p>
    <w:p>
      <w:pPr>
        <w:pStyle w:val="Heading7"/>
        <w:spacing w:line="285" w:lineRule="auto" w:before="0"/>
        <w:ind w:right="1133" w:firstLine="321"/>
        <w:jc w:val="both"/>
      </w:pPr>
      <w:r>
        <w:rPr>
          <w:spacing w:val="-3"/>
        </w:rPr>
        <w:t>报告期内，公司严格按照《公司法》、《证券法》、《上市公司治理准则》、《深圳证券交易所创业板股票</w:t>
      </w:r>
      <w:r>
        <w:rPr>
          <w:w w:val="100"/>
        </w:rPr>
        <w:t> </w:t>
      </w:r>
      <w:r>
        <w:rPr/>
        <w:t>上市规则》、《深圳证券交易所创业板上市公司规范运作指引》和其他的有关法律法规、规范性文件的要求，</w:t>
      </w:r>
      <w:r>
        <w:rPr>
          <w:w w:val="100"/>
        </w:rPr>
        <w:t> </w:t>
      </w:r>
      <w:r>
        <w:rPr/>
        <w:t>不断地完善公司治理结构，建立健全公司内部控制制度，以进一步提高公司治理水平。截至报告期末，</w:t>
      </w:r>
      <w:r>
        <w:rPr>
          <w:spacing w:val="-62"/>
        </w:rPr>
        <w:t> </w:t>
      </w:r>
      <w:r>
        <w:rPr>
          <w:spacing w:val="-2"/>
        </w:rPr>
        <w:t>公司治</w:t>
      </w:r>
      <w:r>
        <w:rPr>
          <w:spacing w:val="-2"/>
          <w:w w:val="100"/>
        </w:rPr>
        <w:t> </w:t>
      </w:r>
      <w:r>
        <w:rPr/>
        <w:t>理的实际情况符合中国证监会、深圳证券交易所等发布的法律法规和规范性文件的要求。</w:t>
      </w:r>
    </w:p>
    <w:p>
      <w:pPr>
        <w:pStyle w:val="Heading7"/>
        <w:spacing w:line="285" w:lineRule="auto"/>
        <w:ind w:left="1455" w:right="0" w:hanging="81"/>
        <w:jc w:val="left"/>
      </w:pPr>
      <w:r>
        <w:rPr/>
        <w:t>（一）</w:t>
      </w:r>
      <w:r>
        <w:rPr>
          <w:spacing w:val="-21"/>
        </w:rPr>
        <w:t> </w:t>
      </w:r>
      <w:r>
        <w:rPr/>
        <w:t>关于股东与股东大会</w:t>
      </w:r>
      <w:r>
        <w:rPr>
          <w:w w:val="100"/>
        </w:rPr>
        <w:t> </w:t>
      </w:r>
      <w:r>
        <w:rPr>
          <w:spacing w:val="-3"/>
        </w:rPr>
        <w:t>公司严格按照《上市公司股东大会规则》、《公司章程》、《股东大会议事规则》的相关规定和要求，规范</w:t>
      </w:r>
    </w:p>
    <w:p>
      <w:pPr>
        <w:pStyle w:val="Heading7"/>
        <w:spacing w:line="285" w:lineRule="auto"/>
        <w:ind w:right="0"/>
        <w:jc w:val="left"/>
      </w:pPr>
      <w:r>
        <w:rPr>
          <w:spacing w:val="-1"/>
        </w:rPr>
        <w:t>地召集、召开股东大会，确保全体股东特别是中小股东享有平等地位，充分行使自己的权利。相关事项的决策</w:t>
      </w:r>
      <w:r>
        <w:rPr>
          <w:spacing w:val="-63"/>
        </w:rPr>
        <w:t> </w:t>
      </w:r>
      <w:r>
        <w:rPr>
          <w:spacing w:val="-63"/>
        </w:rPr>
      </w:r>
      <w:r>
        <w:rPr/>
        <w:t>程序规范，决策科学，效果良好。</w:t>
      </w:r>
    </w:p>
    <w:p>
      <w:pPr>
        <w:pStyle w:val="Heading7"/>
        <w:spacing w:line="285" w:lineRule="auto"/>
        <w:ind w:left="1455" w:right="0" w:hanging="81"/>
        <w:jc w:val="left"/>
      </w:pPr>
      <w:r>
        <w:rPr/>
        <w:t>（二）</w:t>
      </w:r>
      <w:r>
        <w:rPr>
          <w:spacing w:val="-21"/>
        </w:rPr>
        <w:t> </w:t>
      </w:r>
      <w:r>
        <w:rPr/>
        <w:t>关于公司与控股股东、实际控制人</w:t>
      </w:r>
      <w:r>
        <w:rPr>
          <w:w w:val="100"/>
        </w:rPr>
        <w:t> </w:t>
      </w:r>
      <w:r>
        <w:rPr>
          <w:spacing w:val="-3"/>
          <w:w w:val="100"/>
        </w:rPr>
        <w:t>公司控股股东为上海万豪投资有限公司。上海万豪投资有限公司没有超越股东大会直接或间接干预公司的决</w:t>
      </w:r>
    </w:p>
    <w:p>
      <w:pPr>
        <w:pStyle w:val="Heading7"/>
        <w:spacing w:line="285" w:lineRule="auto"/>
        <w:ind w:right="0"/>
        <w:jc w:val="left"/>
      </w:pPr>
      <w:r>
        <w:rPr>
          <w:spacing w:val="-1"/>
        </w:rPr>
        <w:t>策和经营活动，与公司主营业务不存在同业竞争。公司拥有独立完整的业务和自主经营能力，在业务、人员、</w:t>
      </w:r>
      <w:r>
        <w:rPr>
          <w:spacing w:val="-63"/>
        </w:rPr>
        <w:t> </w:t>
      </w:r>
      <w:r>
        <w:rPr>
          <w:spacing w:val="-63"/>
        </w:rPr>
      </w:r>
      <w:r>
        <w:rPr/>
        <w:t>资产、机构、财务上独立于控股股东，公司董事会、监事会和内部机构独立运作。</w:t>
      </w:r>
    </w:p>
    <w:p>
      <w:pPr>
        <w:pStyle w:val="Heading7"/>
        <w:spacing w:line="285" w:lineRule="auto"/>
        <w:ind w:left="1455" w:right="0" w:hanging="81"/>
        <w:jc w:val="left"/>
      </w:pPr>
      <w:r>
        <w:rPr/>
        <w:t>（三）</w:t>
      </w:r>
      <w:r>
        <w:rPr>
          <w:spacing w:val="-21"/>
        </w:rPr>
        <w:t> </w:t>
      </w:r>
      <w:r>
        <w:rPr/>
        <w:t>关于董事和董事会</w:t>
      </w:r>
      <w:r>
        <w:rPr>
          <w:w w:val="100"/>
        </w:rPr>
        <w:t> </w:t>
      </w:r>
      <w:r>
        <w:rPr>
          <w:spacing w:val="-3"/>
        </w:rPr>
        <w:t>公司已制订《董事会议事规则》、《独立董事议事规则》、《董事会秘书工作规则》等制度，并不断加以完</w:t>
      </w:r>
    </w:p>
    <w:p>
      <w:pPr>
        <w:pStyle w:val="Heading7"/>
        <w:spacing w:line="276" w:lineRule="auto"/>
        <w:ind w:right="0"/>
        <w:jc w:val="left"/>
      </w:pPr>
      <w:r>
        <w:rPr/>
        <w:t>善和规范，确保董事会规范、高效运作和审慎、科学决策。公司董事会由</w:t>
      </w:r>
      <w:r>
        <w:rPr>
          <w:rFonts w:ascii="Times New Roman" w:hAnsi="Times New Roman" w:cs="Times New Roman" w:eastAsia="Times New Roman" w:hint="default"/>
        </w:rPr>
        <w:t>7</w:t>
      </w:r>
      <w:r>
        <w:rPr/>
        <w:t>名成员组成，其中独立董事</w:t>
      </w:r>
      <w:r>
        <w:rPr>
          <w:rFonts w:ascii="Times New Roman" w:hAnsi="Times New Roman" w:cs="Times New Roman" w:eastAsia="Times New Roman" w:hint="default"/>
        </w:rPr>
        <w:t>3</w:t>
      </w:r>
      <w:r>
        <w:rPr/>
        <w:t>名，人</w:t>
      </w:r>
      <w:r>
        <w:rPr>
          <w:w w:val="100"/>
        </w:rPr>
        <w:t> </w:t>
      </w:r>
      <w:r>
        <w:rPr/>
        <w:t>员符合有关法律、法规、章程等的要求，具有履行职务所必需的知识、技能和素质。董事会会议严格按照董事</w:t>
      </w:r>
      <w:r>
        <w:rPr>
          <w:w w:val="100"/>
        </w:rPr>
        <w:t> </w:t>
      </w:r>
      <w:r>
        <w:rPr>
          <w:spacing w:val="-2"/>
        </w:rPr>
        <w:t>会议事规则召开，报告期内共召开董事会会议</w:t>
      </w:r>
      <w:r>
        <w:rPr>
          <w:rFonts w:ascii="Times New Roman" w:hAnsi="Times New Roman" w:cs="Times New Roman" w:eastAsia="Times New Roman" w:hint="default"/>
          <w:spacing w:val="-2"/>
        </w:rPr>
        <w:t>18</w:t>
      </w:r>
      <w:r>
        <w:rPr>
          <w:spacing w:val="-2"/>
        </w:rPr>
        <w:t>次。公司按照《深圳证券交易所创业板上市公司规范运作指引》</w:t>
      </w:r>
      <w:r>
        <w:rPr>
          <w:spacing w:val="-76"/>
        </w:rPr>
        <w:t> </w:t>
      </w:r>
      <w:r>
        <w:rPr>
          <w:spacing w:val="-76"/>
        </w:rPr>
      </w:r>
      <w:r>
        <w:rPr/>
        <w:t>的要求，下设审计委员会、薪酬与考核委员会、提名委员会和战略委员会四个专门委员会。</w:t>
      </w:r>
    </w:p>
    <w:p>
      <w:pPr>
        <w:pStyle w:val="Heading7"/>
        <w:spacing w:line="285" w:lineRule="auto" w:before="20"/>
        <w:ind w:left="1455" w:right="0" w:hanging="81"/>
        <w:jc w:val="left"/>
      </w:pPr>
      <w:r>
        <w:rPr/>
        <w:t>（四）</w:t>
      </w:r>
      <w:r>
        <w:rPr>
          <w:spacing w:val="-21"/>
        </w:rPr>
        <w:t> </w:t>
      </w:r>
      <w:r>
        <w:rPr/>
        <w:t>关于监事和监事会</w:t>
      </w:r>
      <w:r>
        <w:rPr>
          <w:w w:val="100"/>
        </w:rPr>
        <w:t> </w:t>
      </w:r>
      <w:r>
        <w:rPr>
          <w:spacing w:val="-3"/>
        </w:rPr>
        <w:t>公司已制订《监事会议事规则》等制度确保监事会向全体股东负责，对公司内部控制以及公司董事、总裁及</w:t>
      </w:r>
    </w:p>
    <w:p>
      <w:pPr>
        <w:pStyle w:val="Heading7"/>
        <w:spacing w:line="285" w:lineRule="auto"/>
        <w:ind w:right="1168"/>
        <w:jc w:val="both"/>
      </w:pPr>
      <w:r>
        <w:rPr>
          <w:spacing w:val="-1"/>
        </w:rPr>
        <w:t>其他高级管理人员履行职责的合法合规性进行有效监督，维护公司及股东的合法权益。公司也采取了有效措施</w:t>
      </w:r>
      <w:r>
        <w:rPr>
          <w:spacing w:val="-63"/>
        </w:rPr>
        <w:t> </w:t>
      </w:r>
      <w:r>
        <w:rPr>
          <w:spacing w:val="-63"/>
        </w:rPr>
      </w:r>
      <w:r>
        <w:rPr>
          <w:spacing w:val="-1"/>
        </w:rPr>
        <w:t>保障监事的知情权，能够独立有效地行使对董事、总裁及其他高级管理人员的监督职责。报告期内，公司共召</w:t>
      </w:r>
      <w:r>
        <w:rPr>
          <w:spacing w:val="-63"/>
        </w:rPr>
        <w:t> </w:t>
      </w:r>
      <w:r>
        <w:rPr>
          <w:spacing w:val="-63"/>
        </w:rPr>
      </w:r>
      <w:r>
        <w:rPr/>
        <w:t>开监事会会议</w:t>
      </w:r>
      <w:r>
        <w:rPr>
          <w:rFonts w:ascii="Times New Roman" w:hAnsi="Times New Roman" w:cs="Times New Roman" w:eastAsia="Times New Roman" w:hint="default"/>
        </w:rPr>
        <w:t>16</w:t>
      </w:r>
      <w:r>
        <w:rPr/>
        <w:t>次，公司监事列席了报告期内的所有董事会和股东大会。</w:t>
      </w:r>
    </w:p>
    <w:p>
      <w:pPr>
        <w:pStyle w:val="Heading7"/>
        <w:spacing w:line="285" w:lineRule="auto" w:before="0"/>
        <w:ind w:left="1455" w:right="0" w:hanging="81"/>
        <w:jc w:val="left"/>
      </w:pPr>
      <w:r>
        <w:rPr/>
        <w:t>（五）</w:t>
      </w:r>
      <w:r>
        <w:rPr>
          <w:spacing w:val="-21"/>
        </w:rPr>
        <w:t> </w:t>
      </w:r>
      <w:r>
        <w:rPr/>
        <w:t>关于绩效评价与激励约束机制</w:t>
      </w:r>
      <w:r>
        <w:rPr>
          <w:w w:val="100"/>
        </w:rPr>
        <w:t> </w:t>
      </w:r>
      <w:r>
        <w:rPr>
          <w:spacing w:val="-3"/>
        </w:rPr>
        <w:t>公司已逐步建立并完善公正、透明的高级管理人员的绩效考核标准和激励约束机制。高级管理人员的聘任公</w:t>
      </w:r>
    </w:p>
    <w:p>
      <w:pPr>
        <w:pStyle w:val="Heading7"/>
        <w:spacing w:line="240" w:lineRule="auto"/>
        <w:ind w:right="0"/>
        <w:jc w:val="left"/>
      </w:pPr>
      <w:r>
        <w:rPr/>
        <w:t>开、透明，符合法律、法规的规定。</w:t>
      </w:r>
    </w:p>
    <w:p>
      <w:pPr>
        <w:pStyle w:val="Heading7"/>
        <w:spacing w:line="285" w:lineRule="auto" w:before="50"/>
        <w:ind w:left="1455" w:right="0" w:hanging="81"/>
        <w:jc w:val="left"/>
      </w:pPr>
      <w:r>
        <w:rPr/>
        <w:t>（六）</w:t>
      </w:r>
      <w:r>
        <w:rPr>
          <w:spacing w:val="-20"/>
        </w:rPr>
        <w:t> </w:t>
      </w:r>
      <w:r>
        <w:rPr/>
        <w:t>关于经理层</w:t>
      </w:r>
      <w:r>
        <w:rPr>
          <w:w w:val="100"/>
        </w:rPr>
        <w:t> </w:t>
      </w:r>
      <w:r>
        <w:rPr>
          <w:spacing w:val="-3"/>
        </w:rPr>
        <w:t>公司已建立《经理工作细则》等制度，公司管理层能勤勉尽责，切实贯彻、执行董事会的决议。公司总裁及</w:t>
      </w:r>
    </w:p>
    <w:p>
      <w:pPr>
        <w:pStyle w:val="Heading7"/>
        <w:spacing w:line="285" w:lineRule="auto"/>
        <w:ind w:right="0"/>
        <w:jc w:val="left"/>
      </w:pPr>
      <w:r>
        <w:rPr>
          <w:spacing w:val="-1"/>
        </w:rPr>
        <w:t>其他高级管理人员职责清晰，能够严格按照公司各项管理制度履行职责。公司管理层比较稳定，且忠实履行诚</w:t>
      </w:r>
      <w:r>
        <w:rPr>
          <w:spacing w:val="-63"/>
        </w:rPr>
        <w:t> </w:t>
      </w:r>
      <w:r>
        <w:rPr>
          <w:spacing w:val="-63"/>
        </w:rPr>
      </w:r>
      <w:r>
        <w:rPr/>
        <w:t>信义务，没有发现违规行为。</w:t>
      </w:r>
    </w:p>
    <w:p>
      <w:pPr>
        <w:pStyle w:val="Heading7"/>
        <w:spacing w:line="285" w:lineRule="auto"/>
        <w:ind w:left="1455" w:right="0" w:hanging="81"/>
        <w:jc w:val="left"/>
      </w:pPr>
      <w:r>
        <w:rPr/>
        <w:t>（七）</w:t>
      </w:r>
      <w:r>
        <w:rPr>
          <w:spacing w:val="-21"/>
        </w:rPr>
        <w:t> </w:t>
      </w:r>
      <w:r>
        <w:rPr/>
        <w:t>关于信息披露与透明度</w:t>
      </w:r>
      <w:r>
        <w:rPr>
          <w:w w:val="100"/>
        </w:rPr>
        <w:t> </w:t>
      </w:r>
      <w:r>
        <w:rPr>
          <w:spacing w:val="-1"/>
        </w:rPr>
        <w:t>公司严格按照有关法律法规以及《信息披露管理制度》、《投资者关系管理制度》等的要求，真实、准确、</w:t>
      </w:r>
    </w:p>
    <w:p>
      <w:pPr>
        <w:pStyle w:val="Heading7"/>
        <w:spacing w:line="278" w:lineRule="auto"/>
        <w:ind w:right="1057"/>
        <w:jc w:val="left"/>
      </w:pPr>
      <w:r>
        <w:rPr/>
        <w:t>及时、公平、完整地披露有关信息；并指定公司董事会秘书负责信息披露工作，协调公司与投资者的关系，接</w:t>
      </w:r>
      <w:r>
        <w:rPr>
          <w:w w:val="100"/>
        </w:rPr>
        <w:t> </w:t>
      </w:r>
      <w:r>
        <w:rPr/>
        <w:t>待投资者来访，</w:t>
      </w:r>
      <w:r>
        <w:rPr>
          <w:spacing w:val="-31"/>
        </w:rPr>
        <w:t> </w:t>
      </w:r>
      <w:r>
        <w:rPr/>
        <w:t>回答投资者咨询，向投资者提供公司已披露的资料；并指定巨潮资讯网（</w:t>
      </w:r>
      <w:hyperlink r:id="rId11">
        <w:r>
          <w:rPr>
            <w:rFonts w:ascii="Times New Roman" w:hAnsi="Times New Roman" w:cs="Times New Roman" w:eastAsia="Times New Roman" w:hint="default"/>
          </w:rPr>
          <w:t>www.cninfo.com.cn</w:t>
        </w:r>
      </w:hyperlink>
      <w:r>
        <w:rPr/>
        <w:t>）</w:t>
      </w:r>
      <w:r>
        <w:rPr>
          <w:w w:val="100"/>
        </w:rPr>
        <w:t> </w:t>
      </w:r>
      <w:r>
        <w:rPr/>
        <w:t>为公司信息披露的指定网站，确保公司所有股东能够有平等的机会获得信息。</w:t>
      </w:r>
    </w:p>
    <w:p>
      <w:pPr>
        <w:pStyle w:val="Heading7"/>
        <w:spacing w:line="285" w:lineRule="auto" w:before="18"/>
        <w:ind w:left="1455" w:right="0" w:hanging="81"/>
        <w:jc w:val="left"/>
      </w:pPr>
      <w:r>
        <w:rPr/>
        <w:t>（八）</w:t>
      </w:r>
      <w:r>
        <w:rPr>
          <w:spacing w:val="-21"/>
        </w:rPr>
        <w:t> </w:t>
      </w:r>
      <w:r>
        <w:rPr/>
        <w:t>关于相关利益者</w:t>
      </w:r>
      <w:r>
        <w:rPr>
          <w:w w:val="100"/>
        </w:rPr>
        <w:t> </w:t>
      </w:r>
      <w:r>
        <w:rPr>
          <w:spacing w:val="-5"/>
        </w:rPr>
        <w:t>公司充分尊重和维护相关利益者的合法权益，积极与相关利益者合作，加强与各方的沟通和交流，实现股东、</w:t>
      </w:r>
    </w:p>
    <w:p>
      <w:pPr>
        <w:pStyle w:val="Heading7"/>
        <w:spacing w:line="240" w:lineRule="auto"/>
        <w:ind w:right="0"/>
        <w:jc w:val="left"/>
      </w:pPr>
      <w:r>
        <w:rPr/>
        <w:t>员工、社会等各方利益的协调平衡和共赢，</w:t>
      </w:r>
      <w:r>
        <w:rPr>
          <w:spacing w:val="-26"/>
        </w:rPr>
        <w:t> </w:t>
      </w:r>
      <w:r>
        <w:rPr/>
        <w:t>共同推动公司持续、健康发展。</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公司治理的实际状况与中国证监会发布的有关上市公司治理的规范性文件是否存在重大差异</w:t>
      </w:r>
    </w:p>
    <w:p>
      <w:pPr>
        <w:pStyle w:val="BodyText"/>
        <w:spacing w:line="340" w:lineRule="auto" w:before="116"/>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公司在业务、人员、资产、机构、财务等方面完全独立于控股股东，具体情况如下：</w:t>
      </w:r>
    </w:p>
    <w:p>
      <w:pPr>
        <w:pStyle w:val="BodyText"/>
        <w:spacing w:line="240" w:lineRule="auto" w:before="76"/>
        <w:ind w:right="0"/>
        <w:jc w:val="left"/>
      </w:pPr>
      <w:r>
        <w:rPr>
          <w:rFonts w:ascii="Times New Roman" w:hAnsi="Times New Roman" w:cs="Times New Roman" w:eastAsia="Times New Roman" w:hint="default"/>
        </w:rPr>
        <w:t>1</w:t>
      </w:r>
      <w:r>
        <w:rPr/>
        <w:t>、业务方面：公司与控股股东不存在同业竞争情况，具有完整的业务体系，不需要依赖于控股股东；</w:t>
      </w:r>
    </w:p>
    <w:p>
      <w:pPr>
        <w:pStyle w:val="BodyText"/>
        <w:spacing w:line="309" w:lineRule="auto" w:before="63"/>
        <w:ind w:left="1134" w:right="1122"/>
        <w:jc w:val="left"/>
      </w:pPr>
      <w:r>
        <w:rPr>
          <w:rFonts w:ascii="Times New Roman" w:hAnsi="Times New Roman" w:cs="Times New Roman" w:eastAsia="Times New Roman" w:hint="default"/>
        </w:rPr>
        <w:t>2</w:t>
      </w:r>
      <w:r>
        <w:rPr/>
        <w:t>、人员方面：公司总裁、副总裁、财务负责人、董事会秘书等高级管理人员均在本公司领取薪酬，未在控股股东控制的企 业担任除董事、监事外的任何职务和领取薪酬。 </w:t>
      </w:r>
      <w:r>
        <w:rPr>
          <w:rFonts w:ascii="Times New Roman" w:hAnsi="Times New Roman" w:cs="Times New Roman" w:eastAsia="Times New Roman" w:hint="default"/>
        </w:rPr>
        <w:t>3</w:t>
      </w:r>
      <w:r>
        <w:rPr/>
        <w:t>、资产方面：公司拥有独立的生产经营场所及经营所需的设备、技术、专利、商标，不存在产权界定不清晰的情况。</w:t>
      </w:r>
    </w:p>
    <w:p>
      <w:pPr>
        <w:pStyle w:val="BodyText"/>
        <w:spacing w:line="240" w:lineRule="auto" w:before="5"/>
        <w:ind w:right="0"/>
        <w:jc w:val="left"/>
      </w:pPr>
      <w:r>
        <w:rPr>
          <w:rFonts w:ascii="Times New Roman" w:hAnsi="Times New Roman" w:cs="Times New Roman" w:eastAsia="Times New Roman" w:hint="default"/>
        </w:rPr>
        <w:t>4</w:t>
      </w:r>
      <w:r>
        <w:rPr/>
        <w:t>、机构方面：公司建立了适应自身发展需要的组织机构并明确了各机构的职能，可独立运作。</w:t>
      </w:r>
    </w:p>
    <w:p>
      <w:pPr>
        <w:pStyle w:val="BodyText"/>
        <w:spacing w:line="309" w:lineRule="auto" w:before="63"/>
        <w:ind w:left="1134" w:right="1133"/>
        <w:jc w:val="both"/>
      </w:pPr>
      <w:r>
        <w:rPr>
          <w:rFonts w:ascii="Times New Roman" w:hAnsi="Times New Roman" w:cs="Times New Roman" w:eastAsia="Times New Roman" w:hint="default"/>
        </w:rPr>
        <w:t>5</w:t>
      </w:r>
      <w:r>
        <w:rPr/>
        <w:t>、财务方面：公司设有独立的财务部门及审计部门，配备了专门的财务人员及审计人员，建立了会计核算制度、财务管理 </w:t>
      </w:r>
      <w:r>
        <w:rPr>
          <w:spacing w:val="-2"/>
        </w:rPr>
        <w:t>制度即内部审计制度。公司开立独立银行账户，不存在与控股股东共用账户的情况。公司依法独立纳税进行纳税申报及履行</w:t>
      </w:r>
      <w:r>
        <w:rPr>
          <w:spacing w:val="-66"/>
        </w:rPr>
        <w:t> </w:t>
      </w:r>
      <w:r>
        <w:rPr>
          <w:spacing w:val="-66"/>
        </w:rPr>
      </w:r>
      <w:r>
        <w:rPr/>
        <w:t>纳税义务。公司控股股东未以任何形式占用公司货币资金或其他资产。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三、同业竞争情况" w:id="130"/>
      <w:bookmarkEnd w:id="13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134" w:right="8052"/>
        <w:jc w:val="left"/>
      </w:pPr>
      <w:r>
        <w:rPr/>
        <w:t>连续两次未亲自出席董事会的说明 不适用</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5"/>
        <w:spacing w:line="240" w:lineRule="auto"/>
        <w:ind w:left="1133" w:right="0"/>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1"/>
        <w:ind w:right="1131"/>
        <w:jc w:val="both"/>
      </w:pPr>
      <w:r>
        <w:rPr>
          <w:spacing w:val="-2"/>
        </w:rPr>
        <w:t>公司独立董事勤勉尽责，严格按照中国证监会的相关规定及《公司章程》、《董事会议事规则》和《独立董事工作制度》开</w:t>
      </w:r>
      <w:r>
        <w:rPr>
          <w:spacing w:val="-67"/>
        </w:rPr>
        <w:t> </w:t>
      </w:r>
      <w:r>
        <w:rPr>
          <w:spacing w:val="-67"/>
        </w:rPr>
      </w:r>
      <w:r>
        <w:rPr>
          <w:spacing w:val="-2"/>
        </w:rPr>
        <w:t>展工作，关注公司运作，独立履行职责，对公司内部控制建设、管理体系建设和重大决策等方面提出了很多宝贵的专业性建</w:t>
      </w:r>
      <w:r>
        <w:rPr>
          <w:spacing w:val="-66"/>
        </w:rPr>
        <w:t> </w:t>
      </w:r>
      <w:r>
        <w:rPr>
          <w:spacing w:val="-66"/>
        </w:rPr>
      </w:r>
      <w:r>
        <w:rPr>
          <w:spacing w:val="-2"/>
        </w:rPr>
        <w:t>议，对公司财务及生产经营活动进行了有效监督，提高了公司决策的科学性，为完善公司监督机制，维护公司和全体股东的</w:t>
      </w:r>
      <w:r>
        <w:rPr>
          <w:spacing w:val="-66"/>
        </w:rPr>
        <w:t> </w:t>
      </w:r>
      <w:r>
        <w:rPr>
          <w:spacing w:val="-66"/>
        </w:rPr>
      </w:r>
      <w:r>
        <w:rPr/>
        <w:t>合法权益发挥了应有的作用。</w:t>
      </w: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134" w:right="0"/>
        <w:jc w:val="left"/>
      </w:pPr>
      <w:r>
        <w:rPr>
          <w:rFonts w:ascii="Times New Roman" w:hAnsi="Times New Roman" w:cs="Times New Roman" w:eastAsia="Times New Roman" w:hint="default"/>
        </w:rPr>
        <w:t>1</w:t>
      </w:r>
      <w:r>
        <w:rPr/>
        <w:t>、审计委员会的履职情况 </w:t>
      </w:r>
      <w:r>
        <w:rPr>
          <w:spacing w:val="-2"/>
        </w:rPr>
        <w:t>报告期内，根据《董事会审计委员会工作细则》，审计委员会充分发挥了审核与监督作用，主要负责公司财务监督和核查工</w:t>
      </w:r>
      <w:r>
        <w:rPr>
          <w:spacing w:val="-65"/>
        </w:rPr>
        <w:t> </w:t>
      </w:r>
      <w:r>
        <w:rPr>
          <w:spacing w:val="-65"/>
        </w:rPr>
      </w:r>
      <w:r>
        <w:rPr>
          <w:spacing w:val="-2"/>
        </w:rPr>
        <w:t>作及外部审计机构的沟通、协调工作。审计委员会对公司内部控制情况进行了核查，认为公司已经建立的内控制度体系符合</w:t>
      </w:r>
    </w:p>
    <w:p>
      <w:pPr>
        <w:spacing w:after="0" w:line="30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23"/>
        <w:jc w:val="left"/>
      </w:pPr>
      <w:r>
        <w:rPr/>
        <w:t>相关法规的规定，并能有效控制相关风险。</w:t>
      </w:r>
      <w:r>
        <w:rPr>
          <w:rFonts w:ascii="Times New Roman" w:hAnsi="Times New Roman" w:cs="Times New Roman" w:eastAsia="Times New Roman" w:hint="default"/>
        </w:rPr>
        <w:t>2015</w:t>
      </w:r>
      <w:r>
        <w:rPr/>
        <w:t>年，审计委员会共召开了</w:t>
      </w:r>
      <w:r>
        <w:rPr>
          <w:rFonts w:ascii="Times New Roman" w:hAnsi="Times New Roman" w:cs="Times New Roman" w:eastAsia="Times New Roman" w:hint="default"/>
        </w:rPr>
        <w:t>2</w:t>
      </w:r>
      <w:r>
        <w:rPr/>
        <w:t>次会议，重点对公司定期财务报告、募集资金使 用情况、内部控制制度对等事项进行审议。</w:t>
      </w:r>
    </w:p>
    <w:p>
      <w:pPr>
        <w:pStyle w:val="BodyText"/>
        <w:spacing w:line="307" w:lineRule="auto" w:before="31"/>
        <w:ind w:right="1130"/>
        <w:jc w:val="left"/>
      </w:pPr>
      <w:r>
        <w:rPr>
          <w:rFonts w:ascii="Times New Roman" w:hAnsi="Times New Roman" w:cs="Times New Roman" w:eastAsia="Times New Roman" w:hint="default"/>
        </w:rPr>
        <w:t>2</w:t>
      </w:r>
      <w:r>
        <w:rPr/>
        <w:t>、薪酬与考核委员会的履职情况 </w:t>
      </w:r>
      <w:r>
        <w:rPr>
          <w:spacing w:val="-2"/>
        </w:rPr>
        <w:t>报告期内，公司董事会薪酬与考核委员会依照相关法规及《公司章程》、《董事会薪酬与考核委员会工作细则》的规定审查</w:t>
      </w:r>
      <w:r>
        <w:rPr>
          <w:spacing w:val="-67"/>
        </w:rPr>
        <w:t> </w:t>
      </w:r>
      <w:r>
        <w:rPr>
          <w:spacing w:val="-67"/>
        </w:rPr>
      </w:r>
      <w:r>
        <w:rPr/>
        <w:t>了公司董事及高级管理人员的履行职责情况等相关职责。</w:t>
      </w:r>
      <w:r>
        <w:rPr>
          <w:rFonts w:ascii="Times New Roman" w:hAnsi="Times New Roman" w:cs="Times New Roman" w:eastAsia="Times New Roman" w:hint="default"/>
        </w:rPr>
        <w:t>2015</w:t>
      </w:r>
      <w:r>
        <w:rPr/>
        <w:t>年度，薪酬与考核委员会召开了</w:t>
      </w:r>
      <w:r>
        <w:rPr>
          <w:rFonts w:ascii="Times New Roman" w:hAnsi="Times New Roman" w:cs="Times New Roman" w:eastAsia="Times New Roman" w:hint="default"/>
        </w:rPr>
        <w:t>2</w:t>
      </w:r>
      <w:r>
        <w:rPr/>
        <w:t>次会议，对公司股票期权激 励计划（</w:t>
      </w:r>
      <w:r>
        <w:rPr>
          <w:rFonts w:ascii="Times New Roman" w:hAnsi="Times New Roman" w:cs="Times New Roman" w:eastAsia="Times New Roman" w:hint="default"/>
        </w:rPr>
        <w:t>2011</w:t>
      </w:r>
      <w:r>
        <w:rPr/>
        <w:t>年度）、股票期权激励计划（</w:t>
      </w:r>
      <w:r>
        <w:rPr>
          <w:rFonts w:ascii="Times New Roman" w:hAnsi="Times New Roman" w:cs="Times New Roman" w:eastAsia="Times New Roman" w:hint="default"/>
        </w:rPr>
        <w:t>2014</w:t>
      </w:r>
      <w:r>
        <w:rPr/>
        <w:t>年度）激励对象主体资格进行审议，对</w:t>
      </w:r>
      <w:r>
        <w:rPr>
          <w:rFonts w:ascii="Times New Roman" w:hAnsi="Times New Roman" w:cs="Times New Roman" w:eastAsia="Times New Roman" w:hint="default"/>
        </w:rPr>
        <w:t>2014-2016</w:t>
      </w:r>
      <w:r>
        <w:rPr/>
        <w:t>年度公司高级管理人员经 </w:t>
      </w:r>
      <w:r>
        <w:rPr>
          <w:spacing w:val="-2"/>
        </w:rPr>
        <w:t>营目标考核方案进行考核。委员会核查了公司高级管理人员的薪酬，认为其薪酬情况符合公司董事会和股东大会确定的相关</w:t>
      </w:r>
      <w:r>
        <w:rPr>
          <w:spacing w:val="-64"/>
        </w:rPr>
        <w:t> </w:t>
      </w:r>
      <w:r>
        <w:rPr>
          <w:spacing w:val="-64"/>
        </w:rPr>
      </w:r>
      <w:r>
        <w:rPr/>
        <w:t>报酬依据及公司的劳动人事管理制度。</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高级管理人员报酬由董事会薪酬与考核委员会根据岗位绩效评价结果及薪酬分配政策提出高级管理人员的报酬数额和奖励 </w:t>
      </w:r>
      <w:r>
        <w:rPr>
          <w:spacing w:val="-2"/>
        </w:rPr>
        <w:t>方式，制定考核方案，报公司董事会，由董事会审议通过。报告期内，公司不断完善高级管理人员的考评机制。公司高级管</w:t>
      </w:r>
      <w:r>
        <w:rPr>
          <w:spacing w:val="-68"/>
        </w:rPr>
        <w:t> </w:t>
      </w:r>
      <w:r>
        <w:rPr>
          <w:spacing w:val="-68"/>
        </w:rPr>
      </w:r>
      <w:r>
        <w:rPr>
          <w:spacing w:val="-2"/>
        </w:rPr>
        <w:t>理人员的报酬按照公司《章程》、《董事会薪酬与考核委员会实施细则》等规定，结合其经营绩效、工作能力、岗位职责考</w:t>
      </w:r>
      <w:r>
        <w:rPr>
          <w:spacing w:val="-67"/>
        </w:rPr>
        <w:t> </w:t>
      </w:r>
      <w:r>
        <w:rPr>
          <w:spacing w:val="-67"/>
        </w:rPr>
      </w:r>
      <w:r>
        <w:rPr/>
        <w:t>核确定并发放。</w:t>
      </w: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54"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重大缺陷，是指一个或多个控制缺陷的组 合，可能导致企业严重偏离控制目标。具 体到财务报告内部控制上，就是内部控制 中存在的、可能导致不能及时防止或发现</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重大缺陷，是指一个或多个控制缺陷的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组合，可能导致企业严重偏离控制目 </w:t>
            </w:r>
            <w:r>
              <w:rPr>
                <w:rFonts w:ascii="宋体" w:hAnsi="宋体" w:cs="宋体" w:eastAsia="宋体" w:hint="default"/>
                <w:spacing w:val="-4"/>
                <w:sz w:val="18"/>
                <w:szCs w:val="18"/>
              </w:rPr>
              <w:t>标。具体到非财务报告内部控制上，就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是内部控制中存在的、可能导致不能及</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454"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shape style="position:absolute;margin-left:428.160004pt;margin-top:464.139984pt;width:.600003pt;height:.66pt;mso-position-horizontal-relative:page;mso-position-vertical-relative:page;z-index:1480" type="#_x0000_t75" stroked="false">
            <v:imagedata r:id="rId15" o:title=""/>
          </v:shape>
        </w:pict>
      </w:r>
      <w:r>
        <w:rPr/>
        <w:pict>
          <v:shape style="position:absolute;margin-left:428.160004pt;margin-top:506.079956pt;width:.599975pt;height:.66pt;mso-position-horizontal-relative:page;mso-position-vertical-relative:page;z-index:1504" type="#_x0000_t75" stroked="false">
            <v:imagedata r:id="rId15" o:titl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line="312" w:lineRule="exact"/>
        <w:ind w:left="76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spacing w:line="240" w:lineRule="auto" w:before="44"/>
        <w:ind w:left="0" w:right="1164"/>
        <w:jc w:val="right"/>
      </w:pPr>
      <w:r>
        <w:rPr/>
        <w:pict>
          <v:shape style="position:absolute;margin-left:56.459999pt;margin-top:-194.608307pt;width:479.2pt;height:558.6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918"/>
                    <w:gridCol w:w="2132"/>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nil" w:sz="6" w:space="0" w:color="auto"/>
                          <w:right w:val="single" w:sz="9"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并纠正财务报表重大错报的一个或多个控</w:t>
                        </w:r>
                      </w:p>
                    </w:tc>
                    <w:tc>
                      <w:tcPr>
                        <w:tcW w:w="3051" w:type="dxa"/>
                        <w:gridSpan w:val="2"/>
                        <w:tcBorders>
                          <w:top w:val="single" w:sz="4" w:space="0" w:color="000000"/>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时防止或发现并纠正企业财务报表以</w:t>
                        </w:r>
                      </w:p>
                    </w:tc>
                  </w:tr>
                  <w:tr>
                    <w:trPr>
                      <w:trHeight w:val="313"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9" w:space="0" w:color="FFFFFF"/>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制缺陷的组合。</w:t>
                        </w:r>
                      </w:p>
                    </w:tc>
                    <w:tc>
                      <w:tcPr>
                        <w:tcW w:w="3051" w:type="dxa"/>
                        <w:gridSpan w:val="2"/>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外的经营管理控制目标实现的一个或</w:t>
                        </w:r>
                      </w:p>
                    </w:tc>
                  </w:tr>
                  <w:tr>
                    <w:trPr>
                      <w:trHeight w:val="35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9" w:space="0" w:color="FFFFFF"/>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重要缺陷，是指一个或多个控制缺陷的组</w:t>
                        </w:r>
                      </w:p>
                    </w:tc>
                    <w:tc>
                      <w:tcPr>
                        <w:tcW w:w="3051" w:type="dxa"/>
                        <w:gridSpan w:val="2"/>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多个控制缺陷的组合。</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3" w:right="-39"/>
                          <w:jc w:val="left"/>
                          <w:rPr>
                            <w:rFonts w:ascii="宋体" w:hAnsi="宋体" w:cs="宋体" w:eastAsia="宋体" w:hint="default"/>
                            <w:sz w:val="18"/>
                            <w:szCs w:val="18"/>
                          </w:rPr>
                        </w:pPr>
                        <w:r>
                          <w:rPr>
                            <w:rFonts w:ascii="宋体" w:hAnsi="宋体" w:cs="宋体" w:eastAsia="宋体" w:hint="default"/>
                            <w:spacing w:val="-6"/>
                            <w:sz w:val="18"/>
                            <w:szCs w:val="18"/>
                          </w:rPr>
                          <w:t>合，其严重程度和经济后果低于重大缺陷，</w:t>
                        </w:r>
                        <w:r>
                          <w:rPr>
                            <w:rFonts w:ascii="宋体" w:hAnsi="宋体" w:cs="宋体" w:eastAsia="宋体" w:hint="default"/>
                            <w:sz w:val="18"/>
                            <w:szCs w:val="18"/>
                          </w:rPr>
                        </w:r>
                      </w:p>
                    </w:tc>
                    <w:tc>
                      <w:tcPr>
                        <w:tcW w:w="3051" w:type="dxa"/>
                        <w:gridSpan w:val="2"/>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pacing w:val="-4"/>
                            <w:sz w:val="18"/>
                            <w:szCs w:val="18"/>
                          </w:rPr>
                          <w:t>重要缺陷，是指一个或多个控制缺陷的</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但仍有可能导致企业偏离控制目标。具体</w:t>
                        </w:r>
                      </w:p>
                    </w:tc>
                    <w:tc>
                      <w:tcPr>
                        <w:tcW w:w="3051" w:type="dxa"/>
                        <w:gridSpan w:val="2"/>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pacing w:val="-4"/>
                            <w:sz w:val="18"/>
                            <w:szCs w:val="18"/>
                          </w:rPr>
                          <w:t>组合，其严重程度和经济后果低于重大</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就是内部控制中存在的、其严重程度不如</w:t>
                        </w:r>
                      </w:p>
                    </w:tc>
                    <w:tc>
                      <w:tcPr>
                        <w:tcW w:w="3051" w:type="dxa"/>
                        <w:gridSpan w:val="2"/>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pacing w:val="-4"/>
                            <w:sz w:val="18"/>
                            <w:szCs w:val="18"/>
                          </w:rPr>
                          <w:t>缺陷，但仍有可能导致企业偏离控制目</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重大缺陷、但足以引起企业财务报告监督</w:t>
                        </w:r>
                      </w:p>
                    </w:tc>
                    <w:tc>
                      <w:tcPr>
                        <w:tcW w:w="3051" w:type="dxa"/>
                        <w:gridSpan w:val="2"/>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pacing w:val="-4"/>
                            <w:sz w:val="18"/>
                            <w:szCs w:val="18"/>
                          </w:rPr>
                          <w:t>标。具体就是内部控制中存在的、其严</w:t>
                        </w:r>
                      </w:p>
                    </w:tc>
                  </w:tr>
                  <w:tr>
                    <w:trPr>
                      <w:trHeight w:val="313"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9" w:space="0" w:color="FFFFFF"/>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人员关注的一个或多个控制缺陷的组合。</w:t>
                        </w:r>
                      </w:p>
                    </w:tc>
                    <w:tc>
                      <w:tcPr>
                        <w:tcW w:w="3051" w:type="dxa"/>
                        <w:gridSpan w:val="2"/>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pacing w:val="-4"/>
                            <w:sz w:val="18"/>
                            <w:szCs w:val="18"/>
                          </w:rPr>
                          <w:t>重程度不如重大缺陷、但足以引起企业</w:t>
                        </w:r>
                      </w:p>
                    </w:tc>
                  </w:tr>
                  <w:tr>
                    <w:trPr>
                      <w:trHeight w:val="33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9"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一般缺陷，是指除重大缺陷、重要缺陷之</w:t>
                        </w:r>
                      </w:p>
                    </w:tc>
                    <w:tc>
                      <w:tcPr>
                        <w:tcW w:w="3051" w:type="dxa"/>
                        <w:gridSpan w:val="2"/>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pacing w:val="-4"/>
                            <w:sz w:val="18"/>
                            <w:szCs w:val="18"/>
                          </w:rPr>
                          <w:t>管理人员、监督人员关注的一个或多个</w:t>
                        </w:r>
                      </w:p>
                    </w:tc>
                  </w:tr>
                  <w:tr>
                    <w:trPr>
                      <w:trHeight w:val="33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9" w:space="0" w:color="FFFFFF"/>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外的其他缺陷。</w:t>
                        </w:r>
                      </w:p>
                    </w:tc>
                    <w:tc>
                      <w:tcPr>
                        <w:tcW w:w="3051" w:type="dxa"/>
                        <w:gridSpan w:val="2"/>
                        <w:tcBorders>
                          <w:top w:val="nil" w:sz="6" w:space="0" w:color="auto"/>
                          <w:left w:val="single" w:sz="9" w:space="0" w:color="FFFFFF"/>
                          <w:bottom w:val="nil" w:sz="6" w:space="0" w:color="auto"/>
                          <w:right w:val="single" w:sz="4" w:space="0" w:color="000000"/>
                        </w:tcBorders>
                      </w:tcPr>
                      <w:p>
                        <w:pPr>
                          <w:pStyle w:val="TableParagraph"/>
                          <w:spacing w:line="227" w:lineRule="exact"/>
                          <w:ind w:left="16" w:right="0"/>
                          <w:jc w:val="left"/>
                          <w:rPr>
                            <w:rFonts w:ascii="宋体" w:hAnsi="宋体" w:cs="宋体" w:eastAsia="宋体" w:hint="default"/>
                            <w:sz w:val="18"/>
                            <w:szCs w:val="18"/>
                          </w:rPr>
                        </w:pPr>
                        <w:r>
                          <w:rPr>
                            <w:rFonts w:ascii="宋体" w:hAnsi="宋体" w:cs="宋体" w:eastAsia="宋体" w:hint="default"/>
                            <w:sz w:val="18"/>
                            <w:szCs w:val="18"/>
                          </w:rPr>
                          <w:t>控制缺陷的组合。</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9" w:space="0" w:color="FFFFFF"/>
                        </w:tcBorders>
                      </w:tcPr>
                      <w:p>
                        <w:pPr/>
                      </w:p>
                    </w:tc>
                    <w:tc>
                      <w:tcPr>
                        <w:tcW w:w="3051" w:type="dxa"/>
                        <w:gridSpan w:val="2"/>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pacing w:val="-4"/>
                            <w:sz w:val="18"/>
                            <w:szCs w:val="18"/>
                          </w:rPr>
                          <w:t>一般缺陷，是指除重大缺陷、重要缺陷</w:t>
                        </w:r>
                      </w:p>
                    </w:tc>
                  </w:tr>
                  <w:tr>
                    <w:trPr>
                      <w:trHeight w:val="35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single" w:sz="4" w:space="0" w:color="000000"/>
                          <w:right w:val="single" w:sz="9" w:space="0" w:color="FFFFFF"/>
                        </w:tcBorders>
                      </w:tcPr>
                      <w:p>
                        <w:pPr/>
                      </w:p>
                    </w:tc>
                    <w:tc>
                      <w:tcPr>
                        <w:tcW w:w="3051" w:type="dxa"/>
                        <w:gridSpan w:val="2"/>
                        <w:tcBorders>
                          <w:top w:val="nil" w:sz="6" w:space="0" w:color="auto"/>
                          <w:left w:val="single" w:sz="9" w:space="0" w:color="FFFFFF"/>
                          <w:bottom w:val="single" w:sz="4" w:space="0" w:color="000000"/>
                          <w:right w:val="single" w:sz="4" w:space="0" w:color="000000"/>
                        </w:tcBorders>
                      </w:tcPr>
                      <w:p>
                        <w:pPr>
                          <w:pStyle w:val="TableParagraph"/>
                          <w:spacing w:line="240" w:lineRule="auto" w:before="11"/>
                          <w:ind w:left="16" w:right="0"/>
                          <w:jc w:val="left"/>
                          <w:rPr>
                            <w:rFonts w:ascii="宋体" w:hAnsi="宋体" w:cs="宋体" w:eastAsia="宋体" w:hint="default"/>
                            <w:sz w:val="18"/>
                            <w:szCs w:val="18"/>
                          </w:rPr>
                        </w:pPr>
                        <w:r>
                          <w:rPr>
                            <w:rFonts w:ascii="宋体" w:hAnsi="宋体" w:cs="宋体" w:eastAsia="宋体" w:hint="default"/>
                            <w:sz w:val="18"/>
                            <w:szCs w:val="18"/>
                          </w:rPr>
                          <w:t>之外的其他缺陷。</w:t>
                        </w:r>
                      </w:p>
                    </w:tc>
                  </w:tr>
                  <w:tr>
                    <w:trPr>
                      <w:trHeight w:val="358"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4" w:type="dxa"/>
                        <w:tcBorders>
                          <w:top w:val="single" w:sz="4" w:space="0" w:color="000000"/>
                          <w:left w:val="single" w:sz="4" w:space="0" w:color="000000"/>
                          <w:bottom w:val="nil" w:sz="6" w:space="0" w:color="auto"/>
                          <w:right w:val="single" w:sz="4" w:space="0" w:color="000000"/>
                        </w:tcBorders>
                      </w:tcPr>
                      <w:p>
                        <w:pPr/>
                      </w:p>
                    </w:tc>
                    <w:tc>
                      <w:tcPr>
                        <w:tcW w:w="3051"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w:t>
                        </w:r>
                      </w:p>
                    </w:tc>
                  </w:tr>
                  <w:tr>
                    <w:trPr>
                      <w:trHeight w:val="31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在参照财务报告内部控制缺陷认定的</w:t>
                        </w:r>
                      </w:p>
                    </w:tc>
                  </w:tr>
                  <w:tr>
                    <w:trPr>
                      <w:trHeight w:val="313"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本年，按照孰低原则，公司以利润总额为</w:t>
                        </w:r>
                      </w:p>
                    </w:tc>
                    <w:tc>
                      <w:tcPr>
                        <w:tcW w:w="30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基础上，以涉及金额大小为标准，造成</w:t>
                        </w:r>
                      </w:p>
                    </w:tc>
                  </w:tr>
                  <w:tr>
                    <w:trPr>
                      <w:trHeight w:val="316"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基数进行定量判断，具体缺陷等级划分如</w:t>
                        </w:r>
                      </w:p>
                    </w:tc>
                    <w:tc>
                      <w:tcPr>
                        <w:tcW w:w="30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直接财产损失占公司利润总额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的为</w:t>
                        </w:r>
                      </w:p>
                    </w:tc>
                  </w:tr>
                  <w:tr>
                    <w:trPr>
                      <w:trHeight w:val="308"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下。</w:t>
                        </w:r>
                      </w:p>
                    </w:tc>
                    <w:tc>
                      <w:tcPr>
                        <w:tcW w:w="30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重大缺陷，造成直接财产损失占公司利</w:t>
                        </w: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的为重要缺陷，其他为一</w:t>
                        </w:r>
                      </w:p>
                    </w:tc>
                  </w:tr>
                  <w:tr>
                    <w:trPr>
                      <w:trHeight w:val="36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1" w:type="dxa"/>
                        <w:gridSpan w:val="2"/>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般缺陷。具体金额如下：</w:t>
                        </w:r>
                      </w:p>
                    </w:tc>
                  </w:tr>
                  <w:tr>
                    <w:trPr>
                      <w:trHeight w:val="400"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 w:lineRule="exact"/>
                          <w:ind w:left="104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2286"/>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6" cstate="print"/>
                                      <a:stretch>
                                        <a:fillRect/>
                                      </a:stretch>
                                    </pic:blipFill>
                                    <pic:spPr>
                                      <a:xfrm>
                                        <a:off x="0" y="0"/>
                                        <a:ext cx="6095" cy="2286"/>
                                      </a:xfrm>
                                      <a:prstGeom prst="rect">
                                        <a:avLst/>
                                      </a:prstGeom>
                                    </pic:spPr>
                                  </pic:pic>
                                </a:graphicData>
                              </a:graphic>
                            </wp:inline>
                          </w:drawing>
                        </w:r>
                        <w:r>
                          <w:rPr>
                            <w:rFonts w:ascii="宋体" w:hAnsi="宋体" w:cs="宋体" w:eastAsia="宋体" w:hint="default"/>
                            <w:sz w:val="2"/>
                            <w:szCs w:val="2"/>
                          </w:rPr>
                        </w:r>
                      </w:p>
                    </w:tc>
                    <w:tc>
                      <w:tcPr>
                        <w:tcW w:w="91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130" w:right="0"/>
                          <w:jc w:val="left"/>
                          <w:rPr>
                            <w:rFonts w:ascii="宋体" w:hAnsi="宋体" w:cs="宋体" w:eastAsia="宋体" w:hint="default"/>
                            <w:sz w:val="18"/>
                            <w:szCs w:val="18"/>
                          </w:rPr>
                        </w:pPr>
                        <w:r>
                          <w:rPr>
                            <w:rFonts w:ascii="宋体" w:hAnsi="宋体" w:cs="宋体" w:eastAsia="宋体" w:hint="default"/>
                            <w:spacing w:val="44"/>
                            <w:sz w:val="18"/>
                            <w:szCs w:val="18"/>
                          </w:rPr>
                          <w:t>内控缺</w:t>
                        </w:r>
                        <w:r>
                          <w:rPr>
                            <w:rFonts w:ascii="宋体" w:hAnsi="宋体" w:cs="宋体" w:eastAsia="宋体" w:hint="default"/>
                            <w:spacing w:val="-23"/>
                            <w:sz w:val="18"/>
                            <w:szCs w:val="18"/>
                          </w:rPr>
                          <w:t> </w:t>
                        </w:r>
                        <w:r>
                          <w:rPr>
                            <w:rFonts w:ascii="宋体" w:hAnsi="宋体" w:cs="宋体" w:eastAsia="宋体" w:hint="default"/>
                            <w:sz w:val="18"/>
                            <w:szCs w:val="18"/>
                          </w:rPr>
                        </w:r>
                      </w:p>
                    </w:tc>
                    <w:tc>
                      <w:tcPr>
                        <w:tcW w:w="213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125" w:right="0"/>
                          <w:jc w:val="left"/>
                          <w:rPr>
                            <w:rFonts w:ascii="宋体" w:hAnsi="宋体" w:cs="宋体" w:eastAsia="宋体" w:hint="default"/>
                            <w:sz w:val="18"/>
                            <w:szCs w:val="18"/>
                          </w:rPr>
                        </w:pPr>
                        <w:r>
                          <w:rPr>
                            <w:rFonts w:ascii="宋体" w:hAnsi="宋体" w:cs="宋体" w:eastAsia="宋体" w:hint="default"/>
                            <w:sz w:val="18"/>
                            <w:szCs w:val="18"/>
                          </w:rPr>
                          <w:t>潜在风险事件可能造成</w:t>
                        </w:r>
                      </w:p>
                    </w:tc>
                  </w:tr>
                  <w:tr>
                    <w:trPr>
                      <w:trHeight w:val="450"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nil" w:sz="6" w:space="0" w:color="auto"/>
                          <w:left w:val="single" w:sz="4" w:space="0" w:color="000000"/>
                          <w:bottom w:val="nil" w:sz="6" w:space="0" w:color="auto"/>
                          <w:right w:val="single" w:sz="4" w:space="0" w:color="000000"/>
                        </w:tcBorders>
                      </w:tcPr>
                      <w:p>
                        <w:pPr/>
                      </w:p>
                    </w:tc>
                    <w:tc>
                      <w:tcPr>
                        <w:tcW w:w="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left="130" w:right="0"/>
                          <w:jc w:val="left"/>
                          <w:rPr>
                            <w:rFonts w:ascii="宋体" w:hAnsi="宋体" w:cs="宋体" w:eastAsia="宋体" w:hint="default"/>
                            <w:sz w:val="18"/>
                            <w:szCs w:val="18"/>
                          </w:rPr>
                        </w:pPr>
                        <w:r>
                          <w:rPr>
                            <w:rFonts w:ascii="宋体" w:hAnsi="宋体" w:cs="宋体" w:eastAsia="宋体" w:hint="default"/>
                            <w:sz w:val="18"/>
                            <w:szCs w:val="18"/>
                          </w:rPr>
                          <w:t>陷等级</w:t>
                        </w:r>
                      </w:p>
                    </w:tc>
                    <w:tc>
                      <w:tcPr>
                        <w:tcW w:w="2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left="215" w:right="0"/>
                          <w:jc w:val="left"/>
                          <w:rPr>
                            <w:rFonts w:ascii="宋体" w:hAnsi="宋体" w:cs="宋体" w:eastAsia="宋体" w:hint="default"/>
                            <w:sz w:val="18"/>
                            <w:szCs w:val="18"/>
                          </w:rPr>
                        </w:pPr>
                        <w:r>
                          <w:rPr>
                            <w:rFonts w:ascii="宋体" w:hAnsi="宋体" w:cs="宋体" w:eastAsia="宋体" w:hint="default"/>
                            <w:sz w:val="18"/>
                            <w:szCs w:val="18"/>
                          </w:rPr>
                          <w:t>的直接财产损失金额</w:t>
                        </w:r>
                      </w:p>
                    </w:tc>
                  </w:tr>
                  <w:tr>
                    <w:trPr>
                      <w:trHeight w:val="42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 w:lineRule="exact"/>
                          <w:ind w:left="104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2286"/>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7" cstate="print"/>
                                      <a:stretch>
                                        <a:fillRect/>
                                      </a:stretch>
                                    </pic:blipFill>
                                    <pic:spPr>
                                      <a:xfrm>
                                        <a:off x="0" y="0"/>
                                        <a:ext cx="6095" cy="228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14"/>
                            <w:szCs w:val="14"/>
                          </w:rPr>
                        </w:pPr>
                      </w:p>
                    </w:tc>
                    <w:tc>
                      <w:tcPr>
                        <w:tcW w:w="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2"/>
                          <w:ind w:left="130" w:right="0"/>
                          <w:jc w:val="left"/>
                          <w:rPr>
                            <w:rFonts w:ascii="宋体" w:hAnsi="宋体" w:cs="宋体" w:eastAsia="宋体" w:hint="default"/>
                            <w:sz w:val="18"/>
                            <w:szCs w:val="18"/>
                          </w:rPr>
                        </w:pPr>
                        <w:r>
                          <w:rPr>
                            <w:rFonts w:ascii="宋体" w:hAnsi="宋体" w:cs="宋体" w:eastAsia="宋体" w:hint="default"/>
                            <w:sz w:val="18"/>
                            <w:szCs w:val="18"/>
                          </w:rPr>
                          <w:t>一般缺</w:t>
                        </w:r>
                      </w:p>
                    </w:tc>
                    <w:tc>
                      <w:tcPr>
                        <w:tcW w:w="21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潜在损失</w:t>
                        </w:r>
                        <w:r>
                          <w:rPr>
                            <w:rFonts w:ascii="宋体" w:hAnsi="宋体" w:cs="宋体" w:eastAsia="宋体" w:hint="default"/>
                            <w:sz w:val="18"/>
                            <w:szCs w:val="18"/>
                          </w:rPr>
                          <w:t>&lt;700</w:t>
                        </w:r>
                        <w:r>
                          <w:rPr>
                            <w:rFonts w:ascii="宋体" w:hAnsi="宋体" w:cs="宋体" w:eastAsia="宋体" w:hint="default"/>
                            <w:spacing w:val="-46"/>
                            <w:sz w:val="18"/>
                            <w:szCs w:val="18"/>
                          </w:rPr>
                          <w:t> </w:t>
                        </w:r>
                        <w:r>
                          <w:rPr>
                            <w:rFonts w:ascii="宋体" w:hAnsi="宋体" w:cs="宋体" w:eastAsia="宋体" w:hint="default"/>
                            <w:sz w:val="18"/>
                            <w:szCs w:val="18"/>
                          </w:rPr>
                          <w:t>万元人民</w:t>
                        </w:r>
                      </w:p>
                    </w:tc>
                  </w:tr>
                  <w:tr>
                    <w:trPr>
                      <w:trHeight w:val="418"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
                    </w:tc>
                    <w:tc>
                      <w:tcPr>
                        <w:tcW w:w="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130" w:right="0"/>
                          <w:jc w:val="left"/>
                          <w:rPr>
                            <w:rFonts w:ascii="宋体" w:hAnsi="宋体" w:cs="宋体" w:eastAsia="宋体" w:hint="default"/>
                            <w:sz w:val="18"/>
                            <w:szCs w:val="18"/>
                          </w:rPr>
                        </w:pPr>
                        <w:r>
                          <w:rPr>
                            <w:rFonts w:ascii="宋体" w:hAnsi="宋体" w:cs="宋体" w:eastAsia="宋体" w:hint="default"/>
                            <w:sz w:val="18"/>
                            <w:szCs w:val="18"/>
                          </w:rPr>
                          <w:t>陷</w:t>
                        </w:r>
                      </w:p>
                    </w:tc>
                    <w:tc>
                      <w:tcPr>
                        <w:tcW w:w="2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币</w:t>
                        </w:r>
                      </w:p>
                    </w:tc>
                  </w:tr>
                  <w:tr>
                    <w:trPr>
                      <w:trHeight w:val="42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 w:lineRule="exact"/>
                          <w:ind w:left="104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2286"/>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7" cstate="print"/>
                                      <a:stretch>
                                        <a:fillRect/>
                                      </a:stretch>
                                    </pic:blipFill>
                                    <pic:spPr>
                                      <a:xfrm>
                                        <a:off x="0" y="0"/>
                                        <a:ext cx="6095" cy="228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14"/>
                            <w:szCs w:val="14"/>
                          </w:rPr>
                        </w:pPr>
                      </w:p>
                    </w:tc>
                    <w:tc>
                      <w:tcPr>
                        <w:tcW w:w="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2"/>
                          <w:ind w:left="130" w:right="0"/>
                          <w:jc w:val="left"/>
                          <w:rPr>
                            <w:rFonts w:ascii="宋体" w:hAnsi="宋体" w:cs="宋体" w:eastAsia="宋体" w:hint="default"/>
                            <w:sz w:val="18"/>
                            <w:szCs w:val="18"/>
                          </w:rPr>
                        </w:pPr>
                        <w:r>
                          <w:rPr>
                            <w:rFonts w:ascii="宋体" w:hAnsi="宋体" w:cs="宋体" w:eastAsia="宋体" w:hint="default"/>
                            <w:sz w:val="18"/>
                            <w:szCs w:val="18"/>
                          </w:rPr>
                          <w:t>重要缺</w:t>
                        </w:r>
                      </w:p>
                    </w:tc>
                    <w:tc>
                      <w:tcPr>
                        <w:tcW w:w="2132"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205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6" cy="60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228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700</w:t>
                        </w:r>
                        <w:r>
                          <w:rPr>
                            <w:rFonts w:ascii="宋体" w:hAnsi="宋体" w:cs="宋体" w:eastAsia="宋体" w:hint="default"/>
                            <w:spacing w:val="-46"/>
                            <w:sz w:val="18"/>
                            <w:szCs w:val="18"/>
                          </w:rPr>
                          <w:t> </w:t>
                        </w:r>
                        <w:r>
                          <w:rPr>
                            <w:rFonts w:ascii="宋体" w:hAnsi="宋体" w:cs="宋体" w:eastAsia="宋体" w:hint="default"/>
                            <w:sz w:val="18"/>
                            <w:szCs w:val="18"/>
                          </w:rPr>
                          <w:t>万元人民币≤潜在</w:t>
                        </w:r>
                      </w:p>
                    </w:tc>
                  </w:tr>
                  <w:tr>
                    <w:trPr>
                      <w:trHeight w:val="418"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
                    </w:tc>
                    <w:tc>
                      <w:tcPr>
                        <w:tcW w:w="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130" w:right="0"/>
                          <w:jc w:val="left"/>
                          <w:rPr>
                            <w:rFonts w:ascii="宋体" w:hAnsi="宋体" w:cs="宋体" w:eastAsia="宋体" w:hint="default"/>
                            <w:sz w:val="18"/>
                            <w:szCs w:val="18"/>
                          </w:rPr>
                        </w:pPr>
                        <w:r>
                          <w:rPr>
                            <w:rFonts w:ascii="宋体" w:hAnsi="宋体" w:cs="宋体" w:eastAsia="宋体" w:hint="default"/>
                            <w:sz w:val="18"/>
                            <w:szCs w:val="18"/>
                          </w:rPr>
                          <w:t>陷</w:t>
                        </w:r>
                      </w:p>
                    </w:tc>
                    <w:tc>
                      <w:tcPr>
                        <w:tcW w:w="21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z w:val="18"/>
                            <w:szCs w:val="18"/>
                          </w:rPr>
                          <w:t>&lt;1400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tc>
                  </w:tr>
                  <w:tr>
                    <w:trPr>
                      <w:trHeight w:val="42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 w:lineRule="exact"/>
                          <w:ind w:left="104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228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6095" cy="228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14"/>
                            <w:szCs w:val="14"/>
                          </w:rPr>
                        </w:pPr>
                      </w:p>
                    </w:tc>
                    <w:tc>
                      <w:tcPr>
                        <w:tcW w:w="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2"/>
                          <w:ind w:left="130" w:right="0"/>
                          <w:jc w:val="left"/>
                          <w:rPr>
                            <w:rFonts w:ascii="宋体" w:hAnsi="宋体" w:cs="宋体" w:eastAsia="宋体" w:hint="default"/>
                            <w:sz w:val="18"/>
                            <w:szCs w:val="18"/>
                          </w:rPr>
                        </w:pPr>
                        <w:r>
                          <w:rPr>
                            <w:rFonts w:ascii="宋体" w:hAnsi="宋体" w:cs="宋体" w:eastAsia="宋体" w:hint="default"/>
                            <w:sz w:val="18"/>
                            <w:szCs w:val="18"/>
                          </w:rPr>
                          <w:t>重大缺</w:t>
                        </w:r>
                      </w:p>
                    </w:tc>
                    <w:tc>
                      <w:tcPr>
                        <w:tcW w:w="2132"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205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6" cy="609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9" cstate="print"/>
                                      <a:stretch>
                                        <a:fillRect/>
                                      </a:stretch>
                                    </pic:blipFill>
                                    <pic:spPr>
                                      <a:xfrm>
                                        <a:off x="0" y="0"/>
                                        <a:ext cx="228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1400</w:t>
                        </w:r>
                        <w:r>
                          <w:rPr>
                            <w:rFonts w:ascii="宋体" w:hAnsi="宋体" w:cs="宋体" w:eastAsia="宋体" w:hint="default"/>
                            <w:spacing w:val="-46"/>
                            <w:sz w:val="18"/>
                            <w:szCs w:val="18"/>
                          </w:rPr>
                          <w:t> </w:t>
                        </w:r>
                        <w:r>
                          <w:rPr>
                            <w:rFonts w:ascii="宋体" w:hAnsi="宋体" w:cs="宋体" w:eastAsia="宋体" w:hint="default"/>
                            <w:sz w:val="18"/>
                            <w:szCs w:val="18"/>
                          </w:rPr>
                          <w:t>万元人民币≤潜在</w:t>
                        </w:r>
                      </w:p>
                    </w:tc>
                  </w:tr>
                  <w:tr>
                    <w:trPr>
                      <w:trHeight w:val="448"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4" w:type="dxa"/>
                        <w:tcBorders>
                          <w:top w:val="nil" w:sz="6" w:space="0" w:color="auto"/>
                          <w:left w:val="single" w:sz="4" w:space="0" w:color="000000"/>
                          <w:bottom w:val="single" w:sz="4" w:space="0" w:color="000000"/>
                          <w:right w:val="single" w:sz="4" w:space="0" w:color="000000"/>
                        </w:tcBorders>
                      </w:tcPr>
                      <w:p>
                        <w:pPr/>
                      </w:p>
                    </w:tc>
                    <w:tc>
                      <w:tcPr>
                        <w:tcW w:w="918" w:type="dxa"/>
                        <w:tcBorders>
                          <w:top w:val="nil" w:sz="6" w:space="0" w:color="auto"/>
                          <w:left w:val="single" w:sz="4" w:space="0" w:color="000000"/>
                          <w:bottom w:val="single" w:sz="16" w:space="0" w:color="000000"/>
                          <w:right w:val="single" w:sz="4" w:space="0" w:color="000000"/>
                        </w:tcBorders>
                      </w:tcPr>
                      <w:p>
                        <w:pPr>
                          <w:pStyle w:val="TableParagraph"/>
                          <w:spacing w:line="240" w:lineRule="auto" w:before="42"/>
                          <w:ind w:left="130" w:right="0"/>
                          <w:jc w:val="left"/>
                          <w:rPr>
                            <w:rFonts w:ascii="宋体" w:hAnsi="宋体" w:cs="宋体" w:eastAsia="宋体" w:hint="default"/>
                            <w:sz w:val="18"/>
                            <w:szCs w:val="18"/>
                          </w:rPr>
                        </w:pPr>
                        <w:r>
                          <w:rPr>
                            <w:rFonts w:ascii="宋体" w:hAnsi="宋体" w:cs="宋体" w:eastAsia="宋体" w:hint="default"/>
                            <w:sz w:val="18"/>
                            <w:szCs w:val="18"/>
                          </w:rPr>
                          <w:t>陷</w:t>
                        </w:r>
                      </w:p>
                    </w:tc>
                    <w:tc>
                      <w:tcPr>
                        <w:tcW w:w="2132" w:type="dxa"/>
                        <w:tcBorders>
                          <w:top w:val="nil" w:sz="6" w:space="0" w:color="auto"/>
                          <w:left w:val="single" w:sz="4" w:space="0" w:color="000000"/>
                          <w:bottom w:val="single" w:sz="16"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损失</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tabs>
          <w:tab w:pos="8563" w:val="left" w:leader="none"/>
          <w:tab w:pos="10629" w:val="left" w:leader="none"/>
        </w:tabs>
        <w:spacing w:line="3406" w:lineRule="exact"/>
        <w:ind w:left="4366" w:right="0" w:firstLine="0"/>
        <w:rPr>
          <w:rFonts w:ascii="宋体" w:hAnsi="宋体" w:cs="宋体" w:eastAsia="宋体" w:hint="default"/>
          <w:sz w:val="2"/>
          <w:szCs w:val="2"/>
        </w:rPr>
      </w:pPr>
      <w:r>
        <w:rPr>
          <w:rFonts w:ascii="宋体"/>
          <w:position w:val="-67"/>
          <w:sz w:val="20"/>
        </w:rPr>
        <w:pict>
          <v:shape style="width:158.9pt;height:170.3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006"/>
                    <w:gridCol w:w="2126"/>
                  </w:tblGrid>
                  <w:tr>
                    <w:trPr>
                      <w:trHeight w:val="849" w:hRule="exact"/>
                    </w:trPr>
                    <w:tc>
                      <w:tcPr>
                        <w:tcW w:w="1006" w:type="dxa"/>
                        <w:tcBorders>
                          <w:top w:val="single" w:sz="12" w:space="0" w:color="000000"/>
                          <w:left w:val="nil" w:sz="6" w:space="0" w:color="auto"/>
                          <w:bottom w:val="single" w:sz="4" w:space="0" w:color="000000"/>
                          <w:right w:val="single" w:sz="4" w:space="0" w:color="000000"/>
                        </w:tcBorders>
                      </w:tcPr>
                      <w:p>
                        <w:pPr>
                          <w:pStyle w:val="TableParagraph"/>
                          <w:spacing w:line="381" w:lineRule="auto" w:before="82"/>
                          <w:ind w:left="328" w:right="130" w:hanging="180"/>
                          <w:jc w:val="left"/>
                          <w:rPr>
                            <w:rFonts w:ascii="宋体" w:hAnsi="宋体" w:cs="宋体" w:eastAsia="宋体" w:hint="default"/>
                            <w:sz w:val="18"/>
                            <w:szCs w:val="18"/>
                          </w:rPr>
                        </w:pPr>
                        <w:r>
                          <w:rPr>
                            <w:rFonts w:ascii="宋体" w:hAnsi="宋体" w:cs="宋体" w:eastAsia="宋体" w:hint="default"/>
                            <w:sz w:val="18"/>
                            <w:szCs w:val="18"/>
                          </w:rPr>
                          <w:t>内控缺陷 等级</w:t>
                        </w:r>
                      </w:p>
                    </w:tc>
                    <w:tc>
                      <w:tcPr>
                        <w:tcW w:w="21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利润总额</w:t>
                        </w:r>
                      </w:p>
                    </w:tc>
                  </w:tr>
                  <w:tr>
                    <w:trPr>
                      <w:trHeight w:val="839"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384" w:lineRule="auto" w:before="82"/>
                          <w:ind w:left="103" w:right="172"/>
                          <w:jc w:val="left"/>
                          <w:rPr>
                            <w:rFonts w:ascii="宋体" w:hAnsi="宋体" w:cs="宋体" w:eastAsia="宋体" w:hint="default"/>
                            <w:sz w:val="18"/>
                            <w:szCs w:val="18"/>
                          </w:rPr>
                        </w:pPr>
                        <w:r>
                          <w:rPr>
                            <w:rFonts w:ascii="宋体" w:hAnsi="宋体" w:cs="宋体" w:eastAsia="宋体" w:hint="default"/>
                            <w:sz w:val="18"/>
                            <w:szCs w:val="18"/>
                          </w:rPr>
                          <w:t>潜在错报</w:t>
                        </w:r>
                        <w:r>
                          <w:rPr>
                            <w:rFonts w:ascii="宋体" w:hAnsi="宋体" w:cs="宋体" w:eastAsia="宋体" w:hint="default"/>
                            <w:sz w:val="18"/>
                            <w:szCs w:val="18"/>
                          </w:rPr>
                          <w:t>&lt;700</w:t>
                        </w:r>
                        <w:r>
                          <w:rPr>
                            <w:rFonts w:ascii="宋体" w:hAnsi="宋体" w:cs="宋体" w:eastAsia="宋体" w:hint="default"/>
                            <w:spacing w:val="-46"/>
                            <w:sz w:val="18"/>
                            <w:szCs w:val="18"/>
                          </w:rPr>
                          <w:t> </w:t>
                        </w:r>
                        <w:r>
                          <w:rPr>
                            <w:rFonts w:ascii="宋体" w:hAnsi="宋体" w:cs="宋体" w:eastAsia="宋体" w:hint="default"/>
                            <w:sz w:val="18"/>
                            <w:szCs w:val="18"/>
                          </w:rPr>
                          <w:t>万元人民 币</w:t>
                        </w:r>
                      </w:p>
                    </w:tc>
                  </w:tr>
                  <w:tr>
                    <w:trPr>
                      <w:trHeight w:val="839"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重要缺陷</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82"/>
                          <w:ind w:left="103" w:right="262"/>
                          <w:jc w:val="left"/>
                          <w:rPr>
                            <w:rFonts w:ascii="宋体" w:hAnsi="宋体" w:cs="宋体" w:eastAsia="宋体" w:hint="default"/>
                            <w:sz w:val="18"/>
                            <w:szCs w:val="18"/>
                          </w:rPr>
                        </w:pPr>
                        <w:r>
                          <w:rPr>
                            <w:rFonts w:ascii="宋体" w:hAnsi="宋体" w:cs="宋体" w:eastAsia="宋体" w:hint="default"/>
                            <w:sz w:val="18"/>
                            <w:szCs w:val="18"/>
                          </w:rPr>
                          <w:t>700</w:t>
                        </w:r>
                        <w:r>
                          <w:rPr>
                            <w:rFonts w:ascii="宋体" w:hAnsi="宋体" w:cs="宋体" w:eastAsia="宋体" w:hint="default"/>
                            <w:spacing w:val="-46"/>
                            <w:sz w:val="18"/>
                            <w:szCs w:val="18"/>
                          </w:rPr>
                          <w:t> </w:t>
                        </w:r>
                        <w:r>
                          <w:rPr>
                            <w:rFonts w:ascii="宋体" w:hAnsi="宋体" w:cs="宋体" w:eastAsia="宋体" w:hint="default"/>
                            <w:sz w:val="18"/>
                            <w:szCs w:val="18"/>
                          </w:rPr>
                          <w:t>万元人民币≤潜在 错报</w:t>
                        </w:r>
                        <w:r>
                          <w:rPr>
                            <w:rFonts w:ascii="宋体" w:hAnsi="宋体" w:cs="宋体" w:eastAsia="宋体" w:hint="default"/>
                            <w:sz w:val="18"/>
                            <w:szCs w:val="18"/>
                          </w:rPr>
                          <w:t>&lt;1400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tc>
                  </w:tr>
                  <w:tr>
                    <w:trPr>
                      <w:trHeight w:val="849" w:hRule="exact"/>
                    </w:trPr>
                    <w:tc>
                      <w:tcPr>
                        <w:tcW w:w="10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重大缺陷</w:t>
                        </w:r>
                      </w:p>
                    </w:tc>
                    <w:tc>
                      <w:tcPr>
                        <w:tcW w:w="2126" w:type="dxa"/>
                        <w:tcBorders>
                          <w:top w:val="single" w:sz="4" w:space="0" w:color="000000"/>
                          <w:left w:val="single" w:sz="4" w:space="0" w:color="000000"/>
                          <w:bottom w:val="single" w:sz="12" w:space="0" w:color="000000"/>
                          <w:right w:val="nil" w:sz="6" w:space="0" w:color="auto"/>
                        </w:tcBorders>
                      </w:tcPr>
                      <w:p>
                        <w:pPr>
                          <w:pStyle w:val="TableParagraph"/>
                          <w:spacing w:line="381" w:lineRule="auto" w:before="82"/>
                          <w:ind w:left="103" w:right="172"/>
                          <w:jc w:val="left"/>
                          <w:rPr>
                            <w:rFonts w:ascii="宋体" w:hAnsi="宋体" w:cs="宋体" w:eastAsia="宋体" w:hint="default"/>
                            <w:sz w:val="18"/>
                            <w:szCs w:val="18"/>
                          </w:rPr>
                        </w:pPr>
                        <w:r>
                          <w:rPr>
                            <w:rFonts w:ascii="宋体" w:hAnsi="宋体" w:cs="宋体" w:eastAsia="宋体" w:hint="default"/>
                            <w:sz w:val="18"/>
                            <w:szCs w:val="18"/>
                          </w:rPr>
                          <w:t>1400</w:t>
                        </w:r>
                        <w:r>
                          <w:rPr>
                            <w:rFonts w:ascii="宋体" w:hAnsi="宋体" w:cs="宋体" w:eastAsia="宋体" w:hint="default"/>
                            <w:spacing w:val="-46"/>
                            <w:sz w:val="18"/>
                            <w:szCs w:val="18"/>
                          </w:rPr>
                          <w:t> </w:t>
                        </w:r>
                        <w:r>
                          <w:rPr>
                            <w:rFonts w:ascii="宋体" w:hAnsi="宋体" w:cs="宋体" w:eastAsia="宋体" w:hint="default"/>
                            <w:sz w:val="18"/>
                            <w:szCs w:val="18"/>
                          </w:rPr>
                          <w:t>万元人民币≤潜在 错报</w:t>
                        </w:r>
                      </w:p>
                    </w:tc>
                  </w:tr>
                </w:tbl>
                <w:p>
                  <w:pPr/>
                </w:p>
              </w:txbxContent>
            </v:textbox>
          </v:shape>
        </w:pict>
      </w:r>
      <w:r>
        <w:rPr>
          <w:rFonts w:ascii="宋体"/>
          <w:position w:val="-67"/>
          <w:sz w:val="20"/>
        </w:rPr>
      </w:r>
      <w:r>
        <w:rPr>
          <w:rFonts w:ascii="宋体"/>
          <w:position w:val="-67"/>
          <w:sz w:val="20"/>
        </w:rPr>
        <w:tab/>
      </w:r>
      <w:r>
        <w:rPr>
          <w:rFonts w:ascii="宋体"/>
          <w:position w:val="123"/>
          <w:sz w:val="2"/>
        </w:rPr>
        <w:drawing>
          <wp:inline distT="0" distB="0" distL="0" distR="0">
            <wp:extent cx="7620" cy="8382"/>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5" cstate="print"/>
                    <a:stretch>
                      <a:fillRect/>
                    </a:stretch>
                  </pic:blipFill>
                  <pic:spPr>
                    <a:xfrm>
                      <a:off x="0" y="0"/>
                      <a:ext cx="7620" cy="8382"/>
                    </a:xfrm>
                    <a:prstGeom prst="rect">
                      <a:avLst/>
                    </a:prstGeom>
                  </pic:spPr>
                </pic:pic>
              </a:graphicData>
            </a:graphic>
          </wp:inline>
        </w:drawing>
      </w:r>
      <w:r>
        <w:rPr>
          <w:rFonts w:ascii="宋体"/>
          <w:position w:val="123"/>
          <w:sz w:val="2"/>
        </w:rPr>
      </w:r>
      <w:r>
        <w:rPr>
          <w:rFonts w:ascii="宋体"/>
          <w:position w:val="123"/>
          <w:sz w:val="2"/>
        </w:rPr>
        <w:tab/>
      </w:r>
      <w:r>
        <w:rPr>
          <w:rFonts w:ascii="宋体"/>
          <w:position w:val="123"/>
          <w:sz w:val="2"/>
        </w:rPr>
        <w:drawing>
          <wp:inline distT="0" distB="0" distL="0" distR="0">
            <wp:extent cx="2286" cy="6096"/>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20" cstate="print"/>
                    <a:stretch>
                      <a:fillRect/>
                    </a:stretch>
                  </pic:blipFill>
                  <pic:spPr>
                    <a:xfrm>
                      <a:off x="0" y="0"/>
                      <a:ext cx="2286" cy="6096"/>
                    </a:xfrm>
                    <a:prstGeom prst="rect">
                      <a:avLst/>
                    </a:prstGeom>
                  </pic:spPr>
                </pic:pic>
              </a:graphicData>
            </a:graphic>
          </wp:inline>
        </w:drawing>
      </w:r>
      <w:r>
        <w:rPr>
          <w:rFonts w:ascii="宋体"/>
          <w:position w:val="123"/>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line="20" w:lineRule="exact"/>
        <w:ind w:left="856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2286"/>
            <wp:effectExtent l="0" t="0" r="0" b="0"/>
            <wp:docPr id="21" name="image9.png" descr=""/>
            <wp:cNvGraphicFramePr>
              <a:graphicFrameLocks noChangeAspect="1"/>
            </wp:cNvGraphicFramePr>
            <a:graphic>
              <a:graphicData uri="http://schemas.openxmlformats.org/drawingml/2006/picture">
                <pic:pic>
                  <pic:nvPicPr>
                    <pic:cNvPr id="22" name="image9.png"/>
                    <pic:cNvPicPr/>
                  </pic:nvPicPr>
                  <pic:blipFill>
                    <a:blip r:embed="rId20" cstate="print"/>
                    <a:stretch>
                      <a:fillRect/>
                    </a:stretch>
                  </pic:blipFill>
                  <pic:spPr>
                    <a:xfrm>
                      <a:off x="0" y="0"/>
                      <a:ext cx="6096" cy="228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before="26"/>
        <w:ind w:left="1134"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26"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万达信息股份有限公司全体股东：</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我们接受委托，审计了万达信息股份有限公司及其子公司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日合并及公司的资产负债表，</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年度合并及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公司的利润表、合并及公司的现金流量表和合并及公司的股东权益变动表以及财务报表附注，并于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日出具</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0" w:right="1141"/>
        <w:jc w:val="right"/>
      </w:pPr>
      <w:r>
        <w:rPr/>
        <w:pict>
          <v:shape style="position:absolute;margin-left:56.459999pt;margin-top:-76.828278pt;width:479.2pt;height:321.9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41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1"/>
                            <w:sz w:val="18"/>
                            <w:szCs w:val="18"/>
                          </w:rPr>
                          <w:t>了标准无保留意见的审计报告。我们的责任是在执行审计工作的基础上对财务报表发表审计意见。在审计过程中，我们研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究和评价了万达信息股份有限公司与上述财务报表编制相关的内部控制，以确定我们实施财务报表审计的审计程序的性</w:t>
                        </w:r>
                        <w:r>
                          <w:rPr>
                            <w:rFonts w:ascii="宋体" w:hAnsi="宋体" w:cs="宋体" w:eastAsia="宋体" w:hint="default"/>
                            <w:sz w:val="18"/>
                            <w:szCs w:val="18"/>
                          </w:rPr>
                          <w:t> </w:t>
                        </w:r>
                        <w:r>
                          <w:rPr>
                            <w:rFonts w:ascii="宋体" w:hAnsi="宋体" w:cs="宋体" w:eastAsia="宋体" w:hint="default"/>
                            <w:spacing w:val="-1"/>
                            <w:sz w:val="18"/>
                            <w:szCs w:val="18"/>
                          </w:rPr>
                          <w:t>质、时间和范围。建立健全内部控制制度是万达信息股份有限公司管理层的责任。我们的研究和评价是依据《中国注册会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计师审计准则》，并结合财务报表审计目的而进行的，其目的是对上述财务报表整体发表审计意见，而不是对内部控制的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专门审核，并不是专为发现内部控制缺陷、欺诈及舞弊而进行的。作为我们为了对上述财务报表整体发表审计意见之目的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而实施的审计程序的一部分，在研究和评价过程中，我们结合万达信息股份有限公司的实际情况，实施了包括询问、检查</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1"/>
                            <w:sz w:val="18"/>
                            <w:szCs w:val="18"/>
                          </w:rPr>
                          <w:t>观察及抽查测试等我们认为必要的研究和评价程序。由于任何内部控制均具有固有限制，存在由于错误或舞弊导致错报发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生和未被发现的可能性。此外，由于情况的变化可能导致内部控制变得不恰当，或降低对控制政策、程序遵循的程度，因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此，于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日有效的内部控制，并不保证在未来也必然有效，根据内部控制评价结果推测未来内部控制有效 </w:t>
                        </w:r>
                        <w:r>
                          <w:rPr>
                            <w:rFonts w:ascii="宋体" w:hAnsi="宋体" w:cs="宋体" w:eastAsia="宋体" w:hint="default"/>
                            <w:spacing w:val="-2"/>
                            <w:sz w:val="18"/>
                            <w:szCs w:val="18"/>
                          </w:rPr>
                          <w:t>性具有一定的风险。我们阅读了由万达信息股份有限公司编写并后附的《关于内部控制有关事项的说明》。基于作为我们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为了对上述财务报表整体发表审计意见之目的而实施的审计程序的一部分而对该报告中所述的与万达信息股份有限公司 </w:t>
                        </w:r>
                        <w:r>
                          <w:rPr>
                            <w:rFonts w:ascii="宋体" w:hAnsi="宋体" w:cs="宋体" w:eastAsia="宋体" w:hint="default"/>
                            <w:spacing w:val="-1"/>
                            <w:sz w:val="18"/>
                            <w:szCs w:val="18"/>
                          </w:rPr>
                          <w:t>上述财务报表编制相关的内部控制的研究和评价，我们未发现万达信息股份有限公司编写的《关于内部控制有关事项的说</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明》中所述的与财务报表编制相关的内部控制的相关情况与我们对万达信息股份有限公司就上述财务报表的审计发现存在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重大的不一致。本报告仅为针对万达信息股份有限公司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年度审计之目的而出具，不得用作任何其他用途。</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113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373"/>
        <w:jc w:val="center"/>
        <w:rPr>
          <w:b w:val="0"/>
          <w:bCs w:val="0"/>
        </w:rPr>
      </w:pPr>
      <w:bookmarkStart w:name="第十节 财务报告" w:id="145"/>
      <w:bookmarkEnd w:id="145"/>
      <w:r>
        <w:rPr>
          <w:b w:val="0"/>
          <w:bCs w:val="0"/>
        </w:rPr>
      </w:r>
      <w:bookmarkStart w:name="_bookmark9" w:id="146"/>
      <w:bookmarkEnd w:id="146"/>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113632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黄晔，吴旻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5"/>
        <w:rPr>
          <w:rFonts w:ascii="宋体" w:hAnsi="宋体" w:cs="宋体" w:eastAsia="宋体" w:hint="default"/>
          <w:b/>
          <w:bCs/>
          <w:sz w:val="36"/>
          <w:szCs w:val="36"/>
        </w:rPr>
      </w:pPr>
    </w:p>
    <w:p>
      <w:pPr>
        <w:pStyle w:val="Heading2"/>
        <w:spacing w:line="240" w:lineRule="auto"/>
        <w:ind w:right="0"/>
        <w:jc w:val="left"/>
        <w:rPr>
          <w:b w:val="0"/>
          <w:bCs w:val="0"/>
        </w:rPr>
      </w:pPr>
      <w:r>
        <w:rPr>
          <w:w w:val="95"/>
        </w:rPr>
        <w:t>万达信息股份有限公司全体股东：</w:t>
      </w:r>
      <w:r>
        <w:rPr>
          <w:b w:val="0"/>
          <w:bCs w:val="0"/>
        </w:rPr>
      </w:r>
    </w:p>
    <w:p>
      <w:pPr>
        <w:pStyle w:val="BodyText"/>
        <w:spacing w:line="240" w:lineRule="auto" w:before="51"/>
        <w:ind w:left="29" w:right="0"/>
        <w:jc w:val="left"/>
      </w:pPr>
      <w:r>
        <w:rPr/>
        <w:br w:type="column"/>
      </w:r>
      <w:r>
        <w:rPr/>
        <w:t>审计报告正文</w:t>
      </w:r>
    </w:p>
    <w:p>
      <w:pPr>
        <w:spacing w:after="0" w:line="240" w:lineRule="auto"/>
        <w:jc w:val="left"/>
        <w:sectPr>
          <w:type w:val="continuous"/>
          <w:pgSz w:w="11910" w:h="16840"/>
          <w:pgMar w:top="1060" w:bottom="1160" w:left="0" w:right="0"/>
          <w:cols w:num="2" w:equalWidth="0">
            <w:col w:w="5345" w:space="40"/>
            <w:col w:w="652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3"/>
        <w:spacing w:line="398" w:lineRule="auto" w:before="13"/>
        <w:ind w:right="0" w:firstLine="560"/>
        <w:jc w:val="left"/>
      </w:pPr>
      <w:r>
        <w:rPr>
          <w:spacing w:val="3"/>
        </w:rPr>
        <w:t>我们审计了后附的万达信息股份有限公司（以下简称贵公司）财务报表，</w:t>
      </w:r>
      <w:r>
        <w:rPr>
          <w:w w:val="99"/>
        </w:rPr>
        <w:t> </w:t>
      </w:r>
      <w:r>
        <w:rPr>
          <w:spacing w:val="-1"/>
        </w:rPr>
        <w:t>包括</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日的合并及公司资产负债表，</w:t>
      </w:r>
      <w:r>
        <w:rPr>
          <w:rFonts w:ascii="Times New Roman" w:hAnsi="Times New Roman" w:cs="Times New Roman" w:eastAsia="Times New Roman" w:hint="default"/>
          <w:spacing w:val="-1"/>
        </w:rPr>
        <w:t>2015</w:t>
      </w:r>
      <w:r>
        <w:rPr>
          <w:spacing w:val="-1"/>
        </w:rPr>
        <w:t>年度的合并及公司利润表、</w:t>
      </w:r>
      <w:r>
        <w:rPr>
          <w:w w:val="99"/>
        </w:rPr>
        <w:t> </w:t>
      </w:r>
      <w:r>
        <w:rPr/>
        <w:t>合并及公司现金流量表、合并及公司所有者权益变动表以及财务报表附注。</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5"/>
          <w:szCs w:val="25"/>
        </w:rPr>
      </w:pPr>
    </w:p>
    <w:p>
      <w:pPr>
        <w:spacing w:line="408" w:lineRule="auto" w:before="0"/>
        <w:ind w:left="1694" w:right="1125" w:firstLine="159"/>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1"/>
          <w:sz w:val="28"/>
          <w:szCs w:val="28"/>
        </w:rPr>
        <w:t>编制和公允列报财务报表是贵公司管理层的责任。这种责任包括：（</w:t>
      </w:r>
      <w:r>
        <w:rPr>
          <w:rFonts w:ascii="Times New Roman" w:hAnsi="Times New Roman" w:cs="Times New Roman" w:eastAsia="Times New Roman" w:hint="default"/>
          <w:spacing w:val="-1"/>
          <w:sz w:val="28"/>
          <w:szCs w:val="28"/>
        </w:rPr>
        <w:t>1</w:t>
      </w:r>
      <w:r>
        <w:rPr>
          <w:rFonts w:ascii="宋体" w:hAnsi="宋体" w:cs="宋体" w:eastAsia="宋体" w:hint="default"/>
          <w:spacing w:val="-1"/>
          <w:sz w:val="28"/>
          <w:szCs w:val="28"/>
        </w:rPr>
        <w:t>）按</w:t>
      </w:r>
      <w:r>
        <w:rPr>
          <w:rFonts w:ascii="宋体" w:hAnsi="宋体" w:cs="宋体" w:eastAsia="宋体" w:hint="default"/>
          <w:sz w:val="28"/>
          <w:szCs w:val="28"/>
        </w:rPr>
      </w:r>
    </w:p>
    <w:p>
      <w:pPr>
        <w:pStyle w:val="Heading3"/>
        <w:spacing w:line="386" w:lineRule="auto" w:before="19"/>
        <w:ind w:left="1134" w:right="987"/>
        <w:jc w:val="left"/>
      </w:pPr>
      <w:r>
        <w:rPr/>
        <w:t>照企业会计准则的规定编制财务报表，并使其实现公允反映；（</w:t>
      </w:r>
      <w:r>
        <w:rPr>
          <w:rFonts w:ascii="Times New Roman" w:hAnsi="Times New Roman" w:cs="Times New Roman" w:eastAsia="Times New Roman" w:hint="default"/>
        </w:rPr>
        <w:t>2</w:t>
      </w:r>
      <w:r>
        <w:rPr/>
        <w:t>）设计、执行</w:t>
      </w:r>
      <w:r>
        <w:rPr>
          <w:w w:val="99"/>
        </w:rPr>
        <w:t> </w:t>
      </w:r>
      <w:r>
        <w:rPr>
          <w:spacing w:val="-1"/>
        </w:rPr>
        <w:t>和维护必要的内部控制，以使财务报表不存在由于舞弊或错误导致的重大错报。</w:t>
      </w: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6"/>
          <w:szCs w:val="26"/>
        </w:rPr>
      </w:pPr>
    </w:p>
    <w:p>
      <w:pPr>
        <w:spacing w:line="408" w:lineRule="auto" w:before="0"/>
        <w:ind w:left="1694" w:right="1136" w:firstLine="159"/>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3"/>
          <w:sz w:val="28"/>
          <w:szCs w:val="28"/>
        </w:rPr>
        <w:t>我们的责任是在执行审计工作的基础上对财务报表发表审计意见。我们按</w:t>
      </w:r>
    </w:p>
    <w:p>
      <w:pPr>
        <w:pStyle w:val="Heading3"/>
        <w:spacing w:line="408" w:lineRule="auto" w:before="62"/>
        <w:ind w:left="1134" w:right="1130"/>
        <w:jc w:val="left"/>
      </w:pPr>
      <w:r>
        <w:rPr>
          <w:spacing w:val="3"/>
        </w:rPr>
        <w:t>照中国注册会计师审计准则的规定执行了审计工作。中国注册会计师审计准则</w:t>
      </w:r>
      <w:r>
        <w:rPr>
          <w:w w:val="99"/>
        </w:rPr>
        <w:t> </w:t>
      </w:r>
      <w:r>
        <w:rPr>
          <w:spacing w:val="3"/>
        </w:rPr>
        <w:t>要求我们遵守中国注册会计师职业道德守则，计划和执行审计工作以对财务报</w:t>
      </w:r>
    </w:p>
    <w:p>
      <w:pPr>
        <w:spacing w:after="0" w:line="408" w:lineRule="auto"/>
        <w:jc w:val="left"/>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13"/>
        <w:ind w:right="0"/>
        <w:jc w:val="left"/>
      </w:pPr>
      <w:r>
        <w:rPr/>
        <w:t>表是否不存在重大错报获取合理保证。</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9"/>
          <w:szCs w:val="39"/>
        </w:rPr>
      </w:pPr>
    </w:p>
    <w:p>
      <w:pPr>
        <w:pStyle w:val="Heading3"/>
        <w:spacing w:line="408" w:lineRule="auto"/>
        <w:ind w:right="986" w:firstLine="560"/>
        <w:jc w:val="left"/>
      </w:pPr>
      <w:r>
        <w:rPr>
          <w:spacing w:val="-1"/>
        </w:rPr>
        <w:t>审计工作涉及实施审计程序，以获取有关财务报表金额和披露的审计证据。</w:t>
      </w:r>
      <w:r>
        <w:rPr>
          <w:w w:val="99"/>
        </w:rPr>
        <w:t> </w:t>
      </w:r>
      <w:r>
        <w:rPr>
          <w:spacing w:val="3"/>
        </w:rPr>
        <w:t>选择的审计程序取决于注册会计师的判断，包括对由于舞弊或错误导致的财务</w:t>
      </w:r>
      <w:r>
        <w:rPr>
          <w:w w:val="99"/>
        </w:rPr>
        <w:t> </w:t>
      </w:r>
      <w:r>
        <w:rPr>
          <w:spacing w:val="3"/>
        </w:rPr>
        <w:t>报表重大错报风险的评估。在进行风险评估时，注册会计师考虑与财务报表编</w:t>
      </w:r>
      <w:r>
        <w:rPr>
          <w:w w:val="99"/>
        </w:rPr>
        <w:t> </w:t>
      </w:r>
      <w:r>
        <w:rPr>
          <w:spacing w:val="3"/>
        </w:rPr>
        <w:t>制和公允列报相关的内部控制，以设计恰当的审计程序，但目的并非对内部控</w:t>
      </w:r>
      <w:r>
        <w:rPr>
          <w:w w:val="99"/>
        </w:rPr>
        <w:t> </w:t>
      </w:r>
      <w:r>
        <w:rPr>
          <w:spacing w:val="3"/>
        </w:rPr>
        <w:t>制的有效性发表意见。审计工作还包括评价管理层选用会计政策的恰当性和作</w:t>
      </w:r>
      <w:r>
        <w:rPr>
          <w:w w:val="99"/>
        </w:rPr>
        <w:t> </w:t>
      </w:r>
      <w:r>
        <w:rPr/>
        <w:t>出会计估计的合理性，以及评价财务报表的总体列报。</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3"/>
        <w:spacing w:line="408" w:lineRule="auto"/>
        <w:ind w:right="1137" w:firstLine="560"/>
        <w:jc w:val="left"/>
      </w:pPr>
      <w:r>
        <w:rPr>
          <w:spacing w:val="3"/>
        </w:rPr>
        <w:t>我们相信，我们获取的审计证据是充分、适当的，为发表审计意见提供了</w:t>
      </w:r>
      <w:r>
        <w:rPr>
          <w:w w:val="99"/>
        </w:rPr>
        <w:t> </w:t>
      </w:r>
      <w:r>
        <w:rPr/>
        <w:t>基础。</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4"/>
          <w:szCs w:val="24"/>
        </w:rPr>
      </w:pPr>
    </w:p>
    <w:p>
      <w:pPr>
        <w:pStyle w:val="Heading3"/>
        <w:spacing w:line="408" w:lineRule="auto"/>
        <w:ind w:left="1694" w:right="985" w:firstLine="158"/>
        <w:jc w:val="left"/>
      </w:pPr>
      <w:r>
        <w:rPr>
          <w:rFonts w:ascii="宋体" w:hAnsi="宋体" w:cs="宋体" w:eastAsia="宋体" w:hint="default"/>
          <w:b/>
          <w:bCs/>
        </w:rPr>
        <w:t>三、审计意见</w:t>
      </w:r>
      <w:r>
        <w:rPr>
          <w:rFonts w:ascii="宋体" w:hAnsi="宋体" w:cs="宋体" w:eastAsia="宋体" w:hint="default"/>
          <w:b/>
          <w:bCs/>
          <w:w w:val="99"/>
        </w:rPr>
        <w:t> </w:t>
      </w:r>
      <w:r>
        <w:rPr>
          <w:spacing w:val="-1"/>
        </w:rPr>
        <w:t>我们认为，贵公司财务报表在所有重大方面按照企业会计准则的规定编制，</w:t>
      </w:r>
    </w:p>
    <w:p>
      <w:pPr>
        <w:pStyle w:val="Heading3"/>
        <w:spacing w:line="386" w:lineRule="auto" w:before="61"/>
        <w:ind w:right="0"/>
        <w:jc w:val="left"/>
      </w:pPr>
      <w:r>
        <w:rPr>
          <w:spacing w:val="2"/>
        </w:rPr>
        <w:t>公允反映了贵公司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2015</w:t>
      </w:r>
      <w:r>
        <w:rPr>
          <w:spacing w:val="2"/>
        </w:rPr>
        <w:t>年度的合并</w:t>
      </w:r>
      <w:r>
        <w:rPr>
          <w:spacing w:val="-120"/>
        </w:rPr>
        <w:t> </w:t>
      </w:r>
      <w:r>
        <w:rPr>
          <w:spacing w:val="-120"/>
        </w:rPr>
      </w:r>
      <w:r>
        <w:rPr/>
        <w:t>及公司经营成果和现金流量。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bookmarkStart w:name="二、财务报表" w:id="148"/>
      <w:bookmarkEnd w:id="148"/>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left="1133" w:right="0"/>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编制单位：万达信息股份有限公司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3835" w:space="243"/>
            <w:col w:w="2619"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679,949,528.92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617,770,951.40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247,795.78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269,444.05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783,036,513.01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697,315,631.05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14,296,493.66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27,203,422.29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242,202.77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279,523.33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110,068,637.21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97,829,108.45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945,661,098.99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531,274,573.10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2,586,632,270.34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1,997,062,653.67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65,753,620.52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86,812,276.24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34,453,443.91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234,459,917.39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42,894,221.62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220,386,208.15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197,217,805.63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236,199,691.64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196,350,048.63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159,118,330.17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179,697,467.64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245,829,389.83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1,034,719,340.29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952,768,945.98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16,336,405.79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6,864,917.35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34,916.09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24,053.79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2,489,450,096.11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1,737,070,904.55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5,076,082,366.45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3,734,133,558.22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1,933,690,000.00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1,047,180,000.00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271,810,347.45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203,265,675.27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11,732,444.46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14,988,961.35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4,959,525.73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4,491,839.92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81,239,734.54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62,872,124.51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2,465,832.26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387,506.12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292,495,172.34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198,244,489.17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7,891,259.27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2,631,653,056.78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1,539,321,855.61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41,686,693.86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46,456,673.48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465,786,693.86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513,956,673.48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3,097,439,750.64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2,053,278,529.09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1,001,628,242.00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487,110,400.00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151,239,427.44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512,121,506.12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700,890.32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-135,763.82</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86,179,164.48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74,147,321.67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691,987,579.97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522,099,817.24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1,931,735,304.21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1,595,343,281.21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46,907,311.60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85,511,747.92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1,978,642,615.81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1,680,855,029.13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5,076,082,366.45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3,734,133,558.22</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法定代表人：史一兵</w:t>
        <w:tab/>
        <w:t>主管会计工作负责人：王清</w:t>
        <w:tab/>
        <w:t>会计机构负责人：郭伟民</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339,981,637.88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325,985,207.26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461,427,527.34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392,351,663.00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5,105,966.06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3,264,020.82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242,202.77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279,523.33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79,217,376.22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55,173,645.76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444,386,794.92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257,264,756.29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1,330,361,505.19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1,034,318,816.46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65,753,620.52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2,039,047,392.82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1,536,437,499.63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150,609,320.07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151,054,676.09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223,447,124.13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183,715,768.92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108,486,866.35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136,168,958.92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241,653,084.07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11,596,468.11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1,771,087.33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3,030,393,876.07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2,135,947,990.89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4,360,755,381.26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3,170,266,807.35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1,585,690,000.00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838,980,000.00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43,884,491.83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22,382,189.22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7,939,602.76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9,529,724.85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39,809,403.83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31,661,736.03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2,465,832.26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382,212.97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264,042,332.04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180,443,581.38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7,891,259.27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1,977,091,662.72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1,091,270,703.72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37,586,693.86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42,906,673.48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461,686,693.86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510,406,673.48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2,438,778,356.58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1,601,677,377.20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1,001,628,242.00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487,110,400.00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279,573,683.68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512,121,506.12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2,363,526.48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2,363,526.48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86,179,164.48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74,147,321.67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552,232,408.04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492,846,675.88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1,921,977,024.68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1,568,589,430.15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4,360,755,381.26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3,170,266,807.35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1,868,561,625.93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1,542,805,773.10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1,868,561,625.93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1,542,805,773.10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1,623,509,263.72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1,333,215,442.62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1,123,281,649.63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1,051,432,640.29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340.399994pt;width:157.7pt;height:19.650pt;mso-position-horizontal-relative:page;mso-position-vertical-relative:page;z-index:-1235080" coordorigin="4242,6808" coordsize="3154,393">
            <v:shape style="position:absolute;left:4242;top:6808;width:3154;height:393" coordorigin="4242,6808" coordsize="3154,393" path="m4242,7200l7396,7200,7396,6808,4242,6808,4242,7200xe" filled="true" fillcolor="#ffffff" stroked="false">
              <v:path arrowok="t"/>
              <v:fill type="solid"/>
            </v:shape>
            <w10:wrap type="none"/>
          </v:group>
        </w:pict>
      </w:r>
      <w:r>
        <w:rPr/>
        <w:pict>
          <v:group style="position:absolute;margin-left:212.119995pt;margin-top:461.019989pt;width:157.7pt;height:19.650pt;mso-position-horizontal-relative:page;mso-position-vertical-relative:page;z-index:-1235056" coordorigin="4242,9220" coordsize="3154,393">
            <v:shape style="position:absolute;left:4242;top:9220;width:3154;height:393" coordorigin="4242,9220" coordsize="3154,393" path="m4242,9613l7396,9613,7396,9220,4242,9220,4242,96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7,428,381.57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6,242,444.43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75,979,846.65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53,681,600.58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317,019,668.09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178,635,379.35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79,031,872.72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24,617,707.92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20,767,845.06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18,605,670.05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-21,648.27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47,693.70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2,015,934.68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5,237,623.15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1,165,921.63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236,560.36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247,046,648.62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214,875,647.33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27,967,593.54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9,535,424.51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756,645.54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388,387.20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337,450.50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135,852.31</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274,257,596.62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224,022,684.64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44,834,564.81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25,024,461.72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229,423,031.81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198,998,222.92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230,820,458.65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189,928,919.36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-1,397,426.84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9,069,303.56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836,654.14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-206,816.93</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836,654.14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-206,816.93</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836,654.14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-206,816.93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836,654.14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-206,816.93</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230,259,685.95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198,791,405.99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231,657,112.79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189,722,102.43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-1,397,426.84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9,069,303.56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0.1878</w:t>
            </w:r>
          </w:p>
        </w:tc>
      </w:tr>
    </w:tbl>
    <w:p>
      <w:pPr>
        <w:pStyle w:val="BodyText"/>
        <w:tabs>
          <w:tab w:pos="464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法定代表人：史一兵</w:t>
        <w:tab/>
        <w:t>主管会计工作负责人：王清</w:t>
        <w:tab/>
        <w:t>会计机构负责人：郭伟民</w:t>
      </w:r>
    </w:p>
    <w:p>
      <w:pPr>
        <w:pStyle w:val="Heading5"/>
        <w:spacing w:line="240" w:lineRule="auto" w:before="63"/>
        <w:ind w:left="1133" w:right="0"/>
        <w:jc w:val="left"/>
        <w:rPr>
          <w:b w:val="0"/>
          <w:bCs w:val="0"/>
        </w:rPr>
      </w:pPr>
      <w:bookmarkStart w:name="4、母公司利润表" w:id="152"/>
      <w:bookmarkEnd w:id="15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1,162,092,368.71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1,038,942,373.38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735,973,822.60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668,981,485.91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3,358,808.75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4,617,524.27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48,623,669.71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40,576,176.86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159,926,754.88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116,136,312.55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69,441,290.55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21,561,698.06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11,337,815.63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10,023,590.56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1,165,921.63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5,236,560.36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1,165,921.63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236,560.36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134,596,128.22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182,282,145.53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5,885,896.62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4,531,663.13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535,082.50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335,852.31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335,082.50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135,852.31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139,946,942.34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186,477,956.35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19,628,514.26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18,511,252.49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120,318,428.08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167,966,703.86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120,318,428.08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167,966,703.86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1,704,676,329.47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1,305,734,069.18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8,563,259.68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57,437,560.04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67,268,647.78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1,770,677,149.19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1,373,003,976.96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1,061,704,361.46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920,427,141.50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479,829,670.30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373,322,011.86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102,708,489.33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49,125,349.30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113,939,422.80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130,448,795.29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1,758,181,943.89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1,473,323,297.95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12,495,205.30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-100,319,320.99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15,028,048.79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850,013.05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53,590.48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4,814.09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57,793,603.53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110,272,862.88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372,637,993.41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127,419,526.24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626,192,620.52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33,310,978.18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484,683,468.38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1,032,141,592.11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717,342,994.62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-974,347,988.58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-607,070,131.74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95,970,552.18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3,472,960,000.00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1,324,430,000.00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79,499,997.83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3,648,430,550.01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1,324,430,000.00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2,459,341,259.27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673,289,977.84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135,076,877.15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68,187,462.45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2,624,418,136.42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741,477,440.29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1,024,012,413.59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582,952,559.71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18,947.21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-849.63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62,178,577.52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-124,437,742.65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617,770,951.40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742,208,694.05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679,949,528.92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617,770,951.40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1,211,734,410.32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1,018,668,189.01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7,023,671.36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57,675,707.88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1,218,758,081.68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1,076,343,896.89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780,656,479.55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658,479,108.61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253,480,778.03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259,163,333.64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62,881,832.86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38,627,468.77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54,435,207.22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53,741,074.31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1,151,454,297.66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1,010,010,985.33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67,303,784.02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66,332,911.56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4,814.09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110,244,814.09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323,598,508.21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107,666,796.03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627,416,592.08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94,240,000.00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951,015,100.29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827,906,796.03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-950,985,300.29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-717,661,981.94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95,970,552.18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3,013,660,000.00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1,105,230,000.00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79,499,997.83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3,189,130,550.01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1,105,230,000.00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2,139,841,259.27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628,489,977.84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121,630,291.06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62,671,172.17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2,291,471,550.33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691,161,150.01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897,658,999.68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414,068,849.99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18,947.21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-872.86</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13,996,430.62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-237,261,093.25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325,985,207.26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563,246,300.51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339,981,637.88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325,985,207.26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487,11</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512,121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,506.12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-135,76</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3.82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74,147,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321.67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522,099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,817.24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85,511,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747.92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487,11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0,400.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512,121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,506.12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-135,76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3.82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74,147,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321.67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522,099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,817.24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85,511,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747.92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1,680,8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55,029.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514,51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7,842.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-360,88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2,078.6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836,654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12,031,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842.81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169,887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,762.73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-38,604,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436.32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297,787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,586.68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836,654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230,820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,458.65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-1,397,4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26.84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230,259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,685.95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13,703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,721.0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139,932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,042.32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-37,207,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009.48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116,428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,753.84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13,703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,721.0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222,067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,298.56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235,771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,019.56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46,199,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46,199,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4,256.2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-37,207,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009.48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1,265.7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12,031,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842.81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-60,932,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695.92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-48,900,</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853.11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12,031,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842.81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-12,031,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842.81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-48,900,</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853.11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-48,900,</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853.11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500,81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4,121.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4,121.0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500,81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4,121.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4,121.0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1,001,</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628,24</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151,239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,427.44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700,890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86,179,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164.48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691,987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,579.97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46,907,</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311.60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42,615.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733,699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,610.00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-2,311,1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65.50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57,350,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651.28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373,324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,288.27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768.02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1,481,3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93,352.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-2,382,2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18.61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2,382,2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18.61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731,317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,391.39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71,053.</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57,350,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651.28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373,324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,288.27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768.02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1,481,3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93,352.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5,885.2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-206,81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16,796,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670.39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148,775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,528.97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9,736,9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79.90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199,461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,677.06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-206,81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189,928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,919.36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9,069,3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03.56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198,791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,405.99</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24,359,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4" w:right="0"/>
              <w:jc w:val="left"/>
              <w:rPr>
                <w:rFonts w:ascii="Times New Roman" w:hAnsi="Times New Roman" w:cs="Times New Roman" w:eastAsia="Times New Roman" w:hint="default"/>
                <w:sz w:val="18"/>
                <w:szCs w:val="18"/>
              </w:rPr>
            </w:pPr>
            <w:r>
              <w:rPr>
                <w:rFonts w:ascii="Times New Roman"/>
                <w:sz w:val="18"/>
              </w:rPr>
              <w:t>667,676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25,026,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Times New Roman" w:hAnsi="Times New Roman" w:cs="Times New Roman" w:eastAsia="Times New Roman" w:hint="default"/>
                <w:sz w:val="18"/>
                <w:szCs w:val="18"/>
              </w:rPr>
            </w:pPr>
            <w:r>
              <w:rPr>
                <w:rFonts w:ascii="Times New Roman"/>
                <w:sz w:val="18"/>
              </w:rPr>
              <w:t>314.73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Times New Roman" w:hAnsi="Times New Roman" w:cs="Times New Roman" w:eastAsia="Times New Roman" w:hint="default"/>
                <w:sz w:val="18"/>
                <w:szCs w:val="18"/>
              </w:rPr>
            </w:pPr>
            <w:r>
              <w:rPr>
                <w:rFonts w:ascii="Times New Roman"/>
                <w:sz w:val="18"/>
              </w:rPr>
              <w:t>.34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991.07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667,676</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667,676</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24,359,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314.73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24,359,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314.73</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16,796,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670.39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-41,153,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390.39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-24,356,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720.00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16,796,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670.39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-16,796,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670.39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-24,356,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720.00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-24,356,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720.00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487,11</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0,400.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512,121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,506.12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-135,76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3.82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74,147,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321.67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522,099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,817.24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85,511,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747.92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1,680,8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55,029.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left="1133" w:right="0"/>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487,110,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400.00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512,121,5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06.12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74,147,32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492,846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,675.88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1,568,589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,430.15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487,110,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400.00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512,121,5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06.12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74,147,32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492,846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,675.88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1,568,589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,430.15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514,517,</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-232,547,</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822.44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12,031,84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59,385,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732.16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353,387,5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94.53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120,318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,428.08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120,318,4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28.08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13,703,7</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21.00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268,266,2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281,970,0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19.56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13,707,3</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21.00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222,067,2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235,771,0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19.56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46,199,00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46,199,00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12,031,84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-60,932,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695.92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-48,900,8</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53.11</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12,031,84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12,031,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842.81</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-48,900,</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853.11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-48,900,8</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53.11</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500,814,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121.00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-500,814,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121.00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500,814,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121.00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-500,814,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121.00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1,001,62</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8,242.00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279,573,6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83.68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86,179,16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552,232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,408.04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1,921,977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,024.68</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733,680,9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17.87</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57,350,65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1.28</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366,033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,362.41</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1,400,620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,131.56</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-2,363,52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731,317,3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91.39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57,350,65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366,033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,362.41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1,400,620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,131.56</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-219,195,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885.27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16,796,67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126,813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,313.47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167,969,2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98.59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167,966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,703.86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167,966,7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03.86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24,359,31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24,359,31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4.73</w:t>
            </w: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24,359,31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24,359,31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4.73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16,796,67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-41,153,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390.39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-24,356,7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16,796,67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-16,796,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670.39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-24,356,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720.00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-24,356,7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-243,555,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487,110,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512,121,5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06.12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74,147,32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492,846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,675.88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1,568,589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,430.15</w:t>
            </w:r>
          </w:p>
        </w:tc>
      </w:tr>
    </w:tbl>
    <w:p>
      <w:pPr>
        <w:spacing w:line="240" w:lineRule="auto" w:before="2"/>
        <w:rPr>
          <w:rFonts w:ascii="宋体" w:hAnsi="宋体" w:cs="宋体" w:eastAsia="宋体" w:hint="default"/>
          <w:sz w:val="18"/>
          <w:szCs w:val="18"/>
        </w:rPr>
      </w:pPr>
    </w:p>
    <w:p>
      <w:pPr>
        <w:pStyle w:val="Heading4"/>
        <w:spacing w:line="240" w:lineRule="auto" w:before="26"/>
        <w:ind w:left="1134" w:right="0"/>
        <w:jc w:val="left"/>
        <w:rPr>
          <w:b w:val="0"/>
          <w:bCs w:val="0"/>
        </w:rPr>
      </w:pPr>
      <w:bookmarkStart w:name="三、公司基本情况" w:id="157"/>
      <w:bookmarkEnd w:id="157"/>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6"/>
        <w:spacing w:line="261" w:lineRule="auto"/>
        <w:ind w:left="1133" w:right="1024"/>
        <w:jc w:val="left"/>
      </w:pPr>
      <w:r>
        <w:rPr/>
        <w:t>万达信息股份有限公司前身系上海万达信息系统有限公司，</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日经上海市人民政府以沪府体改 </w:t>
      </w:r>
      <w:r>
        <w:rPr>
          <w:spacing w:val="-3"/>
        </w:rPr>
        <w:t>审（</w:t>
      </w:r>
      <w:r>
        <w:rPr>
          <w:rFonts w:ascii="Times New Roman" w:hAnsi="Times New Roman" w:cs="Times New Roman" w:eastAsia="Times New Roman" w:hint="default"/>
          <w:spacing w:val="-3"/>
        </w:rPr>
        <w:t>1998</w:t>
      </w:r>
      <w:r>
        <w:rPr>
          <w:spacing w:val="-3"/>
        </w:rPr>
        <w:t>）</w:t>
      </w:r>
      <w:r>
        <w:rPr>
          <w:rFonts w:ascii="Times New Roman" w:hAnsi="Times New Roman" w:cs="Times New Roman" w:eastAsia="Times New Roman" w:hint="default"/>
          <w:spacing w:val="-3"/>
        </w:rPr>
        <w:t>073</w:t>
      </w:r>
      <w:r>
        <w:rPr>
          <w:spacing w:val="-3"/>
        </w:rPr>
        <w:t>号</w:t>
      </w:r>
      <w:r>
        <w:rPr>
          <w:rFonts w:ascii="Times New Roman" w:hAnsi="Times New Roman" w:cs="Times New Roman" w:eastAsia="Times New Roman" w:hint="default"/>
          <w:spacing w:val="-3"/>
        </w:rPr>
        <w:t>“</w:t>
      </w:r>
      <w:r>
        <w:rPr>
          <w:spacing w:val="-3"/>
        </w:rPr>
        <w:t>关于同意设立上海万达信息股份有限公司的批复</w:t>
      </w:r>
      <w:r>
        <w:rPr>
          <w:rFonts w:ascii="Times New Roman" w:hAnsi="Times New Roman" w:cs="Times New Roman" w:eastAsia="Times New Roman" w:hint="default"/>
          <w:spacing w:val="-3"/>
        </w:rPr>
        <w:t>”</w:t>
      </w:r>
      <w:r>
        <w:rPr>
          <w:spacing w:val="-3"/>
        </w:rPr>
        <w:t>批准，公司转制成为上海万达信息股份</w:t>
      </w:r>
      <w:r>
        <w:rPr>
          <w:spacing w:val="-57"/>
        </w:rPr>
        <w:t> </w:t>
      </w:r>
      <w:r>
        <w:rPr>
          <w:spacing w:val="-57"/>
        </w:rPr>
      </w:r>
      <w:r>
        <w:rPr>
          <w:spacing w:val="-3"/>
        </w:rPr>
        <w:t>有限公司，由上海科技投资公司、上海申能科技发展有限公司、上海浦东国际机场公司、上海有线电视台、</w:t>
      </w:r>
      <w:r>
        <w:rPr>
          <w:spacing w:val="-96"/>
        </w:rPr>
        <w:t> </w:t>
      </w:r>
      <w:r>
        <w:rPr>
          <w:spacing w:val="-96"/>
        </w:rPr>
      </w:r>
      <w:r>
        <w:rPr/>
        <w:t>上海精文投资有限公司、上海长安信息技术咨询开发中心、上海计算机软件研究所、上海万达信息股份有</w:t>
      </w:r>
      <w:r>
        <w:rPr/>
        <w:t> 限公司职工持股会等八方作为发起人。根据发起人协议，以原上海万达信息系统有限公司</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spacing w:val="2"/>
        </w:rPr>
        <w:t>的账面净资产为人民币</w:t>
      </w:r>
      <w:r>
        <w:rPr>
          <w:rFonts w:ascii="Times New Roman" w:hAnsi="Times New Roman" w:cs="Times New Roman" w:eastAsia="Times New Roman" w:hint="default"/>
          <w:spacing w:val="2"/>
        </w:rPr>
        <w:t>46,401,637.39</w:t>
      </w:r>
      <w:r>
        <w:rPr>
          <w:spacing w:val="2"/>
        </w:rPr>
        <w:t>元按</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1</w:t>
      </w:r>
      <w:r>
        <w:rPr>
          <w:spacing w:val="2"/>
        </w:rPr>
        <w:t>的比例折合为万达信息股份有限公司</w:t>
      </w:r>
      <w:r>
        <w:rPr>
          <w:rFonts w:ascii="Times New Roman" w:hAnsi="Times New Roman" w:cs="Times New Roman" w:eastAsia="Times New Roman" w:hint="default"/>
          <w:spacing w:val="2"/>
        </w:rPr>
        <w:t>4,640</w:t>
      </w:r>
      <w:r>
        <w:rPr>
          <w:spacing w:val="2"/>
        </w:rPr>
        <w:t>万股发起人法人</w:t>
      </w:r>
      <w:r>
        <w:rPr>
          <w:spacing w:val="-55"/>
        </w:rPr>
        <w:t> </w:t>
      </w:r>
      <w:r>
        <w:rPr>
          <w:spacing w:val="-55"/>
        </w:rPr>
      </w:r>
      <w:r>
        <w:rPr/>
        <w:t>股，溢余部分列入资本公积，货币资金出资</w:t>
      </w:r>
      <w:r>
        <w:rPr>
          <w:rFonts w:ascii="Times New Roman" w:hAnsi="Times New Roman" w:cs="Times New Roman" w:eastAsia="Times New Roman" w:hint="default"/>
        </w:rPr>
        <w:t>860</w:t>
      </w:r>
      <w:r>
        <w:rPr/>
        <w:t>万元按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的比例折合为万达信息股份有限公司</w:t>
      </w:r>
      <w:r>
        <w:rPr>
          <w:rFonts w:ascii="Times New Roman" w:hAnsi="Times New Roman" w:cs="Times New Roman" w:eastAsia="Times New Roman" w:hint="default"/>
        </w:rPr>
        <w:t>860</w:t>
      </w:r>
      <w:r>
        <w:rPr/>
        <w:t>万股发</w:t>
      </w:r>
    </w:p>
    <w:p>
      <w:pPr>
        <w:spacing w:after="0" w:line="261"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left="1133" w:right="0"/>
        <w:jc w:val="left"/>
      </w:pPr>
      <w:r>
        <w:rPr/>
        <w:t>起人法人股。股份公司于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日取得换发后的企业法人营业执照，公司注册资本为</w:t>
      </w:r>
      <w:r>
        <w:rPr>
          <w:rFonts w:ascii="Times New Roman" w:hAnsi="Times New Roman" w:cs="Times New Roman" w:eastAsia="Times New Roman" w:hint="default"/>
        </w:rPr>
        <w:t>5,500</w:t>
      </w:r>
      <w:r>
        <w:rPr/>
        <w:t>万元。</w:t>
      </w:r>
    </w:p>
    <w:p>
      <w:pPr>
        <w:pStyle w:val="Heading6"/>
        <w:spacing w:line="240" w:lineRule="auto" w:before="21"/>
        <w:ind w:left="1134" w:right="0"/>
        <w:jc w:val="left"/>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日经上海万达信息股份有限公司临时股东大会决议、上海市经济体制改革委员会于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p>
    <w:p>
      <w:pPr>
        <w:pStyle w:val="Heading6"/>
        <w:spacing w:line="261" w:lineRule="auto" w:before="21"/>
        <w:ind w:left="1133" w:right="1025"/>
        <w:jc w:val="left"/>
      </w:pPr>
      <w:r>
        <w:rPr>
          <w:rFonts w:ascii="Times New Roman" w:hAnsi="Times New Roman" w:cs="Times New Roman" w:eastAsia="Times New Roman" w:hint="default"/>
        </w:rPr>
        <w:t>30</w:t>
      </w:r>
      <w:r>
        <w:rPr/>
        <w:t>日以沪体改批字（</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015</w:t>
      </w:r>
      <w:r>
        <w:rPr/>
        <w:t>号文《关于同意上海万达信息股份有限公司职工持股会持股还原为自然人</w:t>
      </w:r>
      <w:r>
        <w:rPr>
          <w:spacing w:val="-36"/>
        </w:rPr>
        <w:t> </w:t>
      </w:r>
      <w:r>
        <w:rPr>
          <w:spacing w:val="-36"/>
        </w:rPr>
      </w:r>
      <w:r>
        <w:rPr>
          <w:spacing w:val="-4"/>
        </w:rPr>
        <w:t>持股的批复》，同意将职工持股会所持有万达股份公司</w:t>
      </w:r>
      <w:r>
        <w:rPr>
          <w:rFonts w:ascii="Times New Roman" w:hAnsi="Times New Roman" w:cs="Times New Roman" w:eastAsia="Times New Roman" w:hint="default"/>
          <w:spacing w:val="-4"/>
        </w:rPr>
        <w:t>24.27%</w:t>
      </w:r>
      <w:r>
        <w:rPr>
          <w:spacing w:val="-4"/>
        </w:rPr>
        <w:t>的股份（共计</w:t>
      </w:r>
      <w:r>
        <w:rPr>
          <w:rFonts w:ascii="Times New Roman" w:hAnsi="Times New Roman" w:cs="Times New Roman" w:eastAsia="Times New Roman" w:hint="default"/>
          <w:spacing w:val="-4"/>
        </w:rPr>
        <w:t>1,335</w:t>
      </w:r>
      <w:r>
        <w:rPr>
          <w:spacing w:val="-4"/>
        </w:rPr>
        <w:t>万元）还原到自然人持有，</w:t>
      </w:r>
      <w:r>
        <w:rPr>
          <w:spacing w:val="-94"/>
        </w:rPr>
        <w:t> </w:t>
      </w:r>
      <w:r>
        <w:rPr>
          <w:spacing w:val="-94"/>
        </w:rPr>
      </w:r>
      <w:r>
        <w:rPr/>
        <w:t>还原后注册资本仍为人民币</w:t>
      </w:r>
      <w:r>
        <w:rPr>
          <w:rFonts w:ascii="Times New Roman" w:hAnsi="Times New Roman" w:cs="Times New Roman" w:eastAsia="Times New Roman" w:hint="default"/>
        </w:rPr>
        <w:t>5,500</w:t>
      </w:r>
      <w:r>
        <w:rPr/>
        <w:t>万元。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日根据公司</w:t>
      </w:r>
      <w:r>
        <w:rPr>
          <w:rFonts w:ascii="Times New Roman" w:hAnsi="Times New Roman" w:cs="Times New Roman" w:eastAsia="Times New Roman" w:hint="default"/>
        </w:rPr>
        <w:t>2001</w:t>
      </w:r>
      <w:r>
        <w:rPr/>
        <w:t>年度第四次临时股东大会决议，公司由原股东增加股本人民币</w:t>
      </w:r>
      <w:r>
        <w:rPr>
          <w:rFonts w:ascii="Times New Roman" w:hAnsi="Times New Roman" w:cs="Times New Roman" w:eastAsia="Times New Roman" w:hint="default"/>
        </w:rPr>
        <w:t>1,000</w:t>
      </w:r>
      <w:r>
        <w:rPr/>
        <w:t>万元，变</w:t>
      </w:r>
      <w:r>
        <w:rPr>
          <w:spacing w:val="-81"/>
        </w:rPr>
        <w:t> </w:t>
      </w:r>
      <w:r>
        <w:rPr>
          <w:spacing w:val="-81"/>
        </w:rPr>
      </w:r>
      <w:r>
        <w:rPr/>
        <w:t>更后的股本为人民币</w:t>
      </w:r>
      <w:r>
        <w:rPr>
          <w:rFonts w:ascii="Times New Roman" w:hAnsi="Times New Roman" w:cs="Times New Roman" w:eastAsia="Times New Roman" w:hint="default"/>
        </w:rPr>
        <w:t>6,500</w:t>
      </w:r>
      <w:r>
        <w:rPr/>
        <w:t>万元</w:t>
      </w:r>
      <w:r>
        <w:rPr>
          <w:rFonts w:ascii="Times New Roman" w:hAnsi="Times New Roman" w:cs="Times New Roman" w:eastAsia="Times New Roman" w:hint="default"/>
        </w:rPr>
        <w:t>,</w:t>
      </w:r>
      <w:r>
        <w:rPr/>
        <w:t>根据上海市国有资产管理委员会沪国资委授</w:t>
      </w:r>
      <w:r>
        <w:rPr>
          <w:rFonts w:ascii="Times New Roman" w:hAnsi="Times New Roman" w:cs="Times New Roman" w:eastAsia="Times New Roman" w:hint="default"/>
        </w:rPr>
        <w:t>[1998]5</w:t>
      </w:r>
      <w:r>
        <w:rPr/>
        <w:t>号文《关于授权上海机</w:t>
      </w:r>
      <w:r>
        <w:rPr>
          <w:spacing w:val="-63"/>
        </w:rPr>
        <w:t> </w:t>
      </w:r>
      <w:r>
        <w:rPr>
          <w:spacing w:val="-63"/>
        </w:rPr>
      </w:r>
      <w:r>
        <w:rPr/>
        <w:t>场（集团）有限公司统一经营上海机场（集团）有限公司国有资产的批复》，公司股东上海浦东国际机场</w:t>
      </w:r>
      <w:r>
        <w:rPr/>
        <w:t> 公司改为上海机场（集团）有限公司</w:t>
      </w:r>
      <w:r>
        <w:rPr>
          <w:rFonts w:ascii="Times New Roman" w:hAnsi="Times New Roman" w:cs="Times New Roman" w:eastAsia="Times New Roman" w:hint="default"/>
        </w:rPr>
        <w:t>, 2001</w:t>
      </w:r>
      <w:r>
        <w:rPr/>
        <w:t>年公司股东由上海有线电视台改为上海电视台；根据《中共上</w:t>
      </w:r>
      <w:r>
        <w:rPr>
          <w:spacing w:val="-82"/>
        </w:rPr>
        <w:t> </w:t>
      </w:r>
      <w:r>
        <w:rPr>
          <w:spacing w:val="-82"/>
        </w:rPr>
      </w:r>
      <w:r>
        <w:rPr/>
        <w:t>海市委、上海市人民政府关于组建上海电影（集团）公司和上海文广新闻传媒集团的批复》，公司股东上</w:t>
      </w:r>
      <w:r>
        <w:rPr/>
        <w:t> 海电视台后改为上海文广新闻传媒集团。 </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月，经万达信息股东大会审议通过，同意上海万豪投资有限公司受让其他股东持有的部分股权， 股权转让后，上海万豪投资有限公司共计持有万达信息股权比例为</w:t>
      </w:r>
      <w:r>
        <w:rPr>
          <w:rFonts w:ascii="Times New Roman" w:hAnsi="Times New Roman" w:cs="Times New Roman" w:eastAsia="Times New Roman" w:hint="default"/>
        </w:rPr>
        <w:t>45.26%</w:t>
      </w:r>
      <w:r>
        <w:rPr/>
        <w:t>。</w:t>
      </w:r>
    </w:p>
    <w:p>
      <w:pPr>
        <w:spacing w:line="240" w:lineRule="auto" w:before="11"/>
        <w:rPr>
          <w:rFonts w:ascii="宋体" w:hAnsi="宋体" w:cs="宋体" w:eastAsia="宋体" w:hint="default"/>
          <w:sz w:val="23"/>
          <w:szCs w:val="23"/>
        </w:rPr>
      </w:pPr>
    </w:p>
    <w:p>
      <w:pPr>
        <w:pStyle w:val="Heading6"/>
        <w:spacing w:line="261" w:lineRule="auto"/>
        <w:ind w:left="1133" w:right="1118"/>
        <w:jc w:val="left"/>
      </w:pPr>
      <w:r>
        <w:rPr>
          <w:spacing w:val="-2"/>
        </w:rPr>
        <w:t>根据公司</w:t>
      </w:r>
      <w:r>
        <w:rPr>
          <w:rFonts w:ascii="Times New Roman" w:hAnsi="Times New Roman" w:cs="Times New Roman" w:eastAsia="Times New Roman" w:hint="default"/>
          <w:spacing w:val="-2"/>
        </w:rPr>
        <w:t>2006</w:t>
      </w:r>
      <w:r>
        <w:rPr>
          <w:spacing w:val="-2"/>
        </w:rPr>
        <w:t>年第一次股东大会决议和修改后章程的规定，公司申请增加注册资本人民币</w:t>
      </w:r>
      <w:r>
        <w:rPr>
          <w:rFonts w:ascii="Times New Roman" w:hAnsi="Times New Roman" w:cs="Times New Roman" w:eastAsia="Times New Roman" w:hint="default"/>
          <w:spacing w:val="-2"/>
        </w:rPr>
        <w:t>1,400</w:t>
      </w:r>
      <w:r>
        <w:rPr>
          <w:spacing w:val="-2"/>
        </w:rPr>
        <w:t>万元，变更</w:t>
      </w:r>
      <w:r>
        <w:rPr>
          <w:spacing w:val="-83"/>
        </w:rPr>
        <w:t> </w:t>
      </w:r>
      <w:r>
        <w:rPr>
          <w:spacing w:val="-83"/>
        </w:rPr>
      </w:r>
      <w:r>
        <w:rPr/>
        <w:t>后的注册资本为人民币</w:t>
      </w:r>
      <w:r>
        <w:rPr>
          <w:rFonts w:ascii="Times New Roman" w:hAnsi="Times New Roman" w:cs="Times New Roman" w:eastAsia="Times New Roman" w:hint="default"/>
        </w:rPr>
        <w:t>7,900</w:t>
      </w:r>
      <w:r>
        <w:rPr/>
        <w:t>万元。 </w:t>
      </w:r>
      <w:r>
        <w:rPr>
          <w:spacing w:val="5"/>
        </w:rPr>
        <w:t>根据公司</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23</w:t>
      </w:r>
      <w:r>
        <w:rPr>
          <w:spacing w:val="5"/>
        </w:rPr>
        <w:t>日召开的临时股东大会决议和修改后章程的规定，公司申请增加注册资本人民币</w:t>
      </w:r>
      <w:r>
        <w:rPr>
          <w:spacing w:val="-92"/>
        </w:rPr>
        <w:t> </w:t>
      </w:r>
      <w:r>
        <w:rPr>
          <w:spacing w:val="-92"/>
        </w:rPr>
      </w:r>
      <w:r>
        <w:rPr>
          <w:rFonts w:ascii="Times New Roman" w:hAnsi="Times New Roman" w:cs="Times New Roman" w:eastAsia="Times New Roman" w:hint="default"/>
        </w:rPr>
        <w:t>1,100</w:t>
      </w:r>
      <w:r>
        <w:rPr/>
        <w:t>万元，变更后的注册资本为人民币</w:t>
      </w:r>
      <w:r>
        <w:rPr>
          <w:rFonts w:ascii="Times New Roman" w:hAnsi="Times New Roman" w:cs="Times New Roman" w:eastAsia="Times New Roman" w:hint="default"/>
        </w:rPr>
        <w:t>9,000</w:t>
      </w:r>
      <w:r>
        <w:rPr/>
        <w:t>万元。新增注册资本由原股东上海万豪投资有限公司、新股</w:t>
      </w:r>
      <w:r>
        <w:rPr>
          <w:spacing w:val="-34"/>
        </w:rPr>
        <w:t> </w:t>
      </w:r>
      <w:r>
        <w:rPr>
          <w:spacing w:val="-34"/>
        </w:rPr>
      </w:r>
      <w:r>
        <w:rPr>
          <w:spacing w:val="-1"/>
        </w:rPr>
        <w:t>东上海燊博投资管理有限公司、北京赛昂传媒投资有限公司、深圳市中庸实业有限公司和北京世纪凯悦投</w:t>
      </w:r>
      <w:r>
        <w:rPr>
          <w:spacing w:val="-81"/>
        </w:rPr>
        <w:t> </w:t>
      </w:r>
      <w:r>
        <w:rPr>
          <w:spacing w:val="-81"/>
        </w:rPr>
      </w:r>
      <w:r>
        <w:rPr/>
        <w:t>资有限公司认缴。根据上海市科学技术委员会</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日签发的【沪科（</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563</w:t>
      </w:r>
      <w:r>
        <w:rPr/>
        <w:t>号】《关于撤</w:t>
      </w:r>
      <w:r>
        <w:rPr>
          <w:spacing w:val="-30"/>
        </w:rPr>
        <w:t> </w:t>
      </w:r>
      <w:r>
        <w:rPr>
          <w:spacing w:val="-30"/>
        </w:rPr>
      </w:r>
      <w:r>
        <w:rPr>
          <w:spacing w:val="-1"/>
        </w:rPr>
        <w:t>销上海计算机软件研究所及资产划转上海计算机软件技术开发中心管理的通知》，万达信息股东上海计算</w:t>
      </w:r>
      <w:r>
        <w:rPr>
          <w:spacing w:val="-81"/>
        </w:rPr>
        <w:t> </w:t>
      </w:r>
      <w:r>
        <w:rPr>
          <w:spacing w:val="-81"/>
        </w:rPr>
      </w:r>
      <w:r>
        <w:rPr>
          <w:spacing w:val="-1"/>
        </w:rPr>
        <w:t>机软件研究所撤销，其资产划转上海计算机软件技术开发中心，其他相关事宜由上海计算机软件技术开发</w:t>
      </w:r>
      <w:r>
        <w:rPr>
          <w:spacing w:val="-81"/>
        </w:rPr>
        <w:t> </w:t>
      </w:r>
      <w:r>
        <w:rPr>
          <w:spacing w:val="-81"/>
        </w:rPr>
      </w:r>
      <w:r>
        <w:rPr>
          <w:spacing w:val="-1"/>
        </w:rPr>
        <w:t>中心办理。万达信息董事会</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4</w:t>
      </w:r>
      <w:r>
        <w:rPr>
          <w:spacing w:val="-1"/>
        </w:rPr>
        <w:t>日召开临时会议通过了将原股东上海计算机软件研究所变更为上海</w:t>
      </w:r>
      <w:r>
        <w:rPr>
          <w:spacing w:val="-82"/>
        </w:rPr>
        <w:t> </w:t>
      </w:r>
      <w:r>
        <w:rPr>
          <w:spacing w:val="-82"/>
        </w:rPr>
      </w:r>
      <w:r>
        <w:rPr/>
        <w:t>计算机软件技术开发中心的决议。 经中国证券监督管理委员会证监许可</w:t>
      </w:r>
      <w:r>
        <w:rPr>
          <w:rFonts w:ascii="Times New Roman" w:hAnsi="Times New Roman" w:cs="Times New Roman" w:eastAsia="Times New Roman" w:hint="default"/>
        </w:rPr>
        <w:t>[2010]1905</w:t>
      </w:r>
      <w:r>
        <w:rPr/>
        <w:t>号文《关于核准万达信息股份有限公司首次公开发行股票</w:t>
      </w:r>
      <w:r>
        <w:rPr>
          <w:spacing w:val="-65"/>
        </w:rPr>
        <w:t> </w:t>
      </w:r>
      <w:r>
        <w:rPr>
          <w:spacing w:val="-1"/>
        </w:rPr>
        <w:t>并在创业板上市的批复》的核准，公司采用网下向股票配售对象询价配售发行与网上向社会公众投资者定</w:t>
      </w:r>
      <w:r>
        <w:rPr>
          <w:spacing w:val="-81"/>
        </w:rPr>
        <w:t> </w:t>
      </w:r>
      <w:r>
        <w:rPr>
          <w:spacing w:val="-81"/>
        </w:rPr>
      </w:r>
      <w:r>
        <w:rPr/>
        <w:t>价发行相结合的方式向社会公开发行</w:t>
      </w:r>
      <w:r>
        <w:rPr>
          <w:rFonts w:ascii="Times New Roman" w:hAnsi="Times New Roman" w:cs="Times New Roman" w:eastAsia="Times New Roman" w:hint="default"/>
        </w:rPr>
        <w:t>3,000</w:t>
      </w:r>
      <w:r>
        <w:rPr/>
        <w:t>万股普通股并于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日起在深圳证券交易所上市交易，</w:t>
      </w:r>
      <w:r>
        <w:rPr>
          <w:spacing w:val="-82"/>
        </w:rPr>
        <w:t> </w:t>
      </w:r>
      <w:r>
        <w:rPr>
          <w:spacing w:val="-82"/>
        </w:rPr>
      </w:r>
      <w:r>
        <w:rPr>
          <w:spacing w:val="3"/>
        </w:rPr>
        <w:t>发行价格为每股</w:t>
      </w:r>
      <w:r>
        <w:rPr>
          <w:rFonts w:ascii="Times New Roman" w:hAnsi="Times New Roman" w:cs="Times New Roman" w:eastAsia="Times New Roman" w:hint="default"/>
          <w:spacing w:val="3"/>
        </w:rPr>
        <w:t>28.00</w:t>
      </w:r>
      <w:r>
        <w:rPr>
          <w:spacing w:val="3"/>
        </w:rPr>
        <w:t>元，募集资金总额为</w:t>
      </w:r>
      <w:r>
        <w:rPr>
          <w:rFonts w:ascii="Times New Roman" w:hAnsi="Times New Roman" w:cs="Times New Roman" w:eastAsia="Times New Roman" w:hint="default"/>
          <w:spacing w:val="3"/>
        </w:rPr>
        <w:t>84,000</w:t>
      </w:r>
      <w:r>
        <w:rPr>
          <w:spacing w:val="3"/>
        </w:rPr>
        <w:t>万元。扣除发行费用</w:t>
      </w:r>
      <w:r>
        <w:rPr>
          <w:rFonts w:ascii="Times New Roman" w:hAnsi="Times New Roman" w:cs="Times New Roman" w:eastAsia="Times New Roman" w:hint="default"/>
          <w:spacing w:val="3"/>
        </w:rPr>
        <w:t>6,387.50</w:t>
      </w:r>
      <w:r>
        <w:rPr>
          <w:spacing w:val="3"/>
        </w:rPr>
        <w:t>万元</w:t>
      </w:r>
      <w:r>
        <w:rPr>
          <w:rFonts w:ascii="Times New Roman" w:hAnsi="Times New Roman" w:cs="Times New Roman" w:eastAsia="Times New Roman" w:hint="default"/>
          <w:spacing w:val="3"/>
        </w:rPr>
        <w:t>,</w:t>
      </w:r>
      <w:r>
        <w:rPr>
          <w:spacing w:val="3"/>
        </w:rPr>
        <w:t>实际募集资金净额为</w:t>
      </w:r>
      <w:r>
        <w:rPr>
          <w:spacing w:val="-57"/>
        </w:rPr>
        <w:t> </w:t>
      </w:r>
      <w:r>
        <w:rPr>
          <w:spacing w:val="-57"/>
        </w:rPr>
      </w:r>
      <w:r>
        <w:rPr>
          <w:rFonts w:ascii="Times New Roman" w:hAnsi="Times New Roman" w:cs="Times New Roman" w:eastAsia="Times New Roman" w:hint="default"/>
        </w:rPr>
        <w:t>77,612.50</w:t>
      </w:r>
      <w:r>
        <w:rPr/>
        <w:t>万元。立信会计师事务所有限公司已于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日对公司本次发行募集资金到位情况进行了</w:t>
      </w:r>
      <w:r>
        <w:rPr>
          <w:spacing w:val="-33"/>
        </w:rPr>
        <w:t> </w:t>
      </w:r>
      <w:r>
        <w:rPr>
          <w:spacing w:val="-33"/>
        </w:rPr>
      </w:r>
      <w:r>
        <w:rPr/>
        <w:t>审验，并出具了信会师报字（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10154</w:t>
      </w:r>
      <w:r>
        <w:rPr/>
        <w:t>号《验资报告》。变更后的注册资本为人民币</w:t>
      </w:r>
      <w:r>
        <w:rPr>
          <w:rFonts w:ascii="Times New Roman" w:hAnsi="Times New Roman" w:cs="Times New Roman" w:eastAsia="Times New Roman" w:hint="default"/>
        </w:rPr>
        <w:t>12,000</w:t>
      </w:r>
      <w:r>
        <w:rPr/>
        <w:t>万元。 根据公司</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 </w:t>
      </w:r>
      <w:r>
        <w:rPr/>
        <w:t>日召开的</w:t>
      </w:r>
      <w:r>
        <w:rPr>
          <w:rFonts w:ascii="Times New Roman" w:hAnsi="Times New Roman" w:cs="Times New Roman" w:eastAsia="Times New Roman" w:hint="default"/>
        </w:rPr>
        <w:t>2012 </w:t>
      </w:r>
      <w:r>
        <w:rPr/>
        <w:t>年第二次临时股东大会审议通过：以公司原有总股本</w:t>
      </w:r>
      <w:r>
        <w:rPr>
          <w:rFonts w:ascii="Times New Roman" w:hAnsi="Times New Roman" w:cs="Times New Roman" w:eastAsia="Times New Roman" w:hint="default"/>
        </w:rPr>
        <w:t>120,000,000</w:t>
      </w:r>
      <w:r>
        <w:rPr>
          <w:rFonts w:ascii="Times New Roman" w:hAnsi="Times New Roman" w:cs="Times New Roman" w:eastAsia="Times New Roman" w:hint="default"/>
          <w:spacing w:val="27"/>
        </w:rPr>
        <w:t> </w:t>
      </w:r>
      <w:r>
        <w:rPr/>
        <w:t>股 为基数，以资本公积金向全体股东每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w:t>
      </w:r>
    </w:p>
    <w:p>
      <w:pPr>
        <w:pStyle w:val="Heading6"/>
        <w:spacing w:line="264" w:lineRule="auto"/>
        <w:ind w:left="1133" w:right="1124"/>
        <w:jc w:val="left"/>
      </w:pPr>
      <w:r>
        <w:rPr/>
        <w:t>分红前本公司总股本为</w:t>
      </w:r>
      <w:r>
        <w:rPr>
          <w:rFonts w:ascii="Times New Roman" w:hAnsi="Times New Roman" w:cs="Times New Roman" w:eastAsia="Times New Roman" w:hint="default"/>
        </w:rPr>
        <w:t>120,000,000</w:t>
      </w:r>
      <w:r>
        <w:rPr>
          <w:rFonts w:ascii="Times New Roman" w:hAnsi="Times New Roman" w:cs="Times New Roman" w:eastAsia="Times New Roman" w:hint="default"/>
          <w:spacing w:val="44"/>
        </w:rPr>
        <w:t> </w:t>
      </w:r>
      <w:r>
        <w:rPr>
          <w:spacing w:val="-3"/>
        </w:rPr>
        <w:t>股，分红后总股本增至</w:t>
      </w:r>
      <w:r>
        <w:rPr>
          <w:rFonts w:ascii="Times New Roman" w:hAnsi="Times New Roman" w:cs="Times New Roman" w:eastAsia="Times New Roman" w:hint="default"/>
          <w:spacing w:val="-3"/>
        </w:rPr>
        <w:t>240,000,000</w:t>
      </w:r>
      <w:r>
        <w:rPr>
          <w:rFonts w:ascii="Times New Roman" w:hAnsi="Times New Roman" w:cs="Times New Roman" w:eastAsia="Times New Roman" w:hint="default"/>
          <w:spacing w:val="45"/>
        </w:rPr>
        <w:t> </w:t>
      </w:r>
      <w:r>
        <w:rPr>
          <w:spacing w:val="-3"/>
        </w:rPr>
        <w:t>股。公司已于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日实施完</w:t>
      </w:r>
      <w:r>
        <w:rPr>
          <w:spacing w:val="-103"/>
        </w:rPr>
        <w:t> </w:t>
      </w:r>
      <w:r>
        <w:rPr>
          <w:spacing w:val="-103"/>
        </w:rPr>
      </w:r>
      <w:r>
        <w:rPr/>
        <w:t>成了上述</w:t>
      </w:r>
      <w:r>
        <w:rPr>
          <w:rFonts w:ascii="Times New Roman" w:hAnsi="Times New Roman" w:cs="Times New Roman" w:eastAsia="Times New Roman" w:hint="default"/>
        </w:rPr>
        <w:t>2012</w:t>
      </w:r>
      <w:r>
        <w:rPr/>
        <w:t>年半年度权益分派。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日，公司已取得了上海市工商行政管理局换发的《企业法</w:t>
      </w:r>
      <w:r>
        <w:rPr>
          <w:spacing w:val="-32"/>
        </w:rPr>
        <w:t> </w:t>
      </w:r>
      <w:r>
        <w:rPr>
          <w:spacing w:val="-32"/>
        </w:rPr>
      </w:r>
      <w:r>
        <w:rPr/>
        <w:t>人营业执照》，完成了工商变更登记手续。 </w:t>
      </w:r>
      <w:r>
        <w:rPr>
          <w:spacing w:val="-1"/>
        </w:rPr>
        <w:t>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18</w:t>
      </w:r>
      <w:r>
        <w:rPr>
          <w:spacing w:val="-1"/>
        </w:rPr>
        <w:t>日，公司股票期权激励计划（</w:t>
      </w:r>
      <w:r>
        <w:rPr>
          <w:rFonts w:ascii="Times New Roman" w:hAnsi="Times New Roman" w:cs="Times New Roman" w:eastAsia="Times New Roman" w:hint="default"/>
          <w:spacing w:val="-1"/>
        </w:rPr>
        <w:t>2011</w:t>
      </w:r>
      <w:r>
        <w:rPr>
          <w:spacing w:val="-1"/>
        </w:rPr>
        <w:t>年度）首次授予股票期权第一个行权期已完成，已行</w:t>
      </w:r>
      <w:r>
        <w:rPr>
          <w:spacing w:val="-83"/>
        </w:rPr>
        <w:t> </w:t>
      </w:r>
      <w:r>
        <w:rPr>
          <w:spacing w:val="-83"/>
        </w:rPr>
      </w:r>
      <w:r>
        <w:rPr>
          <w:spacing w:val="-1"/>
        </w:rPr>
        <w:t>权</w:t>
      </w:r>
      <w:r>
        <w:rPr>
          <w:rFonts w:ascii="Times New Roman" w:hAnsi="Times New Roman" w:cs="Times New Roman" w:eastAsia="Times New Roman" w:hint="default"/>
          <w:spacing w:val="-1"/>
        </w:rPr>
        <w:t>3,555,200</w:t>
      </w:r>
      <w:r>
        <w:rPr>
          <w:spacing w:val="-1"/>
        </w:rPr>
        <w:t>份，公司股本由</w:t>
      </w:r>
      <w:r>
        <w:rPr>
          <w:rFonts w:ascii="Times New Roman" w:hAnsi="Times New Roman" w:cs="Times New Roman" w:eastAsia="Times New Roman" w:hint="default"/>
          <w:spacing w:val="-1"/>
        </w:rPr>
        <w:t>240,000,000</w:t>
      </w:r>
      <w:r>
        <w:rPr>
          <w:spacing w:val="-1"/>
        </w:rPr>
        <w:t>股增至</w:t>
      </w:r>
      <w:r>
        <w:rPr>
          <w:rFonts w:ascii="Times New Roman" w:hAnsi="Times New Roman" w:cs="Times New Roman" w:eastAsia="Times New Roman" w:hint="default"/>
          <w:spacing w:val="-1"/>
        </w:rPr>
        <w:t>243,555,200</w:t>
      </w:r>
      <w:r>
        <w:rPr>
          <w:spacing w:val="-1"/>
        </w:rPr>
        <w:t>股。公司已于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r>
        <w:rPr>
          <w:spacing w:val="-1"/>
        </w:rPr>
        <w:t>日召开</w:t>
      </w:r>
      <w:r>
        <w:rPr>
          <w:rFonts w:ascii="Times New Roman" w:hAnsi="Times New Roman" w:cs="Times New Roman" w:eastAsia="Times New Roman" w:hint="default"/>
          <w:spacing w:val="-1"/>
        </w:rPr>
        <w:t>2013</w:t>
      </w:r>
      <w:r>
        <w:rPr>
          <w:spacing w:val="-1"/>
        </w:rPr>
        <w:t>年第三次</w:t>
      </w:r>
      <w:r>
        <w:rPr>
          <w:spacing w:val="-68"/>
        </w:rPr>
        <w:t> </w:t>
      </w:r>
      <w:r>
        <w:rPr>
          <w:spacing w:val="-68"/>
        </w:rPr>
      </w:r>
      <w:r>
        <w:rPr>
          <w:spacing w:val="-1"/>
        </w:rPr>
        <w:t>临时股东大会审议通过了《关于修订〈公司章程〉并变更注册资本的议案》，公司已取得了上海市工商行</w:t>
      </w:r>
      <w:r>
        <w:rPr>
          <w:spacing w:val="-83"/>
        </w:rPr>
        <w:t> </w:t>
      </w:r>
      <w:r>
        <w:rPr>
          <w:spacing w:val="-83"/>
        </w:rPr>
      </w:r>
      <w:r>
        <w:rPr/>
        <w:t>政管理局换发的《企业法人营业执照》，完成了工商变更登记手续。 </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31</w:t>
      </w:r>
      <w:r>
        <w:rPr>
          <w:spacing w:val="4"/>
        </w:rPr>
        <w:t>日，公司首期股票期权激励计划共计行权</w:t>
      </w:r>
      <w:r>
        <w:rPr>
          <w:rFonts w:ascii="Times New Roman" w:hAnsi="Times New Roman" w:cs="Times New Roman" w:eastAsia="Times New Roman" w:hint="default"/>
          <w:spacing w:val="4"/>
        </w:rPr>
        <w:t>12,000</w:t>
      </w:r>
      <w:r>
        <w:rPr>
          <w:spacing w:val="4"/>
        </w:rPr>
        <w:t>股，公司注册资本由</w:t>
      </w:r>
      <w:r>
        <w:rPr>
          <w:rFonts w:ascii="Times New Roman" w:hAnsi="Times New Roman" w:cs="Times New Roman" w:eastAsia="Times New Roman" w:hint="default"/>
          <w:spacing w:val="4"/>
        </w:rPr>
        <w:t>243,555,200.00</w:t>
      </w:r>
      <w:r>
        <w:rPr>
          <w:spacing w:val="4"/>
        </w:rPr>
        <w:t>元增至</w:t>
      </w:r>
    </w:p>
    <w:p>
      <w:pPr>
        <w:pStyle w:val="Heading6"/>
        <w:spacing w:line="261" w:lineRule="auto"/>
        <w:ind w:left="1133" w:right="1129"/>
        <w:jc w:val="both"/>
      </w:pPr>
      <w:r>
        <w:rPr>
          <w:rFonts w:ascii="Times New Roman" w:hAnsi="Times New Roman" w:cs="Times New Roman" w:eastAsia="Times New Roman" w:hint="default"/>
        </w:rPr>
        <w:t>243,567,200.00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2013</w:t>
      </w:r>
      <w:r>
        <w:rPr/>
        <w:t>年度利润分配及资本公积转增股本预案经公司</w:t>
      </w:r>
      <w:r>
        <w:rPr>
          <w:rFonts w:ascii="Times New Roman" w:hAnsi="Times New Roman" w:cs="Times New Roman" w:eastAsia="Times New Roman" w:hint="default"/>
        </w:rPr>
        <w:t>2013</w:t>
      </w:r>
      <w:r>
        <w:rPr/>
        <w:t>年度股东</w:t>
      </w:r>
      <w:r>
        <w:rPr>
          <w:spacing w:val="-80"/>
        </w:rPr>
        <w:t> </w:t>
      </w:r>
      <w:r>
        <w:rPr>
          <w:spacing w:val="-1"/>
        </w:rPr>
        <w:t>大会审议通过并实施完毕，公司注册资本由</w:t>
      </w:r>
      <w:r>
        <w:rPr>
          <w:rFonts w:ascii="Times New Roman" w:hAnsi="Times New Roman" w:cs="Times New Roman" w:eastAsia="Times New Roman" w:hint="default"/>
          <w:spacing w:val="-1"/>
        </w:rPr>
        <w:t>243,555,200.00</w:t>
      </w:r>
      <w:r>
        <w:rPr>
          <w:spacing w:val="-1"/>
        </w:rPr>
        <w:t>元增至</w:t>
      </w:r>
      <w:r>
        <w:rPr>
          <w:rFonts w:ascii="Times New Roman" w:hAnsi="Times New Roman" w:cs="Times New Roman" w:eastAsia="Times New Roman" w:hint="default"/>
          <w:spacing w:val="-1"/>
        </w:rPr>
        <w:t>487,134,400.00</w:t>
      </w:r>
      <w:r>
        <w:rPr>
          <w:spacing w:val="-1"/>
        </w:rPr>
        <w:t>元。</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30</w:t>
      </w:r>
      <w:r>
        <w:rPr>
          <w:spacing w:val="-1"/>
        </w:rPr>
        <w:t>日，公司</w:t>
      </w:r>
      <w:r>
        <w:rPr>
          <w:spacing w:val="-73"/>
        </w:rPr>
        <w:t> </w:t>
      </w:r>
      <w:r>
        <w:rPr>
          <w:spacing w:val="-73"/>
        </w:rPr>
      </w:r>
      <w:r>
        <w:rPr>
          <w:spacing w:val="-1"/>
        </w:rPr>
        <w:t>已取得了上海市工商行政管理局换发的《企业法人营业执照》，上述新增注册资本已完成了工商变更登记</w:t>
      </w:r>
      <w:r>
        <w:rPr>
          <w:spacing w:val="-83"/>
        </w:rPr>
        <w:t> </w:t>
      </w:r>
      <w:r>
        <w:rPr>
          <w:spacing w:val="-83"/>
        </w:rPr>
      </w:r>
      <w:r>
        <w:rPr/>
        <w:t>手续，但未经会计师事务所验资。</w:t>
      </w:r>
    </w:p>
    <w:p>
      <w:pPr>
        <w:spacing w:after="0" w:line="261"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61" w:lineRule="auto" w:before="35"/>
        <w:ind w:left="1133" w:right="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日，万达信息股票期权激励计划（</w:t>
      </w:r>
      <w:r>
        <w:rPr>
          <w:rFonts w:ascii="Times New Roman" w:hAnsi="Times New Roman" w:cs="Times New Roman" w:eastAsia="Times New Roman" w:hint="default"/>
          <w:spacing w:val="-1"/>
        </w:rPr>
        <w:t>2011</w:t>
      </w:r>
      <w:r>
        <w:rPr>
          <w:spacing w:val="-1"/>
        </w:rPr>
        <w:t>年度）首次授予股票期权第二个行权期已完成，累计</w:t>
      </w:r>
      <w:r>
        <w:rPr>
          <w:spacing w:val="-83"/>
        </w:rPr>
        <w:t> </w:t>
      </w:r>
      <w:r>
        <w:rPr>
          <w:spacing w:val="-83"/>
        </w:rPr>
      </w:r>
      <w:r>
        <w:rPr/>
        <w:t>行权</w:t>
      </w:r>
      <w:r>
        <w:rPr>
          <w:rFonts w:ascii="Times New Roman" w:hAnsi="Times New Roman" w:cs="Times New Roman" w:eastAsia="Times New Roman" w:hint="default"/>
        </w:rPr>
        <w:t>5,681,600</w:t>
      </w:r>
      <w:r>
        <w:rPr/>
        <w:t>份，公司股本由</w:t>
      </w:r>
      <w:r>
        <w:rPr>
          <w:rFonts w:ascii="Times New Roman" w:hAnsi="Times New Roman" w:cs="Times New Roman" w:eastAsia="Times New Roman" w:hint="default"/>
        </w:rPr>
        <w:t>487,134,400</w:t>
      </w:r>
      <w:r>
        <w:rPr/>
        <w:t>股增至</w:t>
      </w:r>
      <w:r>
        <w:rPr>
          <w:rFonts w:ascii="Times New Roman" w:hAnsi="Times New Roman" w:cs="Times New Roman" w:eastAsia="Times New Roman" w:hint="default"/>
        </w:rPr>
        <w:t>492,816,000</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2015</w:t>
      </w:r>
      <w:r>
        <w:rPr/>
        <w:t>年第一次临时</w:t>
      </w:r>
      <w:r>
        <w:rPr>
          <w:spacing w:val="-38"/>
        </w:rPr>
        <w:t> </w:t>
      </w:r>
      <w:r>
        <w:rPr>
          <w:spacing w:val="-38"/>
        </w:rPr>
      </w:r>
      <w:r>
        <w:rPr/>
        <w:t>股东大会审议通过了《关于修订〈公司章程〉并变更注册资本的议案》。 </w:t>
      </w:r>
      <w:r>
        <w:rPr>
          <w:rFonts w:ascii="Times New Roman" w:hAnsi="Times New Roman" w:cs="Times New Roman" w:eastAsia="Times New Roman" w:hint="default"/>
          <w:spacing w:val="3"/>
        </w:rPr>
        <w:t>2014</w:t>
      </w:r>
      <w:r>
        <w:rPr>
          <w:spacing w:val="3"/>
        </w:rPr>
        <w:t>年万达信息召开第五届董事会</w:t>
      </w:r>
      <w:r>
        <w:rPr>
          <w:rFonts w:ascii="Times New Roman" w:hAnsi="Times New Roman" w:cs="Times New Roman" w:eastAsia="Times New Roman" w:hint="default"/>
          <w:spacing w:val="3"/>
        </w:rPr>
        <w:t>2014</w:t>
      </w:r>
      <w:r>
        <w:rPr>
          <w:spacing w:val="3"/>
        </w:rPr>
        <w:t>年第八次临时会议、</w:t>
      </w:r>
      <w:r>
        <w:rPr>
          <w:rFonts w:ascii="Times New Roman" w:hAnsi="Times New Roman" w:cs="Times New Roman" w:eastAsia="Times New Roman" w:hint="default"/>
          <w:spacing w:val="3"/>
        </w:rPr>
        <w:t>2014</w:t>
      </w:r>
      <w:r>
        <w:rPr>
          <w:spacing w:val="3"/>
        </w:rPr>
        <w:t>年第三次临时股东大会和第五届董事会</w:t>
      </w:r>
    </w:p>
    <w:p>
      <w:pPr>
        <w:pStyle w:val="Heading6"/>
        <w:spacing w:line="256" w:lineRule="auto"/>
        <w:ind w:left="1133" w:right="0"/>
        <w:jc w:val="left"/>
      </w:pPr>
      <w:r>
        <w:rPr>
          <w:rFonts w:ascii="Times New Roman" w:hAnsi="Times New Roman" w:cs="Times New Roman" w:eastAsia="Times New Roman" w:hint="default"/>
        </w:rPr>
        <w:t>2014</w:t>
      </w:r>
      <w:r>
        <w:rPr/>
        <w:t>年第十八次临时会议，审议通过了《关于公司向特定对象发行股份及支付现金购买资产并募集配套资 </w:t>
      </w:r>
      <w:r>
        <w:rPr>
          <w:spacing w:val="-4"/>
        </w:rPr>
        <w:t>金的议案》，公司向李诗定、许晓荣发行股份购买其持有的四川浩特</w:t>
      </w:r>
      <w:r>
        <w:rPr>
          <w:rFonts w:ascii="Times New Roman" w:hAnsi="Times New Roman" w:cs="Times New Roman" w:eastAsia="Times New Roman" w:hint="default"/>
          <w:spacing w:val="-4"/>
        </w:rPr>
        <w:t>49%</w:t>
      </w:r>
      <w:r>
        <w:rPr>
          <w:spacing w:val="-4"/>
        </w:rPr>
        <w:t>股权，并同时募集配套资金。</w:t>
      </w:r>
      <w:r>
        <w:rPr>
          <w:rFonts w:ascii="Times New Roman" w:hAnsi="Times New Roman" w:cs="Times New Roman" w:eastAsia="Times New Roman" w:hint="default"/>
          <w:spacing w:val="-4"/>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日，中国证监会出具了《关于核准万达信息股份有限公司向李诗定等发行股份购买资产并募集配</w:t>
      </w:r>
      <w:r>
        <w:rPr>
          <w:spacing w:val="-36"/>
        </w:rPr>
        <w:t> </w:t>
      </w:r>
      <w:r>
        <w:rPr>
          <w:spacing w:val="-36"/>
        </w:rPr>
      </w:r>
      <w:r>
        <w:rPr>
          <w:spacing w:val="-6"/>
        </w:rPr>
        <w:t>套资金的批复》（证监许可</w:t>
      </w:r>
      <w:r>
        <w:rPr>
          <w:rFonts w:ascii="Times New Roman" w:hAnsi="Times New Roman" w:cs="Times New Roman" w:eastAsia="Times New Roman" w:hint="default"/>
          <w:spacing w:val="-6"/>
        </w:rPr>
        <w:t>[2015]124</w:t>
      </w:r>
      <w:r>
        <w:rPr>
          <w:spacing w:val="-6"/>
        </w:rPr>
        <w:t>号），核准了公司向李诗定发行</w:t>
      </w:r>
      <w:r>
        <w:rPr>
          <w:rFonts w:ascii="Times New Roman" w:hAnsi="Times New Roman" w:cs="Times New Roman" w:eastAsia="Times New Roman" w:hint="default"/>
          <w:spacing w:val="-6"/>
        </w:rPr>
        <w:t>6,339,870</w:t>
      </w:r>
      <w:r>
        <w:rPr>
          <w:spacing w:val="-6"/>
        </w:rPr>
        <w:t>股股份、向许晓荣发行</w:t>
      </w:r>
      <w:r>
        <w:rPr>
          <w:rFonts w:ascii="Times New Roman" w:hAnsi="Times New Roman" w:cs="Times New Roman" w:eastAsia="Times New Roman" w:hint="default"/>
          <w:spacing w:val="-6"/>
        </w:rPr>
        <w:t>412,001</w:t>
      </w:r>
      <w:r>
        <w:rPr>
          <w:rFonts w:ascii="Times New Roman" w:hAnsi="Times New Roman" w:cs="Times New Roman" w:eastAsia="Times New Roman" w:hint="default"/>
          <w:spacing w:val="-11"/>
        </w:rPr>
        <w:t> </w:t>
      </w:r>
      <w:r>
        <w:rPr/>
        <w:t>股股份购买四川浩特</w:t>
      </w:r>
      <w:r>
        <w:rPr>
          <w:rFonts w:ascii="Times New Roman" w:hAnsi="Times New Roman" w:cs="Times New Roman" w:eastAsia="Times New Roman" w:hint="default"/>
        </w:rPr>
        <w:t>49%</w:t>
      </w:r>
      <w:r>
        <w:rPr/>
        <w:t>股权，并募集配套资金不超过</w:t>
      </w:r>
      <w:r>
        <w:rPr>
          <w:rFonts w:ascii="Times New Roman" w:hAnsi="Times New Roman" w:cs="Times New Roman" w:eastAsia="Times New Roman" w:hint="default"/>
        </w:rPr>
        <w:t>60,106,666</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月，本次用于购买资产发行</w:t>
      </w:r>
      <w:r>
        <w:rPr>
          <w:spacing w:val="-101"/>
        </w:rPr>
        <w:t> </w:t>
      </w:r>
      <w:r>
        <w:rPr>
          <w:spacing w:val="-101"/>
        </w:rPr>
      </w:r>
      <w:r>
        <w:rPr/>
        <w:t>的</w:t>
      </w:r>
      <w:r>
        <w:rPr>
          <w:rFonts w:ascii="Times New Roman" w:hAnsi="Times New Roman" w:cs="Times New Roman" w:eastAsia="Times New Roman" w:hint="default"/>
        </w:rPr>
        <w:t>6,751,871</w:t>
      </w:r>
      <w:r>
        <w:rPr/>
        <w:t>股</w:t>
      </w:r>
      <w:r>
        <w:rPr>
          <w:rFonts w:ascii="Times New Roman" w:hAnsi="Times New Roman" w:cs="Times New Roman" w:eastAsia="Times New Roman" w:hint="default"/>
        </w:rPr>
        <w:t>A</w:t>
      </w:r>
      <w:r>
        <w:rPr/>
        <w:t>股股份在中国证券登记结算有限责任公司深圳分公司完成登记并于深圳证券交易所创业板</w:t>
      </w:r>
      <w:r>
        <w:rPr>
          <w:spacing w:val="-74"/>
        </w:rPr>
        <w:t> </w:t>
      </w:r>
      <w:r>
        <w:rPr>
          <w:spacing w:val="-74"/>
        </w:rPr>
      </w:r>
      <w:r>
        <w:rPr/>
        <w:t>上市。公司股本由</w:t>
      </w:r>
      <w:r>
        <w:rPr>
          <w:rFonts w:ascii="Times New Roman" w:hAnsi="Times New Roman" w:cs="Times New Roman" w:eastAsia="Times New Roman" w:hint="default"/>
        </w:rPr>
        <w:t>492,816,000</w:t>
      </w:r>
      <w:r>
        <w:rPr/>
        <w:t>股增至</w:t>
      </w:r>
      <w:r>
        <w:rPr>
          <w:rFonts w:ascii="Times New Roman" w:hAnsi="Times New Roman" w:cs="Times New Roman" w:eastAsia="Times New Roman" w:hint="default"/>
        </w:rPr>
        <w:t>500,814,121</w:t>
      </w:r>
      <w:r>
        <w:rPr/>
        <w:t>股。</w:t>
      </w:r>
      <w:r>
        <w:rPr>
          <w:spacing w:val="-2"/>
        </w:rPr>
        <w:t> </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w:t>
      </w:r>
      <w:r>
        <w:rPr>
          <w:spacing w:val="-1"/>
        </w:rPr>
        <w:t>日，公司</w:t>
      </w:r>
      <w:r>
        <w:rPr>
          <w:rFonts w:ascii="Times New Roman" w:hAnsi="Times New Roman" w:cs="Times New Roman" w:eastAsia="Times New Roman" w:hint="default"/>
          <w:spacing w:val="-1"/>
        </w:rPr>
        <w:t>2014</w:t>
      </w:r>
      <w:r>
        <w:rPr>
          <w:spacing w:val="-1"/>
        </w:rPr>
        <w:t>年年度股东大审议通过以截至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30</w:t>
      </w:r>
      <w:r>
        <w:rPr>
          <w:spacing w:val="-1"/>
        </w:rPr>
        <w:t>日的公司总股本</w:t>
      </w:r>
      <w:r>
        <w:rPr>
          <w:rFonts w:ascii="Times New Roman" w:hAnsi="Times New Roman" w:cs="Times New Roman" w:eastAsia="Times New Roman" w:hint="default"/>
          <w:spacing w:val="-1"/>
        </w:rPr>
        <w:t>500,814,121</w:t>
      </w:r>
      <w:r>
        <w:rPr>
          <w:spacing w:val="-1"/>
        </w:rPr>
        <w:t>股为基数，</w:t>
      </w:r>
      <w:r>
        <w:rPr>
          <w:spacing w:val="-72"/>
        </w:rPr>
        <w:t> </w:t>
      </w:r>
      <w:r>
        <w:rPr>
          <w:spacing w:val="-72"/>
        </w:rPr>
      </w:r>
      <w:r>
        <w:rPr/>
        <w:t>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股，共计转增股本</w:t>
      </w:r>
      <w:r>
        <w:rPr>
          <w:rFonts w:ascii="Times New Roman" w:hAnsi="Times New Roman" w:cs="Times New Roman" w:eastAsia="Times New Roman" w:hint="default"/>
        </w:rPr>
        <w:t>500,814,121</w:t>
      </w:r>
      <w:r>
        <w:rPr/>
        <w:t>股。该方案已于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日实施</w:t>
      </w:r>
      <w:r>
        <w:rPr>
          <w:spacing w:val="-26"/>
        </w:rPr>
        <w:t> </w:t>
      </w:r>
      <w:r>
        <w:rPr/>
        <w:t>完毕，公司总股本增至</w:t>
      </w:r>
      <w:r>
        <w:rPr>
          <w:rFonts w:ascii="Times New Roman" w:hAnsi="Times New Roman" w:cs="Times New Roman" w:eastAsia="Times New Roman" w:hint="default"/>
        </w:rPr>
        <w:t>1,001,628,242</w:t>
      </w:r>
      <w:r>
        <w:rPr/>
        <w:t>股，各股东持股比例不变。 </w:t>
      </w:r>
      <w:r>
        <w:rPr>
          <w:spacing w:val="-3"/>
        </w:rPr>
        <w:t>公司因股权激励计划（</w:t>
      </w:r>
      <w:r>
        <w:rPr>
          <w:rFonts w:ascii="Times New Roman" w:hAnsi="Times New Roman" w:cs="Times New Roman" w:eastAsia="Times New Roman" w:hint="default"/>
          <w:spacing w:val="-3"/>
        </w:rPr>
        <w:t>2011</w:t>
      </w:r>
      <w:r>
        <w:rPr>
          <w:spacing w:val="-3"/>
        </w:rPr>
        <w:t>年度）首次授予第三次行权、预留授予第二次行权及股权激励计划（</w:t>
      </w:r>
      <w:r>
        <w:rPr>
          <w:rFonts w:ascii="Times New Roman" w:hAnsi="Times New Roman" w:cs="Times New Roman" w:eastAsia="Times New Roman" w:hint="default"/>
          <w:spacing w:val="-3"/>
        </w:rPr>
        <w:t>2014</w:t>
      </w:r>
      <w:r>
        <w:rPr>
          <w:spacing w:val="-3"/>
        </w:rPr>
        <w:t>年度）</w:t>
      </w:r>
      <w:r>
        <w:rPr>
          <w:spacing w:val="-84"/>
        </w:rPr>
        <w:t> </w:t>
      </w:r>
      <w:r>
        <w:rPr/>
        <w:t>首次授予第一次行权，公司总股本进一步增加。</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日，公司召开</w:t>
      </w:r>
      <w:r>
        <w:rPr>
          <w:rFonts w:ascii="Times New Roman" w:hAnsi="Times New Roman" w:cs="Times New Roman" w:eastAsia="Times New Roman" w:hint="default"/>
        </w:rPr>
        <w:t>2015</w:t>
      </w:r>
      <w:r>
        <w:rPr/>
        <w:t>年第五次临时股东大会，</w:t>
      </w:r>
      <w:r>
        <w:rPr>
          <w:spacing w:val="-31"/>
        </w:rPr>
        <w:t> </w:t>
      </w:r>
      <w:r>
        <w:rPr>
          <w:spacing w:val="-31"/>
        </w:rPr>
      </w:r>
      <w:r>
        <w:rPr>
          <w:spacing w:val="14"/>
        </w:rPr>
        <w:t>审议通过了《</w:t>
      </w:r>
      <w:r>
        <w:rPr>
          <w:spacing w:val="-87"/>
        </w:rPr>
        <w:t> </w:t>
      </w:r>
      <w:r>
        <w:rPr>
          <w:spacing w:val="14"/>
        </w:rPr>
        <w:t>关于修订</w:t>
      </w:r>
      <w:r>
        <w:rPr>
          <w:rFonts w:ascii="Times New Roman" w:hAnsi="Times New Roman" w:cs="Times New Roman" w:eastAsia="Times New Roman" w:hint="default"/>
          <w:spacing w:val="14"/>
        </w:rPr>
        <w:t>&lt;</w:t>
      </w:r>
      <w:r>
        <w:rPr>
          <w:rFonts w:ascii="Times New Roman" w:hAnsi="Times New Roman" w:cs="Times New Roman" w:eastAsia="Times New Roman" w:hint="default"/>
          <w:spacing w:val="-32"/>
        </w:rPr>
        <w:t> </w:t>
      </w:r>
      <w:r>
        <w:rPr>
          <w:spacing w:val="14"/>
        </w:rPr>
        <w:t>公司章程</w:t>
      </w:r>
      <w:r>
        <w:rPr>
          <w:rFonts w:ascii="Times New Roman" w:hAnsi="Times New Roman" w:cs="Times New Roman" w:eastAsia="Times New Roman" w:hint="default"/>
          <w:spacing w:val="14"/>
        </w:rPr>
        <w:t>&gt;</w:t>
      </w:r>
      <w:r>
        <w:rPr>
          <w:rFonts w:ascii="Times New Roman" w:hAnsi="Times New Roman" w:cs="Times New Roman" w:eastAsia="Times New Roman" w:hint="default"/>
          <w:spacing w:val="-35"/>
        </w:rPr>
        <w:t> </w:t>
      </w:r>
      <w:r>
        <w:rPr>
          <w:spacing w:val="17"/>
        </w:rPr>
        <w:t>并变更注册资本及增加经营范围的议案》，公司总股本增至至</w:t>
      </w:r>
      <w:r>
        <w:rPr>
          <w:spacing w:val="-98"/>
        </w:rPr>
        <w:t> </w:t>
      </w:r>
      <w:r>
        <w:rPr>
          <w:spacing w:val="-98"/>
        </w:rPr>
      </w:r>
      <w:r>
        <w:rPr>
          <w:rFonts w:ascii="Times New Roman" w:hAnsi="Times New Roman" w:cs="Times New Roman" w:eastAsia="Times New Roman" w:hint="default"/>
          <w:spacing w:val="7"/>
        </w:rPr>
        <w:t>1,023,267,842</w:t>
      </w:r>
      <w:r>
        <w:rPr>
          <w:spacing w:val="7"/>
        </w:rPr>
        <w:t>元。</w:t>
      </w: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11</w:t>
      </w:r>
      <w:r>
        <w:rPr>
          <w:spacing w:val="7"/>
        </w:rPr>
        <w:t>月</w:t>
      </w:r>
      <w:r>
        <w:rPr>
          <w:rFonts w:ascii="Times New Roman" w:hAnsi="Times New Roman" w:cs="Times New Roman" w:eastAsia="Times New Roman" w:hint="default"/>
          <w:spacing w:val="7"/>
        </w:rPr>
        <w:t>10</w:t>
      </w:r>
      <w:r>
        <w:rPr>
          <w:spacing w:val="7"/>
        </w:rPr>
        <w:t>日，公司已取得了上海市工商行政管理局换发的统一社会信用代码为</w:t>
      </w:r>
    </w:p>
    <w:p>
      <w:pPr>
        <w:pStyle w:val="Heading6"/>
        <w:spacing w:line="266" w:lineRule="auto" w:before="5"/>
        <w:ind w:left="1133" w:right="1024"/>
        <w:jc w:val="left"/>
      </w:pPr>
      <w:r>
        <w:rPr>
          <w:rFonts w:ascii="Times New Roman" w:hAnsi="Times New Roman" w:cs="Times New Roman" w:eastAsia="Times New Roman" w:hint="default"/>
        </w:rPr>
        <w:t>91310000132653687M</w:t>
      </w:r>
      <w:r>
        <w:rPr/>
        <w:t>《营业执照》，完成了工商变更登记手续。</w:t>
      </w:r>
      <w:r>
        <w:rPr>
          <w:w w:val="99"/>
        </w:rPr>
        <w:t> </w:t>
      </w:r>
      <w:r>
        <w:rPr>
          <w:spacing w:val="-3"/>
        </w:rPr>
        <w:t>公司所属行业为信息服务业。公司经营范围为：计算机专业领域内的技术咨询、开发、转让、培训、承包、</w:t>
      </w:r>
      <w:r>
        <w:rPr>
          <w:spacing w:val="-96"/>
        </w:rPr>
        <w:t> </w:t>
      </w:r>
      <w:r>
        <w:rPr>
          <w:spacing w:val="-96"/>
        </w:rPr>
      </w:r>
      <w:r>
        <w:rPr/>
        <w:t>中介、入股及新产品的研制、试销，计算机及配件，普通机械及电器机械与器材，经济信息咨询服务，机</w:t>
      </w:r>
      <w:r>
        <w:rPr>
          <w:w w:val="99"/>
        </w:rPr>
        <w:t> </w:t>
      </w:r>
      <w:r>
        <w:rPr>
          <w:spacing w:val="-8"/>
          <w:w w:val="99"/>
        </w:rPr>
        <w:t>械电器设备租赁，电子产品及通信设备销售，计算机信息系统集成，建筑智能化系统集成，（设计、施工），</w:t>
      </w:r>
      <w:r>
        <w:rPr>
          <w:spacing w:val="-62"/>
          <w:w w:val="99"/>
        </w:rPr>
        <w:t> </w:t>
      </w:r>
      <w:r>
        <w:rPr>
          <w:spacing w:val="-62"/>
          <w:w w:val="99"/>
        </w:rPr>
      </w:r>
      <w:r>
        <w:rPr/>
        <w:t>机场空管工程及航站楼弱电系统工程，</w:t>
      </w:r>
      <w:r>
        <w:rPr>
          <w:rFonts w:ascii="Times New Roman" w:hAnsi="Times New Roman" w:cs="Times New Roman" w:eastAsia="Times New Roman" w:hint="default"/>
        </w:rPr>
        <w:t>II</w:t>
      </w:r>
      <w:r>
        <w:rPr/>
        <w:t>、</w:t>
      </w:r>
      <w:r>
        <w:rPr>
          <w:rFonts w:ascii="Times New Roman" w:hAnsi="Times New Roman" w:cs="Times New Roman" w:eastAsia="Times New Roman" w:hint="default"/>
        </w:rPr>
        <w:t>III</w:t>
      </w:r>
      <w:r>
        <w:rPr/>
        <w:t>类医疗器械经营（详见医疗器械经营企业许可证），自营进</w:t>
      </w:r>
      <w:r>
        <w:rPr>
          <w:spacing w:val="-68"/>
        </w:rPr>
        <w:t> </w:t>
      </w:r>
      <w:r>
        <w:rPr>
          <w:spacing w:val="-68"/>
        </w:rPr>
      </w:r>
      <w:r>
        <w:rPr/>
        <w:t>出口。【依法须经批准的项目，经相关部门批准后方可开展经营活动】</w:t>
      </w:r>
    </w:p>
    <w:p>
      <w:pPr>
        <w:spacing w:line="240" w:lineRule="auto" w:before="12"/>
        <w:rPr>
          <w:rFonts w:ascii="宋体" w:hAnsi="宋体" w:cs="宋体" w:eastAsia="宋体" w:hint="default"/>
          <w:sz w:val="24"/>
          <w:szCs w:val="24"/>
        </w:rPr>
      </w:pPr>
    </w:p>
    <w:p>
      <w:pPr>
        <w:pStyle w:val="Heading6"/>
        <w:spacing w:line="264" w:lineRule="auto"/>
        <w:ind w:left="1133" w:right="6553"/>
        <w:jc w:val="left"/>
      </w:pPr>
      <w:r>
        <w:rPr/>
        <w:t>公司法定代表人：史一兵 公司注册地址：上海市桂平路</w:t>
      </w:r>
      <w:r>
        <w:rPr>
          <w:rFonts w:ascii="Times New Roman" w:hAnsi="Times New Roman" w:cs="Times New Roman" w:eastAsia="Times New Roman" w:hint="default"/>
        </w:rPr>
        <w:t>481</w:t>
      </w:r>
      <w:r>
        <w:rPr/>
        <w:t>号</w:t>
      </w:r>
      <w:r>
        <w:rPr>
          <w:rFonts w:ascii="Times New Roman" w:hAnsi="Times New Roman" w:cs="Times New Roman" w:eastAsia="Times New Roman" w:hint="default"/>
        </w:rPr>
        <w:t>20</w:t>
      </w:r>
      <w:r>
        <w:rPr/>
        <w:t>号楼</w:t>
      </w:r>
      <w:r>
        <w:rPr>
          <w:rFonts w:ascii="Times New Roman" w:hAnsi="Times New Roman" w:cs="Times New Roman" w:eastAsia="Times New Roman" w:hint="default"/>
        </w:rPr>
        <w:t>5</w:t>
      </w:r>
      <w:r>
        <w:rPr/>
        <w:t>层 公司办公地址：上海市联航路</w:t>
      </w:r>
      <w:r>
        <w:rPr>
          <w:rFonts w:ascii="Times New Roman" w:hAnsi="Times New Roman" w:cs="Times New Roman" w:eastAsia="Times New Roman" w:hint="default"/>
        </w:rPr>
        <w:t>1518</w:t>
      </w:r>
      <w:r>
        <w:rPr/>
        <w:t>号</w:t>
      </w:r>
    </w:p>
    <w:p>
      <w:pPr>
        <w:pStyle w:val="Heading6"/>
        <w:spacing w:line="289" w:lineRule="exact"/>
        <w:ind w:left="1852"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10"/>
        <w:rPr>
          <w:rFonts w:ascii="宋体" w:hAnsi="宋体" w:cs="宋体" w:eastAsia="宋体" w:hint="default"/>
          <w:sz w:val="2"/>
          <w:szCs w:val="2"/>
        </w:rPr>
      </w:pPr>
    </w:p>
    <w:tbl>
      <w:tblPr>
        <w:tblW w:w="0" w:type="auto"/>
        <w:jc w:val="left"/>
        <w:tblInd w:w="1750" w:type="dxa"/>
        <w:tblLayout w:type="fixed"/>
        <w:tblCellMar>
          <w:top w:w="0" w:type="dxa"/>
          <w:left w:w="0" w:type="dxa"/>
          <w:bottom w:w="0" w:type="dxa"/>
          <w:right w:w="0" w:type="dxa"/>
        </w:tblCellMar>
        <w:tblLook w:val="01E0"/>
      </w:tblPr>
      <w:tblGrid>
        <w:gridCol w:w="7771"/>
      </w:tblGrid>
      <w:tr>
        <w:trPr>
          <w:trHeight w:val="355"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杭州万达信息系统有限公司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宁波万达信息系统有限公司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深圳市万达信息有限公司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Wonders Info</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Corp.</w:t>
            </w:r>
            <w:r>
              <w:rPr>
                <w:rFonts w:ascii="宋体" w:hAnsi="宋体" w:cs="宋体" w:eastAsia="宋体" w:hint="default"/>
                <w:sz w:val="21"/>
                <w:szCs w:val="21"/>
              </w:rPr>
              <w:t>美国万达信息有限公司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上海万达信息系统有限公司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上海爱递吉供应链管理服务有限公司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上海万达信息服务有限公司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南京爱递吉供应链管理服务有限公司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上海卫生信息工程技术研究中心有限公司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上海万达全程健康服务有限公司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上海万达全程健康门诊部有限公司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西藏万达华波美信息技术有限公司</w:t>
            </w:r>
          </w:p>
        </w:tc>
      </w:tr>
    </w:tbl>
    <w:p>
      <w:pPr>
        <w:spacing w:after="0" w:line="260" w:lineRule="exact"/>
        <w:jc w:val="left"/>
        <w:rPr>
          <w:rFonts w:ascii="宋体" w:hAnsi="宋体" w:cs="宋体" w:eastAsia="宋体" w:hint="default"/>
          <w:sz w:val="21"/>
          <w:szCs w:val="21"/>
        </w:rPr>
        <w:sectPr>
          <w:footerReference w:type="default" r:id="rId21"/>
          <w:pgSz w:w="11910" w:h="16840"/>
          <w:pgMar w:footer="979" w:header="747" w:top="1060" w:bottom="1160" w:left="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23503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750" w:type="dxa"/>
        <w:tblLayout w:type="fixed"/>
        <w:tblCellMar>
          <w:top w:w="0" w:type="dxa"/>
          <w:left w:w="0" w:type="dxa"/>
          <w:bottom w:w="0" w:type="dxa"/>
          <w:right w:w="0" w:type="dxa"/>
        </w:tblCellMar>
        <w:tblLook w:val="01E0"/>
      </w:tblPr>
      <w:tblGrid>
        <w:gridCol w:w="7771"/>
      </w:tblGrid>
      <w:tr>
        <w:trPr>
          <w:trHeight w:val="689"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71" w:lineRule="exact"/>
              <w:ind w:left="10" w:right="0"/>
              <w:jc w:val="left"/>
              <w:rPr>
                <w:rFonts w:ascii="宋体" w:hAnsi="宋体" w:cs="宋体" w:eastAsia="宋体" w:hint="default"/>
                <w:sz w:val="21"/>
                <w:szCs w:val="21"/>
              </w:rPr>
            </w:pPr>
            <w:r>
              <w:rPr>
                <w:rFonts w:ascii="宋体" w:hAnsi="宋体" w:cs="宋体" w:eastAsia="宋体" w:hint="default"/>
                <w:sz w:val="21"/>
                <w:szCs w:val="21"/>
              </w:rPr>
              <w:t>天津万达信息技术有限责任公司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北京万达全城信息系统有限公司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上海格言管理有限公司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四川浩特通信有限公司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上海华奕医疗信息技术有限公司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宁波金唐软件有限公司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杭州莱域科技有限公司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宁波金唐智能科技有限公司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上海复高计算机科技有限公司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上海易可思信息技术有限公司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上海易可思复高数码科技有限公司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上海格金信息技术有限公司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克拉玛依市复高计算机科技有限公司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湖南凯歌医疗信息技术有限公司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湖南凯歌医疗移动信息服务有限公司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上海市民信箱信息服务有限公司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湖南万达智慧城市信息技术有限公司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永州潇湘云技术有限公司</w:t>
            </w:r>
          </w:p>
        </w:tc>
      </w:tr>
    </w:tbl>
    <w:p>
      <w:pPr>
        <w:pStyle w:val="Heading6"/>
        <w:spacing w:line="276" w:lineRule="exact"/>
        <w:ind w:left="1852" w:right="0"/>
        <w:jc w:val="both"/>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23"/>
        </w:rPr>
        <w:t> </w:t>
      </w:r>
      <w:r>
        <w:rPr>
          <w:rFonts w:ascii="Times New Roman" w:hAnsi="Times New Roman" w:cs="Times New Roman" w:eastAsia="Times New Roman" w:hint="default"/>
        </w:rPr>
        <w:t>“</w:t>
      </w:r>
      <w:r>
        <w:rPr/>
        <w:t>九、在其他主体中的</w:t>
      </w:r>
    </w:p>
    <w:p>
      <w:pPr>
        <w:pStyle w:val="Heading6"/>
        <w:spacing w:line="240" w:lineRule="auto" w:before="21"/>
        <w:ind w:left="1852" w:right="0"/>
        <w:jc w:val="both"/>
      </w:pPr>
      <w:r>
        <w:rPr/>
        <w:t>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4"/>
        <w:spacing w:line="240" w:lineRule="auto"/>
        <w:ind w:left="1134" w:right="0"/>
        <w:jc w:val="left"/>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编制基础" w:id="159"/>
      <w:bookmarkEnd w:id="15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6"/>
        <w:spacing w:line="261" w:lineRule="auto"/>
        <w:ind w:left="1852" w:right="1131"/>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w:t>
      </w:r>
      <w:r>
        <w:rPr>
          <w:spacing w:val="-22"/>
        </w:rPr>
        <w:t> </w:t>
      </w:r>
      <w:r>
        <w:rPr/>
        <w:t>本准则》和各项具体会计准则、企业会计准则应用指南、企业会计准则解释及其他相关规定（以</w:t>
      </w:r>
      <w:r>
        <w:rPr>
          <w:spacing w:val="-23"/>
        </w:rPr>
        <w:t> </w:t>
      </w:r>
      <w:r>
        <w:rPr>
          <w:spacing w:val="-23"/>
        </w:rPr>
      </w:r>
      <w:r>
        <w:rPr>
          <w:spacing w:val="-2"/>
        </w:rPr>
        <w:t>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w:t>
      </w:r>
      <w:r>
        <w:rPr/>
        <w:t> 第</w:t>
      </w:r>
      <w:r>
        <w:rPr>
          <w:rFonts w:ascii="Times New Roman" w:hAnsi="Times New Roman" w:cs="Times New Roman" w:eastAsia="Times New Roman" w:hint="default"/>
        </w:rPr>
        <w:t>15</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pStyle w:val="Heading5"/>
        <w:spacing w:line="240" w:lineRule="auto"/>
        <w:ind w:left="1133" w:right="0"/>
        <w:jc w:val="left"/>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3"/>
          <w:szCs w:val="23"/>
        </w:rPr>
      </w:pPr>
    </w:p>
    <w:p>
      <w:pPr>
        <w:spacing w:before="0"/>
        <w:ind w:left="1852" w:right="0" w:firstLine="0"/>
        <w:jc w:val="both"/>
        <w:rPr>
          <w:rFonts w:ascii="宋体" w:hAnsi="宋体" w:cs="宋体" w:eastAsia="宋体" w:hint="default"/>
          <w:sz w:val="23"/>
          <w:szCs w:val="23"/>
        </w:rPr>
      </w:pPr>
      <w:r>
        <w:rPr>
          <w:rFonts w:ascii="宋体" w:hAnsi="宋体" w:cs="宋体" w:eastAsia="宋体" w:hint="default"/>
          <w:sz w:val="23"/>
          <w:szCs w:val="23"/>
        </w:rPr>
        <w:t>公司自本报告期末至少</w:t>
      </w:r>
      <w:r>
        <w:rPr>
          <w:rFonts w:ascii="Times New Roman" w:hAnsi="Times New Roman" w:cs="Times New Roman" w:eastAsia="Times New Roman" w:hint="default"/>
          <w:sz w:val="23"/>
          <w:szCs w:val="23"/>
        </w:rPr>
        <w:t>12</w:t>
      </w:r>
      <w:r>
        <w:rPr>
          <w:rFonts w:ascii="宋体" w:hAnsi="宋体" w:cs="宋体" w:eastAsia="宋体" w:hint="default"/>
          <w:sz w:val="23"/>
          <w:szCs w:val="23"/>
        </w:rPr>
        <w:t>个月内具备持续经营能力，无影响持续经营能力的重大事项。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pStyle w:val="Heading4"/>
        <w:spacing w:line="240" w:lineRule="auto"/>
        <w:ind w:left="1134" w:right="0"/>
        <w:jc w:val="left"/>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具体会计政策和会计估计提示：</w:t>
      </w:r>
    </w:p>
    <w:p>
      <w:pPr>
        <w:spacing w:after="0" w:line="240" w:lineRule="auto"/>
        <w:jc w:val="left"/>
        <w:sectPr>
          <w:footerReference w:type="default" r:id="rId22"/>
          <w:pgSz w:w="11910" w:h="16840"/>
          <w:pgMar w:footer="979" w:header="747" w:top="1060" w:bottom="1160" w:left="0" w:right="0"/>
          <w:pgNumType w:start="101"/>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1、遵循企业会计准则的声明" w:id="162"/>
      <w:bookmarkEnd w:id="16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4"/>
          <w:szCs w:val="24"/>
        </w:rPr>
      </w:pPr>
    </w:p>
    <w:p>
      <w:pPr>
        <w:pStyle w:val="Heading6"/>
        <w:spacing w:line="273" w:lineRule="auto"/>
        <w:ind w:left="1852" w:right="0"/>
        <w:jc w:val="left"/>
      </w:pPr>
      <w:r>
        <w:rPr/>
        <w:t>公司所编制的财务报表符合企业会计准则的要求，真实、完整地反映了报告期公司的财务状况、</w:t>
      </w:r>
      <w:r>
        <w:rPr>
          <w:spacing w:val="-23"/>
        </w:rPr>
        <w:t> </w:t>
      </w:r>
      <w:r>
        <w:rPr>
          <w:spacing w:val="-23"/>
        </w:rPr>
      </w:r>
      <w:r>
        <w:rPr/>
        <w:t>经营成果、现金流量等有关信息。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2、会计期间" w:id="163"/>
      <w:bookmarkEnd w:id="16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852"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3、营业周期" w:id="164"/>
      <w:bookmarkEnd w:id="16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852"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left="1133" w:right="0"/>
        <w:jc w:val="left"/>
        <w:rPr>
          <w:b w:val="0"/>
          <w:bCs w:val="0"/>
        </w:rPr>
      </w:pPr>
      <w:bookmarkStart w:name="4、记账本位币" w:id="165"/>
      <w:bookmarkEnd w:id="16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851" w:right="0"/>
        <w:jc w:val="left"/>
      </w:pPr>
      <w:r>
        <w:rPr/>
        <w:t>本公司采用人民币为记账本位币。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5"/>
        <w:spacing w:line="240" w:lineRule="auto"/>
        <w:ind w:right="0"/>
        <w:jc w:val="left"/>
        <w:rPr>
          <w:b w:val="0"/>
          <w:bCs w:val="0"/>
        </w:rPr>
      </w:pPr>
      <w:bookmarkStart w:name="5、同一控制下和非同一控制下企业合并的会计处理方法" w:id="166"/>
      <w:bookmarkEnd w:id="16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852" w:right="0"/>
        <w:jc w:val="left"/>
      </w:pPr>
      <w:r>
        <w:rPr/>
        <w:t>同一控制下企业合并：本公司在企业合并中取得的资产和负债，按照合并日在被合并方资产、负</w:t>
      </w:r>
      <w:r>
        <w:rPr>
          <w:spacing w:val="-23"/>
        </w:rPr>
        <w:t> </w:t>
      </w:r>
      <w:r>
        <w:rPr>
          <w:spacing w:val="-23"/>
        </w:rPr>
      </w:r>
      <w:r>
        <w:rPr>
          <w:spacing w:val="-1"/>
        </w:rPr>
        <w:t>债（包括最终控制方收购被合并方而形成的商誉）在最终控制方合并财务报表中的账面价值计量。</w:t>
      </w:r>
      <w:r>
        <w:rPr>
          <w:spacing w:val="-68"/>
        </w:rPr>
        <w:t> </w:t>
      </w:r>
      <w:r>
        <w:rPr>
          <w:spacing w:val="-68"/>
        </w:rPr>
      </w:r>
      <w:r>
        <w:rPr/>
        <w:t>在合并中取得的净资产账面价值与支付的合并对价账面价值（或发行股份面值总额）的差额，调</w:t>
      </w:r>
      <w:r>
        <w:rPr>
          <w:spacing w:val="-23"/>
        </w:rPr>
        <w:t> </w:t>
      </w:r>
      <w:r>
        <w:rPr>
          <w:spacing w:val="-23"/>
        </w:rPr>
      </w:r>
      <w:r>
        <w:rPr/>
        <w:t>整资本公积中的股本溢价，资本公积中的股本溢价不足冲减的，调整留存收益。 非同一控制下企业合并：本公司在购买日对作为企业合并对价付出的资产、发生或承担的负债按</w:t>
      </w:r>
      <w:r>
        <w:rPr>
          <w:spacing w:val="-23"/>
        </w:rPr>
        <w:t> </w:t>
      </w:r>
      <w:r>
        <w:rPr>
          <w:spacing w:val="-23"/>
        </w:rPr>
      </w:r>
      <w:r>
        <w:rPr/>
        <w:t>照公允价值计量，公允价值与其账面价值的差额，计入当期损益。本公司对合并成本大于合并中</w:t>
      </w:r>
      <w:r>
        <w:rPr>
          <w:spacing w:val="-23"/>
        </w:rPr>
        <w:t> </w:t>
      </w:r>
      <w:r>
        <w:rPr>
          <w:spacing w:val="-23"/>
        </w:rPr>
      </w:r>
      <w:r>
        <w:rPr/>
        <w:t>取得的被购买方可辨认净资产公允价值份额的差额，确认为商誉；合并成本小于合并中取得的被</w:t>
      </w:r>
      <w:r>
        <w:rPr>
          <w:spacing w:val="-23"/>
        </w:rPr>
        <w:t> </w:t>
      </w:r>
      <w:r>
        <w:rPr>
          <w:spacing w:val="-23"/>
        </w:rPr>
      </w:r>
      <w:r>
        <w:rPr/>
        <w:t>购买方可辨认净资产公允价值份额的差额，经复核后，计入当期损益。 为企业合并发生的审计、法律服务、评估咨询等中介费用以及其他直接相关费用，于发生时计入</w:t>
      </w:r>
      <w:r>
        <w:rPr>
          <w:spacing w:val="-23"/>
        </w:rPr>
        <w:t> </w:t>
      </w:r>
      <w:r>
        <w:rPr>
          <w:spacing w:val="-23"/>
        </w:rPr>
      </w:r>
      <w:r>
        <w:rPr/>
        <w:t>当期损益；为企业合并而发行权益性证券的交易费用，冲减权益。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left="1133" w:right="0"/>
        <w:jc w:val="left"/>
        <w:rPr>
          <w:b w:val="0"/>
          <w:bCs w:val="0"/>
        </w:rPr>
      </w:pPr>
      <w:bookmarkStart w:name="6、合并财务报表的编制方法" w:id="167"/>
      <w:bookmarkEnd w:id="16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6"/>
        <w:spacing w:line="266" w:lineRule="auto"/>
        <w:ind w:right="0"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合并范围</w:t>
      </w:r>
      <w:r>
        <w:rPr>
          <w:rFonts w:ascii="宋体" w:hAnsi="宋体" w:cs="宋体" w:eastAsia="宋体" w:hint="default"/>
          <w:b/>
          <w:bCs/>
          <w:spacing w:val="1"/>
          <w:w w:val="99"/>
        </w:rPr>
        <w:t> </w:t>
      </w:r>
      <w:r>
        <w:rPr>
          <w:spacing w:val="-1"/>
        </w:rPr>
        <w:t>本公司合并财务报表的合并范围以控制为基础确定，所有子公司（包括本公司所控制的被投</w:t>
      </w:r>
      <w:r>
        <w:rPr>
          <w:spacing w:val="-91"/>
        </w:rPr>
        <w:t> </w:t>
      </w:r>
      <w:r>
        <w:rPr>
          <w:spacing w:val="-91"/>
        </w:rPr>
      </w:r>
      <w:r>
        <w:rPr/>
        <w:t>资方可分割的部分）均纳入合并财务报表。</w:t>
      </w:r>
    </w:p>
    <w:p>
      <w:pPr>
        <w:spacing w:line="240" w:lineRule="auto" w:before="12"/>
        <w:rPr>
          <w:rFonts w:ascii="宋体" w:hAnsi="宋体" w:cs="宋体" w:eastAsia="宋体" w:hint="default"/>
          <w:sz w:val="24"/>
          <w:szCs w:val="24"/>
        </w:rPr>
      </w:pPr>
    </w:p>
    <w:p>
      <w:pPr>
        <w:pStyle w:val="Heading6"/>
        <w:spacing w:line="256" w:lineRule="auto"/>
        <w:ind w:right="0"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合并程序</w:t>
      </w:r>
      <w:r>
        <w:rPr>
          <w:rFonts w:ascii="宋体" w:hAnsi="宋体" w:cs="宋体" w:eastAsia="宋体" w:hint="default"/>
          <w:b/>
          <w:bCs/>
          <w:spacing w:val="1"/>
          <w:w w:val="99"/>
        </w:rPr>
        <w:t> </w:t>
      </w:r>
      <w:r>
        <w:rPr>
          <w:spacing w:val="-1"/>
        </w:rPr>
        <w:t>本公司以自身和各子公司的财务报表为基础，根据其他有关资料，编制合并财务报表。本公</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right="1092"/>
        <w:jc w:val="left"/>
      </w:pPr>
      <w:r>
        <w:rPr/>
        <w:t>司编制合并财务报表，将整个企业集团视为一个会计主体，依据相关企业会计准则的确认、 </w:t>
      </w:r>
      <w:r>
        <w:rPr>
          <w:spacing w:val="-1"/>
        </w:rPr>
        <w:t>计量和列报要求，按照统一的会计政策，反映本企业集团整体财务状况、经营成果和现金流</w:t>
      </w:r>
      <w:r>
        <w:rPr>
          <w:spacing w:val="-89"/>
        </w:rPr>
        <w:t> </w:t>
      </w:r>
      <w:r>
        <w:rPr>
          <w:spacing w:val="-89"/>
        </w:rPr>
      </w:r>
      <w:r>
        <w:rPr/>
        <w:t>量。 </w:t>
      </w:r>
      <w:r>
        <w:rPr>
          <w:spacing w:val="-1"/>
        </w:rPr>
        <w:t>所有纳入合并财务报表合并范围的子公司所采用的会计政策、会计期间与本公司一致，如子</w:t>
      </w:r>
      <w:r>
        <w:rPr>
          <w:spacing w:val="-87"/>
        </w:rPr>
        <w:t> </w:t>
      </w:r>
      <w:r>
        <w:rPr>
          <w:spacing w:val="-87"/>
        </w:rPr>
      </w:r>
      <w:r>
        <w:rPr>
          <w:spacing w:val="-1"/>
        </w:rPr>
        <w:t>公司采用的会计政策、会计期间与本公司不一致的，在编制合并财务报表时，按本公司的会</w:t>
      </w:r>
      <w:r>
        <w:rPr>
          <w:spacing w:val="-89"/>
        </w:rPr>
        <w:t> </w:t>
      </w:r>
      <w:r>
        <w:rPr>
          <w:spacing w:val="-89"/>
        </w:rPr>
      </w:r>
      <w:r>
        <w:rPr>
          <w:spacing w:val="-1"/>
        </w:rPr>
        <w:t>计政策、会计期间进行必要的调整。对于非同一控制下企业合并取得的子公司，以购买日可</w:t>
      </w:r>
      <w:r>
        <w:rPr>
          <w:spacing w:val="-89"/>
        </w:rPr>
        <w:t> </w:t>
      </w:r>
      <w:r>
        <w:rPr>
          <w:spacing w:val="-89"/>
        </w:rPr>
      </w:r>
      <w:r>
        <w:rPr>
          <w:spacing w:val="4"/>
        </w:rPr>
        <w:t>辨认净资产公允价值为基础对其财务报表进行调整。对于同一控制下企业合并取得的子公</w:t>
      </w:r>
      <w:r>
        <w:rPr>
          <w:spacing w:val="-98"/>
        </w:rPr>
        <w:t> </w:t>
      </w:r>
      <w:r>
        <w:rPr>
          <w:spacing w:val="-98"/>
        </w:rPr>
      </w:r>
      <w:r>
        <w:rPr>
          <w:spacing w:val="-1"/>
        </w:rPr>
        <w:t>司，以其资产、负债（包括最终控制方收购该子公司而形成的商誉）在最终控制方财务报表</w:t>
      </w:r>
      <w:r>
        <w:rPr>
          <w:spacing w:val="-92"/>
        </w:rPr>
        <w:t> </w:t>
      </w:r>
      <w:r>
        <w:rPr>
          <w:spacing w:val="-92"/>
        </w:rPr>
      </w:r>
      <w:r>
        <w:rPr/>
        <w:t>中的账面价值为基础对其财务报表进行调整。 </w:t>
      </w:r>
      <w:r>
        <w:rPr>
          <w:spacing w:val="-1"/>
        </w:rPr>
        <w:t>子公司所有者权益、当期净损益和当期综合收益中属于少数股东的份额分别在合并资产负债</w:t>
      </w:r>
      <w:r>
        <w:rPr>
          <w:spacing w:val="-87"/>
        </w:rPr>
        <w:t> </w:t>
      </w:r>
      <w:r>
        <w:rPr>
          <w:spacing w:val="-87"/>
        </w:rPr>
      </w:r>
      <w:r>
        <w:rPr>
          <w:spacing w:val="-1"/>
        </w:rPr>
        <w:t>表中所有者权益项目下、合并利润表中净利润项目下和综合收益总额项目下单独列示。子公</w:t>
      </w:r>
      <w:r>
        <w:rPr>
          <w:spacing w:val="-87"/>
        </w:rPr>
        <w:t> </w:t>
      </w:r>
      <w:r>
        <w:rPr>
          <w:spacing w:val="-87"/>
        </w:rPr>
      </w:r>
      <w:r>
        <w:rPr>
          <w:spacing w:val="4"/>
        </w:rPr>
        <w:t>司少数股东分担的当期亏损超过了少数股东在该子公司期初所有者权益中所享有份额而形</w:t>
      </w:r>
      <w:r>
        <w:rPr/>
        <w:t> 成的余额，冲减少数股东权益。</w:t>
      </w:r>
    </w:p>
    <w:p>
      <w:pPr>
        <w:pStyle w:val="Heading6"/>
        <w:spacing w:line="271" w:lineRule="auto" w:before="7"/>
        <w:ind w:right="1118"/>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w:t>
      </w:r>
      <w:r>
        <w:rPr>
          <w:spacing w:val="-87"/>
        </w:rPr>
        <w:t> </w:t>
      </w:r>
      <w:r>
        <w:rPr>
          <w:spacing w:val="-87"/>
        </w:rPr>
      </w:r>
      <w:r>
        <w:rPr>
          <w:spacing w:val="-1"/>
        </w:rPr>
        <w:t>数；将子公司或业务合并当期期初至报告期末的收入、费用、利润纳入合并利润表；将子公</w:t>
      </w:r>
      <w:r>
        <w:rPr>
          <w:spacing w:val="-92"/>
        </w:rPr>
        <w:t> </w:t>
      </w:r>
      <w:r>
        <w:rPr>
          <w:spacing w:val="-92"/>
        </w:rPr>
      </w:r>
      <w:r>
        <w:rPr>
          <w:spacing w:val="-1"/>
        </w:rPr>
        <w:t>司或业务合并当期期初至报告期末的现金流量纳入合并现金流量表，同时对比较报表的相关</w:t>
      </w:r>
      <w:r>
        <w:rPr>
          <w:spacing w:val="-87"/>
        </w:rPr>
        <w:t> </w:t>
      </w:r>
      <w:r>
        <w:rPr>
          <w:spacing w:val="-87"/>
        </w:rPr>
      </w:r>
      <w:r>
        <w:rPr/>
        <w:t>项目进行调整，视同合并后的报告主体自最终控制方开始控制时点起一直存在。 </w:t>
      </w:r>
      <w:r>
        <w:rPr>
          <w:spacing w:val="-1"/>
        </w:rPr>
        <w:t>因追加投资等原因能够对同一控制下的被投资方实施控制的，视同参与合并的各方在最终控</w:t>
      </w:r>
      <w:r>
        <w:rPr>
          <w:spacing w:val="-87"/>
        </w:rPr>
        <w:t> </w:t>
      </w:r>
      <w:r>
        <w:rPr>
          <w:spacing w:val="-87"/>
        </w:rPr>
      </w:r>
      <w:r>
        <w:rPr>
          <w:spacing w:val="4"/>
        </w:rPr>
        <w:t>制方开始控制时即以目前的状态存在进行调整。在取得被合并方控制权之前持有的股权投</w:t>
      </w:r>
      <w:r>
        <w:rPr/>
        <w:t> </w:t>
      </w:r>
      <w:r>
        <w:rPr>
          <w:spacing w:val="-1"/>
        </w:rPr>
        <w:t>资，在取得原股权之日与合并方和被合并方同处于同一控制之日孰晚日起至合并日之间已确</w:t>
      </w:r>
      <w:r>
        <w:rPr>
          <w:spacing w:val="-87"/>
        </w:rPr>
        <w:t> </w:t>
      </w:r>
      <w:r>
        <w:rPr>
          <w:spacing w:val="-87"/>
        </w:rPr>
      </w:r>
      <w:r>
        <w:rPr>
          <w:spacing w:val="-1"/>
        </w:rPr>
        <w:t>认有关损益、其他综合收益以及其他净资产变动，分别冲减比较报表期间的期初留存收益或</w:t>
      </w:r>
      <w:r>
        <w:rPr>
          <w:spacing w:val="-87"/>
        </w:rPr>
        <w:t> </w:t>
      </w:r>
      <w:r>
        <w:rPr>
          <w:spacing w:val="-87"/>
        </w:rPr>
      </w:r>
      <w:r>
        <w:rPr/>
        <w:t>当期损益。 </w:t>
      </w:r>
      <w:r>
        <w:rPr>
          <w:spacing w:val="-1"/>
        </w:rPr>
        <w:t>在报告期内，若因非同一控制下企业合并增加子公司或业务的，则不调整合并资产负债表期</w:t>
      </w:r>
      <w:r>
        <w:rPr>
          <w:spacing w:val="-87"/>
        </w:rPr>
        <w:t> </w:t>
      </w:r>
      <w:r>
        <w:rPr>
          <w:spacing w:val="-87"/>
        </w:rPr>
      </w:r>
      <w:r>
        <w:rPr>
          <w:spacing w:val="-1"/>
        </w:rPr>
        <w:t>初数；将该子公司或业务自购买日至报告期末的收入、费用、利润纳入合并利润表；该子公</w:t>
      </w:r>
      <w:r>
        <w:rPr>
          <w:spacing w:val="-92"/>
        </w:rPr>
        <w:t> </w:t>
      </w:r>
      <w:r>
        <w:rPr>
          <w:spacing w:val="-92"/>
        </w:rPr>
      </w:r>
      <w:r>
        <w:rPr/>
        <w:t>司或业务自购买日至报告期末的现金流量纳入合并现金流量表。 </w:t>
      </w:r>
      <w:r>
        <w:rPr>
          <w:spacing w:val="-1"/>
        </w:rPr>
        <w:t>因追加投资等原因能够对非同一控制下的被投资方实施控制的，对于购买日之前持有的被购</w:t>
      </w:r>
      <w:r>
        <w:rPr>
          <w:spacing w:val="-87"/>
        </w:rPr>
        <w:t> </w:t>
      </w:r>
      <w:r>
        <w:rPr>
          <w:spacing w:val="-87"/>
        </w:rPr>
      </w:r>
      <w:r>
        <w:rPr>
          <w:spacing w:val="-1"/>
        </w:rPr>
        <w:t>买方的股权，本公司按照该股权在购买日的公允价值进行重新计量，公允价值与其账面价值</w:t>
      </w:r>
      <w:r>
        <w:rPr>
          <w:spacing w:val="-87"/>
        </w:rPr>
        <w:t> </w:t>
      </w:r>
      <w:r>
        <w:rPr>
          <w:spacing w:val="-87"/>
        </w:rPr>
      </w:r>
      <w:r>
        <w:rPr>
          <w:spacing w:val="-1"/>
        </w:rPr>
        <w:t>的差额计入当期投资收益。购买日之前持有的被购买方的股权涉及权益法核算下的其他综合</w:t>
      </w:r>
      <w:r>
        <w:rPr>
          <w:spacing w:val="-87"/>
        </w:rPr>
        <w:t> </w:t>
      </w:r>
      <w:r>
        <w:rPr>
          <w:spacing w:val="-87"/>
        </w:rPr>
      </w:r>
      <w:r>
        <w:rPr>
          <w:spacing w:val="-1"/>
        </w:rPr>
        <w:t>收益以及除净损益、其他综合收益和利润分配之外的其他所有者权益变动的，与其相关的其</w:t>
      </w:r>
      <w:r>
        <w:rPr>
          <w:spacing w:val="-87"/>
        </w:rPr>
        <w:t> </w:t>
      </w:r>
      <w:r>
        <w:rPr>
          <w:spacing w:val="-87"/>
        </w:rPr>
      </w:r>
      <w:r>
        <w:rPr>
          <w:spacing w:val="-1"/>
        </w:rPr>
        <w:t>他综合收益、其他所有者权益变动转为购买日所属当期投资收益，由于被投资方重新计量设</w:t>
      </w:r>
      <w:r>
        <w:rPr>
          <w:spacing w:val="-87"/>
        </w:rPr>
        <w:t> </w:t>
      </w:r>
      <w:r>
        <w:rPr>
          <w:spacing w:val="-87"/>
        </w:rPr>
      </w:r>
      <w:r>
        <w:rPr/>
        <w:t>定受益计划净负债或净资产变动而产生的其他综合收益除外。</w:t>
      </w:r>
    </w:p>
    <w:p>
      <w:pPr>
        <w:pStyle w:val="Heading6"/>
        <w:spacing w:line="240" w:lineRule="auto" w:before="10"/>
        <w:ind w:right="0"/>
        <w:jc w:val="left"/>
      </w:pPr>
      <w:r>
        <w:rPr/>
        <w:t>（</w:t>
      </w:r>
      <w:r>
        <w:rPr>
          <w:rFonts w:ascii="Times New Roman" w:hAnsi="Times New Roman" w:cs="Times New Roman" w:eastAsia="Times New Roman" w:hint="default"/>
        </w:rPr>
        <w:t>2</w:t>
      </w:r>
      <w:r>
        <w:rPr/>
        <w:t>）处置子公司或业务</w:t>
      </w:r>
    </w:p>
    <w:p>
      <w:pPr>
        <w:pStyle w:val="Heading6"/>
        <w:spacing w:line="273" w:lineRule="auto" w:before="21"/>
        <w:ind w:right="0"/>
        <w:jc w:val="left"/>
      </w:pPr>
      <w:r>
        <w:rPr/>
        <w:t>①一般处理方法 </w:t>
      </w:r>
      <w:r>
        <w:rPr>
          <w:spacing w:val="-1"/>
        </w:rPr>
        <w:t>在报告期内，本公司处置子公司或业务，则该子公司或业务期初至处置日的收入、费用、利</w:t>
      </w:r>
      <w:r>
        <w:rPr>
          <w:spacing w:val="-93"/>
        </w:rPr>
        <w:t> </w:t>
      </w:r>
      <w:r>
        <w:rPr>
          <w:spacing w:val="-93"/>
        </w:rPr>
      </w:r>
      <w:r>
        <w:rPr/>
        <w:t>润纳入合并利润表；该子公司或业务期初至处置日的现金流量纳入合并现金流量表。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6"/>
        <w:spacing w:line="273" w:lineRule="auto"/>
        <w:ind w:right="1111"/>
        <w:jc w:val="both"/>
      </w:pPr>
      <w:r>
        <w:rPr/>
        <w:t>因处置部分股权投资或其他原因丧失了对被投资方控制权时，对于处置后的剩余股权投资， </w:t>
      </w:r>
      <w:r>
        <w:rPr>
          <w:spacing w:val="-1"/>
        </w:rPr>
        <w:t>本公司按照其在丧失控制权日的公允价值进行重新计量。处置股权取得的对价与剩余股权公</w:t>
      </w:r>
      <w:r>
        <w:rPr>
          <w:spacing w:val="-87"/>
        </w:rPr>
        <w:t> </w:t>
      </w:r>
      <w:r>
        <w:rPr>
          <w:spacing w:val="-87"/>
        </w:rPr>
      </w:r>
      <w:r>
        <w:rPr>
          <w:spacing w:val="-1"/>
        </w:rPr>
        <w:t>允价值之和，减去按原持股比例计算应享有原有子公司自购买日或合并日开始持续计算的净</w:t>
      </w:r>
      <w:r>
        <w:rPr>
          <w:spacing w:val="-87"/>
        </w:rPr>
        <w:t> </w:t>
      </w:r>
      <w:r>
        <w:rPr>
          <w:spacing w:val="-87"/>
        </w:rPr>
      </w:r>
      <w:r>
        <w:rPr>
          <w:spacing w:val="-1"/>
        </w:rPr>
        <w:t>资产的份额与商誉之和的差额，计入丧失控制权当期的投资收益。与原有子公司股权投资相</w:t>
      </w:r>
      <w:r>
        <w:rPr>
          <w:spacing w:val="-87"/>
        </w:rPr>
        <w:t> </w:t>
      </w:r>
      <w:r>
        <w:rPr>
          <w:spacing w:val="-87"/>
        </w:rPr>
      </w:r>
      <w:r>
        <w:rPr>
          <w:spacing w:val="-1"/>
        </w:rPr>
        <w:t>关的其他综合收益或除净损益、其他综合收益及利润分配之外的其他所有者权益变动，在丧</w:t>
      </w:r>
      <w:r>
        <w:rPr>
          <w:spacing w:val="-87"/>
        </w:rPr>
        <w:t> </w:t>
      </w:r>
      <w:r>
        <w:rPr>
          <w:spacing w:val="-87"/>
        </w:rPr>
      </w:r>
      <w:r>
        <w:rPr>
          <w:spacing w:val="-1"/>
        </w:rPr>
        <w:t>失控制权时转为当期投资收益，由于被投资方重新计量设定受益计划净负债或净资产变动而</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产生的其他综合收益除外。</w:t>
      </w:r>
    </w:p>
    <w:p>
      <w:pPr>
        <w:pStyle w:val="Heading6"/>
        <w:spacing w:line="273" w:lineRule="auto" w:before="37"/>
        <w:ind w:right="0"/>
        <w:jc w:val="left"/>
      </w:pPr>
      <w:r>
        <w:rPr/>
        <w:t>②分步处置子公司 </w:t>
      </w:r>
      <w:r>
        <w:rPr>
          <w:spacing w:val="-1"/>
        </w:rPr>
        <w:t>通过多次交易分步处置对子公司股权投资直至丧失控制权的，处置对子公司股权投资的各项</w:t>
      </w:r>
      <w:r>
        <w:rPr>
          <w:spacing w:val="-87"/>
        </w:rPr>
        <w:t> </w:t>
      </w:r>
      <w:r>
        <w:rPr>
          <w:spacing w:val="-87"/>
        </w:rPr>
      </w:r>
      <w:r>
        <w:rPr>
          <w:spacing w:val="-1"/>
        </w:rPr>
        <w:t>交易的条款、条件以及经济影响符合以下一种或多种情况，通常表明应将多次交易事项作为</w:t>
      </w:r>
      <w:r>
        <w:rPr>
          <w:spacing w:val="-87"/>
        </w:rPr>
        <w:t> </w:t>
      </w:r>
      <w:r>
        <w:rPr>
          <w:spacing w:val="-87"/>
        </w:rPr>
      </w:r>
      <w:r>
        <w:rPr/>
        <w:t>一揽子交易进行会计处理：</w:t>
      </w:r>
    </w:p>
    <w:p>
      <w:pPr>
        <w:pStyle w:val="Heading6"/>
        <w:spacing w:line="273" w:lineRule="auto" w:before="7"/>
        <w:ind w:right="0"/>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w:t>
      </w:r>
      <w:r>
        <w:rPr>
          <w:spacing w:val="-87"/>
        </w:rPr>
        <w:t> </w:t>
      </w:r>
      <w:r>
        <w:rPr>
          <w:spacing w:val="-87"/>
        </w:rPr>
      </w:r>
      <w:r>
        <w:rPr>
          <w:spacing w:val="-1"/>
        </w:rPr>
        <w:t>为一项处置子公司并丧失控制权的交易进行会计处理；但是，在丧失控制权之前每一次处置</w:t>
      </w:r>
      <w:r>
        <w:rPr>
          <w:spacing w:val="-87"/>
        </w:rPr>
        <w:t> </w:t>
      </w:r>
      <w:r>
        <w:rPr>
          <w:spacing w:val="-87"/>
        </w:rPr>
      </w:r>
      <w:r>
        <w:rPr>
          <w:spacing w:val="-1"/>
        </w:rPr>
        <w:t>价款与处置投资对应的享有该子公司净资产份额的差额，在合并财务报表中确认为其他综合</w:t>
      </w:r>
      <w:r>
        <w:rPr>
          <w:spacing w:val="-87"/>
        </w:rPr>
        <w:t> </w:t>
      </w:r>
      <w:r>
        <w:rPr>
          <w:spacing w:val="-87"/>
        </w:rPr>
      </w:r>
      <w:r>
        <w:rPr/>
        <w:t>收益，在丧失控制权时一并转入丧失控制权当期的损益。 </w:t>
      </w:r>
      <w:r>
        <w:rPr>
          <w:spacing w:val="4"/>
        </w:rPr>
        <w:t>处置对子公司股权投资直至丧失控制权的各项交易不属于一揽子交易的，在丧失控制权之</w:t>
      </w:r>
      <w:r>
        <w:rPr/>
        <w:t> </w:t>
      </w:r>
      <w:r>
        <w:rPr>
          <w:spacing w:val="-1"/>
        </w:rPr>
        <w:t>前，按不丧失控制权的情况下部分处置对子公司的股权投资的相关政策进行会计处理；在丧</w:t>
      </w:r>
      <w:r>
        <w:rPr>
          <w:spacing w:val="-87"/>
        </w:rPr>
        <w:t> </w:t>
      </w:r>
      <w:r>
        <w:rPr>
          <w:spacing w:val="-87"/>
        </w:rPr>
      </w:r>
      <w:r>
        <w:rPr/>
        <w:t>失控制权时，按处置子公司一般处理方法进行会计处理。</w:t>
      </w:r>
    </w:p>
    <w:p>
      <w:pPr>
        <w:pStyle w:val="Heading6"/>
        <w:spacing w:line="266" w:lineRule="auto" w:before="7"/>
        <w:ind w:right="0"/>
        <w:jc w:val="left"/>
      </w:pPr>
      <w:r>
        <w:rPr/>
        <w:t>（</w:t>
      </w:r>
      <w:r>
        <w:rPr>
          <w:rFonts w:ascii="Times New Roman" w:hAnsi="Times New Roman" w:cs="Times New Roman" w:eastAsia="Times New Roman" w:hint="default"/>
        </w:rPr>
        <w:t>3</w:t>
      </w:r>
      <w:r>
        <w:rPr/>
        <w:t>）购买子公司少数股权 </w:t>
      </w:r>
      <w:r>
        <w:rPr>
          <w:spacing w:val="4"/>
        </w:rPr>
        <w:t>本公司因购买少数股权新取得的长期股权投资与按照新增持股比例计算应享有子公司自购</w:t>
      </w:r>
      <w:r>
        <w:rPr/>
        <w:t> </w:t>
      </w:r>
      <w:r>
        <w:rPr>
          <w:spacing w:val="-1"/>
        </w:rPr>
        <w:t>买日（或合并日）开始持续计算的净资产份额之间的差额，调整合并资产负债表中的资本公</w:t>
      </w:r>
      <w:r>
        <w:rPr>
          <w:spacing w:val="-89"/>
        </w:rPr>
        <w:t> </w:t>
      </w:r>
      <w:r>
        <w:rPr>
          <w:spacing w:val="-89"/>
        </w:rPr>
      </w:r>
      <w:r>
        <w:rPr/>
        <w:t>积中的股本溢价，资本公积中的股本溢价不足冲减的，调整留存收益。</w:t>
      </w:r>
    </w:p>
    <w:p>
      <w:pPr>
        <w:pStyle w:val="Heading6"/>
        <w:spacing w:line="268" w:lineRule="auto" w:before="14"/>
        <w:ind w:right="1118"/>
        <w:jc w:val="left"/>
      </w:pPr>
      <w:r>
        <w:rPr/>
        <w:t>（</w:t>
      </w:r>
      <w:r>
        <w:rPr>
          <w:rFonts w:ascii="Times New Roman" w:hAnsi="Times New Roman" w:cs="Times New Roman" w:eastAsia="Times New Roman" w:hint="default"/>
        </w:rPr>
        <w:t>4</w:t>
      </w:r>
      <w:r>
        <w:rPr/>
        <w:t>）不丧失控制权的情况下部分处置对子公司的股权投资 </w:t>
      </w:r>
      <w:r>
        <w:rPr>
          <w:spacing w:val="4"/>
        </w:rPr>
        <w:t>在不丧失控制权的情况下因部分处置对子公司的长期股权投资而取得的处置价款与处置长</w:t>
      </w:r>
      <w:r>
        <w:rPr/>
        <w:t> </w:t>
      </w:r>
      <w:r>
        <w:rPr>
          <w:spacing w:val="-1"/>
        </w:rPr>
        <w:t>期股权投资相对应享有子公司自购买日或合并日开始持续计算的净资产份额之间的差额，调</w:t>
      </w:r>
      <w:r>
        <w:rPr>
          <w:spacing w:val="-87"/>
        </w:rPr>
        <w:t> </w:t>
      </w:r>
      <w:r>
        <w:rPr>
          <w:spacing w:val="-87"/>
        </w:rPr>
      </w:r>
      <w:r>
        <w:rPr>
          <w:spacing w:val="-1"/>
        </w:rPr>
        <w:t>整合并资产负债表中的资本公积中的股本溢价，资本公积中的股本溢价不足冲减的，调整留</w:t>
      </w:r>
      <w:r>
        <w:rPr>
          <w:spacing w:val="-87"/>
        </w:rPr>
        <w:t> </w:t>
      </w:r>
      <w:r>
        <w:rPr>
          <w:spacing w:val="-87"/>
        </w:rPr>
      </w:r>
      <w:r>
        <w:rPr/>
        <w:t>存收益。</w:t>
      </w:r>
    </w:p>
    <w:p>
      <w:pPr>
        <w:spacing w:line="240" w:lineRule="auto" w:before="12"/>
        <w:rPr>
          <w:rFonts w:ascii="宋体" w:hAnsi="宋体" w:cs="宋体" w:eastAsia="宋体" w:hint="default"/>
          <w:sz w:val="24"/>
          <w:szCs w:val="24"/>
        </w:rPr>
      </w:pPr>
    </w:p>
    <w:p>
      <w:pPr>
        <w:spacing w:line="590" w:lineRule="atLeast" w:before="0"/>
        <w:ind w:left="1852" w:right="6674" w:hanging="718"/>
        <w:jc w:val="left"/>
        <w:rPr>
          <w:rFonts w:ascii="宋体" w:hAnsi="宋体" w:cs="宋体" w:eastAsia="宋体" w:hint="default"/>
          <w:sz w:val="21"/>
          <w:szCs w:val="21"/>
        </w:rPr>
      </w:pPr>
      <w:bookmarkStart w:name="7、合营安排分类及共同经营会计处理方法" w:id="168"/>
      <w:bookmarkEnd w:id="16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pStyle w:val="Heading6"/>
        <w:spacing w:line="273" w:lineRule="auto" w:before="37"/>
        <w:ind w:left="1851" w:right="1118"/>
        <w:jc w:val="left"/>
      </w:pPr>
      <w:r>
        <w:rPr/>
        <w:t>当本公司是合营安排的合营方，享有该安排相关资产且承担该安排相关负债时，为共同经营。 本公司确认与共同经营中利益份额相关的下列项目，并按照相关企业会计准则的规定进行会计处</w:t>
      </w:r>
      <w:r>
        <w:rPr>
          <w:spacing w:val="-23"/>
        </w:rPr>
        <w:t> </w:t>
      </w:r>
      <w:r>
        <w:rPr>
          <w:spacing w:val="-23"/>
        </w:rPr>
      </w:r>
      <w:r>
        <w:rPr/>
        <w:t>理：</w:t>
      </w:r>
    </w:p>
    <w:p>
      <w:pPr>
        <w:pStyle w:val="Heading6"/>
        <w:spacing w:line="240" w:lineRule="auto" w:before="7"/>
        <w:ind w:left="1852"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Heading6"/>
        <w:spacing w:line="240" w:lineRule="auto" w:before="21"/>
        <w:ind w:left="1852"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Heading6"/>
        <w:spacing w:line="240" w:lineRule="auto" w:before="21"/>
        <w:ind w:left="1852"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Heading6"/>
        <w:spacing w:line="240" w:lineRule="auto" w:before="21"/>
        <w:ind w:left="1851"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Heading6"/>
        <w:spacing w:line="240" w:lineRule="auto" w:before="21"/>
        <w:ind w:left="1851" w:right="0"/>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5"/>
        <w:spacing w:line="240" w:lineRule="auto"/>
        <w:ind w:left="1133" w:right="0"/>
        <w:jc w:val="left"/>
        <w:rPr>
          <w:b w:val="0"/>
          <w:bCs w:val="0"/>
        </w:rPr>
      </w:pPr>
      <w:bookmarkStart w:name="8、现金及现金等价物的确定标准" w:id="169"/>
      <w:bookmarkEnd w:id="16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852" w:right="1130"/>
        <w:jc w:val="left"/>
      </w:pPr>
      <w:r>
        <w:rPr>
          <w:spacing w:val="2"/>
        </w:rPr>
        <w:t>在编制现金流量表时，将本公司库存现金以及可以随时用于支付的存款确认为现金。将同时具备</w:t>
      </w:r>
      <w:r>
        <w:rPr/>
        <w:t> 期限短（从购买日起三个月内到期）、流动性强、易于转换为已知现金、价值变动风险很小四个</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left="1851" w:right="0"/>
        <w:jc w:val="left"/>
      </w:pPr>
      <w:r>
        <w:rPr/>
        <w:t>条件的投资，确定为现金等价物。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left="1133" w:right="0"/>
        <w:jc w:val="left"/>
        <w:rPr>
          <w:b w:val="0"/>
          <w:bCs w:val="0"/>
        </w:rPr>
      </w:pPr>
      <w:bookmarkStart w:name="9、外币业务和外币报表折算" w:id="170"/>
      <w:bookmarkEnd w:id="17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6"/>
        <w:spacing w:line="268" w:lineRule="auto"/>
        <w:ind w:right="1118"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外币业务</w:t>
      </w:r>
      <w:r>
        <w:rPr>
          <w:rFonts w:ascii="宋体" w:hAnsi="宋体" w:cs="宋体" w:eastAsia="宋体" w:hint="default"/>
          <w:b/>
          <w:bCs/>
          <w:spacing w:val="1"/>
          <w:w w:val="99"/>
        </w:rPr>
        <w:t> </w:t>
      </w:r>
      <w:r>
        <w:rPr/>
        <w:t>外币业务采用交易发生日的即期汇率作为折算汇率将外币金额折合成人民币记账。 </w:t>
      </w:r>
      <w:r>
        <w:rPr>
          <w:spacing w:val="-1"/>
        </w:rPr>
        <w:t>资产负债表日外币货币性项目余额按资产负债表日即期汇率折算，由此产生的汇兑差额，除</w:t>
      </w:r>
      <w:r>
        <w:rPr>
          <w:spacing w:val="-91"/>
        </w:rPr>
        <w:t> </w:t>
      </w:r>
      <w:r>
        <w:rPr>
          <w:spacing w:val="-91"/>
        </w:rPr>
      </w:r>
      <w:r>
        <w:rPr>
          <w:spacing w:val="4"/>
        </w:rPr>
        <w:t>属于与购建符合资本化条件的资产相关的外币专门借款产生的汇兑差额按照借款费用资本</w:t>
      </w:r>
      <w:r>
        <w:rPr/>
        <w:t> 化的原则处理外，均计入当期损益。</w:t>
      </w:r>
    </w:p>
    <w:p>
      <w:pPr>
        <w:spacing w:line="240" w:lineRule="auto" w:before="10"/>
        <w:rPr>
          <w:rFonts w:ascii="宋体" w:hAnsi="宋体" w:cs="宋体" w:eastAsia="宋体" w:hint="default"/>
          <w:sz w:val="24"/>
          <w:szCs w:val="24"/>
        </w:rPr>
      </w:pPr>
    </w:p>
    <w:p>
      <w:pPr>
        <w:pStyle w:val="Heading6"/>
        <w:spacing w:line="261" w:lineRule="auto"/>
        <w:ind w:right="1122"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外币财务报表的折算</w:t>
      </w:r>
      <w:r>
        <w:rPr>
          <w:rFonts w:ascii="宋体" w:hAnsi="宋体" w:cs="宋体" w:eastAsia="宋体" w:hint="default"/>
          <w:b/>
          <w:bCs/>
          <w:w w:val="99"/>
        </w:rPr>
        <w:t> </w:t>
      </w:r>
      <w:r>
        <w:rPr>
          <w:spacing w:val="-3"/>
        </w:rPr>
        <w:t>资产负债表中的资产和负债项目，采用资产负债表日的即期汇率折算；所有者权益项目除</w:t>
      </w:r>
      <w:r>
        <w:rPr>
          <w:rFonts w:ascii="Times New Roman" w:hAnsi="Times New Roman" w:cs="Times New Roman" w:eastAsia="Times New Roman" w:hint="default"/>
          <w:spacing w:val="-3"/>
        </w:rPr>
        <w:t>“</w:t>
      </w:r>
      <w:r>
        <w:rPr>
          <w:spacing w:val="-3"/>
        </w:rPr>
        <w:t>未</w:t>
      </w:r>
      <w:r>
        <w:rPr>
          <w:spacing w:val="-103"/>
        </w:rPr>
        <w:t> </w:t>
      </w:r>
      <w:r>
        <w:rPr/>
        <w:t>分配利润</w:t>
      </w:r>
      <w:r>
        <w:rPr>
          <w:rFonts w:ascii="Times New Roman" w:hAnsi="Times New Roman" w:cs="Times New Roman" w:eastAsia="Times New Roman" w:hint="default"/>
        </w:rPr>
        <w:t>”</w:t>
      </w:r>
      <w:r>
        <w:rPr/>
        <w:t>项目外，其他项目采用发生时的即期汇率折算。利润表中的收入和费用项目，采</w:t>
      </w:r>
      <w:r>
        <w:rPr>
          <w:spacing w:val="-30"/>
        </w:rPr>
        <w:t> </w:t>
      </w:r>
      <w:r>
        <w:rPr>
          <w:spacing w:val="-1"/>
        </w:rPr>
        <w:t>用交易发生日的即期汇率折算。处置境外经营时，将与该境外经营相关的外币财务报表折算</w:t>
      </w:r>
      <w:r>
        <w:rPr>
          <w:spacing w:val="-91"/>
        </w:rPr>
        <w:t> </w:t>
      </w:r>
      <w:r>
        <w:rPr>
          <w:spacing w:val="-91"/>
        </w:rPr>
      </w:r>
      <w:r>
        <w:rPr/>
        <w:t>差额，自所有者权益项目转入处置当期损益。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8"/>
        <w:ind w:left="1133" w:right="0"/>
        <w:jc w:val="left"/>
        <w:rPr>
          <w:b w:val="0"/>
          <w:bCs w:val="0"/>
        </w:rPr>
      </w:pPr>
      <w:bookmarkStart w:name="10、金融工具" w:id="171"/>
      <w:bookmarkEnd w:id="17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852" w:right="0"/>
        <w:jc w:val="left"/>
      </w:pPr>
      <w:r>
        <w:rPr/>
        <w:t>金融工具包括金融资产、金融负债和权益工具。</w:t>
      </w:r>
    </w:p>
    <w:p>
      <w:pPr>
        <w:pStyle w:val="Heading6"/>
        <w:spacing w:line="268" w:lineRule="auto" w:before="37"/>
        <w:ind w:right="1118"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金融工具的分类</w:t>
      </w:r>
      <w:r>
        <w:rPr>
          <w:rFonts w:ascii="宋体" w:hAnsi="宋体" w:cs="宋体" w:eastAsia="宋体" w:hint="default"/>
          <w:b/>
          <w:bCs/>
          <w:w w:val="99"/>
        </w:rPr>
        <w:t> </w:t>
      </w:r>
      <w:r>
        <w:rPr>
          <w:spacing w:val="-1"/>
        </w:rPr>
        <w:t>金融资产和金融负债于初始确认时分类为：以公允价值计量且其变动计入当期损益的金融资</w:t>
      </w:r>
      <w:r>
        <w:rPr>
          <w:spacing w:val="-91"/>
        </w:rPr>
        <w:t> </w:t>
      </w:r>
      <w:r>
        <w:rPr>
          <w:spacing w:val="-91"/>
        </w:rPr>
      </w:r>
      <w:r>
        <w:rPr>
          <w:spacing w:val="-1"/>
        </w:rPr>
        <w:t>产或金融负债，包括交易性金融资产或金融负债和直接指定为以公允价值计量且其变动计入</w:t>
      </w:r>
      <w:r>
        <w:rPr>
          <w:spacing w:val="-91"/>
        </w:rPr>
        <w:t> </w:t>
      </w:r>
      <w:r>
        <w:rPr>
          <w:spacing w:val="-91"/>
        </w:rPr>
      </w:r>
      <w:r>
        <w:rPr>
          <w:spacing w:val="-1"/>
        </w:rPr>
        <w:t>当期损益的金融资产或金融负债；持有至到期投资；应收款项；可供出售金融资产；其他金</w:t>
      </w:r>
      <w:r>
        <w:rPr>
          <w:spacing w:val="-96"/>
        </w:rPr>
        <w:t> </w:t>
      </w:r>
      <w:r>
        <w:rPr>
          <w:spacing w:val="-96"/>
        </w:rPr>
      </w:r>
      <w:r>
        <w:rPr/>
        <w:t>融负债等。</w:t>
      </w:r>
    </w:p>
    <w:p>
      <w:pPr>
        <w:spacing w:line="240" w:lineRule="auto" w:before="10"/>
        <w:rPr>
          <w:rFonts w:ascii="宋体" w:hAnsi="宋体" w:cs="宋体" w:eastAsia="宋体" w:hint="default"/>
          <w:sz w:val="24"/>
          <w:szCs w:val="24"/>
        </w:rPr>
      </w:pPr>
    </w:p>
    <w:p>
      <w:pPr>
        <w:pStyle w:val="Heading5"/>
        <w:spacing w:line="240" w:lineRule="auto"/>
        <w:ind w:left="2390" w:right="0"/>
        <w:jc w:val="left"/>
        <w:rPr>
          <w:b w:val="0"/>
          <w:bCs w:val="0"/>
        </w:rPr>
      </w:pPr>
      <w:r>
        <w:rPr>
          <w:rFonts w:ascii="Times New Roman" w:hAnsi="Times New Roman" w:cs="Times New Roman" w:eastAsia="Times New Roman" w:hint="default"/>
        </w:rPr>
        <w:t>2</w:t>
      </w:r>
      <w:r>
        <w:rPr/>
        <w:t>、</w:t>
      </w:r>
      <w:r>
        <w:rPr>
          <w:spacing w:val="-2"/>
        </w:rPr>
        <w:t> </w:t>
      </w:r>
      <w:r>
        <w:rPr/>
        <w:t>金融工具的确认依据和计量方法</w:t>
      </w:r>
      <w:r>
        <w:rPr>
          <w:b w:val="0"/>
          <w:bCs w:val="0"/>
        </w:rPr>
      </w:r>
    </w:p>
    <w:p>
      <w:pPr>
        <w:pStyle w:val="Heading6"/>
        <w:spacing w:line="268" w:lineRule="auto" w:before="21"/>
        <w:ind w:right="1118"/>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4"/>
        </w:rPr>
        <w:t>取得时以公允价值（扣除已宣告但尚未发放的现金股利或已到付息期但尚未领取的债券利</w:t>
      </w:r>
      <w:r>
        <w:rPr/>
        <w:t> 息）作为初始确认金额，相关的交易费用计入当期损益。 持有期间将取得的利息或现金股利确认为投资收益，期末将公允价值变动计入当期损益。 </w:t>
      </w:r>
      <w:r>
        <w:rPr>
          <w:spacing w:val="-1"/>
        </w:rPr>
        <w:t>处置时，其公允价值与初始入账金额之间的差额确认为投资收益，同时调整公允价值变动损</w:t>
      </w:r>
      <w:r>
        <w:rPr>
          <w:spacing w:val="-87"/>
        </w:rPr>
        <w:t> </w:t>
      </w:r>
      <w:r>
        <w:rPr>
          <w:spacing w:val="-87"/>
        </w:rPr>
      </w:r>
      <w:r>
        <w:rPr/>
        <w:t>益。</w:t>
      </w:r>
    </w:p>
    <w:p>
      <w:pPr>
        <w:pStyle w:val="Heading6"/>
        <w:spacing w:line="268" w:lineRule="auto" w:before="12"/>
        <w:ind w:right="1118"/>
        <w:jc w:val="left"/>
      </w:pPr>
      <w:r>
        <w:rPr/>
        <w:t>（</w:t>
      </w:r>
      <w:r>
        <w:rPr>
          <w:rFonts w:ascii="Times New Roman" w:hAnsi="Times New Roman" w:cs="Times New Roman" w:eastAsia="Times New Roman" w:hint="default"/>
        </w:rPr>
        <w:t>2</w:t>
      </w:r>
      <w:r>
        <w:rPr/>
        <w:t>）持有至到期投资 </w:t>
      </w:r>
      <w:r>
        <w:rPr>
          <w:spacing w:val="-1"/>
        </w:rPr>
        <w:t>取得时按公允价值（扣除已到付息期但尚未领取的债券利息）和相关交易费用之和作为初始</w:t>
      </w:r>
      <w:r>
        <w:rPr>
          <w:spacing w:val="-87"/>
        </w:rPr>
        <w:t> </w:t>
      </w:r>
      <w:r>
        <w:rPr>
          <w:spacing w:val="-87"/>
        </w:rPr>
      </w:r>
      <w:r>
        <w:rPr/>
        <w:t>确认金额。 </w:t>
      </w:r>
      <w:r>
        <w:rPr>
          <w:spacing w:val="-1"/>
        </w:rPr>
        <w:t>持有期间按照摊余成本和实际利率计算确认利息收入，计入投资收益。实际利率在取得时确</w:t>
      </w:r>
      <w:r>
        <w:rPr>
          <w:spacing w:val="-87"/>
        </w:rPr>
        <w:t> </w:t>
      </w:r>
      <w:r>
        <w:rPr>
          <w:spacing w:val="-87"/>
        </w:rPr>
      </w:r>
      <w:r>
        <w:rPr/>
        <w:t>定，在该预期存续期间或适用的更短期间内保持不变。 处置时，将所取得价款与该投资账面价值之间的差额计入投资收益。</w:t>
      </w:r>
    </w:p>
    <w:p>
      <w:pPr>
        <w:pStyle w:val="Heading6"/>
        <w:spacing w:line="264" w:lineRule="auto" w:before="12"/>
        <w:ind w:right="0"/>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w:t>
      </w:r>
      <w:r>
        <w:rPr>
          <w:spacing w:val="-87"/>
        </w:rPr>
        <w:t> </w:t>
      </w:r>
      <w:r>
        <w:rPr>
          <w:spacing w:val="-87"/>
        </w:rPr>
      </w:r>
      <w:r>
        <w:rPr>
          <w:spacing w:val="-1"/>
        </w:rPr>
        <w:t>场上有报价的债务工具的债权，包括应收账款、其他应收款等，以向购货方应收的合同或协</w:t>
      </w:r>
    </w:p>
    <w:p>
      <w:pPr>
        <w:spacing w:after="0" w:line="264"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right="2142"/>
        <w:jc w:val="left"/>
      </w:pPr>
      <w:r>
        <w:rPr/>
        <w:t>议价款作为初始确认金额；具有融资性质的，按其现值进行初始确认。 收回或处置时，将取得的价款与该应收款项账面价值之间的差额计入当期损益。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6"/>
        <w:spacing w:line="271" w:lineRule="auto"/>
        <w:ind w:right="1092"/>
        <w:jc w:val="left"/>
      </w:pPr>
      <w:r>
        <w:rPr/>
        <w:t>（</w:t>
      </w:r>
      <w:r>
        <w:rPr>
          <w:rFonts w:ascii="Times New Roman" w:hAnsi="Times New Roman" w:cs="Times New Roman" w:eastAsia="Times New Roman" w:hint="default"/>
        </w:rPr>
        <w:t>4</w:t>
      </w:r>
      <w:r>
        <w:rPr/>
        <w:t>）可供出售金融资产 </w:t>
      </w:r>
      <w:r>
        <w:rPr>
          <w:spacing w:val="4"/>
        </w:rPr>
        <w:t>取得时按公允价值（扣除已宣告但尚未发放的现金股利或已到付息期但尚未领取的债券利</w:t>
      </w:r>
      <w:r>
        <w:rPr/>
        <w:t> 息）和相关交易费用之和作为初始确认金额。 </w:t>
      </w:r>
      <w:r>
        <w:rPr>
          <w:spacing w:val="-1"/>
        </w:rPr>
        <w:t>持有期间将取得的利息或现金股利确认为投资收益。期末以公允价值计量且将公允价值变动</w:t>
      </w:r>
      <w:r>
        <w:rPr>
          <w:spacing w:val="-87"/>
        </w:rPr>
        <w:t> </w:t>
      </w:r>
      <w:r>
        <w:rPr>
          <w:spacing w:val="-87"/>
        </w:rPr>
      </w:r>
      <w:r>
        <w:rPr>
          <w:spacing w:val="-1"/>
        </w:rPr>
        <w:t>计入其他综合收益。但是，在活跃市场中没有报价且其公允价值不能可靠计量的权益工具投</w:t>
      </w:r>
      <w:r>
        <w:rPr>
          <w:spacing w:val="-87"/>
        </w:rPr>
        <w:t> </w:t>
      </w:r>
      <w:r>
        <w:rPr>
          <w:spacing w:val="-87"/>
        </w:rPr>
      </w:r>
      <w:r>
        <w:rPr/>
        <w:t>资，以及与该权益工具挂钩并须通过交付该权益工具结算的衍生金融资产，按照成本计量。 </w:t>
      </w:r>
      <w:r>
        <w:rPr>
          <w:spacing w:val="-1"/>
        </w:rPr>
        <w:t>处置时，将取得的价款与该金融资产账面价值之间的差额，计入投资损益；同时，将原直接</w:t>
      </w:r>
      <w:r>
        <w:rPr>
          <w:spacing w:val="-91"/>
        </w:rPr>
        <w:t> </w:t>
      </w:r>
      <w:r>
        <w:rPr>
          <w:spacing w:val="-91"/>
        </w:rPr>
      </w:r>
      <w:r>
        <w:rPr/>
        <w:t>计入其他综合收益的公允价值变动累计额对应处置部分的金额转出，计入当期损益。</w:t>
      </w:r>
    </w:p>
    <w:p>
      <w:pPr>
        <w:pStyle w:val="Heading6"/>
        <w:spacing w:line="256" w:lineRule="auto" w:before="10"/>
        <w:ind w:left="2390" w:right="1726" w:firstLine="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pStyle w:val="Heading6"/>
        <w:spacing w:line="271" w:lineRule="auto"/>
        <w:ind w:right="1092" w:hanging="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金融资产转移的确认依据和计量方法</w:t>
      </w:r>
      <w:r>
        <w:rPr>
          <w:rFonts w:ascii="宋体" w:hAnsi="宋体" w:cs="宋体" w:eastAsia="宋体" w:hint="default"/>
          <w:b/>
          <w:bCs/>
          <w:w w:val="99"/>
        </w:rPr>
        <w:t> </w:t>
      </w:r>
      <w:r>
        <w:rPr/>
        <w:t>公司发生金融资产转移时，如已将金融资产所有权上几乎所有的风险和报酬转移给转入方， </w:t>
      </w:r>
      <w:r>
        <w:rPr>
          <w:spacing w:val="-1"/>
        </w:rPr>
        <w:t>则终止确认该金融资产；如保留了金融资产所有权上几乎所有的风险和报酬的，则不终止确</w:t>
      </w:r>
      <w:r>
        <w:rPr>
          <w:spacing w:val="-91"/>
        </w:rPr>
        <w:t> </w:t>
      </w:r>
      <w:r>
        <w:rPr>
          <w:spacing w:val="-91"/>
        </w:rPr>
      </w:r>
      <w:r>
        <w:rPr/>
        <w:t>认该金融资产。 </w:t>
      </w:r>
      <w:r>
        <w:rPr>
          <w:spacing w:val="-1"/>
        </w:rPr>
        <w:t>在判断金融资产转移是否满足上述金融资产终止确认条件时，采用实质重于形式的原则。公</w:t>
      </w:r>
      <w:r>
        <w:rPr>
          <w:spacing w:val="-91"/>
        </w:rPr>
        <w:t> </w:t>
      </w:r>
      <w:r>
        <w:rPr>
          <w:spacing w:val="-91"/>
        </w:rPr>
      </w:r>
      <w:r>
        <w:rPr>
          <w:spacing w:val="-1"/>
        </w:rPr>
        <w:t>司将金融资产转移区分为金融资产整体转移和部分转移。金融资产整体转移满足终止确认条</w:t>
      </w:r>
      <w:r>
        <w:rPr>
          <w:spacing w:val="-91"/>
        </w:rPr>
        <w:t> </w:t>
      </w:r>
      <w:r>
        <w:rPr>
          <w:spacing w:val="-91"/>
        </w:rPr>
      </w:r>
      <w:r>
        <w:rPr/>
        <w:t>件的，将下列两项金额的差额计入当期损益：</w:t>
      </w:r>
    </w:p>
    <w:p>
      <w:pPr>
        <w:pStyle w:val="Heading6"/>
        <w:spacing w:line="240" w:lineRule="auto" w:before="10"/>
        <w:ind w:right="0"/>
        <w:jc w:val="left"/>
      </w:pPr>
      <w:r>
        <w:rPr/>
        <w:t>（</w:t>
      </w:r>
      <w:r>
        <w:rPr>
          <w:rFonts w:ascii="Times New Roman" w:hAnsi="Times New Roman" w:cs="Times New Roman" w:eastAsia="Times New Roman" w:hint="default"/>
        </w:rPr>
        <w:t>1</w:t>
      </w:r>
      <w:r>
        <w:rPr/>
        <w:t>）所转移金融资产的账面价值；</w:t>
      </w:r>
    </w:p>
    <w:p>
      <w:pPr>
        <w:pStyle w:val="Heading6"/>
        <w:spacing w:line="256" w:lineRule="auto" w:before="21"/>
        <w:ind w:right="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w:t>
      </w:r>
      <w:r>
        <w:rPr>
          <w:spacing w:val="-35"/>
        </w:rPr>
        <w:t> </w:t>
      </w:r>
      <w:r>
        <w:rPr>
          <w:spacing w:val="-35"/>
        </w:rPr>
      </w:r>
      <w:r>
        <w:rPr/>
        <w:t>金融资产为可供出售金融资产的情形）之和。</w:t>
      </w:r>
    </w:p>
    <w:p>
      <w:pPr>
        <w:spacing w:line="240" w:lineRule="auto" w:before="7"/>
        <w:rPr>
          <w:rFonts w:ascii="宋体" w:hAnsi="宋体" w:cs="宋体" w:eastAsia="宋体" w:hint="default"/>
          <w:sz w:val="25"/>
          <w:szCs w:val="25"/>
        </w:rPr>
      </w:pPr>
    </w:p>
    <w:p>
      <w:pPr>
        <w:pStyle w:val="Heading6"/>
        <w:spacing w:line="273" w:lineRule="auto"/>
        <w:ind w:right="1131"/>
        <w:jc w:val="both"/>
      </w:pPr>
      <w:r>
        <w:rPr>
          <w:spacing w:val="-1"/>
        </w:rPr>
        <w:t>金融资产部分转移满足终止确认条件的，将所转移金融资产整体的账面价值，在终止确认部</w:t>
      </w:r>
      <w:r>
        <w:rPr>
          <w:spacing w:val="-87"/>
        </w:rPr>
        <w:t> </w:t>
      </w:r>
      <w:r>
        <w:rPr>
          <w:spacing w:val="-87"/>
        </w:rPr>
      </w:r>
      <w:r>
        <w:rPr>
          <w:spacing w:val="-1"/>
        </w:rPr>
        <w:t>分和未终止确认部分之间，按照各自的相对公允价值进行分摊，并将下列两项金额的差额计</w:t>
      </w:r>
      <w:r>
        <w:rPr>
          <w:spacing w:val="-87"/>
        </w:rPr>
        <w:t> </w:t>
      </w:r>
      <w:r>
        <w:rPr>
          <w:spacing w:val="-87"/>
        </w:rPr>
      </w:r>
      <w:r>
        <w:rPr/>
        <w:t>入当期损益：</w:t>
      </w:r>
    </w:p>
    <w:p>
      <w:pPr>
        <w:pStyle w:val="Heading6"/>
        <w:spacing w:line="240" w:lineRule="auto" w:before="7"/>
        <w:ind w:right="0"/>
        <w:jc w:val="left"/>
      </w:pPr>
      <w:r>
        <w:rPr/>
        <w:t>（</w:t>
      </w:r>
      <w:r>
        <w:rPr>
          <w:rFonts w:ascii="Times New Roman" w:hAnsi="Times New Roman" w:cs="Times New Roman" w:eastAsia="Times New Roman" w:hint="default"/>
        </w:rPr>
        <w:t>1</w:t>
      </w:r>
      <w:r>
        <w:rPr/>
        <w:t>）终止确认部分的账面价值；</w:t>
      </w:r>
    </w:p>
    <w:p>
      <w:pPr>
        <w:pStyle w:val="Heading6"/>
        <w:spacing w:line="266" w:lineRule="auto" w:before="21"/>
        <w:ind w:right="1118"/>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w:t>
      </w:r>
      <w:r>
        <w:rPr>
          <w:spacing w:val="-29"/>
        </w:rPr>
        <w:t> </w:t>
      </w:r>
      <w:r>
        <w:rPr>
          <w:spacing w:val="-29"/>
        </w:rPr>
      </w:r>
      <w:r>
        <w:rPr/>
        <w:t>认部分的金额（涉及转移的金融资产为可供出售金融资产的情形）之和。 </w:t>
      </w:r>
      <w:r>
        <w:rPr>
          <w:spacing w:val="-1"/>
        </w:rPr>
        <w:t>金融资产转移不满足终止确认条件的，继续确认该金融资产，所收到的对价确认为一项金融</w:t>
      </w:r>
      <w:r>
        <w:rPr>
          <w:spacing w:val="-87"/>
        </w:rPr>
        <w:t> </w:t>
      </w:r>
      <w:r>
        <w:rPr>
          <w:spacing w:val="-87"/>
        </w:rPr>
      </w:r>
      <w:r>
        <w:rPr/>
        <w:t>负债。</w:t>
      </w:r>
    </w:p>
    <w:p>
      <w:pPr>
        <w:spacing w:line="240" w:lineRule="auto" w:before="12"/>
        <w:rPr>
          <w:rFonts w:ascii="宋体" w:hAnsi="宋体" w:cs="宋体" w:eastAsia="宋体" w:hint="default"/>
          <w:sz w:val="24"/>
          <w:szCs w:val="24"/>
        </w:rPr>
      </w:pPr>
    </w:p>
    <w:p>
      <w:pPr>
        <w:pStyle w:val="Heading6"/>
        <w:spacing w:line="271" w:lineRule="auto"/>
        <w:ind w:right="0" w:hanging="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金融负债的现时义务全部或部分已经解除的，则终止确认该金融负债或其一部分；本公司若</w:t>
      </w:r>
      <w:r>
        <w:rPr>
          <w:spacing w:val="-91"/>
        </w:rPr>
        <w:t> </w:t>
      </w:r>
      <w:r>
        <w:rPr>
          <w:spacing w:val="-91"/>
        </w:rPr>
      </w:r>
      <w:r>
        <w:rPr>
          <w:spacing w:val="-1"/>
        </w:rPr>
        <w:t>与债权人签定协议，以承担新金融负债方式替换现存金融负债，且新金融负债与现存金融负</w:t>
      </w:r>
      <w:r>
        <w:rPr>
          <w:spacing w:val="-91"/>
        </w:rPr>
        <w:t> </w:t>
      </w:r>
      <w:r>
        <w:rPr>
          <w:spacing w:val="-91"/>
        </w:rPr>
      </w:r>
      <w:r>
        <w:rPr/>
        <w:t>债的合同条款实质上不同的，则终止确认现存金融负债，并同时确认新金融负债。 </w:t>
      </w:r>
      <w:r>
        <w:rPr>
          <w:spacing w:val="-1"/>
        </w:rPr>
        <w:t>对现存金融负债全部或部分合同条款作出实质性修改的，则终止确认现存金融负债或其一部</w:t>
      </w:r>
      <w:r>
        <w:rPr>
          <w:spacing w:val="-91"/>
        </w:rPr>
        <w:t> </w:t>
      </w:r>
      <w:r>
        <w:rPr>
          <w:spacing w:val="-91"/>
        </w:rPr>
      </w:r>
      <w:r>
        <w:rPr/>
        <w:t>分，同时将修改条款后的金融负债确认为一项新金融负债。 </w:t>
      </w:r>
      <w:r>
        <w:rPr>
          <w:spacing w:val="-1"/>
        </w:rPr>
        <w:t>金融负债全部或部分终止确认时，终止确认的金融负债账面价值与支付对价（包括转出的非</w:t>
      </w:r>
      <w:r>
        <w:rPr>
          <w:spacing w:val="-91"/>
        </w:rPr>
        <w:t> </w:t>
      </w:r>
      <w:r>
        <w:rPr>
          <w:spacing w:val="-91"/>
        </w:rPr>
      </w:r>
      <w:r>
        <w:rPr/>
        <w:t>现金资产或承担的新金融负债）之间的差额，计入当期损益。 </w:t>
      </w:r>
      <w:r>
        <w:rPr>
          <w:spacing w:val="4"/>
        </w:rPr>
        <w:t>本公司若回购部分金融负债的，在回购日按照继续确认部分与终止确认部分的相对公允价</w:t>
      </w:r>
    </w:p>
    <w:p>
      <w:pPr>
        <w:spacing w:after="0" w:line="271"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值，将该金融负债整体的账面价值进行分配。分配给终止确认部分的账面价值与支付的对价</w:t>
      </w:r>
    </w:p>
    <w:p>
      <w:pPr>
        <w:pStyle w:val="Heading6"/>
        <w:spacing w:line="240" w:lineRule="auto" w:before="37"/>
        <w:ind w:right="0"/>
        <w:jc w:val="left"/>
      </w:pPr>
      <w:r>
        <w:rPr/>
        <w:t>（包括转出的非现金资产或承担的新金融负债）之间的差额，计入当期损益。</w:t>
      </w:r>
    </w:p>
    <w:p>
      <w:pPr>
        <w:spacing w:line="240" w:lineRule="auto" w:before="9"/>
        <w:rPr>
          <w:rFonts w:ascii="宋体" w:hAnsi="宋体" w:cs="宋体" w:eastAsia="宋体" w:hint="default"/>
          <w:sz w:val="26"/>
          <w:szCs w:val="26"/>
        </w:rPr>
      </w:pPr>
    </w:p>
    <w:p>
      <w:pPr>
        <w:pStyle w:val="Heading6"/>
        <w:spacing w:line="268" w:lineRule="auto"/>
        <w:ind w:right="0" w:hanging="4"/>
        <w:jc w:val="left"/>
      </w:pP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1"/>
        </w:rPr>
        <w:t>存在活跃市场的金融工具，以活跃市场中的报价确定其公允价值。不存在活跃市场的金融工</w:t>
      </w:r>
      <w:r>
        <w:rPr>
          <w:spacing w:val="-91"/>
        </w:rPr>
        <w:t> </w:t>
      </w:r>
      <w:r>
        <w:rPr>
          <w:spacing w:val="-91"/>
        </w:rPr>
      </w:r>
      <w:r>
        <w:rPr>
          <w:spacing w:val="-1"/>
        </w:rPr>
        <w:t>具，采用估值技术确定其公允价值。在估值时，本公司采用在当前情况下适用并且有足够可</w:t>
      </w:r>
      <w:r>
        <w:rPr>
          <w:spacing w:val="-93"/>
        </w:rPr>
        <w:t> </w:t>
      </w:r>
      <w:r>
        <w:rPr>
          <w:spacing w:val="-93"/>
        </w:rPr>
      </w:r>
      <w:r>
        <w:rPr>
          <w:spacing w:val="-1"/>
        </w:rPr>
        <w:t>利用数据和其他信息支持的估值技术，选择与市场参与者在相关资产或负债的交易中所考虑</w:t>
      </w:r>
      <w:r>
        <w:rPr>
          <w:spacing w:val="-91"/>
        </w:rPr>
        <w:t> </w:t>
      </w:r>
      <w:r>
        <w:rPr>
          <w:spacing w:val="-91"/>
        </w:rPr>
      </w:r>
      <w:r>
        <w:rPr>
          <w:spacing w:val="-1"/>
        </w:rPr>
        <w:t>的资产或负债特征相一致的输入值，并优先使用相关可观察输入值。只有在相关可观察输入</w:t>
      </w:r>
      <w:r>
        <w:rPr>
          <w:spacing w:val="-91"/>
        </w:rPr>
        <w:t> </w:t>
      </w:r>
      <w:r>
        <w:rPr>
          <w:spacing w:val="-91"/>
        </w:rPr>
      </w:r>
      <w:r>
        <w:rPr/>
        <w:t>值无法取得或取得不切实可行的情况下，才使用不可观察输入值。</w:t>
      </w:r>
    </w:p>
    <w:p>
      <w:pPr>
        <w:spacing w:line="240" w:lineRule="auto" w:before="10"/>
        <w:rPr>
          <w:rFonts w:ascii="宋体" w:hAnsi="宋体" w:cs="宋体" w:eastAsia="宋体" w:hint="default"/>
          <w:sz w:val="24"/>
          <w:szCs w:val="24"/>
        </w:rPr>
      </w:pPr>
    </w:p>
    <w:p>
      <w:pPr>
        <w:spacing w:line="264" w:lineRule="auto" w:before="0"/>
        <w:ind w:left="2394" w:right="0"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的账面价值进行检查，如果有客观证据表明某项金融资产发生减值的，计提减值准备。</w:t>
      </w:r>
    </w:p>
    <w:p>
      <w:pPr>
        <w:pStyle w:val="Heading6"/>
        <w:spacing w:line="271" w:lineRule="auto" w:before="16"/>
        <w:ind w:right="0"/>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w:t>
      </w:r>
      <w:r>
        <w:rPr>
          <w:spacing w:val="-87"/>
        </w:rPr>
        <w:t> </w:t>
      </w:r>
      <w:r>
        <w:rPr>
          <w:spacing w:val="-87"/>
        </w:rPr>
      </w:r>
      <w:r>
        <w:rPr>
          <w:spacing w:val="-1"/>
        </w:rPr>
        <w:t>这种下降趋势属于非暂时性的，就认定其已发生减值，将原直接计入所有者权益的公允价值</w:t>
      </w:r>
      <w:r>
        <w:rPr>
          <w:spacing w:val="-87"/>
        </w:rPr>
        <w:t> </w:t>
      </w:r>
      <w:r>
        <w:rPr>
          <w:spacing w:val="-87"/>
        </w:rPr>
      </w:r>
      <w:r>
        <w:rPr/>
        <w:t>下降形成的累计损失一并转出，确认减值损失。 </w:t>
      </w:r>
      <w:r>
        <w:rPr>
          <w:spacing w:val="-1"/>
        </w:rPr>
        <w:t>对于已确认减值损失的可供出售债务工具，在随后的会计期间公允价值已上升且客观上与确</w:t>
      </w:r>
      <w:r>
        <w:rPr>
          <w:spacing w:val="-87"/>
        </w:rPr>
        <w:t> </w:t>
      </w:r>
      <w:r>
        <w:rPr>
          <w:spacing w:val="-87"/>
        </w:rPr>
      </w:r>
      <w:r>
        <w:rPr/>
        <w:t>认原减值损失确认后发生的事项有关的，原确认的减值损失予以转回，计入当期损益。 可供出售权益工具投资发生的减值损失，不通过损益转回。</w:t>
      </w:r>
    </w:p>
    <w:p>
      <w:pPr>
        <w:pStyle w:val="Heading6"/>
        <w:spacing w:line="256" w:lineRule="auto" w:before="10"/>
        <w:ind w:right="0"/>
        <w:jc w:val="left"/>
      </w:pPr>
      <w:r>
        <w:rPr/>
        <w:t>（</w:t>
      </w:r>
      <w:r>
        <w:rPr>
          <w:rFonts w:ascii="Times New Roman" w:hAnsi="Times New Roman" w:cs="Times New Roman" w:eastAsia="Times New Roman" w:hint="default"/>
        </w:rPr>
        <w:t>2</w:t>
      </w:r>
      <w:r>
        <w:rPr/>
        <w:t>）持有至到期投资的减值准备：持有至到期投资减值损失的计量比照应收款项减值损失</w:t>
      </w:r>
      <w:r>
        <w:rPr>
          <w:spacing w:val="-35"/>
        </w:rPr>
        <w:t> </w:t>
      </w:r>
      <w:r>
        <w:rPr>
          <w:spacing w:val="-35"/>
        </w:rPr>
      </w:r>
      <w:r>
        <w:rPr/>
        <w:t>计量方法处理。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left="1133" w:right="0"/>
        <w:jc w:val="left"/>
        <w:rPr>
          <w:b w:val="0"/>
          <w:bCs w:val="0"/>
        </w:rPr>
      </w:pPr>
      <w:bookmarkStart w:name="11、应收款项" w:id="172"/>
      <w:bookmarkEnd w:id="17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单项金额重大并单独计提坏账准备的应收款项" w:id="173"/>
      <w:bookmarkEnd w:id="17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按信用风险特征组合计提坏账准备的应收款项" w:id="174"/>
      <w:bookmarkEnd w:id="17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3）单项金额不重大但单独计提坏账准备的应收款项" w:id="175"/>
      <w:bookmarkEnd w:id="17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单项金额虽不重大</w:t>
            </w:r>
            <w:r>
              <w:rPr>
                <w:rFonts w:ascii="Times New Roman" w:hAnsi="Times New Roman" w:cs="Times New Roman" w:eastAsia="Times New Roman" w:hint="default"/>
                <w:sz w:val="18"/>
                <w:szCs w:val="18"/>
              </w:rPr>
              <w:t>,</w:t>
            </w:r>
            <w:r>
              <w:rPr>
                <w:rFonts w:ascii="宋体" w:hAnsi="宋体" w:cs="宋体" w:eastAsia="宋体" w:hint="default"/>
                <w:sz w:val="18"/>
                <w:szCs w:val="18"/>
              </w:rPr>
              <w:t>但应收款项的未来现金流量现值与以账龄 为信用风险特征的应收款项组合的未来现金流量现值存在显 著差异</w:t>
            </w:r>
            <w:r>
              <w:rPr>
                <w:rFonts w:ascii="Times New Roman" w:hAnsi="Times New Roman" w:cs="Times New Roman" w:eastAsia="Times New Roman" w:hint="default"/>
                <w:sz w:val="18"/>
                <w:szCs w:val="18"/>
              </w:rPr>
              <w:t>.</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单独进行减值测试</w:t>
            </w:r>
            <w:r>
              <w:rPr>
                <w:rFonts w:ascii="Times New Roman" w:hAnsi="Times New Roman" w:cs="Times New Roman" w:eastAsia="Times New Roman" w:hint="default"/>
                <w:sz w:val="18"/>
                <w:szCs w:val="18"/>
              </w:rPr>
              <w:t>,</w:t>
            </w:r>
            <w:r>
              <w:rPr>
                <w:rFonts w:ascii="宋体" w:hAnsi="宋体" w:cs="宋体" w:eastAsia="宋体" w:hint="default"/>
                <w:sz w:val="18"/>
                <w:szCs w:val="18"/>
              </w:rPr>
              <w:t>根据其未来现金流量现值低于其账面价值 的差额计提坏账准备。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12、存货" w:id="176"/>
      <w:bookmarkEnd w:id="176"/>
      <w:r>
        <w:rPr>
          <w:b w:val="0"/>
          <w:bCs w:val="0"/>
        </w:rPr>
      </w:r>
      <w:r>
        <w:rPr>
          <w:rFonts w:ascii="Times New Roman" w:hAnsi="Times New Roman" w:cs="Times New Roman" w:eastAsia="Times New Roman" w:hint="default"/>
        </w:rPr>
        <w:t>12</w:t>
      </w:r>
      <w:r>
        <w:rPr/>
        <w:t>、存货</w:t>
      </w:r>
      <w:r>
        <w:rPr>
          <w:b w:val="0"/>
          <w:bCs w:val="0"/>
        </w:rPr>
      </w:r>
    </w:p>
    <w:p>
      <w:pPr>
        <w:spacing w:line="240" w:lineRule="auto" w:before="11"/>
        <w:rPr>
          <w:rFonts w:ascii="宋体" w:hAnsi="宋体" w:cs="宋体" w:eastAsia="宋体" w:hint="default"/>
          <w:b/>
          <w:bCs/>
          <w:sz w:val="21"/>
          <w:szCs w:val="21"/>
        </w:rPr>
      </w:pPr>
    </w:p>
    <w:p>
      <w:pPr>
        <w:pStyle w:val="Heading6"/>
        <w:spacing w:line="268" w:lineRule="auto" w:before="35"/>
        <w:ind w:right="1128"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存货的分类</w:t>
      </w:r>
      <w:r>
        <w:rPr>
          <w:rFonts w:ascii="宋体" w:hAnsi="宋体" w:cs="宋体" w:eastAsia="宋体" w:hint="default"/>
          <w:b/>
          <w:bCs/>
          <w:w w:val="99"/>
        </w:rPr>
        <w:t> </w:t>
      </w:r>
      <w:r>
        <w:rPr>
          <w:spacing w:val="-1"/>
        </w:rPr>
        <w:t>存货包括在日常活动中持有以备出售的产成品或商品、处在生产过程中的在产品、在生产过</w:t>
      </w:r>
      <w:r>
        <w:rPr>
          <w:spacing w:val="-91"/>
        </w:rPr>
        <w:t> </w:t>
      </w:r>
      <w:r>
        <w:rPr>
          <w:spacing w:val="-91"/>
        </w:rPr>
      </w:r>
      <w:r>
        <w:rPr>
          <w:spacing w:val="-6"/>
        </w:rPr>
        <w:t>程或提供劳务过程中耗用的材料和物料等。具体分类为：原材料、低值易耗品、库存商品（包</w:t>
      </w:r>
      <w:r>
        <w:rPr>
          <w:spacing w:val="-97"/>
        </w:rPr>
        <w:t> </w:t>
      </w:r>
      <w:r>
        <w:rPr>
          <w:spacing w:val="-97"/>
        </w:rPr>
      </w:r>
      <w:r>
        <w:rPr/>
        <w:t>括库存的外购商品、自制商品产品、自制半成品等）、开发成本、工程施工等。</w:t>
      </w:r>
    </w:p>
    <w:p>
      <w:pPr>
        <w:spacing w:line="240" w:lineRule="auto" w:before="10"/>
        <w:rPr>
          <w:rFonts w:ascii="宋体" w:hAnsi="宋体" w:cs="宋体" w:eastAsia="宋体" w:hint="default"/>
          <w:sz w:val="24"/>
          <w:szCs w:val="24"/>
        </w:rPr>
      </w:pPr>
    </w:p>
    <w:p>
      <w:pPr>
        <w:spacing w:line="256" w:lineRule="auto" w:before="0"/>
        <w:ind w:left="2394" w:right="676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spacing w:val="1"/>
          <w:w w:val="99"/>
          <w:sz w:val="21"/>
          <w:szCs w:val="21"/>
        </w:rPr>
        <w:t> </w:t>
      </w:r>
      <w:r>
        <w:rPr>
          <w:rFonts w:ascii="宋体" w:hAnsi="宋体" w:cs="宋体" w:eastAsia="宋体" w:hint="default"/>
          <w:sz w:val="21"/>
          <w:szCs w:val="21"/>
        </w:rPr>
        <w:t>存货发出时按实际成本核算。</w:t>
      </w:r>
    </w:p>
    <w:p>
      <w:pPr>
        <w:spacing w:line="240" w:lineRule="auto" w:before="7"/>
        <w:rPr>
          <w:rFonts w:ascii="宋体" w:hAnsi="宋体" w:cs="宋体" w:eastAsia="宋体" w:hint="default"/>
          <w:sz w:val="25"/>
          <w:szCs w:val="25"/>
        </w:rPr>
      </w:pPr>
    </w:p>
    <w:p>
      <w:pPr>
        <w:pStyle w:val="Heading6"/>
        <w:spacing w:line="271" w:lineRule="auto"/>
        <w:ind w:right="1092" w:hanging="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t>期末对存货进行全面清查后，按存货的成本与可变现净值孰低提取或调整存货跌价准备。 产成品、库存商品和用于出售的材料等直接用于出售的商品存货，在正常生产经营过程中， </w:t>
      </w:r>
      <w:r>
        <w:rPr>
          <w:spacing w:val="-1"/>
        </w:rPr>
        <w:t>以该存货的估计售价减去估计的销售费用和相关税费后的金额，确定其可变现净值；需要经</w:t>
      </w:r>
      <w:r>
        <w:rPr>
          <w:spacing w:val="-91"/>
        </w:rPr>
        <w:t> </w:t>
      </w:r>
      <w:r>
        <w:rPr>
          <w:spacing w:val="-91"/>
        </w:rPr>
      </w:r>
      <w:r>
        <w:rPr>
          <w:spacing w:val="-1"/>
        </w:rPr>
        <w:t>过加工的材料存货，在正常生产经营过程中，以所生产的产成品的估计售价减去至完工时估</w:t>
      </w:r>
      <w:r>
        <w:rPr>
          <w:spacing w:val="-91"/>
        </w:rPr>
        <w:t> </w:t>
      </w:r>
      <w:r>
        <w:rPr>
          <w:spacing w:val="-91"/>
        </w:rPr>
      </w:r>
      <w:r>
        <w:rPr>
          <w:spacing w:val="-1"/>
        </w:rPr>
        <w:t>计将要发生的成本、估计的销售费用和相关税费后的金额，确定其可变现净值；为执行销售</w:t>
      </w:r>
      <w:r>
        <w:rPr>
          <w:spacing w:val="-93"/>
        </w:rPr>
        <w:t> </w:t>
      </w:r>
      <w:r>
        <w:rPr>
          <w:spacing w:val="-93"/>
        </w:rPr>
      </w:r>
      <w:r>
        <w:rPr>
          <w:spacing w:val="-1"/>
        </w:rPr>
        <w:t>合同或者劳务合同而持有的存货，其可变现净值以合同价格为基础计算，若持有存货的数量</w:t>
      </w:r>
      <w:r>
        <w:rPr>
          <w:spacing w:val="-91"/>
        </w:rPr>
        <w:t> </w:t>
      </w:r>
      <w:r>
        <w:rPr>
          <w:spacing w:val="-91"/>
        </w:rPr>
      </w:r>
      <w:r>
        <w:rPr/>
        <w:t>多于销售合同订购数量的，超出部分的存货的可变现净值以一般销售价格为基础计算。</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6"/>
        <w:spacing w:line="273" w:lineRule="auto"/>
        <w:ind w:right="0"/>
        <w:jc w:val="left"/>
      </w:pPr>
      <w:r>
        <w:rPr>
          <w:spacing w:val="-1"/>
        </w:rPr>
        <w:t>期末按照单个存货项目计提存货跌价准备；但对于数量繁多、单价较低的存货，按照存货类</w:t>
      </w:r>
      <w:r>
        <w:rPr>
          <w:spacing w:val="-89"/>
        </w:rPr>
        <w:t> </w:t>
      </w:r>
      <w:r>
        <w:rPr>
          <w:spacing w:val="-89"/>
        </w:rPr>
      </w:r>
      <w:r>
        <w:rPr>
          <w:spacing w:val="-1"/>
        </w:rPr>
        <w:t>别计提存货跌价准备；与在同一地区生产和销售的产品系列相关、具有相同或类似最终用途</w:t>
      </w:r>
      <w:r>
        <w:rPr>
          <w:spacing w:val="-87"/>
        </w:rPr>
        <w:t> </w:t>
      </w:r>
      <w:r>
        <w:rPr>
          <w:spacing w:val="-87"/>
        </w:rPr>
      </w:r>
      <w:r>
        <w:rPr/>
        <w:t>或目的，且难以与其他项目分开计量的存货，则合并计提存货跌价准备。 </w:t>
      </w:r>
      <w:r>
        <w:rPr>
          <w:spacing w:val="-1"/>
        </w:rPr>
        <w:t>以前减记存货价值的影响因素已经消失的，减记的金额予以恢复，并在原已计提的存货跌价</w:t>
      </w:r>
      <w:r>
        <w:rPr>
          <w:spacing w:val="-87"/>
        </w:rPr>
        <w:t> </w:t>
      </w:r>
      <w:r>
        <w:rPr>
          <w:spacing w:val="-87"/>
        </w:rPr>
      </w:r>
      <w:r>
        <w:rPr/>
        <w:t>准备金额内转回，转回的金额计入当期损益。</w:t>
      </w:r>
    </w:p>
    <w:p>
      <w:pPr>
        <w:spacing w:after="0" w:line="273"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256" w:lineRule="auto" w:before="35"/>
        <w:ind w:left="2394" w:right="7599"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 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w:t>
      </w:r>
    </w:p>
    <w:p>
      <w:pPr>
        <w:spacing w:line="240" w:lineRule="auto" w:before="8"/>
        <w:rPr>
          <w:rFonts w:ascii="宋体" w:hAnsi="宋体" w:cs="宋体" w:eastAsia="宋体" w:hint="default"/>
          <w:sz w:val="25"/>
          <w:szCs w:val="25"/>
        </w:rPr>
      </w:pPr>
    </w:p>
    <w:p>
      <w:pPr>
        <w:pStyle w:val="Heading5"/>
        <w:spacing w:line="240" w:lineRule="auto"/>
        <w:ind w:left="2390" w:right="0"/>
        <w:jc w:val="left"/>
        <w:rPr>
          <w:b w:val="0"/>
          <w:bCs w:val="0"/>
        </w:rPr>
      </w:pPr>
      <w:r>
        <w:rPr>
          <w:rFonts w:ascii="Times New Roman" w:hAnsi="Times New Roman" w:cs="Times New Roman" w:eastAsia="Times New Roman" w:hint="default"/>
        </w:rPr>
        <w:t>5</w:t>
      </w:r>
      <w:r>
        <w:rPr/>
        <w:t>、</w:t>
      </w:r>
      <w:r>
        <w:rPr>
          <w:spacing w:val="-2"/>
        </w:rPr>
        <w:t> </w:t>
      </w:r>
      <w:r>
        <w:rPr/>
        <w:t>低值易耗品和包装物的摊销方法</w:t>
      </w:r>
      <w:r>
        <w:rPr>
          <w:b w:val="0"/>
          <w:bCs w:val="0"/>
        </w:rPr>
      </w:r>
    </w:p>
    <w:p>
      <w:pPr>
        <w:pStyle w:val="Heading6"/>
        <w:spacing w:line="240" w:lineRule="auto" w:before="21"/>
        <w:ind w:right="0"/>
        <w:jc w:val="left"/>
      </w:pPr>
      <w:r>
        <w:rPr/>
        <w:t>（</w:t>
      </w:r>
      <w:r>
        <w:rPr>
          <w:rFonts w:ascii="Times New Roman" w:hAnsi="Times New Roman" w:cs="Times New Roman" w:eastAsia="Times New Roman" w:hint="default"/>
        </w:rPr>
        <w:t>1</w:t>
      </w:r>
      <w:r>
        <w:rPr/>
        <w:t>）低值易耗品采用一次转销法</w:t>
      </w:r>
    </w:p>
    <w:p>
      <w:pPr>
        <w:pStyle w:val="Heading6"/>
        <w:spacing w:line="240" w:lineRule="auto" w:before="21"/>
        <w:ind w:right="0"/>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5"/>
        <w:spacing w:line="240" w:lineRule="auto"/>
        <w:ind w:left="1133" w:right="0"/>
        <w:jc w:val="left"/>
        <w:rPr>
          <w:b w:val="0"/>
          <w:bCs w:val="0"/>
        </w:rPr>
      </w:pPr>
      <w:bookmarkStart w:name="13、划分为持有待售资产" w:id="177"/>
      <w:bookmarkEnd w:id="177"/>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851" w:right="0"/>
        <w:jc w:val="left"/>
      </w:pPr>
      <w:r>
        <w:rPr/>
        <w:t>本公司将同时满足下列条件的组成部分（或非流动资产）确认为持有待售：</w:t>
      </w:r>
    </w:p>
    <w:p>
      <w:pPr>
        <w:pStyle w:val="Heading6"/>
        <w:spacing w:line="240" w:lineRule="auto" w:before="37"/>
        <w:ind w:left="1851"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Heading6"/>
        <w:spacing w:line="256" w:lineRule="auto" w:before="21"/>
        <w:ind w:left="1852" w:right="0"/>
        <w:jc w:val="left"/>
      </w:pPr>
      <w:r>
        <w:rPr>
          <w:spacing w:val="-1"/>
        </w:rPr>
        <w:t>（</w:t>
      </w:r>
      <w:r>
        <w:rPr>
          <w:rFonts w:ascii="Times New Roman" w:hAnsi="Times New Roman" w:cs="Times New Roman" w:eastAsia="Times New Roman" w:hint="default"/>
          <w:spacing w:val="-1"/>
        </w:rPr>
        <w:t>2</w:t>
      </w:r>
      <w:r>
        <w:rPr>
          <w:spacing w:val="-1"/>
        </w:rPr>
        <w:t>）公司已经就处置该组成部分（或非流动资产）作出决议，如按规定需得到股东批准的，已经</w:t>
      </w:r>
      <w:r>
        <w:rPr>
          <w:spacing w:val="-72"/>
        </w:rPr>
        <w:t> </w:t>
      </w:r>
      <w:r>
        <w:rPr>
          <w:spacing w:val="-72"/>
        </w:rPr>
      </w:r>
      <w:r>
        <w:rPr/>
        <w:t>取得股东大会或相应权力机构的批准；</w:t>
      </w:r>
    </w:p>
    <w:p>
      <w:pPr>
        <w:pStyle w:val="Heading6"/>
        <w:spacing w:line="240" w:lineRule="auto" w:before="22"/>
        <w:ind w:left="1852" w:right="0"/>
        <w:jc w:val="left"/>
      </w:pPr>
      <w:r>
        <w:rPr/>
        <w:t>（</w:t>
      </w:r>
      <w:r>
        <w:rPr>
          <w:rFonts w:ascii="Times New Roman" w:hAnsi="Times New Roman" w:cs="Times New Roman" w:eastAsia="Times New Roman" w:hint="default"/>
        </w:rPr>
        <w:t>3</w:t>
      </w:r>
      <w:r>
        <w:rPr/>
        <w:t>）公司已与受让方签订了不可撤销的转让协议；</w:t>
      </w:r>
    </w:p>
    <w:p>
      <w:pPr>
        <w:pStyle w:val="Heading6"/>
        <w:spacing w:line="240" w:lineRule="auto" w:before="21"/>
        <w:ind w:left="1852" w:right="0"/>
        <w:jc w:val="left"/>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14、长期股权投资" w:id="178"/>
      <w:bookmarkEnd w:id="17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Heading6"/>
        <w:spacing w:line="271" w:lineRule="auto"/>
        <w:ind w:right="0"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共同控制、重大影响的判断标准</w:t>
      </w:r>
      <w:r>
        <w:rPr>
          <w:rFonts w:ascii="宋体" w:hAnsi="宋体" w:cs="宋体" w:eastAsia="宋体" w:hint="default"/>
          <w:b/>
          <w:bCs/>
          <w:w w:val="99"/>
        </w:rPr>
        <w:t> </w:t>
      </w:r>
      <w:r>
        <w:rPr>
          <w:spacing w:val="-1"/>
        </w:rPr>
        <w:t>共同控制，是指按照相关约定对某项安排所共有的控制，并且该安排的相关活动必须经过分</w:t>
      </w:r>
      <w:r>
        <w:rPr>
          <w:spacing w:val="-91"/>
        </w:rPr>
        <w:t> </w:t>
      </w:r>
      <w:r>
        <w:rPr>
          <w:spacing w:val="-91"/>
        </w:rPr>
      </w:r>
      <w:r>
        <w:rPr>
          <w:spacing w:val="-1"/>
        </w:rPr>
        <w:t>享控制权的参与方一致同意后才能决策。本公司与其他合营方一同对被投资单位实施共同控</w:t>
      </w:r>
      <w:r>
        <w:rPr>
          <w:spacing w:val="-91"/>
        </w:rPr>
        <w:t> </w:t>
      </w:r>
      <w:r>
        <w:rPr>
          <w:spacing w:val="-91"/>
        </w:rPr>
      </w:r>
      <w:r>
        <w:rPr/>
        <w:t>制且对被投资单位净资产享有权利的，被投资单位为本公司的合营企业。 </w:t>
      </w:r>
      <w:r>
        <w:rPr>
          <w:spacing w:val="-1"/>
        </w:rPr>
        <w:t>重大影响，是指对一个企业的财务和经营决策有参与决策的权力，但并不能够控制或者与其</w:t>
      </w:r>
      <w:r>
        <w:rPr>
          <w:spacing w:val="-91"/>
        </w:rPr>
        <w:t> </w:t>
      </w:r>
      <w:r>
        <w:rPr>
          <w:spacing w:val="-91"/>
        </w:rPr>
      </w:r>
      <w:r>
        <w:rPr>
          <w:spacing w:val="-1"/>
        </w:rPr>
        <w:t>他方一起共同控制这些政策的制定。本能够对被投资单位施加重大影响的，被投资单位为本</w:t>
      </w:r>
      <w:r>
        <w:rPr>
          <w:spacing w:val="-91"/>
        </w:rPr>
        <w:t> </w:t>
      </w:r>
      <w:r>
        <w:rPr>
          <w:spacing w:val="-91"/>
        </w:rPr>
      </w:r>
      <w:r>
        <w:rPr/>
        <w:t>公司联营企业。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left="2390" w:right="0"/>
        <w:jc w:val="left"/>
        <w:rPr>
          <w:b w:val="0"/>
          <w:bCs w:val="0"/>
        </w:rPr>
      </w:pPr>
      <w:r>
        <w:rPr>
          <w:rFonts w:ascii="Times New Roman" w:hAnsi="Times New Roman" w:cs="Times New Roman" w:eastAsia="Times New Roman" w:hint="default"/>
        </w:rPr>
        <w:t>2</w:t>
      </w:r>
      <w:r>
        <w:rPr/>
        <w:t>、</w:t>
      </w:r>
      <w:r>
        <w:rPr>
          <w:spacing w:val="-1"/>
        </w:rPr>
        <w:t> </w:t>
      </w:r>
      <w:r>
        <w:rPr/>
        <w:t>初始投资成本的确定</w:t>
      </w:r>
      <w:r>
        <w:rPr>
          <w:b w:val="0"/>
          <w:bCs w:val="0"/>
        </w:rPr>
      </w:r>
    </w:p>
    <w:p>
      <w:pPr>
        <w:pStyle w:val="Heading6"/>
        <w:spacing w:line="273" w:lineRule="auto" w:before="21"/>
        <w:ind w:right="0" w:firstLine="360"/>
        <w:jc w:val="left"/>
      </w:pPr>
      <w:r>
        <w:rPr>
          <w:rFonts w:ascii="宋体" w:hAnsi="宋体" w:cs="宋体" w:eastAsia="宋体" w:hint="default"/>
        </w:rPr>
        <w:t>1.</w:t>
      </w:r>
      <w:r>
        <w:rPr>
          <w:rFonts w:ascii="宋体" w:hAnsi="宋体" w:cs="宋体" w:eastAsia="宋体" w:hint="default"/>
          <w:spacing w:val="44"/>
        </w:rPr>
        <w:t> </w:t>
      </w:r>
      <w:r>
        <w:rPr/>
        <w:t>企业合并形成的长期股权投资 </w:t>
      </w:r>
      <w:r>
        <w:rPr>
          <w:spacing w:val="-1"/>
        </w:rPr>
        <w:t>同一控制下的企业合并：公司以支付现金、转让非现金资产或承担债务方式以及以发行权益</w:t>
      </w:r>
      <w:r>
        <w:rPr>
          <w:spacing w:val="-87"/>
        </w:rPr>
        <w:t> </w:t>
      </w:r>
      <w:r>
        <w:rPr>
          <w:spacing w:val="-87"/>
        </w:rPr>
      </w:r>
      <w:r>
        <w:rPr>
          <w:spacing w:val="-1"/>
        </w:rPr>
        <w:t>性证券作为合并对价的，在合并日按照取得被合并方所有者权益在最终控制方合并财务报表</w:t>
      </w:r>
      <w:r>
        <w:rPr>
          <w:spacing w:val="-87"/>
        </w:rPr>
        <w:t> </w:t>
      </w:r>
      <w:r>
        <w:rPr>
          <w:spacing w:val="-87"/>
        </w:rPr>
      </w:r>
      <w:r>
        <w:rPr>
          <w:spacing w:val="-1"/>
        </w:rPr>
        <w:t>中的账面价值的份额作为长期股权投资的初始投资成本。因追加投资等原因能够对同一控制</w:t>
      </w:r>
      <w:r>
        <w:rPr>
          <w:spacing w:val="-87"/>
        </w:rPr>
        <w:t> </w:t>
      </w:r>
      <w:r>
        <w:rPr>
          <w:spacing w:val="-87"/>
        </w:rPr>
      </w:r>
      <w:r>
        <w:rPr>
          <w:spacing w:val="-1"/>
        </w:rPr>
        <w:t>下的被投资单位实施控制的，在合并日根据合并后应享有被合并方净资产在最终控制方合并</w:t>
      </w:r>
      <w:r>
        <w:rPr>
          <w:spacing w:val="-87"/>
        </w:rPr>
        <w:t> </w:t>
      </w:r>
      <w:r>
        <w:rPr>
          <w:spacing w:val="-87"/>
        </w:rPr>
      </w:r>
      <w:r>
        <w:rPr>
          <w:spacing w:val="-1"/>
        </w:rPr>
        <w:t>财务报表中的账面价值的份额，确定长期股权投资的初始投资成本。合并日长期股权投资的</w:t>
      </w:r>
      <w:r>
        <w:rPr>
          <w:spacing w:val="-87"/>
        </w:rPr>
        <w:t> </w:t>
      </w:r>
      <w:r>
        <w:rPr>
          <w:spacing w:val="-87"/>
        </w:rPr>
      </w:r>
      <w:r>
        <w:rPr>
          <w:spacing w:val="-1"/>
        </w:rPr>
        <w:t>初始投资成本，与达到合并前的长期股权投资账面价值加上合并日进一步取得股份新支付对</w:t>
      </w:r>
      <w:r>
        <w:rPr>
          <w:spacing w:val="-87"/>
        </w:rPr>
        <w:t> </w:t>
      </w:r>
      <w:r>
        <w:rPr>
          <w:spacing w:val="-87"/>
        </w:rPr>
      </w:r>
      <w:r>
        <w:rPr/>
        <w:t>价的账面价值之和的差额，调整股本溢价，股本溢价不足冲减的，冲减留存收益。 </w:t>
      </w:r>
      <w:r>
        <w:rPr>
          <w:spacing w:val="-1"/>
        </w:rPr>
        <w:t>非同一控制下的企业合并：公司按照购买日确定的合并成本作为长期股权投资的初始投资成</w:t>
      </w:r>
      <w:r>
        <w:rPr>
          <w:spacing w:val="-87"/>
        </w:rPr>
        <w:t> </w:t>
      </w:r>
      <w:r>
        <w:rPr>
          <w:spacing w:val="-87"/>
        </w:rPr>
      </w:r>
      <w:r>
        <w:rPr>
          <w:spacing w:val="-1"/>
        </w:rPr>
        <w:t>本。因追加投资等原因能够对非同一控制下的被投资单位实施控制的，按照原持有的股权投</w:t>
      </w:r>
      <w:r>
        <w:rPr>
          <w:spacing w:val="-87"/>
        </w:rPr>
        <w:t> </w:t>
      </w:r>
      <w:r>
        <w:rPr>
          <w:spacing w:val="-87"/>
        </w:rPr>
      </w:r>
      <w:r>
        <w:rPr/>
        <w:t>资账面价值加上新增投资成本之和，作为改按成本法核算的初始投资成本。</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1" w:lineRule="auto" w:before="35"/>
        <w:ind w:right="113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w:t>
      </w:r>
      <w:r>
        <w:rPr>
          <w:spacing w:val="4"/>
        </w:rPr>
        <w:t>以发行权益性证券取得的长期股权投资，按照发行权益性证券的公允价值作为初始投资成</w:t>
      </w:r>
      <w:r>
        <w:rPr/>
        <w:t> 本。 </w:t>
      </w:r>
      <w:r>
        <w:rPr>
          <w:spacing w:val="4"/>
        </w:rPr>
        <w:t>在非货币性资产交换具备商业实质和换入资产或换出资产的公允价值能够可靠计量的前提</w:t>
      </w:r>
      <w:r>
        <w:rPr>
          <w:spacing w:val="-100"/>
        </w:rPr>
        <w:t> </w:t>
      </w:r>
      <w:r>
        <w:rPr>
          <w:spacing w:val="-100"/>
        </w:rPr>
      </w:r>
      <w:r>
        <w:rPr>
          <w:spacing w:val="-1"/>
        </w:rPr>
        <w:t>下，非货币性资产交换换入的长期股权投资以换出资产的公允价值和应支付的相关税费确定</w:t>
      </w:r>
      <w:r>
        <w:rPr>
          <w:spacing w:val="-87"/>
        </w:rPr>
        <w:t> </w:t>
      </w:r>
      <w:r>
        <w:rPr>
          <w:spacing w:val="-87"/>
        </w:rPr>
      </w:r>
      <w:r>
        <w:rPr>
          <w:spacing w:val="-1"/>
        </w:rPr>
        <w:t>其初始投资成本，除非有确凿证据表明换入资产的公允价值更加可靠；不满足上述前提的非</w:t>
      </w:r>
      <w:r>
        <w:rPr>
          <w:spacing w:val="-87"/>
        </w:rPr>
        <w:t> </w:t>
      </w:r>
      <w:r>
        <w:rPr>
          <w:spacing w:val="-87"/>
        </w:rPr>
      </w:r>
      <w:r>
        <w:rPr>
          <w:spacing w:val="-1"/>
        </w:rPr>
        <w:t>货币性资产交换，以换出资产的账面价值和应支付的相关税费作为换入长期股权投资的初始</w:t>
      </w:r>
      <w:r>
        <w:rPr>
          <w:spacing w:val="-87"/>
        </w:rPr>
        <w:t> </w:t>
      </w:r>
      <w:r>
        <w:rPr>
          <w:spacing w:val="-87"/>
        </w:rPr>
      </w:r>
      <w:r>
        <w:rPr/>
        <w:t>投资成本。 通过债务重组取得的长期股权投资，其初始投资成本按照公允价值为基础确定。</w:t>
      </w:r>
    </w:p>
    <w:p>
      <w:pPr>
        <w:spacing w:line="240" w:lineRule="auto" w:before="8"/>
        <w:rPr>
          <w:rFonts w:ascii="宋体" w:hAnsi="宋体" w:cs="宋体" w:eastAsia="宋体" w:hint="default"/>
          <w:sz w:val="24"/>
          <w:szCs w:val="24"/>
        </w:rPr>
      </w:pPr>
    </w:p>
    <w:p>
      <w:pPr>
        <w:pStyle w:val="Heading5"/>
        <w:spacing w:line="240" w:lineRule="auto"/>
        <w:ind w:left="2390" w:right="0"/>
        <w:jc w:val="left"/>
        <w:rPr>
          <w:b w:val="0"/>
          <w:bCs w:val="0"/>
        </w:rPr>
      </w:pPr>
      <w:r>
        <w:rPr>
          <w:rFonts w:ascii="Times New Roman" w:hAnsi="Times New Roman" w:cs="Times New Roman" w:eastAsia="Times New Roman" w:hint="default"/>
        </w:rPr>
        <w:t>3</w:t>
      </w:r>
      <w:r>
        <w:rPr/>
        <w:t>、</w:t>
      </w:r>
      <w:r>
        <w:rPr>
          <w:spacing w:val="-2"/>
        </w:rPr>
        <w:t> </w:t>
      </w:r>
      <w:r>
        <w:rPr/>
        <w:t>后续计量及损益确认方法</w:t>
      </w:r>
      <w:r>
        <w:rPr>
          <w:b w:val="0"/>
          <w:bCs w:val="0"/>
        </w:rPr>
      </w:r>
    </w:p>
    <w:p>
      <w:pPr>
        <w:pStyle w:val="Heading6"/>
        <w:spacing w:line="273" w:lineRule="auto" w:before="21"/>
        <w:ind w:right="0" w:firstLine="360"/>
        <w:jc w:val="left"/>
      </w:pPr>
      <w:r>
        <w:rPr>
          <w:rFonts w:ascii="宋体" w:hAnsi="宋体" w:cs="宋体" w:eastAsia="宋体" w:hint="default"/>
        </w:rPr>
        <w:t>1.</w:t>
      </w:r>
      <w:r>
        <w:rPr>
          <w:rFonts w:ascii="宋体" w:hAnsi="宋体" w:cs="宋体" w:eastAsia="宋体" w:hint="default"/>
          <w:spacing w:val="44"/>
        </w:rPr>
        <w:t> </w:t>
      </w:r>
      <w:r>
        <w:rPr/>
        <w:t>成本法核算的长期股权投资 </w:t>
      </w:r>
      <w:r>
        <w:rPr>
          <w:spacing w:val="-1"/>
        </w:rPr>
        <w:t>公司对子公司的长期股权投资，采用成本法核算。除取得投资时实际支付的价款或对价中包</w:t>
      </w:r>
      <w:r>
        <w:rPr>
          <w:spacing w:val="-87"/>
        </w:rPr>
        <w:t> </w:t>
      </w:r>
      <w:r>
        <w:rPr>
          <w:spacing w:val="-87"/>
        </w:rPr>
      </w:r>
      <w:r>
        <w:rPr>
          <w:spacing w:val="-1"/>
        </w:rPr>
        <w:t>含的已宣告但尚未发放的现金股利或利润外，公司按照享有被投资单位宣告发放的现金股利</w:t>
      </w:r>
      <w:r>
        <w:rPr>
          <w:spacing w:val="-87"/>
        </w:rPr>
        <w:t> </w:t>
      </w:r>
      <w:r>
        <w:rPr>
          <w:spacing w:val="-87"/>
        </w:rPr>
      </w:r>
      <w:r>
        <w:rPr/>
        <w:t>或利润确认当期投资收益。</w:t>
      </w:r>
    </w:p>
    <w:p>
      <w:pPr>
        <w:spacing w:line="240" w:lineRule="auto" w:before="6"/>
        <w:rPr>
          <w:rFonts w:ascii="宋体" w:hAnsi="宋体" w:cs="宋体" w:eastAsia="宋体" w:hint="default"/>
          <w:sz w:val="24"/>
          <w:szCs w:val="24"/>
        </w:rPr>
      </w:pPr>
    </w:p>
    <w:p>
      <w:pPr>
        <w:pStyle w:val="Heading6"/>
        <w:spacing w:line="271" w:lineRule="auto"/>
        <w:ind w:right="0"/>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 被投资单位可辨认净资产公允价值份额的差额，不调整长期股权投资的初始投资成本；初始 投资成本小于投资时应享有被投资单位可辨认净资产公允价值份额的差额，计入当期损益。 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益、其他综合收益和利润分配以外所有者权益的其他变动，调整长期股权投资的账面价值并 计入所有者权益。 在确认应享有被投资单位净损益的份额时，以取得投资时被投资单位可辨认净资产的公允价 值为基础，并按照公司的会计政策及会计期间，对被投资单位的净利润进行调整后确认。在 持有投资期间，被投资单位编制合并财务报表的，以合并财务报表中的净利润、其他综合收 益和其他所有者权益变动中归属于被投资单位的金额为基础进行核算。 公司与联营企业、合营企业之间发生的未实现内部交易损益按照应享有的比例计算归属于公 </w:t>
      </w:r>
      <w:r>
        <w:rPr>
          <w:spacing w:val="-4"/>
        </w:rPr>
        <w:t>司的部分，予以抵销，在此基础上确认投资收益。与被投资单位发生的未实现内部交易损失，</w:t>
      </w:r>
      <w:r>
        <w:rPr>
          <w:spacing w:val="-67"/>
        </w:rPr>
        <w:t> </w:t>
      </w:r>
      <w:r>
        <w:rPr>
          <w:spacing w:val="-67"/>
        </w:rPr>
      </w:r>
      <w:r>
        <w:rPr/>
        <w:t>属于资产减值损失的，全额确认。公司与联营企业、合营企业之间发生投出或出售资产的交</w:t>
      </w:r>
      <w:r>
        <w:rPr/>
        <w:t> 易，该资产构成业务的，按照本附注</w:t>
      </w:r>
      <w:r>
        <w:rPr>
          <w:rFonts w:ascii="Times New Roman" w:hAnsi="Times New Roman" w:cs="Times New Roman" w:eastAsia="Times New Roman" w:hint="default"/>
        </w:rPr>
        <w:t>“</w:t>
      </w:r>
      <w:r>
        <w:rPr/>
        <w:t>三、（五）同一控制下和非同一控制下企业合并的会</w:t>
      </w:r>
      <w:r>
        <w:rPr>
          <w:spacing w:val="-28"/>
        </w:rPr>
        <w:t> </w:t>
      </w:r>
      <w:r>
        <w:rPr>
          <w:spacing w:val="-28"/>
        </w:rPr>
      </w:r>
      <w:r>
        <w:rPr/>
        <w:t>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 在公司确认应分担被投资单位发生的亏损时，按照以下顺序进行处理：首先，冲减长期股权 投资的账面价值。其次，长期股权投资的账面价值不足以冲减的，以其他实质上构成对被投 资单位净投资的长期权益（提示：应明确该等长期权益的具体内容和认定标准）账面价值为 限继续确认投资损失，冲减长期应收项目等的账面价值。最后，经过上述处理，按照投资合 </w:t>
      </w:r>
      <w:r>
        <w:rPr>
          <w:spacing w:val="-4"/>
        </w:rPr>
        <w:t>同或协议约定企业仍承担额外义务的，按预计承担的义务确认预计负债，计入当期投资损失。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61"/>
        <w:ind w:right="0"/>
        <w:jc w:val="left"/>
      </w:pPr>
      <w:r>
        <w:rPr/>
        <w:t>（</w:t>
      </w:r>
      <w:r>
        <w:rPr>
          <w:rFonts w:ascii="Times New Roman" w:hAnsi="Times New Roman" w:cs="Times New Roman" w:eastAsia="Times New Roman" w:hint="default"/>
        </w:rPr>
        <w:t>3</w:t>
      </w:r>
      <w:r>
        <w:rPr/>
        <w:t>）长期股权投资的处置</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right="1092"/>
        <w:jc w:val="left"/>
      </w:pPr>
      <w:r>
        <w:rPr/>
        <w:t>处置长期股权投资，其账面价值与实际取得价款的差额，计入当期损益。 </w:t>
      </w:r>
      <w:r>
        <w:rPr>
          <w:spacing w:val="-1"/>
        </w:rPr>
        <w:t>采用权益法核算的长期股权投资，在处置该项投资时，采用与被投资单位直接处置相关资产</w:t>
      </w:r>
      <w:r>
        <w:rPr>
          <w:spacing w:val="-87"/>
        </w:rPr>
        <w:t> </w:t>
      </w:r>
      <w:r>
        <w:rPr>
          <w:spacing w:val="-87"/>
        </w:rPr>
      </w:r>
      <w:r>
        <w:rPr>
          <w:spacing w:val="-1"/>
        </w:rPr>
        <w:t>或负债相同的基础，按相应比例对原计入其他综合收益的部分进行会计处理。因被投资单位</w:t>
      </w:r>
      <w:r>
        <w:rPr>
          <w:spacing w:val="-87"/>
        </w:rPr>
        <w:t> </w:t>
      </w:r>
      <w:r>
        <w:rPr>
          <w:spacing w:val="-87"/>
        </w:rPr>
      </w:r>
      <w:r>
        <w:rPr>
          <w:spacing w:val="-1"/>
        </w:rPr>
        <w:t>除净损益、其他综合收益和利润分配以外的其他所有者权益变动而确认的所有者权益，按比</w:t>
      </w:r>
      <w:r>
        <w:rPr>
          <w:spacing w:val="-87"/>
        </w:rPr>
        <w:t> </w:t>
      </w:r>
      <w:r>
        <w:rPr>
          <w:spacing w:val="-87"/>
        </w:rPr>
      </w:r>
      <w:r>
        <w:rPr>
          <w:spacing w:val="-1"/>
        </w:rPr>
        <w:t>例结转入当期损益，由于被投资方重新计量设定受益计划净负债或净资产变动而产生的其他</w:t>
      </w:r>
      <w:r>
        <w:rPr>
          <w:spacing w:val="-87"/>
        </w:rPr>
        <w:t> </w:t>
      </w:r>
      <w:r>
        <w:rPr>
          <w:spacing w:val="-87"/>
        </w:rPr>
      </w:r>
      <w:r>
        <w:rPr/>
        <w:t>综合收益除外。 </w:t>
      </w:r>
      <w:r>
        <w:rPr>
          <w:spacing w:val="-1"/>
        </w:rPr>
        <w:t>因处置部分股权投资等原因丧失了对被投资单位的共同控制或重大影响的，处置后的剩余股</w:t>
      </w:r>
      <w:r>
        <w:rPr>
          <w:spacing w:val="-87"/>
        </w:rPr>
        <w:t> </w:t>
      </w:r>
      <w:r>
        <w:rPr>
          <w:spacing w:val="-87"/>
        </w:rPr>
      </w:r>
      <w:r>
        <w:rPr>
          <w:spacing w:val="-1"/>
        </w:rPr>
        <w:t>权改按金融工具确认和计量准则核算，其在丧失共同控制或重大影响之日的公允价值与账面</w:t>
      </w:r>
      <w:r>
        <w:rPr>
          <w:spacing w:val="-87"/>
        </w:rPr>
        <w:t> </w:t>
      </w:r>
      <w:r>
        <w:rPr>
          <w:spacing w:val="-87"/>
        </w:rPr>
      </w:r>
      <w:r>
        <w:rPr>
          <w:spacing w:val="-1"/>
        </w:rPr>
        <w:t>价值之间的差额计入当期损益。原股权投资因采用权益法核算而确认的其他综合收益，在终</w:t>
      </w:r>
      <w:r>
        <w:rPr>
          <w:spacing w:val="-87"/>
        </w:rPr>
        <w:t> </w:t>
      </w:r>
      <w:r>
        <w:rPr>
          <w:spacing w:val="-87"/>
        </w:rPr>
      </w:r>
      <w:r>
        <w:rPr/>
        <w:t>止采用权益法核算时采用与被投资单位直接处置相关资产或负债相同的基础进行会计处理。 </w:t>
      </w:r>
      <w:r>
        <w:rPr>
          <w:spacing w:val="-1"/>
        </w:rPr>
        <w:t>因被投资方除净损益、其他综合收益和利润分配以外的其他所有者权益变动而确认的所有者</w:t>
      </w:r>
      <w:r>
        <w:rPr>
          <w:spacing w:val="-87"/>
        </w:rPr>
        <w:t> </w:t>
      </w:r>
      <w:r>
        <w:rPr>
          <w:spacing w:val="-87"/>
        </w:rPr>
      </w:r>
      <w:r>
        <w:rPr/>
        <w:t>权益，在终止采用权益法核算时全部转入当期损益。 </w:t>
      </w:r>
      <w:r>
        <w:rPr>
          <w:spacing w:val="-1"/>
        </w:rPr>
        <w:t>因处置部分股权投资等原因丧失了对被投资单位控制权的，在编制个别财务报表时，处置后</w:t>
      </w:r>
      <w:r>
        <w:rPr>
          <w:spacing w:val="-87"/>
        </w:rPr>
        <w:t> </w:t>
      </w:r>
      <w:r>
        <w:rPr>
          <w:spacing w:val="-87"/>
        </w:rPr>
      </w:r>
      <w:r>
        <w:rPr>
          <w:spacing w:val="-1"/>
        </w:rPr>
        <w:t>的剩余股权能够对被投资单位实施共同控制或重大影响的，改按权益法核算，并对该剩余股</w:t>
      </w:r>
      <w:r>
        <w:rPr>
          <w:spacing w:val="-87"/>
        </w:rPr>
        <w:t> </w:t>
      </w:r>
      <w:r>
        <w:rPr>
          <w:spacing w:val="-87"/>
        </w:rPr>
      </w:r>
      <w:r>
        <w:rPr>
          <w:spacing w:val="-1"/>
        </w:rPr>
        <w:t>权视同自取得时即采用权益法核算进行调整；处置后的剩余股权不能对被投资单位实施共同</w:t>
      </w:r>
      <w:r>
        <w:rPr>
          <w:spacing w:val="-87"/>
        </w:rPr>
        <w:t> </w:t>
      </w:r>
      <w:r>
        <w:rPr>
          <w:spacing w:val="-87"/>
        </w:rPr>
      </w:r>
      <w:r>
        <w:rPr>
          <w:spacing w:val="-1"/>
        </w:rPr>
        <w:t>控制或施加重大影响的，改按金融工具确认和计量准则的有关规定进行会计处理，其在丧失</w:t>
      </w:r>
      <w:r>
        <w:rPr>
          <w:spacing w:val="-87"/>
        </w:rPr>
        <w:t> </w:t>
      </w:r>
      <w:r>
        <w:rPr>
          <w:spacing w:val="-87"/>
        </w:rPr>
      </w:r>
      <w:r>
        <w:rPr/>
        <w:t>控制之日的公允价值与账面价值间的差额计入当期损益。 </w:t>
      </w:r>
      <w:r>
        <w:rPr>
          <w:spacing w:val="-1"/>
        </w:rPr>
        <w:t>处置的股权是因追加投资等原因通过企业合并取得的，在编制个别财务报表时，处置后的剩</w:t>
      </w:r>
      <w:r>
        <w:rPr>
          <w:spacing w:val="-87"/>
        </w:rPr>
        <w:t> </w:t>
      </w:r>
      <w:r>
        <w:rPr>
          <w:spacing w:val="-87"/>
        </w:rPr>
      </w:r>
      <w:r>
        <w:rPr>
          <w:spacing w:val="-1"/>
        </w:rPr>
        <w:t>余股权采用成本法或权益法核算的，购买日之前持有的股权投资因采用权益法核算而确认的</w:t>
      </w:r>
      <w:r>
        <w:rPr>
          <w:spacing w:val="-87"/>
        </w:rPr>
        <w:t> </w:t>
      </w:r>
      <w:r>
        <w:rPr>
          <w:spacing w:val="-87"/>
        </w:rPr>
      </w:r>
      <w:r>
        <w:rPr>
          <w:spacing w:val="-1"/>
        </w:rPr>
        <w:t>其他综合收益和其他所有者权益按比例结转；处置后的剩余股权改按金融工具确认和计量准</w:t>
      </w:r>
      <w:r>
        <w:rPr>
          <w:spacing w:val="-87"/>
        </w:rPr>
        <w:t> </w:t>
      </w:r>
      <w:r>
        <w:rPr>
          <w:spacing w:val="-87"/>
        </w:rPr>
      </w:r>
      <w:r>
        <w:rPr/>
        <w:t>则进行会计处理的，其他综合收益和其他所有者权益全部结转。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15、投资性房地产" w:id="179"/>
      <w:bookmarkEnd w:id="17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952"/>
        <w:jc w:val="left"/>
      </w:pPr>
      <w:r>
        <w:rPr/>
        <w:t>投资性房地产计量模式 成本法计量 折旧或摊销方法</w:t>
      </w:r>
    </w:p>
    <w:p>
      <w:pPr>
        <w:pStyle w:val="Heading6"/>
        <w:spacing w:line="273" w:lineRule="auto"/>
        <w:ind w:left="1852" w:right="1132"/>
        <w:jc w:val="both"/>
      </w:pPr>
      <w:r>
        <w:rPr/>
        <w:t>投资性房地产是指为赚取租金或资本增值，或两者兼有而持有的房地产，包括已出租的土地使用</w:t>
      </w:r>
      <w:r>
        <w:rPr>
          <w:spacing w:val="-23"/>
        </w:rPr>
        <w:t> </w:t>
      </w:r>
      <w:r>
        <w:rPr>
          <w:spacing w:val="-23"/>
        </w:rPr>
      </w:r>
      <w:r>
        <w:rPr/>
        <w:t>权、持有并准备增值后转让的土地使用权、已出租的建筑物（含自行建造或开发活动完成后用于</w:t>
      </w:r>
      <w:r>
        <w:rPr>
          <w:spacing w:val="-23"/>
        </w:rPr>
        <w:t> </w:t>
      </w:r>
      <w:r>
        <w:rPr>
          <w:spacing w:val="-23"/>
        </w:rPr>
      </w:r>
      <w:r>
        <w:rPr/>
        <w:t>出租的建筑物以及正在建造或开发过程中将来用于出租的建筑物）。</w:t>
      </w:r>
    </w:p>
    <w:p>
      <w:pPr>
        <w:spacing w:line="240" w:lineRule="auto" w:before="6"/>
        <w:rPr>
          <w:rFonts w:ascii="宋体" w:hAnsi="宋体" w:cs="宋体" w:eastAsia="宋体" w:hint="default"/>
          <w:sz w:val="24"/>
          <w:szCs w:val="24"/>
        </w:rPr>
      </w:pPr>
    </w:p>
    <w:p>
      <w:pPr>
        <w:pStyle w:val="Heading6"/>
        <w:spacing w:line="273" w:lineRule="auto"/>
        <w:ind w:left="1852" w:right="0"/>
        <w:jc w:val="left"/>
      </w:pPr>
      <w:r>
        <w:rPr/>
        <w:t>公司对现有投资性房地产采用成本模式计量。对按照成本模式计量的投资性房地产－出租用建筑</w:t>
      </w:r>
      <w:r>
        <w:rPr>
          <w:spacing w:val="-23"/>
        </w:rPr>
        <w:t> </w:t>
      </w:r>
      <w:r>
        <w:rPr>
          <w:spacing w:val="-23"/>
        </w:rPr>
      </w:r>
      <w:r>
        <w:rPr>
          <w:spacing w:val="-1"/>
        </w:rPr>
        <w:t>物采用与本公司固定资产相同的折旧政策，出租用土地使用权按与无形资产相同的摊销政策执行。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right="0"/>
        <w:jc w:val="left"/>
        <w:rPr>
          <w:b w:val="0"/>
          <w:bCs w:val="0"/>
        </w:rPr>
      </w:pPr>
      <w:bookmarkStart w:name="16、固定资产" w:id="180"/>
      <w:bookmarkEnd w:id="18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确认条件" w:id="181"/>
      <w:bookmarkEnd w:id="18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left="1133" w:right="0"/>
        <w:jc w:val="left"/>
        <w:rPr>
          <w:b w:val="0"/>
          <w:bCs w:val="0"/>
        </w:rPr>
      </w:pPr>
      <w:bookmarkStart w:name="（2）折旧方法" w:id="182"/>
      <w:bookmarkEnd w:id="18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5"/>
        <w:spacing w:line="240" w:lineRule="auto"/>
        <w:ind w:right="0"/>
        <w:jc w:val="left"/>
        <w:rPr>
          <w:b w:val="0"/>
          <w:bCs w:val="0"/>
        </w:rPr>
      </w:pPr>
      <w:bookmarkStart w:name="（3）融资租入固定资产的认定依据、计价和折旧方法" w:id="183"/>
      <w:bookmarkEnd w:id="18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spacing w:val="-4"/>
        </w:rPr>
        <w:t>账价值，其差额作为未确认的融资费。融资租赁方式租入的固定资产，能合理确定租赁期届满时将会取得租赁资产所有权的，</w:t>
      </w:r>
      <w:r>
        <w:rPr>
          <w:spacing w:val="-44"/>
        </w:rPr>
        <w:t> </w:t>
      </w:r>
      <w:r>
        <w:rPr>
          <w:spacing w:val="-44"/>
        </w:rPr>
      </w:r>
      <w:r>
        <w:rPr>
          <w:spacing w:val="-2"/>
        </w:rPr>
        <w:t>在租赁资产尚可使用年限内计提折旧；无法合理确定租赁期届满时能够取得租赁资产所有权的，在租赁期与租赁资产尚可使</w:t>
      </w:r>
      <w:r>
        <w:rPr>
          <w:spacing w:val="-64"/>
        </w:rPr>
        <w:t> </w:t>
      </w:r>
      <w:r>
        <w:rPr>
          <w:spacing w:val="-64"/>
        </w:rPr>
      </w:r>
      <w:r>
        <w:rPr/>
        <w:t>用年限两者中较短的期间内计提折旧。</w:t>
      </w:r>
    </w:p>
    <w:p>
      <w:pPr>
        <w:spacing w:line="240" w:lineRule="auto" w:before="10"/>
        <w:rPr>
          <w:rFonts w:ascii="宋体" w:hAnsi="宋体" w:cs="宋体" w:eastAsia="宋体" w:hint="default"/>
          <w:sz w:val="22"/>
          <w:szCs w:val="22"/>
        </w:rPr>
      </w:pPr>
    </w:p>
    <w:p>
      <w:pPr>
        <w:pStyle w:val="Heading5"/>
        <w:spacing w:line="240" w:lineRule="auto"/>
        <w:ind w:right="0"/>
        <w:jc w:val="left"/>
        <w:rPr>
          <w:b w:val="0"/>
          <w:bCs w:val="0"/>
        </w:rPr>
      </w:pPr>
      <w:bookmarkStart w:name="17、在建工程" w:id="184"/>
      <w:bookmarkEnd w:id="18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Heading6"/>
        <w:spacing w:line="273" w:lineRule="auto"/>
        <w:ind w:left="1852" w:right="1132"/>
        <w:jc w:val="both"/>
      </w:pPr>
      <w:r>
        <w:rPr/>
        <w:t>在建工程项目按建造该项资产达到预定可使用状态前所发生的必要支出，作为固定资产的入账价</w:t>
      </w:r>
      <w:r>
        <w:rPr>
          <w:spacing w:val="-23"/>
        </w:rPr>
        <w:t> </w:t>
      </w:r>
      <w:r>
        <w:rPr>
          <w:spacing w:val="-23"/>
        </w:rPr>
      </w:r>
      <w:r>
        <w:rPr/>
        <w:t>值。所建造的固定资产在建工程已达到预定可使用状态，但尚未办理竣工决算的，自达到预定可</w:t>
      </w:r>
      <w:r>
        <w:rPr>
          <w:spacing w:val="-23"/>
        </w:rPr>
        <w:t> </w:t>
      </w:r>
      <w:r>
        <w:rPr>
          <w:spacing w:val="-23"/>
        </w:rPr>
      </w:r>
      <w:r>
        <w:rPr/>
        <w:t>使用状态之日起，根据工程预算、造价或者工程实际成本等，按估计的价值转入固定资产，并按</w:t>
      </w:r>
      <w:r>
        <w:rPr>
          <w:spacing w:val="-23"/>
        </w:rPr>
        <w:t> </w:t>
      </w:r>
      <w:r>
        <w:rPr>
          <w:spacing w:val="-23"/>
        </w:rPr>
      </w:r>
      <w:r>
        <w:rPr/>
        <w:t>本公司固定资产折旧政策计提固定资产的折旧，待办理竣工决算后，再按实际成本调整原来的暂</w:t>
      </w:r>
      <w:r>
        <w:rPr>
          <w:spacing w:val="-23"/>
        </w:rPr>
        <w:t> </w:t>
      </w:r>
      <w:r>
        <w:rPr>
          <w:spacing w:val="-23"/>
        </w:rPr>
      </w:r>
      <w:r>
        <w:rPr/>
        <w:t>估价值，但不调整原已计提的折旧额。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18、借款费用" w:id="185"/>
      <w:bookmarkEnd w:id="18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6"/>
        <w:spacing w:line="271" w:lineRule="auto"/>
        <w:ind w:right="1026"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 额等。 </w:t>
      </w:r>
      <w:r>
        <w:rPr>
          <w:spacing w:val="-4"/>
        </w:rPr>
        <w:t>公司发生的借款费用，可直接归属于符合资本化条件的资产的购建或者生产的，予以资本化，</w:t>
      </w:r>
      <w:r>
        <w:rPr>
          <w:spacing w:val="-73"/>
        </w:rPr>
        <w:t> </w:t>
      </w:r>
      <w:r>
        <w:rPr>
          <w:spacing w:val="-73"/>
        </w:rPr>
      </w:r>
      <w:r>
        <w:rPr/>
        <w:t>计入相关资产成本；其他借款费用，在发生时根据其发生额确认为费用，计入当期损益。 符合资本化条件的资产，是指需要经过相当长时间的购建或者生产活动才能达到预定可使用</w:t>
      </w:r>
      <w:r>
        <w:rPr/>
        <w:t> 或者可销售状态的固定资产、投资性房地产和存货等资产。 借款费用同时满足下列条件时开始资本化：</w:t>
      </w:r>
    </w:p>
    <w:p>
      <w:pPr>
        <w:pStyle w:val="Heading6"/>
        <w:spacing w:line="256" w:lineRule="auto" w:before="10"/>
        <w:ind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w:t>
      </w:r>
      <w:r>
        <w:rPr>
          <w:spacing w:val="-35"/>
        </w:rPr>
        <w:t> </w:t>
      </w:r>
      <w:r>
        <w:rPr>
          <w:spacing w:val="-35"/>
        </w:rPr>
      </w:r>
      <w:r>
        <w:rPr/>
        <w:t>金、转移非现金资产或者承担带息债务形式发生的支出；</w:t>
      </w:r>
    </w:p>
    <w:p>
      <w:pPr>
        <w:pStyle w:val="Heading6"/>
        <w:spacing w:line="240" w:lineRule="auto" w:before="22"/>
        <w:ind w:right="0"/>
        <w:jc w:val="left"/>
      </w:pPr>
      <w:r>
        <w:rPr/>
        <w:t>（</w:t>
      </w:r>
      <w:r>
        <w:rPr>
          <w:rFonts w:ascii="Times New Roman" w:hAnsi="Times New Roman" w:cs="Times New Roman" w:eastAsia="Times New Roman" w:hint="default"/>
        </w:rPr>
        <w:t>2</w:t>
      </w:r>
      <w:r>
        <w:rPr/>
        <w:t>）借款费用已经发生；</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Heading6"/>
        <w:spacing w:line="271" w:lineRule="auto"/>
        <w:ind w:right="1092"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w:t>
      </w:r>
      <w:r>
        <w:rPr>
          <w:spacing w:val="-91"/>
        </w:rPr>
        <w:t> </w:t>
      </w:r>
      <w:r>
        <w:rPr>
          <w:spacing w:val="-91"/>
        </w:rPr>
      </w:r>
      <w:r>
        <w:rPr/>
        <w:t>的期间不包括在内。 </w:t>
      </w:r>
      <w:r>
        <w:rPr>
          <w:spacing w:val="-1"/>
        </w:rPr>
        <w:t>当购建或者生产符合资本化条件的资产达到预定可使用或者可销售状态时，借款费用停止资</w:t>
      </w:r>
      <w:r>
        <w:rPr>
          <w:spacing w:val="-91"/>
        </w:rPr>
        <w:t> </w:t>
      </w:r>
      <w:r>
        <w:rPr>
          <w:spacing w:val="-91"/>
        </w:rPr>
      </w:r>
      <w:r>
        <w:rPr/>
        <w:t>本化。 </w:t>
      </w:r>
      <w:r>
        <w:rPr>
          <w:spacing w:val="-1"/>
        </w:rPr>
        <w:t>当购建或者生产符合资本化条件的资产中部分项目分别完工且可单独使用时，该部分资产借</w:t>
      </w:r>
      <w:r>
        <w:rPr>
          <w:spacing w:val="-91"/>
        </w:rPr>
        <w:t> </w:t>
      </w:r>
      <w:r>
        <w:rPr>
          <w:spacing w:val="-91"/>
        </w:rPr>
      </w:r>
      <w:r>
        <w:rPr/>
        <w:t>款费用停止资本化。 购建或者生产的资产的各部分分别完工，但必须等到整体完工后才可使用或可对外销售的， 在该资产整体完工时停止借款费用资本化。</w:t>
      </w:r>
    </w:p>
    <w:p>
      <w:pPr>
        <w:spacing w:line="240" w:lineRule="auto" w:before="8"/>
        <w:rPr>
          <w:rFonts w:ascii="宋体" w:hAnsi="宋体" w:cs="宋体" w:eastAsia="宋体" w:hint="default"/>
          <w:sz w:val="24"/>
          <w:szCs w:val="24"/>
        </w:rPr>
      </w:pPr>
    </w:p>
    <w:p>
      <w:pPr>
        <w:pStyle w:val="Heading6"/>
        <w:spacing w:line="264" w:lineRule="auto"/>
        <w:ind w:right="1117" w:hanging="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 </w:t>
      </w:r>
      <w:r>
        <w:rPr>
          <w:spacing w:val="-1"/>
        </w:rPr>
        <w:t>的，则借款费用暂停资本化；该项中断如是所购建或生产的符合资本化条件的资产达到预定</w:t>
      </w:r>
      <w:r>
        <w:rPr>
          <w:spacing w:val="-91"/>
        </w:rPr>
        <w:t> </w:t>
      </w:r>
      <w:r>
        <w:rPr>
          <w:spacing w:val="-91"/>
        </w:rPr>
      </w:r>
      <w:r>
        <w:rPr>
          <w:spacing w:val="-1"/>
        </w:rPr>
        <w:t>可使用状态或者可销售状态必要的程序，则借款费用继续资本化。在中断期间发生的借款费</w:t>
      </w:r>
      <w:r>
        <w:rPr>
          <w:spacing w:val="-91"/>
        </w:rPr>
        <w:t> </w:t>
      </w:r>
      <w:r>
        <w:rPr>
          <w:spacing w:val="-91"/>
        </w:rPr>
      </w:r>
      <w:r>
        <w:rPr/>
        <w:t>用确认为当期损益，直至资产的购建或者生产活动重新开始后借款费用继续资本化。</w:t>
      </w:r>
    </w:p>
    <w:p>
      <w:pPr>
        <w:spacing w:line="240" w:lineRule="auto" w:before="1"/>
        <w:rPr>
          <w:rFonts w:ascii="宋体" w:hAnsi="宋体" w:cs="宋体" w:eastAsia="宋体" w:hint="default"/>
          <w:sz w:val="25"/>
          <w:szCs w:val="25"/>
        </w:rPr>
      </w:pPr>
    </w:p>
    <w:p>
      <w:pPr>
        <w:pStyle w:val="Heading6"/>
        <w:spacing w:line="271" w:lineRule="auto"/>
        <w:ind w:right="0" w:hanging="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1"/>
        </w:rPr>
        <w:t>对于为购建或者生产符合资本化条件的资产而借入的专门借款，以专门借款当期实际发生的</w:t>
      </w:r>
      <w:r>
        <w:rPr>
          <w:spacing w:val="-91"/>
        </w:rPr>
        <w:t> </w:t>
      </w:r>
      <w:r>
        <w:rPr>
          <w:spacing w:val="-91"/>
        </w:rPr>
      </w:r>
      <w:r>
        <w:rPr>
          <w:spacing w:val="-1"/>
        </w:rPr>
        <w:t>借款费用，减去尚未动用的借款资金存入银行取得的利息收入或进行暂时性投资取得的投资</w:t>
      </w:r>
      <w:r>
        <w:rPr>
          <w:spacing w:val="-91"/>
        </w:rPr>
        <w:t> </w:t>
      </w:r>
      <w:r>
        <w:rPr>
          <w:spacing w:val="-91"/>
        </w:rPr>
      </w:r>
      <w:r>
        <w:rPr/>
        <w:t>收益后的金额，来确定借款费用的资本化金额。 </w:t>
      </w:r>
      <w:r>
        <w:rPr>
          <w:spacing w:val="-1"/>
        </w:rPr>
        <w:t>对于为购建或者生产符合资本化条件的资产而占用的一般借款，根据累计资产支出超过专门</w:t>
      </w:r>
      <w:r>
        <w:rPr>
          <w:spacing w:val="-91"/>
        </w:rPr>
        <w:t> </w:t>
      </w:r>
      <w:r>
        <w:rPr>
          <w:spacing w:val="-91"/>
        </w:rPr>
      </w:r>
      <w:r>
        <w:rPr>
          <w:spacing w:val="-1"/>
        </w:rPr>
        <w:t>借款部分的资产支出加权平均数乘以所占用一般借款的资本化率，计算确定一般借款应予资</w:t>
      </w:r>
      <w:r>
        <w:rPr>
          <w:spacing w:val="-91"/>
        </w:rPr>
        <w:t> </w:t>
      </w:r>
      <w:r>
        <w:rPr>
          <w:spacing w:val="-91"/>
        </w:rPr>
      </w:r>
      <w:r>
        <w:rPr/>
        <w:t>本化的借款费用金额。资本化率根据一般借款加权平均利率计算确定。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5"/>
        <w:spacing w:line="240" w:lineRule="auto"/>
        <w:ind w:left="1133" w:right="0"/>
        <w:jc w:val="left"/>
        <w:rPr>
          <w:b w:val="0"/>
          <w:bCs w:val="0"/>
        </w:rPr>
      </w:pPr>
      <w:bookmarkStart w:name="19、生物资产" w:id="186"/>
      <w:bookmarkEnd w:id="18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0、油气资产" w:id="187"/>
      <w:bookmarkEnd w:id="18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1、无形资产" w:id="188"/>
      <w:bookmarkEnd w:id="18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计价方法、使用寿命、减值测试" w:id="189"/>
      <w:bookmarkEnd w:id="18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8"/>
        <w:rPr>
          <w:rFonts w:ascii="宋体" w:hAnsi="宋体" w:cs="宋体" w:eastAsia="宋体" w:hint="default"/>
          <w:b/>
          <w:bCs/>
          <w:sz w:val="24"/>
          <w:szCs w:val="24"/>
        </w:rPr>
      </w:pPr>
    </w:p>
    <w:p>
      <w:pPr>
        <w:pStyle w:val="Heading6"/>
        <w:spacing w:line="266" w:lineRule="auto"/>
        <w:ind w:left="1133" w:right="0"/>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外购无形资产的成本，包括购买价款、相关税费以及直接归属于使该项资产达到预定用途所发生的其他支</w:t>
      </w:r>
      <w:r>
        <w:rPr>
          <w:spacing w:val="-81"/>
        </w:rPr>
        <w:t> </w:t>
      </w:r>
      <w:r>
        <w:rPr>
          <w:spacing w:val="-81"/>
        </w:rPr>
      </w:r>
      <w:r>
        <w:rPr>
          <w:spacing w:val="-1"/>
        </w:rPr>
        <w:t>出。购买无形资产的价款超过正常信用条件延期支付，实质上具有融资性质的，无形资产的成本以购买价</w:t>
      </w:r>
      <w:r>
        <w:rPr>
          <w:spacing w:val="-83"/>
        </w:rPr>
        <w:t> </w:t>
      </w:r>
      <w:r>
        <w:rPr>
          <w:spacing w:val="-83"/>
        </w:rPr>
      </w:r>
      <w:r>
        <w:rPr/>
        <w:t>款的现值为基础确定。</w:t>
      </w:r>
    </w:p>
    <w:p>
      <w:pPr>
        <w:spacing w:after="0" w:line="26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left="1133" w:right="0"/>
        <w:jc w:val="left"/>
      </w:pPr>
      <w:r>
        <w:rPr>
          <w:spacing w:val="-1"/>
        </w:rPr>
        <w:t>债务重组取得债务人用以抵债的无形资产，以该无形资产的公允价值为基础确定其入账价值，并将重组债</w:t>
      </w:r>
      <w:r>
        <w:rPr>
          <w:spacing w:val="-81"/>
        </w:rPr>
        <w:t> </w:t>
      </w:r>
      <w:r>
        <w:rPr>
          <w:spacing w:val="-81"/>
        </w:rPr>
      </w:r>
      <w:r>
        <w:rPr/>
        <w:t>务的账面价值与该用以抵债的无形资产公允价值之间的差额，计入当期损益； </w:t>
      </w:r>
      <w:r>
        <w:rPr>
          <w:spacing w:val="-1"/>
        </w:rPr>
        <w:t>在非货币性资产交换具备商业实质且换入资产或换出资产的公允价值能够可靠计量的前提下，非货币性资</w:t>
      </w:r>
      <w:r>
        <w:rPr>
          <w:spacing w:val="-81"/>
        </w:rPr>
        <w:t> </w:t>
      </w:r>
      <w:r>
        <w:rPr>
          <w:spacing w:val="-81"/>
        </w:rPr>
      </w:r>
      <w:r>
        <w:rPr>
          <w:spacing w:val="-1"/>
        </w:rPr>
        <w:t>产交换换入的无形资产以换出资产的公允价值为基础确定其入账价值，除非有确凿证据表明换入资产的公</w:t>
      </w:r>
      <w:r>
        <w:rPr>
          <w:spacing w:val="-81"/>
        </w:rPr>
        <w:t> </w:t>
      </w:r>
      <w:r>
        <w:rPr>
          <w:spacing w:val="-81"/>
        </w:rPr>
      </w:r>
      <w:r>
        <w:rPr>
          <w:spacing w:val="-1"/>
        </w:rPr>
        <w:t>允价值更加可靠；不满足上述前提的非货币性资产交换，以换出资产的账面价值和应支付的相关税费作为</w:t>
      </w:r>
      <w:r>
        <w:rPr>
          <w:spacing w:val="-81"/>
        </w:rPr>
        <w:t> </w:t>
      </w:r>
      <w:r>
        <w:rPr>
          <w:spacing w:val="-81"/>
        </w:rPr>
      </w:r>
      <w:r>
        <w:rPr/>
        <w:t>换入无形资产的成本，不确认损益。 </w:t>
      </w:r>
      <w:r>
        <w:rPr>
          <w:spacing w:val="-1"/>
        </w:rPr>
        <w:t>以同一控制下的企业吸收合并方式取得的无形资产按被合并方的账面价值确定其入账价值；以非同一控制</w:t>
      </w:r>
      <w:r>
        <w:rPr>
          <w:spacing w:val="-81"/>
        </w:rPr>
        <w:t> </w:t>
      </w:r>
      <w:r>
        <w:rPr>
          <w:spacing w:val="-81"/>
        </w:rPr>
      </w:r>
      <w:r>
        <w:rPr/>
        <w:t>下的企业吸收合并方式取得的无形资产按公允价值确定其入账价值。 </w:t>
      </w:r>
      <w:r>
        <w:rPr>
          <w:spacing w:val="-1"/>
        </w:rPr>
        <w:t>内部自行开发的无形资产，其成本包括：开发该无形资产时耗用的材料、劳务成本、注册费、在开发过程</w:t>
      </w:r>
      <w:r>
        <w:rPr>
          <w:spacing w:val="-83"/>
        </w:rPr>
        <w:t> </w:t>
      </w:r>
      <w:r>
        <w:rPr>
          <w:spacing w:val="-83"/>
        </w:rPr>
      </w:r>
      <w:r>
        <w:rPr>
          <w:spacing w:val="-1"/>
        </w:rPr>
        <w:t>中使用的其他专利权和特许权的摊销以及满足资本化条件的利息费用，以及为使该无形资产达到预定用途</w:t>
      </w:r>
      <w:r>
        <w:rPr>
          <w:spacing w:val="-81"/>
        </w:rPr>
        <w:t> </w:t>
      </w:r>
      <w:r>
        <w:rPr>
          <w:spacing w:val="-81"/>
        </w:rPr>
      </w:r>
      <w:r>
        <w:rPr/>
        <w:t>前所发生的其他直接费用。</w:t>
      </w:r>
    </w:p>
    <w:p>
      <w:pPr>
        <w:spacing w:line="240" w:lineRule="auto" w:before="6"/>
        <w:rPr>
          <w:rFonts w:ascii="宋体" w:hAnsi="宋体" w:cs="宋体" w:eastAsia="宋体" w:hint="default"/>
          <w:sz w:val="24"/>
          <w:szCs w:val="24"/>
        </w:rPr>
      </w:pPr>
    </w:p>
    <w:p>
      <w:pPr>
        <w:pStyle w:val="Heading6"/>
        <w:spacing w:line="256" w:lineRule="auto"/>
        <w:ind w:left="1194" w:right="6912" w:hanging="60"/>
        <w:jc w:val="left"/>
      </w:pPr>
      <w:r>
        <w:rPr/>
        <w:t>（</w:t>
      </w:r>
      <w:r>
        <w:rPr>
          <w:rFonts w:ascii="Times New Roman" w:hAnsi="Times New Roman" w:cs="Times New Roman" w:eastAsia="Times New Roman" w:hint="default"/>
        </w:rPr>
        <w:t>2</w:t>
      </w:r>
      <w:r>
        <w:rPr/>
        <w:t>）后续计量 在取得无形资产时分析判断其使用寿命。</w:t>
      </w:r>
    </w:p>
    <w:p>
      <w:pPr>
        <w:pStyle w:val="Heading6"/>
        <w:spacing w:line="273" w:lineRule="auto" w:before="22"/>
        <w:ind w:left="1194" w:right="1124"/>
        <w:jc w:val="left"/>
      </w:pPr>
      <w:r>
        <w:rPr>
          <w:spacing w:val="-2"/>
        </w:rPr>
        <w:t>对于使用寿命有限的无形资产，在为企业带来经济利益的期限内按直线法摊销；无法预见无形资产为企业</w:t>
      </w:r>
      <w:r>
        <w:rPr>
          <w:spacing w:val="-95"/>
        </w:rPr>
        <w:t> </w:t>
      </w:r>
      <w:r>
        <w:rPr>
          <w:spacing w:val="-95"/>
        </w:rPr>
      </w:r>
      <w:r>
        <w:rPr/>
        <w:t>带来经济利益期限的，视为使用寿命不确定的无形资产，不予摊销。</w:t>
      </w:r>
    </w:p>
    <w:p>
      <w:pPr>
        <w:spacing w:line="240" w:lineRule="auto" w:before="7"/>
        <w:rPr>
          <w:rFonts w:ascii="宋体" w:hAnsi="宋体" w:cs="宋体" w:eastAsia="宋体" w:hint="default"/>
          <w:sz w:val="23"/>
          <w:szCs w:val="23"/>
        </w:rPr>
      </w:pPr>
    </w:p>
    <w:p>
      <w:pPr>
        <w:pStyle w:val="Heading5"/>
        <w:spacing w:line="240" w:lineRule="auto"/>
        <w:ind w:left="1133"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44" w:type="dxa"/>
        <w:tblLayout w:type="fixed"/>
        <w:tblCellMar>
          <w:top w:w="0" w:type="dxa"/>
          <w:left w:w="0" w:type="dxa"/>
          <w:bottom w:w="0" w:type="dxa"/>
          <w:right w:w="0" w:type="dxa"/>
        </w:tblCellMar>
        <w:tblLook w:val="01E0"/>
      </w:tblPr>
      <w:tblGrid>
        <w:gridCol w:w="2990"/>
        <w:gridCol w:w="1872"/>
        <w:gridCol w:w="2786"/>
      </w:tblGrid>
      <w:tr>
        <w:trPr>
          <w:trHeight w:val="355" w:hRule="exact"/>
        </w:trPr>
        <w:tc>
          <w:tcPr>
            <w:tcW w:w="2990" w:type="dxa"/>
            <w:tcBorders>
              <w:top w:val="single" w:sz="6" w:space="0" w:color="000000"/>
              <w:left w:val="single" w:sz="6" w:space="0" w:color="000000"/>
              <w:bottom w:val="single" w:sz="12" w:space="0" w:color="000000"/>
              <w:right w:val="single" w:sz="6" w:space="0" w:color="000000"/>
            </w:tcBorders>
          </w:tcPr>
          <w:p>
            <w:pPr>
              <w:pStyle w:val="TableParagraph"/>
              <w:tabs>
                <w:tab w:pos="421" w:val="left" w:leader="none"/>
              </w:tabs>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97"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786"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依</w:t>
            </w:r>
            <w:r>
              <w:rPr>
                <w:rFonts w:ascii="宋体" w:hAnsi="宋体" w:cs="宋体" w:eastAsia="宋体" w:hint="default"/>
                <w:spacing w:val="63"/>
                <w:sz w:val="21"/>
                <w:szCs w:val="21"/>
              </w:rPr>
              <w:t> </w:t>
            </w:r>
            <w:r>
              <w:rPr>
                <w:rFonts w:ascii="宋体" w:hAnsi="宋体" w:cs="宋体" w:eastAsia="宋体" w:hint="default"/>
                <w:sz w:val="21"/>
                <w:szCs w:val="21"/>
              </w:rPr>
              <w:t>据</w:t>
            </w:r>
          </w:p>
        </w:tc>
      </w:tr>
      <w:tr>
        <w:trPr>
          <w:trHeight w:val="352" w:hRule="exact"/>
        </w:trPr>
        <w:tc>
          <w:tcPr>
            <w:tcW w:w="29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法定使用年限</w:t>
            </w:r>
          </w:p>
        </w:tc>
      </w:tr>
      <w:tr>
        <w:trPr>
          <w:trHeight w:val="353" w:hRule="exact"/>
        </w:trPr>
        <w:tc>
          <w:tcPr>
            <w:tcW w:w="29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预计受益年限</w:t>
            </w:r>
          </w:p>
        </w:tc>
      </w:tr>
      <w:tr>
        <w:trPr>
          <w:trHeight w:val="352" w:hRule="exact"/>
        </w:trPr>
        <w:tc>
          <w:tcPr>
            <w:tcW w:w="29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法定使用年限</w:t>
            </w:r>
          </w:p>
        </w:tc>
      </w:tr>
      <w:tr>
        <w:trPr>
          <w:trHeight w:val="352" w:hRule="exact"/>
        </w:trPr>
        <w:tc>
          <w:tcPr>
            <w:tcW w:w="29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5-10</w:t>
            </w:r>
            <w:r>
              <w:rPr>
                <w:rFonts w:ascii="宋体" w:hAnsi="宋体" w:cs="宋体" w:eastAsia="宋体" w:hint="default"/>
                <w:spacing w:val="-1"/>
                <w:sz w:val="21"/>
                <w:szCs w:val="21"/>
              </w:rPr>
              <w:t>年</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法定使用年限</w:t>
            </w:r>
          </w:p>
        </w:tc>
      </w:tr>
    </w:tbl>
    <w:p>
      <w:pPr>
        <w:pStyle w:val="Heading6"/>
        <w:spacing w:line="260" w:lineRule="exact"/>
        <w:ind w:right="0"/>
        <w:jc w:val="left"/>
      </w:pPr>
      <w:r>
        <w:rPr/>
        <w:t>每期末，对使用寿命有限的无形资产的使用寿命及摊销方法进行复核。</w:t>
      </w:r>
    </w:p>
    <w:p>
      <w:pPr>
        <w:pStyle w:val="Heading6"/>
        <w:spacing w:line="240" w:lineRule="auto" w:before="37"/>
        <w:ind w:right="0"/>
        <w:jc w:val="left"/>
      </w:pPr>
      <w:r>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506" w:lineRule="auto" w:before="0"/>
        <w:ind w:left="1134" w:right="214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99"/>
          <w:sz w:val="21"/>
          <w:szCs w:val="21"/>
        </w:rPr>
        <w:t> </w:t>
      </w:r>
      <w:r>
        <w:rPr>
          <w:rFonts w:ascii="宋体" w:hAnsi="宋体" w:cs="宋体" w:eastAsia="宋体" w:hint="default"/>
          <w:sz w:val="21"/>
          <w:szCs w:val="21"/>
        </w:rPr>
        <w:t>无法预见无形资产为企业带来经济利益期限的，视为使用寿命不确定的无形资产，不予摊销。</w:t>
      </w:r>
    </w:p>
    <w:p>
      <w:pPr>
        <w:spacing w:line="240" w:lineRule="auto" w:before="0"/>
        <w:rPr>
          <w:rFonts w:ascii="宋体" w:hAnsi="宋体" w:cs="宋体" w:eastAsia="宋体" w:hint="default"/>
          <w:sz w:val="20"/>
          <w:szCs w:val="20"/>
        </w:rPr>
      </w:pPr>
    </w:p>
    <w:p>
      <w:pPr>
        <w:pStyle w:val="Heading5"/>
        <w:spacing w:line="240" w:lineRule="auto" w:before="154"/>
        <w:ind w:left="1133"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133" w:right="0"/>
        <w:jc w:val="left"/>
      </w:pPr>
      <w:r>
        <w:rPr/>
        <w:t>对于使用寿命确定的无形资产，如有明显减值迹象的，期末进行减值测试。 对于使用寿命不确定的无形资产，每期末进行减值测试。 </w:t>
      </w:r>
      <w:r>
        <w:rPr>
          <w:spacing w:val="-1"/>
        </w:rPr>
        <w:t>对无形资产进行减值测试，估计其可收回金额。有迹象表明一项无形资产可能发生减值的，公司以单项无</w:t>
      </w:r>
      <w:r>
        <w:rPr>
          <w:spacing w:val="-83"/>
        </w:rPr>
        <w:t> </w:t>
      </w:r>
      <w:r>
        <w:rPr>
          <w:spacing w:val="-83"/>
        </w:rPr>
      </w:r>
      <w:r>
        <w:rPr>
          <w:spacing w:val="-1"/>
        </w:rPr>
        <w:t>形资产为基础估计其可收回金额。公司难以对单项资产的可收回金额进行估计的，以该无形资产所属的资</w:t>
      </w:r>
      <w:r>
        <w:rPr>
          <w:spacing w:val="-80"/>
        </w:rPr>
        <w:t> </w:t>
      </w:r>
      <w:r>
        <w:rPr>
          <w:spacing w:val="-80"/>
        </w:rPr>
      </w:r>
      <w:r>
        <w:rPr/>
        <w:t>产组为基础确定无形资产组的可收回金额。 </w:t>
      </w:r>
      <w:r>
        <w:rPr>
          <w:spacing w:val="3"/>
        </w:rPr>
        <w:t>可收回金额根据无形资产的公允价值减去处置费用后的净额与无形资产预计未来现金流量的现值两者之</w:t>
      </w:r>
      <w:r>
        <w:rPr>
          <w:spacing w:val="-82"/>
        </w:rPr>
        <w:t> </w:t>
      </w:r>
      <w:r>
        <w:rPr>
          <w:spacing w:val="-82"/>
        </w:rPr>
      </w:r>
      <w:r>
        <w:rPr/>
        <w:t>间较高者确定。 </w:t>
      </w:r>
      <w:r>
        <w:rPr>
          <w:spacing w:val="-1"/>
        </w:rPr>
        <w:t>当无形资产的可收回金额低于其账面价值的，将无形资产的账面价值减记至可收回金额，减记的金额确认</w:t>
      </w:r>
      <w:r>
        <w:rPr>
          <w:spacing w:val="-81"/>
        </w:rPr>
        <w:t> </w:t>
      </w:r>
      <w:r>
        <w:rPr>
          <w:spacing w:val="-81"/>
        </w:rPr>
      </w:r>
      <w:r>
        <w:rPr/>
        <w:t>为无形资产减值损失，计入当期损益，同时计提相应的无形资产减值准备。</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left="1133" w:right="0"/>
        <w:jc w:val="left"/>
      </w:pPr>
      <w:r>
        <w:rPr>
          <w:spacing w:val="-1"/>
        </w:rPr>
        <w:t>无形资产减值损失确认后，减值无形资产的折耗或者摊销费用在未来期间作相应调整，以使该无形资产在</w:t>
      </w:r>
      <w:r>
        <w:rPr>
          <w:spacing w:val="-81"/>
        </w:rPr>
        <w:t> </w:t>
      </w:r>
      <w:r>
        <w:rPr>
          <w:spacing w:val="-81"/>
        </w:rPr>
      </w:r>
      <w:r>
        <w:rPr/>
        <w:t>剩余使用寿命内，系统地分摊调整后的无形资产账面价值（扣除预计净残值）。 无形资产的减值损失一经确认，在以后会计期间不再转回。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left="1133" w:right="0"/>
        <w:jc w:val="left"/>
        <w:rPr>
          <w:b w:val="0"/>
          <w:bCs w:val="0"/>
        </w:rPr>
      </w:pPr>
      <w:bookmarkStart w:name="（2）内部研究开发支出会计政策" w:id="190"/>
      <w:bookmarkEnd w:id="19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133" w:right="0"/>
        <w:jc w:val="left"/>
      </w:pP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3"/>
        </w:rPr>
        <w:t> </w:t>
      </w:r>
      <w:r>
        <w:rPr>
          <w:spacing w:val="-83"/>
        </w:rPr>
      </w:r>
      <w:r>
        <w:rPr/>
        <w:t>具有实质性改进的材料、装置、产品等活动的阶段。 内部研究开发项目开发阶段的支出，同时满足下列条件时确认为无形资产：</w:t>
      </w:r>
    </w:p>
    <w:p>
      <w:pPr>
        <w:pStyle w:val="Heading6"/>
        <w:spacing w:line="240" w:lineRule="auto" w:before="7"/>
        <w:ind w:left="113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6"/>
        <w:spacing w:line="240" w:lineRule="auto" w:before="21"/>
        <w:ind w:left="1134" w:right="0"/>
        <w:jc w:val="left"/>
      </w:pPr>
      <w:r>
        <w:rPr/>
        <w:t>（</w:t>
      </w:r>
      <w:r>
        <w:rPr>
          <w:rFonts w:ascii="Times New Roman" w:hAnsi="Times New Roman" w:cs="Times New Roman" w:eastAsia="Times New Roman" w:hint="default"/>
        </w:rPr>
        <w:t>2</w:t>
      </w:r>
      <w:r>
        <w:rPr/>
        <w:t>）具有完成该无形资产并使用或出售的意图；</w:t>
      </w:r>
    </w:p>
    <w:p>
      <w:pPr>
        <w:pStyle w:val="Heading6"/>
        <w:spacing w:line="256" w:lineRule="auto" w:before="21"/>
        <w:ind w:left="1133" w:right="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35"/>
        </w:rPr>
        <w:t> </w:t>
      </w:r>
      <w:r>
        <w:rPr>
          <w:spacing w:val="-35"/>
        </w:rPr>
      </w:r>
      <w:r>
        <w:rPr/>
        <w:t>存在市场，无形资产将在内部使用的，能够证明其有用性；</w:t>
      </w:r>
    </w:p>
    <w:p>
      <w:pPr>
        <w:pStyle w:val="Heading6"/>
        <w:spacing w:line="256" w:lineRule="auto" w:before="22"/>
        <w:ind w:left="1133" w:right="1118"/>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35"/>
        </w:rPr>
        <w:t> </w:t>
      </w:r>
      <w:r>
        <w:rPr>
          <w:spacing w:val="-35"/>
        </w:rPr>
      </w:r>
      <w:r>
        <w:rPr/>
        <w:t>资产；</w:t>
      </w:r>
    </w:p>
    <w:p>
      <w:pPr>
        <w:pStyle w:val="Heading6"/>
        <w:spacing w:line="264" w:lineRule="auto" w:before="22"/>
        <w:ind w:left="1193" w:right="1125" w:hanging="60"/>
        <w:jc w:val="left"/>
      </w:pPr>
      <w:r>
        <w:rPr/>
        <w:t>（</w:t>
      </w:r>
      <w:r>
        <w:rPr>
          <w:rFonts w:ascii="Times New Roman" w:hAnsi="Times New Roman" w:cs="Times New Roman" w:eastAsia="Times New Roman" w:hint="default"/>
        </w:rPr>
        <w:t>5</w:t>
      </w:r>
      <w:r>
        <w:rPr/>
        <w:t>）归属于该无形资产开发阶段的支出能够可靠地计量。 </w:t>
      </w:r>
      <w:r>
        <w:rPr>
          <w:spacing w:val="-2"/>
        </w:rPr>
        <w:t>开发阶段的支出，若不满足上列条件的，于发生时计入当期损益。研究阶段的支出，在发生时计入当期损</w:t>
      </w:r>
      <w:r>
        <w:rPr/>
        <w:t> 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5"/>
        <w:spacing w:line="240" w:lineRule="auto"/>
        <w:ind w:right="0"/>
        <w:jc w:val="left"/>
        <w:rPr>
          <w:b w:val="0"/>
          <w:bCs w:val="0"/>
        </w:rPr>
      </w:pPr>
      <w:bookmarkStart w:name="22、长期资产减值" w:id="191"/>
      <w:bookmarkEnd w:id="19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right="0"/>
        <w:jc w:val="left"/>
      </w:pPr>
      <w:r>
        <w:rPr>
          <w:spacing w:val="-1"/>
        </w:rPr>
        <w:t>长期股权投资、采用成本模式计量的投资性房地产、固定资产、在建工程、无形资产等长期</w:t>
      </w:r>
      <w:r>
        <w:rPr>
          <w:spacing w:val="-91"/>
        </w:rPr>
        <w:t> </w:t>
      </w:r>
      <w:r>
        <w:rPr>
          <w:spacing w:val="-91"/>
        </w:rPr>
      </w:r>
      <w:r>
        <w:rPr>
          <w:spacing w:val="-1"/>
        </w:rPr>
        <w:t>资产，于资产负债表日存在减值迹象的，进行减值测试。减值测试结果表明资产的可收回金</w:t>
      </w:r>
      <w:r>
        <w:rPr>
          <w:spacing w:val="-89"/>
        </w:rPr>
        <w:t> </w:t>
      </w:r>
      <w:r>
        <w:rPr>
          <w:spacing w:val="-89"/>
        </w:rPr>
      </w:r>
      <w:r>
        <w:rPr>
          <w:spacing w:val="-1"/>
        </w:rPr>
        <w:t>额低于其账面价值的，按其差额计提减值准备并计入减值损失。可收回金额为资产的公允价</w:t>
      </w:r>
      <w:r>
        <w:rPr>
          <w:spacing w:val="-87"/>
        </w:rPr>
        <w:t> </w:t>
      </w:r>
      <w:r>
        <w:rPr>
          <w:spacing w:val="-87"/>
        </w:rPr>
      </w:r>
      <w:r>
        <w:rPr>
          <w:spacing w:val="-1"/>
        </w:rPr>
        <w:t>值减去处置费用后的净额与资产预计未来现金流量的现值两者之间的较高者。资产减值准备</w:t>
      </w:r>
      <w:r>
        <w:rPr>
          <w:spacing w:val="-87"/>
        </w:rPr>
        <w:t> </w:t>
      </w:r>
      <w:r>
        <w:rPr>
          <w:spacing w:val="-87"/>
        </w:rPr>
      </w:r>
      <w:r>
        <w:rPr>
          <w:spacing w:val="-1"/>
        </w:rPr>
        <w:t>按单项资产为基础计算并确认，如果难以对单项资产的可收回金额进行估计的，以该资产所</w:t>
      </w:r>
      <w:r>
        <w:rPr>
          <w:spacing w:val="-87"/>
        </w:rPr>
        <w:t> </w:t>
      </w:r>
      <w:r>
        <w:rPr>
          <w:spacing w:val="-87"/>
        </w:rPr>
      </w:r>
      <w:r>
        <w:rPr/>
        <w:t>属的资产组确定资产组的可收回金额。资产组是能够独立产生现金流入的最小资产组合。 商誉至少在每年年度终了进行减值测试。 </w:t>
      </w:r>
      <w:r>
        <w:rPr>
          <w:spacing w:val="-1"/>
        </w:rPr>
        <w:t>本公司进行商誉减值测试，对于因企业合并形成的商誉的账面价值，自购买日起按照合理的</w:t>
      </w:r>
      <w:r>
        <w:rPr>
          <w:spacing w:val="-87"/>
        </w:rPr>
        <w:t> </w:t>
      </w:r>
      <w:r>
        <w:rPr>
          <w:spacing w:val="-87"/>
        </w:rPr>
      </w:r>
      <w:r>
        <w:rPr>
          <w:spacing w:val="-1"/>
        </w:rPr>
        <w:t>方法分摊至相关的资产组；难以分摊至相关的资产组的，将其分摊至相关的资产组组合。在</w:t>
      </w:r>
      <w:r>
        <w:rPr>
          <w:spacing w:val="-89"/>
        </w:rPr>
        <w:t> </w:t>
      </w:r>
      <w:r>
        <w:rPr>
          <w:spacing w:val="-89"/>
        </w:rPr>
      </w:r>
      <w:r>
        <w:rPr>
          <w:spacing w:val="-1"/>
        </w:rPr>
        <w:t>将商誉的账面价值分摊至相关的资产组或者资产组组合时，按照各资产组或者资产组组合的</w:t>
      </w:r>
      <w:r>
        <w:rPr>
          <w:spacing w:val="-87"/>
        </w:rPr>
        <w:t> </w:t>
      </w:r>
      <w:r>
        <w:rPr>
          <w:spacing w:val="-87"/>
        </w:rPr>
      </w:r>
      <w:r>
        <w:rPr>
          <w:spacing w:val="-1"/>
        </w:rPr>
        <w:t>公允价值占相关资产组或者资产组组合公允价值总额的比例进行分摊。公允价值难以可靠计</w:t>
      </w:r>
      <w:r>
        <w:rPr>
          <w:spacing w:val="-87"/>
        </w:rPr>
        <w:t> </w:t>
      </w:r>
      <w:r>
        <w:rPr>
          <w:spacing w:val="-87"/>
        </w:rPr>
      </w:r>
      <w:r>
        <w:rPr>
          <w:spacing w:val="-1"/>
        </w:rPr>
        <w:t>量的，按照各资产组或者资产组组合的账面价值占相关资产组或者资产组组合账面价值总额</w:t>
      </w:r>
      <w:r>
        <w:rPr>
          <w:spacing w:val="-87"/>
        </w:rPr>
        <w:t> </w:t>
      </w:r>
      <w:r>
        <w:rPr>
          <w:spacing w:val="-87"/>
        </w:rPr>
      </w:r>
      <w:r>
        <w:rPr/>
        <w:t>的比例进行分摊。 </w:t>
      </w:r>
      <w:r>
        <w:rPr>
          <w:spacing w:val="-1"/>
        </w:rPr>
        <w:t>在对包含商誉的相关资产组或者资产组组合进行减值测试时，如与商誉相关的资产组或者资</w:t>
      </w:r>
      <w:r>
        <w:rPr>
          <w:spacing w:val="-87"/>
        </w:rPr>
        <w:t> </w:t>
      </w:r>
      <w:r>
        <w:rPr>
          <w:spacing w:val="-87"/>
        </w:rPr>
      </w:r>
      <w:r>
        <w:rPr>
          <w:spacing w:val="-1"/>
        </w:rPr>
        <w:t>产组组合存在减值迹象的，先对不包含商誉的资产组或者资产组组合进行减值测试，计算可</w:t>
      </w:r>
      <w:r>
        <w:rPr>
          <w:spacing w:val="-87"/>
        </w:rPr>
        <w:t> </w:t>
      </w:r>
      <w:r>
        <w:rPr>
          <w:spacing w:val="-87"/>
        </w:rPr>
      </w:r>
      <w:r>
        <w:rPr>
          <w:spacing w:val="-1"/>
        </w:rPr>
        <w:t>收回金额，并与相关账面价值相比较，确认相应的减值损失。再对包含商誉的资产组或者资</w:t>
      </w:r>
      <w:r>
        <w:rPr>
          <w:spacing w:val="-89"/>
        </w:rPr>
        <w:t> </w:t>
      </w:r>
      <w:r>
        <w:rPr>
          <w:spacing w:val="-89"/>
        </w:rPr>
      </w:r>
      <w:r>
        <w:rPr>
          <w:spacing w:val="-1"/>
        </w:rPr>
        <w:t>产组组合进行减值测试，比较这些相关资产组或者资产组组合的账面价值（包括所分摊的商</w:t>
      </w:r>
      <w:r>
        <w:rPr>
          <w:spacing w:val="-87"/>
        </w:rPr>
        <w:t> </w:t>
      </w:r>
      <w:r>
        <w:rPr>
          <w:spacing w:val="-87"/>
        </w:rPr>
      </w:r>
      <w:r>
        <w:rPr>
          <w:spacing w:val="-1"/>
        </w:rPr>
        <w:t>誉的账面价值部分）与其可收回金额，如相关资产组或者资产组组合的可收回金额低于其账</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面价值的，确认商誉的减值损失。</w:t>
      </w:r>
      <w:r>
        <w:rPr>
          <w:spacing w:val="-21"/>
        </w:rPr>
        <w:t> </w:t>
      </w:r>
      <w:r>
        <w:rPr/>
        <w:t>上述资产减值损失一经确认，在以后会计期间不予转回。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7"/>
        <w:ind w:right="0"/>
        <w:jc w:val="left"/>
        <w:rPr>
          <w:b w:val="0"/>
          <w:bCs w:val="0"/>
        </w:rPr>
      </w:pPr>
      <w:bookmarkStart w:name="23、长期待摊费用" w:id="192"/>
      <w:bookmarkEnd w:id="19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pPr>
      <w:r>
        <w:rPr/>
        <w:t>长期待摊费用为已经发生但应由本期和以后各期负担的分摊期限在一年以上的各项费用。</w:t>
      </w:r>
    </w:p>
    <w:p>
      <w:pPr>
        <w:spacing w:line="256" w:lineRule="auto" w:before="37"/>
        <w:ind w:left="239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摊销方法</w:t>
      </w:r>
      <w:r>
        <w:rPr>
          <w:rFonts w:ascii="宋体" w:hAnsi="宋体" w:cs="宋体" w:eastAsia="宋体" w:hint="default"/>
          <w:b/>
          <w:bCs/>
          <w:spacing w:val="1"/>
          <w:w w:val="99"/>
          <w:sz w:val="21"/>
          <w:szCs w:val="21"/>
        </w:rPr>
        <w:t> </w:t>
      </w:r>
      <w:r>
        <w:rPr>
          <w:rFonts w:ascii="宋体" w:hAnsi="宋体" w:cs="宋体" w:eastAsia="宋体" w:hint="default"/>
          <w:sz w:val="21"/>
          <w:szCs w:val="21"/>
        </w:rPr>
        <w:t>长期待摊费用在受益期内平均摊销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64" w:lineRule="auto" w:before="173"/>
        <w:ind w:right="0"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摊销年限</w:t>
      </w:r>
      <w:r>
        <w:rPr>
          <w:rFonts w:ascii="宋体" w:hAnsi="宋体" w:cs="宋体" w:eastAsia="宋体" w:hint="default"/>
          <w:b/>
          <w:bCs/>
          <w:spacing w:val="1"/>
          <w:w w:val="99"/>
        </w:rPr>
        <w:t> </w:t>
      </w:r>
      <w:r>
        <w:rPr>
          <w:spacing w:val="4"/>
        </w:rPr>
        <w:t>本公司本报告期内以经营租赁方式租入的固定资产改良支出在剩余租赁期限与租赁资产尚</w:t>
      </w:r>
      <w:r>
        <w:rPr/>
        <w:t> 可使用年限两者孰短的期限内平均摊销。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6"/>
        <w:ind w:right="0"/>
        <w:jc w:val="left"/>
        <w:rPr>
          <w:b w:val="0"/>
          <w:bCs w:val="0"/>
        </w:rPr>
      </w:pPr>
      <w:bookmarkStart w:name="24、职工薪酬" w:id="193"/>
      <w:bookmarkEnd w:id="19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短期薪酬的会计处理方法" w:id="194"/>
      <w:bookmarkEnd w:id="19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24"/>
          <w:szCs w:val="24"/>
        </w:rPr>
      </w:pPr>
    </w:p>
    <w:p>
      <w:pPr>
        <w:pStyle w:val="Heading6"/>
        <w:spacing w:line="273" w:lineRule="auto"/>
        <w:ind w:right="0"/>
        <w:jc w:val="left"/>
      </w:pPr>
      <w:r>
        <w:rPr>
          <w:spacing w:val="-1"/>
        </w:rPr>
        <w:t>本公司在职工为本公司提供服务的会计期间，将实际发生的短期薪酬确认为负债，并计入当</w:t>
      </w:r>
      <w:r>
        <w:rPr>
          <w:spacing w:val="-87"/>
        </w:rPr>
        <w:t> </w:t>
      </w:r>
      <w:r>
        <w:rPr>
          <w:spacing w:val="-87"/>
        </w:rPr>
      </w:r>
      <w:r>
        <w:rPr/>
        <w:t>期损益或相关资产成本。 </w:t>
      </w:r>
      <w:r>
        <w:rPr>
          <w:spacing w:val="4"/>
        </w:rPr>
        <w:t>本公司为职工缴纳的社会保险费和住房公积金，以及按规定提取的工会经费和职工教育经</w:t>
      </w:r>
      <w:r>
        <w:rPr/>
        <w:t> </w:t>
      </w:r>
      <w:r>
        <w:rPr>
          <w:spacing w:val="-1"/>
        </w:rPr>
        <w:t>费，在职工为本公司提供服务的会计期间，根据规定的计提基础和计提比例计算确定相应的</w:t>
      </w:r>
      <w:r>
        <w:rPr>
          <w:spacing w:val="-87"/>
        </w:rPr>
        <w:t> </w:t>
      </w:r>
      <w:r>
        <w:rPr>
          <w:spacing w:val="-87"/>
        </w:rPr>
      </w:r>
      <w:r>
        <w:rPr/>
        <w:t>职工薪酬金额。</w:t>
      </w:r>
    </w:p>
    <w:p>
      <w:pPr>
        <w:pStyle w:val="Heading6"/>
        <w:spacing w:line="240" w:lineRule="auto" w:before="7"/>
        <w:ind w:right="0"/>
        <w:jc w:val="left"/>
      </w:pP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left="1133" w:right="0"/>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right="0"/>
        <w:jc w:val="left"/>
      </w:pPr>
      <w:r>
        <w:rPr/>
        <w:t>设定提存计划 </w:t>
      </w:r>
      <w:r>
        <w:rPr>
          <w:spacing w:val="-1"/>
        </w:rPr>
        <w:t>本公司按当地政府的相关规定为职工缴纳基本养老保险和失业保险，在职工为本公司提供服</w:t>
      </w:r>
      <w:r>
        <w:rPr>
          <w:spacing w:val="-87"/>
        </w:rPr>
        <w:t> </w:t>
      </w:r>
      <w:r>
        <w:rPr>
          <w:spacing w:val="-87"/>
        </w:rPr>
      </w:r>
      <w:r>
        <w:rPr>
          <w:spacing w:val="-1"/>
        </w:rPr>
        <w:t>务的会计期间，按以当地规定的缴纳基数和比例计算应缴纳金额，确认为负债，并计入当期</w:t>
      </w:r>
      <w:r>
        <w:rPr>
          <w:spacing w:val="-89"/>
        </w:rPr>
        <w:t> </w:t>
      </w:r>
      <w:r>
        <w:rPr>
          <w:spacing w:val="-89"/>
        </w:rPr>
      </w:r>
      <w:r>
        <w:rPr/>
        <w:t>损益或相关资产成本。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left="1133" w:right="0"/>
        <w:jc w:val="left"/>
        <w:rPr>
          <w:b w:val="0"/>
          <w:bCs w:val="0"/>
        </w:rPr>
      </w:pPr>
      <w:bookmarkStart w:name="（3）辞退福利的会计处理方法" w:id="196"/>
      <w:bookmarkEnd w:id="19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4"/>
          <w:szCs w:val="24"/>
        </w:rPr>
      </w:pPr>
    </w:p>
    <w:p>
      <w:pPr>
        <w:pStyle w:val="Heading6"/>
        <w:spacing w:line="273" w:lineRule="auto"/>
        <w:ind w:right="1131"/>
        <w:jc w:val="both"/>
      </w:pPr>
      <w:r>
        <w:rPr>
          <w:spacing w:val="-1"/>
        </w:rPr>
        <w:t>本公司在不能单方面撤回因解除劳动关系计划或裁减建议所提供的辞退福利时，或确认与涉</w:t>
      </w:r>
      <w:r>
        <w:rPr>
          <w:spacing w:val="-87"/>
        </w:rPr>
        <w:t> </w:t>
      </w:r>
      <w:r>
        <w:rPr>
          <w:spacing w:val="-87"/>
        </w:rPr>
      </w:r>
      <w:r>
        <w:rPr>
          <w:spacing w:val="-1"/>
        </w:rPr>
        <w:t>及支付辞退福利的重组相关的成本或费用时（两者孰早），确认辞退福利产生的职工薪酬负</w:t>
      </w:r>
      <w:r>
        <w:rPr>
          <w:spacing w:val="-89"/>
        </w:rPr>
        <w:t> </w:t>
      </w:r>
      <w:r>
        <w:rPr>
          <w:spacing w:val="-89"/>
        </w:rPr>
      </w:r>
      <w:r>
        <w:rPr>
          <w:spacing w:val="-1"/>
        </w:rPr>
        <w:t>债，并计入当期损益。。但辞退福利预期在年度报告期结束后十二个月不能完全支付的，按</w:t>
      </w:r>
      <w:r>
        <w:rPr>
          <w:spacing w:val="-91"/>
        </w:rPr>
        <w:t> </w:t>
      </w:r>
      <w:r>
        <w:rPr>
          <w:spacing w:val="-91"/>
        </w:rPr>
      </w:r>
      <w:r>
        <w:rPr/>
        <w:t>照其他长期职工薪酬处理。</w:t>
      </w:r>
    </w:p>
    <w:p>
      <w:pPr>
        <w:spacing w:after="0" w:line="27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4）其他长期职工福利的会计处理方法" w:id="197"/>
      <w:bookmarkEnd w:id="19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5、预计负债" w:id="198"/>
      <w:bookmarkEnd w:id="19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133" w:right="1093"/>
        <w:jc w:val="left"/>
      </w:pPr>
      <w:r>
        <w:rPr/>
        <w:t>因产品质量保证、对外提供担保、未决诉讼等事项形成的现时义务，其履行很可能导致经济利益的流出， 在该义务的金额能够可靠计量时，确认为预计负债。对于未来经营亏损，不确认预计负债。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left="1133" w:right="0"/>
        <w:jc w:val="left"/>
        <w:rPr>
          <w:b w:val="0"/>
          <w:bCs w:val="0"/>
        </w:rPr>
      </w:pPr>
      <w:bookmarkStart w:name="26、股份支付" w:id="199"/>
      <w:bookmarkEnd w:id="19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Heading6"/>
        <w:spacing w:line="271" w:lineRule="auto"/>
        <w:ind w:left="1852" w:right="1118"/>
        <w:jc w:val="left"/>
      </w:pPr>
      <w:r>
        <w:rPr/>
        <w:t>本公司的股份支付是为了获取职工提供服务而授予权益工具或者承担以权益工具为基础确定的负</w:t>
      </w:r>
      <w:r>
        <w:rPr>
          <w:spacing w:val="-23"/>
        </w:rPr>
        <w:t> </w:t>
      </w:r>
      <w:r>
        <w:rPr>
          <w:spacing w:val="-23"/>
        </w:rPr>
      </w:r>
      <w:r>
        <w:rPr/>
        <w:t>债的交易。本公司的股份支付为以权益结算的股份支付。 以权益结算的股份支付换取职工提供服务的，以授予职工权益工具的公允价值计量。授予后立即</w:t>
      </w:r>
      <w:r>
        <w:rPr>
          <w:spacing w:val="-23"/>
        </w:rPr>
        <w:t> </w:t>
      </w:r>
      <w:r>
        <w:rPr>
          <w:spacing w:val="-23"/>
        </w:rPr>
      </w:r>
      <w:r>
        <w:rPr/>
        <w:t>可行权的，在授予日按照公允价值计入相关成本或费用，相应增加资本公积；完成等待期内的服</w:t>
      </w:r>
      <w:r>
        <w:rPr>
          <w:spacing w:val="-23"/>
        </w:rPr>
        <w:t> </w:t>
      </w:r>
      <w:r>
        <w:rPr>
          <w:spacing w:val="-23"/>
        </w:rPr>
      </w:r>
      <w:r>
        <w:rPr/>
        <w:t>务或达到规定业绩条件才可行权的，在等待期内每个资产负债表日，本公司根据最新取得的可行</w:t>
      </w:r>
      <w:r>
        <w:rPr>
          <w:spacing w:val="-23"/>
        </w:rPr>
        <w:t> </w:t>
      </w:r>
      <w:r>
        <w:rPr>
          <w:spacing w:val="-23"/>
        </w:rPr>
      </w:r>
      <w:r>
        <w:rPr/>
        <w:t>权职工人数变动、是否达到规定业绩条件等后续信息对可行权权益工具数量作出最佳估计，以此</w:t>
      </w:r>
      <w:r>
        <w:rPr>
          <w:spacing w:val="-23"/>
        </w:rPr>
        <w:t> </w:t>
      </w:r>
      <w:r>
        <w:rPr>
          <w:spacing w:val="-23"/>
        </w:rPr>
      </w:r>
      <w:r>
        <w:rPr/>
        <w:t>为基础，按照授予日的公允价值，将当期取得的服务计入相关成本或费用，相应增加资本公积。</w:t>
      </w:r>
      <w:r>
        <w:rPr>
          <w:spacing w:val="-23"/>
        </w:rPr>
        <w:t> </w:t>
      </w:r>
      <w:r>
        <w:rPr>
          <w:spacing w:val="-23"/>
        </w:rPr>
      </w:r>
      <w:r>
        <w:rPr/>
        <w:t>权益工具的公允价值采用</w:t>
      </w:r>
      <w:r>
        <w:rPr>
          <w:rFonts w:ascii="Times New Roman" w:hAnsi="Times New Roman" w:cs="Times New Roman" w:eastAsia="Times New Roman" w:hint="default"/>
        </w:rPr>
        <w:t>BS</w:t>
      </w:r>
      <w:r>
        <w:rPr/>
        <w:t>模型确定，详见附注九－股份支付。 在满足业绩条件和服务期限条件的期间，应确认以权益结算的股份支付的成本或费用，并相应增</w:t>
      </w:r>
      <w:r>
        <w:rPr>
          <w:spacing w:val="-23"/>
        </w:rPr>
        <w:t> </w:t>
      </w:r>
      <w:r>
        <w:rPr>
          <w:spacing w:val="-23"/>
        </w:rPr>
      </w:r>
      <w:r>
        <w:rPr/>
        <w:t>加资本公积。可行权日之前，于每个资产负债表日为以权益结算的股份支付确认的累计金额反映</w:t>
      </w:r>
      <w:r>
        <w:rPr>
          <w:spacing w:val="-22"/>
        </w:rPr>
        <w:t> </w:t>
      </w:r>
      <w:r>
        <w:rPr>
          <w:spacing w:val="-22"/>
        </w:rPr>
      </w:r>
      <w:r>
        <w:rPr/>
        <w:t>了等待期已届满的部分以及本公司对最终可行权的权益工具数量的最佳估计。 对于最终未能行权的股份支付，不确认成本或费用，除非行权条件是市场条件或非可行权条件，</w:t>
      </w:r>
      <w:r>
        <w:rPr>
          <w:spacing w:val="-23"/>
        </w:rPr>
        <w:t> </w:t>
      </w:r>
      <w:r>
        <w:rPr>
          <w:spacing w:val="-23"/>
        </w:rPr>
      </w:r>
      <w:r>
        <w:rPr/>
        <w:t>此时无论是否满足市场条件或非可行权条件，只要满足所有可行权条件中的非市场条件，即视为</w:t>
      </w:r>
      <w:r>
        <w:rPr>
          <w:spacing w:val="-23"/>
        </w:rPr>
        <w:t> </w:t>
      </w:r>
      <w:r>
        <w:rPr>
          <w:spacing w:val="-23"/>
        </w:rPr>
      </w:r>
      <w:r>
        <w:rPr/>
        <w:t>可行权。 如果修改了以权益结算的股份支付的条款，至少按照未修改条款的情况确认取得的服务。此外，</w:t>
      </w:r>
      <w:r>
        <w:rPr>
          <w:spacing w:val="-23"/>
        </w:rPr>
        <w:t> </w:t>
      </w:r>
      <w:r>
        <w:rPr>
          <w:spacing w:val="-23"/>
        </w:rPr>
      </w:r>
      <w:r>
        <w:rPr/>
        <w:t>任何增加所授予权益工具公允价值的修改，或在修改日对职工有利的变更，均确认取得服务的增</w:t>
      </w:r>
      <w:r>
        <w:rPr>
          <w:spacing w:val="-23"/>
        </w:rPr>
        <w:t> </w:t>
      </w:r>
      <w:r>
        <w:rPr>
          <w:spacing w:val="-23"/>
        </w:rPr>
      </w:r>
      <w:r>
        <w:rPr/>
        <w:t>加。 如果取消了以权益结算的股份支付，则于取消日作为加速行权处理，立即确认尚未确认的金额。</w:t>
      </w:r>
      <w:r>
        <w:rPr>
          <w:spacing w:val="-22"/>
        </w:rPr>
        <w:t> </w:t>
      </w:r>
      <w:r>
        <w:rPr>
          <w:spacing w:val="-22"/>
        </w:rPr>
      </w:r>
      <w:r>
        <w:rPr/>
        <w:t>职工或其他方能够选择满足非可行权条件但在等待期内未满足的，作为取消以权益结算的股份支</w:t>
      </w:r>
      <w:r>
        <w:rPr>
          <w:spacing w:val="-23"/>
        </w:rPr>
        <w:t> </w:t>
      </w:r>
      <w:r>
        <w:rPr>
          <w:spacing w:val="-23"/>
        </w:rPr>
      </w:r>
      <w:r>
        <w:rPr/>
        <w:t>付处理。但是，如果授予新的权益工具，并在新权益工具授予日认定所授予的新权益工具是用于</w:t>
      </w:r>
      <w:r>
        <w:rPr>
          <w:spacing w:val="-23"/>
        </w:rPr>
        <w:t> </w:t>
      </w:r>
      <w:r>
        <w:rPr>
          <w:spacing w:val="-23"/>
        </w:rPr>
      </w:r>
      <w:r>
        <w:rPr/>
        <w:t>替代被取消的权益工具的，则以与处理原权益工具条款和条件修改相同的方式，对所授予的替代</w:t>
      </w:r>
      <w:r>
        <w:rPr>
          <w:spacing w:val="-23"/>
        </w:rPr>
        <w:t> </w:t>
      </w:r>
      <w:r>
        <w:rPr>
          <w:spacing w:val="-23"/>
        </w:rPr>
      </w:r>
      <w:r>
        <w:rPr/>
        <w:t>权益工具进行处理。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5"/>
        <w:spacing w:line="240" w:lineRule="auto"/>
        <w:ind w:left="1133" w:right="0"/>
        <w:jc w:val="left"/>
        <w:rPr>
          <w:b w:val="0"/>
          <w:bCs w:val="0"/>
        </w:rPr>
      </w:pPr>
      <w:bookmarkStart w:name="27、优先股、永续债等其他金融工具" w:id="200"/>
      <w:bookmarkEnd w:id="20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8、收入" w:id="201"/>
      <w:bookmarkEnd w:id="201"/>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spacing w:line="256" w:lineRule="auto" w:before="0"/>
        <w:ind w:left="2394" w:right="0"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本公司的主要业务分为软件开发、运营维护、系统集成三部分。</w:t>
      </w:r>
      <w:r>
        <w:rPr>
          <w:rFonts w:ascii="宋体" w:hAnsi="宋体" w:cs="宋体" w:eastAsia="宋体" w:hint="default"/>
          <w:b/>
          <w:bCs/>
          <w:w w:val="99"/>
          <w:sz w:val="21"/>
          <w:szCs w:val="21"/>
        </w:rPr>
        <w:t> </w:t>
      </w:r>
      <w:r>
        <w:rPr>
          <w:rFonts w:ascii="宋体" w:hAnsi="宋体" w:cs="宋体" w:eastAsia="宋体" w:hint="default"/>
          <w:spacing w:val="-1"/>
          <w:sz w:val="21"/>
          <w:szCs w:val="21"/>
        </w:rPr>
        <w:t>软件开发：是指根据客户的需求，利用开发工具为客户提供一整套实现某种功能的软件产品</w:t>
      </w:r>
    </w:p>
    <w:p>
      <w:pPr>
        <w:spacing w:after="0" w:line="25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right="0"/>
        <w:jc w:val="left"/>
      </w:pPr>
      <w:r>
        <w:rPr/>
        <w:t>或者利用已有产品进行的二次开发以满足客户的某种特定需求。 </w:t>
      </w:r>
      <w:r>
        <w:rPr>
          <w:spacing w:val="-1"/>
        </w:rPr>
        <w:t>运营维护：指利用软件专业知识依托互联网，为客户提供应用服务。包括业务咨询，在线服</w:t>
      </w:r>
      <w:r>
        <w:rPr>
          <w:spacing w:val="-92"/>
        </w:rPr>
        <w:t> </w:t>
      </w:r>
      <w:r>
        <w:rPr>
          <w:spacing w:val="-92"/>
        </w:rPr>
      </w:r>
      <w:r>
        <w:rPr/>
        <w:t>务，系统维护等。 </w:t>
      </w:r>
      <w:r>
        <w:rPr>
          <w:spacing w:val="-1"/>
        </w:rPr>
        <w:t>系统集成：指根据用户的需求和投入资金的规模，应用各种计算机网络相关技术，选择各种</w:t>
      </w:r>
      <w:r>
        <w:rPr>
          <w:spacing w:val="-89"/>
        </w:rPr>
        <w:t> </w:t>
      </w:r>
      <w:r>
        <w:rPr>
          <w:spacing w:val="-89"/>
        </w:rPr>
      </w:r>
      <w:r>
        <w:rPr>
          <w:spacing w:val="-1"/>
        </w:rPr>
        <w:t>软硬件设备，经过集成设计，安装调试等大量技术性工作使系统能够满足用户对实际工作要</w:t>
      </w:r>
      <w:r>
        <w:rPr>
          <w:spacing w:val="-87"/>
        </w:rPr>
        <w:t> </w:t>
      </w:r>
      <w:r>
        <w:rPr>
          <w:spacing w:val="-87"/>
        </w:rPr>
      </w:r>
      <w:r>
        <w:rPr/>
        <w:t>求。主要包括软硬件集成、网络布线等等。</w:t>
      </w:r>
    </w:p>
    <w:p>
      <w:pPr>
        <w:spacing w:line="240" w:lineRule="auto" w:before="6"/>
        <w:rPr>
          <w:rFonts w:ascii="宋体" w:hAnsi="宋体" w:cs="宋体" w:eastAsia="宋体" w:hint="default"/>
          <w:sz w:val="24"/>
          <w:szCs w:val="24"/>
        </w:rPr>
      </w:pPr>
    </w:p>
    <w:p>
      <w:pPr>
        <w:pStyle w:val="Heading6"/>
        <w:spacing w:line="268" w:lineRule="auto"/>
        <w:ind w:right="1118"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销售商品收入确认时间的具体判断标准</w:t>
      </w:r>
      <w:r>
        <w:rPr>
          <w:rFonts w:ascii="宋体" w:hAnsi="宋体" w:cs="宋体" w:eastAsia="宋体" w:hint="default"/>
          <w:b/>
          <w:bCs/>
          <w:w w:val="99"/>
        </w:rPr>
        <w:t> </w:t>
      </w:r>
      <w:r>
        <w:rPr>
          <w:spacing w:val="-1"/>
        </w:rPr>
        <w:t>公司已将商品所有权上的主要风险和报酬转移给购买方；公司既没有保留与所有权相联系的</w:t>
      </w:r>
      <w:r>
        <w:rPr>
          <w:spacing w:val="-91"/>
        </w:rPr>
        <w:t> </w:t>
      </w:r>
      <w:r>
        <w:rPr>
          <w:spacing w:val="-91"/>
        </w:rPr>
      </w:r>
      <w:r>
        <w:rPr>
          <w:spacing w:val="-1"/>
        </w:rPr>
        <w:t>继续管理权，也没有对已售出的商品实施有效控制；收入的金额能够可靠地计量；相关的经</w:t>
      </w:r>
      <w:r>
        <w:rPr>
          <w:spacing w:val="-93"/>
        </w:rPr>
        <w:t> </w:t>
      </w:r>
      <w:r>
        <w:rPr>
          <w:spacing w:val="-93"/>
        </w:rPr>
      </w:r>
      <w:r>
        <w:rPr>
          <w:spacing w:val="-1"/>
        </w:rPr>
        <w:t>济利益很可能流入企业；相关的已发生或将发生的成本能够可靠地计量时，确认商品销售收</w:t>
      </w:r>
      <w:r>
        <w:rPr>
          <w:spacing w:val="-91"/>
        </w:rPr>
        <w:t> </w:t>
      </w:r>
      <w:r>
        <w:rPr>
          <w:spacing w:val="-91"/>
        </w:rPr>
      </w:r>
      <w:r>
        <w:rPr/>
        <w:t>入实现。</w:t>
      </w:r>
    </w:p>
    <w:p>
      <w:pPr>
        <w:spacing w:line="240" w:lineRule="auto" w:before="10"/>
        <w:rPr>
          <w:rFonts w:ascii="宋体" w:hAnsi="宋体" w:cs="宋体" w:eastAsia="宋体" w:hint="default"/>
          <w:sz w:val="24"/>
          <w:szCs w:val="24"/>
        </w:rPr>
      </w:pPr>
    </w:p>
    <w:p>
      <w:pPr>
        <w:spacing w:line="264" w:lineRule="auto" w:before="0"/>
        <w:ind w:left="2394" w:right="0"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让渡资产使用权收入金额：</w:t>
      </w:r>
    </w:p>
    <w:p>
      <w:pPr>
        <w:pStyle w:val="Heading6"/>
        <w:spacing w:line="240" w:lineRule="auto" w:before="16"/>
        <w:ind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Heading6"/>
        <w:spacing w:line="240" w:lineRule="auto" w:before="21"/>
        <w:ind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6"/>
        <w:rPr>
          <w:rFonts w:ascii="宋体" w:hAnsi="宋体" w:cs="宋体" w:eastAsia="宋体" w:hint="default"/>
          <w:sz w:val="25"/>
          <w:szCs w:val="25"/>
        </w:rPr>
      </w:pPr>
    </w:p>
    <w:p>
      <w:pPr>
        <w:pStyle w:val="Heading6"/>
        <w:spacing w:line="271" w:lineRule="auto"/>
        <w:ind w:left="2390" w:right="1115"/>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52"/>
        </w:rPr>
        <w:t> </w:t>
      </w:r>
      <w:r>
        <w:rPr>
          <w:rFonts w:ascii="宋体" w:hAnsi="宋体" w:cs="宋体" w:eastAsia="宋体" w:hint="default"/>
          <w:b/>
          <w:bCs/>
        </w:rPr>
        <w:t>按完工百分比法确认提供劳务的收入和建造合同收入时，确定合同完工进度的依据和方</w:t>
      </w:r>
      <w:r>
        <w:rPr>
          <w:rFonts w:ascii="宋体" w:hAnsi="宋体" w:cs="宋体" w:eastAsia="宋体" w:hint="default"/>
          <w:b/>
          <w:bCs/>
          <w:w w:val="99"/>
        </w:rPr>
        <w:t> </w:t>
      </w:r>
      <w:r>
        <w:rPr>
          <w:rFonts w:ascii="宋体" w:hAnsi="宋体" w:cs="宋体" w:eastAsia="宋体" w:hint="default"/>
          <w:b/>
          <w:bCs/>
        </w:rPr>
        <w:t>法</w:t>
      </w:r>
      <w:r>
        <w:rPr>
          <w:rFonts w:ascii="宋体" w:hAnsi="宋体" w:cs="宋体" w:eastAsia="宋体" w:hint="default"/>
          <w:b/>
          <w:bCs/>
          <w:w w:val="99"/>
        </w:rPr>
        <w:t> </w:t>
      </w:r>
      <w:r>
        <w:rPr>
          <w:spacing w:val="4"/>
        </w:rPr>
        <w:t>在资产负债表日提供劳务交易的结果能够可靠估计的，采用完工百分比法确认提供劳务收</w:t>
      </w:r>
      <w:r>
        <w:rPr>
          <w:spacing w:val="-101"/>
        </w:rPr>
        <w:t> </w:t>
      </w:r>
      <w:r>
        <w:rPr>
          <w:spacing w:val="-101"/>
        </w:rPr>
      </w:r>
      <w:r>
        <w:rPr>
          <w:spacing w:val="-1"/>
        </w:rPr>
        <w:t>入。提供劳务交易的完工进度，依据已完工作的测量或已经提供的劳务占应提供劳务总量的</w:t>
      </w:r>
      <w:r>
        <w:rPr>
          <w:spacing w:val="-87"/>
        </w:rPr>
        <w:t> </w:t>
      </w:r>
      <w:r>
        <w:rPr>
          <w:spacing w:val="-87"/>
        </w:rPr>
      </w:r>
      <w:r>
        <w:rPr/>
        <w:t>比例或已经发生的成本占估计总成本的比例确定。 </w:t>
      </w:r>
      <w:r>
        <w:rPr>
          <w:spacing w:val="-1"/>
        </w:rPr>
        <w:t>按照已收或应收的合同或协议价款确定提供劳务收入总额，但已收或应收的合同或协议价款</w:t>
      </w:r>
      <w:r>
        <w:rPr>
          <w:spacing w:val="-87"/>
        </w:rPr>
        <w:t> </w:t>
      </w:r>
      <w:r>
        <w:rPr>
          <w:spacing w:val="-87"/>
        </w:rPr>
      </w:r>
      <w:r>
        <w:rPr>
          <w:spacing w:val="-1"/>
        </w:rPr>
        <w:t>不公允的除外。资产负债表日按照提供劳务收入总额乘以完工进度扣除以前会计期间累计已</w:t>
      </w:r>
      <w:r>
        <w:rPr>
          <w:spacing w:val="-87"/>
        </w:rPr>
        <w:t> </w:t>
      </w:r>
      <w:r>
        <w:rPr>
          <w:spacing w:val="-87"/>
        </w:rPr>
      </w:r>
      <w:r>
        <w:rPr/>
        <w:t>确认提供劳务收入后的金额，确认当期提供劳务收入。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6"/>
        <w:spacing w:line="240" w:lineRule="auto"/>
        <w:ind w:right="0"/>
        <w:jc w:val="left"/>
      </w:pPr>
      <w:r>
        <w:rPr/>
        <w:t>在资产负债表日提供劳务交易结果不能够可靠估计的，分别下列情况处理：</w:t>
      </w:r>
    </w:p>
    <w:p>
      <w:pPr>
        <w:pStyle w:val="Heading6"/>
        <w:spacing w:line="256" w:lineRule="auto" w:before="37"/>
        <w:ind w:right="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w:t>
      </w:r>
      <w:r>
        <w:rPr>
          <w:spacing w:val="-29"/>
        </w:rPr>
        <w:t> </w:t>
      </w:r>
      <w:r>
        <w:rPr>
          <w:spacing w:val="-29"/>
        </w:rPr>
      </w:r>
      <w:r>
        <w:rPr/>
        <w:t>务收入，并按相同金额结转劳务成本。</w:t>
      </w:r>
    </w:p>
    <w:p>
      <w:pPr>
        <w:pStyle w:val="Heading6"/>
        <w:spacing w:line="256" w:lineRule="auto" w:before="22"/>
        <w:ind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w:t>
      </w:r>
      <w:r>
        <w:rPr>
          <w:spacing w:val="-35"/>
        </w:rPr>
        <w:t> </w:t>
      </w:r>
      <w:r>
        <w:rPr>
          <w:spacing w:val="-35"/>
        </w:rPr>
      </w:r>
      <w:r>
        <w:rPr/>
        <w:t>不确认提供劳务收入。</w:t>
      </w:r>
    </w:p>
    <w:p>
      <w:pPr>
        <w:pStyle w:val="Heading6"/>
        <w:spacing w:line="268" w:lineRule="auto" w:before="22"/>
        <w:ind w:right="0"/>
        <w:jc w:val="left"/>
      </w:pPr>
      <w:r>
        <w:rPr/>
        <w:t>确认建造合同收入的原则 </w:t>
      </w:r>
      <w:r>
        <w:rPr>
          <w:spacing w:val="-1"/>
        </w:rPr>
        <w:t>在建造合同的结果能够可靠估计的情况下，于资产负债表日按照完工百分比法确认合同收入</w:t>
      </w:r>
      <w:r>
        <w:rPr>
          <w:spacing w:val="-87"/>
        </w:rPr>
        <w:t> </w:t>
      </w:r>
      <w:r>
        <w:rPr>
          <w:spacing w:val="-87"/>
        </w:rPr>
      </w:r>
      <w:r>
        <w:rPr/>
        <w:t>和合同费用。合同完工进度按累计实际发生的合同成本占合同预计总成本的比例确定。 </w:t>
      </w:r>
      <w:r>
        <w:rPr>
          <w:spacing w:val="-3"/>
        </w:rPr>
        <w:t>建造合同的结果能够可靠估计是指同时满足：</w:t>
      </w:r>
      <w:r>
        <w:rPr>
          <w:rFonts w:ascii="Times New Roman" w:hAnsi="Times New Roman" w:cs="Times New Roman" w:eastAsia="Times New Roman" w:hint="default"/>
          <w:spacing w:val="-3"/>
        </w:rPr>
        <w:t>(1)</w:t>
      </w:r>
      <w:r>
        <w:rPr>
          <w:spacing w:val="-3"/>
        </w:rPr>
        <w:t>合同总收入能够可靠地计量；</w:t>
      </w:r>
      <w:r>
        <w:rPr>
          <w:rFonts w:ascii="Times New Roman" w:hAnsi="Times New Roman" w:cs="Times New Roman" w:eastAsia="Times New Roman" w:hint="default"/>
          <w:spacing w:val="-3"/>
        </w:rPr>
        <w:t>(2)</w:t>
      </w:r>
      <w:r>
        <w:rPr>
          <w:spacing w:val="-3"/>
        </w:rPr>
        <w:t>与合同相关</w:t>
      </w:r>
      <w:r>
        <w:rPr>
          <w:spacing w:val="-65"/>
        </w:rPr>
        <w:t> </w:t>
      </w:r>
      <w:r>
        <w:rPr>
          <w:spacing w:val="-3"/>
        </w:rPr>
        <w:t>的经济利益很可能流入企业；</w:t>
      </w:r>
      <w:r>
        <w:rPr>
          <w:rFonts w:ascii="Times New Roman" w:hAnsi="Times New Roman" w:cs="Times New Roman" w:eastAsia="Times New Roman" w:hint="default"/>
          <w:spacing w:val="-3"/>
        </w:rPr>
        <w:t>(3)</w:t>
      </w:r>
      <w:r>
        <w:rPr>
          <w:spacing w:val="-3"/>
        </w:rPr>
        <w:t>实际发生的合同成本能够清楚地区分和可靠地计量；</w:t>
      </w:r>
      <w:r>
        <w:rPr>
          <w:rFonts w:ascii="Times New Roman" w:hAnsi="Times New Roman" w:cs="Times New Roman" w:eastAsia="Times New Roman" w:hint="default"/>
          <w:spacing w:val="-3"/>
        </w:rPr>
        <w:t>(4)</w:t>
      </w:r>
      <w:r>
        <w:rPr>
          <w:spacing w:val="-3"/>
        </w:rPr>
        <w:t>合同</w:t>
      </w:r>
      <w:r>
        <w:rPr>
          <w:spacing w:val="-65"/>
        </w:rPr>
        <w:t> </w:t>
      </w:r>
      <w:r>
        <w:rPr/>
        <w:t>完工进度和为完成合同尚需发生的成本能够可靠地确定。 </w:t>
      </w:r>
      <w:r>
        <w:rPr>
          <w:spacing w:val="-1"/>
        </w:rPr>
        <w:t>如建造合同的结果不能可靠地估计，但合同成本能够收回的，合同收入根据能够收回的实际</w:t>
      </w:r>
      <w:r>
        <w:rPr>
          <w:spacing w:val="-87"/>
        </w:rPr>
        <w:t> </w:t>
      </w:r>
      <w:r>
        <w:rPr>
          <w:spacing w:val="-87"/>
        </w:rPr>
      </w:r>
      <w:r>
        <w:rPr>
          <w:spacing w:val="-1"/>
        </w:rPr>
        <w:t>合同成本予以确认，合同成本在其发生的当期确认为合同费用；合同成本不可能收回的，在</w:t>
      </w:r>
      <w:r>
        <w:rPr>
          <w:spacing w:val="-89"/>
        </w:rPr>
        <w:t> </w:t>
      </w:r>
      <w:r>
        <w:rPr>
          <w:spacing w:val="-89"/>
        </w:rPr>
      </w:r>
      <w:r>
        <w:rPr>
          <w:spacing w:val="-1"/>
        </w:rPr>
        <w:t>发生时立即确认为合同费用，不确认合同收入。使建造合同的结果不能可靠估计的不确定因</w:t>
      </w:r>
      <w:r>
        <w:rPr>
          <w:spacing w:val="-87"/>
        </w:rPr>
        <w:t> </w:t>
      </w:r>
      <w:r>
        <w:rPr>
          <w:spacing w:val="-87"/>
        </w:rPr>
      </w:r>
      <w:r>
        <w:rPr/>
        <w:t>素不复存在的，按照完工百分比法确定与建造合同有关的收入和费用。</w:t>
      </w:r>
    </w:p>
    <w:p>
      <w:pPr>
        <w:spacing w:after="0" w:line="26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合同预计总成本超过合同总收入的，将预计损失确认为当期费用。</w:t>
      </w:r>
    </w:p>
    <w:p>
      <w:pPr>
        <w:spacing w:line="240" w:lineRule="auto" w:before="9"/>
        <w:rPr>
          <w:rFonts w:ascii="宋体" w:hAnsi="宋体" w:cs="宋体" w:eastAsia="宋体" w:hint="default"/>
          <w:sz w:val="26"/>
          <w:szCs w:val="26"/>
        </w:rPr>
      </w:pPr>
    </w:p>
    <w:p>
      <w:pPr>
        <w:pStyle w:val="Heading6"/>
        <w:spacing w:line="271" w:lineRule="auto"/>
        <w:ind w:right="1092" w:hanging="4"/>
        <w:jc w:val="left"/>
      </w:pP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项目收入确认具体原则：</w:t>
      </w:r>
      <w:r>
        <w:rPr>
          <w:rFonts w:ascii="宋体" w:hAnsi="宋体" w:cs="宋体" w:eastAsia="宋体" w:hint="default"/>
          <w:b/>
          <w:bCs/>
          <w:w w:val="99"/>
        </w:rPr>
        <w:t> </w:t>
      </w:r>
      <w:r>
        <w:rPr>
          <w:spacing w:val="-1"/>
        </w:rPr>
        <w:t>软件开发项目：按照合同约定、在项目实施完成并经对方验收合格后确认收入；跨年度开发</w:t>
      </w:r>
      <w:r>
        <w:rPr>
          <w:spacing w:val="-93"/>
        </w:rPr>
        <w:t> </w:t>
      </w:r>
      <w:r>
        <w:rPr>
          <w:spacing w:val="-93"/>
        </w:rPr>
      </w:r>
      <w:r>
        <w:rPr/>
        <w:t>合同由公司业务技术部门提供项目开发进度，经用户确认后，按照完工百分比法确认收入。 </w:t>
      </w:r>
      <w:r>
        <w:rPr>
          <w:spacing w:val="-1"/>
        </w:rPr>
        <w:t>运营维护收入：按照合同约定、在运营维护服务已经提供，收到价款或取得收取价款的依据</w:t>
      </w:r>
      <w:r>
        <w:rPr>
          <w:spacing w:val="-93"/>
        </w:rPr>
        <w:t> </w:t>
      </w:r>
      <w:r>
        <w:rPr>
          <w:spacing w:val="-93"/>
        </w:rPr>
      </w:r>
      <w:r>
        <w:rPr>
          <w:spacing w:val="-1"/>
        </w:rPr>
        <w:t>时，确认运营维护收入的实现；如运营维护服务的开始和完成分属不同的会计年度，在提供</w:t>
      </w:r>
      <w:r>
        <w:rPr>
          <w:spacing w:val="-93"/>
        </w:rPr>
        <w:t> </w:t>
      </w:r>
      <w:r>
        <w:rPr>
          <w:spacing w:val="-93"/>
        </w:rPr>
      </w:r>
      <w:r>
        <w:rPr>
          <w:spacing w:val="-1"/>
        </w:rPr>
        <w:t>运营维护服务的结果能够可靠估计的情况下，在合同约定的服务期限内，按进度确认相关的</w:t>
      </w:r>
      <w:r>
        <w:rPr>
          <w:spacing w:val="-91"/>
        </w:rPr>
        <w:t> </w:t>
      </w:r>
      <w:r>
        <w:rPr>
          <w:spacing w:val="-91"/>
        </w:rPr>
      </w:r>
      <w:r>
        <w:rPr>
          <w:spacing w:val="-1"/>
        </w:rPr>
        <w:t>运营维护服务收入；合同明确约定服务成果需经客户验收确认的，根据客户验收情况确认收</w:t>
      </w:r>
      <w:r>
        <w:rPr>
          <w:spacing w:val="-91"/>
        </w:rPr>
        <w:t> </w:t>
      </w:r>
      <w:r>
        <w:rPr>
          <w:spacing w:val="-91"/>
        </w:rPr>
      </w:r>
      <w:r>
        <w:rPr/>
        <w:t>入。 系统集成收入：公司根据合同的约定，在相关货物发出并收取价款或取得收取价款的依据、 </w:t>
      </w:r>
      <w:r>
        <w:rPr>
          <w:spacing w:val="-1"/>
        </w:rPr>
        <w:t>并经对方用户验收合格后确认系统集成收入的实现。对于跨年度开发项目，由公司业务技术</w:t>
      </w:r>
      <w:r>
        <w:rPr>
          <w:spacing w:val="-91"/>
        </w:rPr>
        <w:t> </w:t>
      </w:r>
      <w:r>
        <w:rPr>
          <w:spacing w:val="-91"/>
        </w:rPr>
      </w:r>
      <w:r>
        <w:rPr/>
        <w:t>部门提供项目开发进度，经用户确认后，按完工百分比确认收入。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0"/>
        <w:ind w:left="1133" w:right="0"/>
        <w:jc w:val="left"/>
        <w:rPr>
          <w:b w:val="0"/>
          <w:bCs w:val="0"/>
        </w:rPr>
      </w:pPr>
      <w:bookmarkStart w:name="29、政府补助" w:id="202"/>
      <w:bookmarkEnd w:id="20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与资产相关的政府补助判断依据及会计处理方法" w:id="203"/>
      <w:bookmarkEnd w:id="20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right="1118"/>
        <w:jc w:val="left"/>
      </w:pPr>
      <w:r>
        <w:rPr>
          <w:spacing w:val="-1"/>
        </w:rPr>
        <w:t>本公司将政府补助划分为与资产相关的具体标准为：将所取得的用于购建或以其他方式形成</w:t>
      </w:r>
      <w:r>
        <w:rPr>
          <w:spacing w:val="-87"/>
        </w:rPr>
        <w:t> </w:t>
      </w:r>
      <w:r>
        <w:rPr>
          <w:spacing w:val="-87"/>
        </w:rPr>
      </w:r>
      <w:r>
        <w:rPr>
          <w:spacing w:val="-1"/>
        </w:rPr>
        <w:t>长期资产的政府补助界定为与资产相关的政府补助。与资产相关的政府补助，是指本公司取</w:t>
      </w:r>
      <w:r>
        <w:rPr>
          <w:spacing w:val="-87"/>
        </w:rPr>
        <w:t> </w:t>
      </w:r>
      <w:r>
        <w:rPr>
          <w:spacing w:val="-87"/>
        </w:rPr>
      </w:r>
      <w:r>
        <w:rPr>
          <w:spacing w:val="-1"/>
        </w:rPr>
        <w:t>得的、用于购建或以其他方式形成长期资产的政府补助，包括购买固定资产或无形资产的财</w:t>
      </w:r>
      <w:r>
        <w:rPr>
          <w:spacing w:val="-87"/>
        </w:rPr>
        <w:t> </w:t>
      </w:r>
      <w:r>
        <w:rPr>
          <w:spacing w:val="-87"/>
        </w:rPr>
      </w:r>
      <w:r>
        <w:rPr>
          <w:spacing w:val="-1"/>
        </w:rPr>
        <w:t>政拨款、固定资产专门借款的财政贴息等。与收益相关的政府补助，是指除与资产相关的政</w:t>
      </w:r>
      <w:r>
        <w:rPr>
          <w:spacing w:val="-89"/>
        </w:rPr>
        <w:t> </w:t>
      </w:r>
      <w:r>
        <w:rPr>
          <w:spacing w:val="-89"/>
        </w:rPr>
      </w:r>
      <w:r>
        <w:rPr/>
        <w:t>府补助之外的政府补助。 </w:t>
      </w:r>
      <w:r>
        <w:rPr>
          <w:spacing w:val="-1"/>
        </w:rPr>
        <w:t>与资产相关的政府补助，确认为递延收益，按照所建造或购买的资产使用年限分期计入营业</w:t>
      </w:r>
      <w:r>
        <w:rPr>
          <w:spacing w:val="-87"/>
        </w:rPr>
        <w:t> </w:t>
      </w:r>
      <w:r>
        <w:rPr>
          <w:spacing w:val="-87"/>
        </w:rPr>
      </w:r>
      <w:r>
        <w:rPr/>
        <w:t>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left="1133" w:right="0"/>
        <w:jc w:val="left"/>
        <w:rPr>
          <w:b w:val="0"/>
          <w:bCs w:val="0"/>
        </w:rPr>
      </w:pPr>
      <w:bookmarkStart w:name="（2）与收益相关的政府补助判断依据及会计处理方法" w:id="204"/>
      <w:bookmarkEnd w:id="20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right="1131"/>
        <w:jc w:val="both"/>
      </w:pPr>
      <w:r>
        <w:rPr>
          <w:spacing w:val="-1"/>
        </w:rPr>
        <w:t>本公司将政府补助划分为与收益相关的具体标准为：将界定为与资产相关的政府补助以外其</w:t>
      </w:r>
      <w:r>
        <w:rPr>
          <w:spacing w:val="-87"/>
        </w:rPr>
        <w:t> </w:t>
      </w:r>
      <w:r>
        <w:rPr>
          <w:spacing w:val="-87"/>
        </w:rPr>
      </w:r>
      <w:r>
        <w:rPr>
          <w:spacing w:val="-1"/>
        </w:rPr>
        <w:t>余的政府补助界定为与收益相关的政府补助。对于政府文件未明确规定补助对象的，本公司</w:t>
      </w:r>
      <w:r>
        <w:rPr>
          <w:spacing w:val="-87"/>
        </w:rPr>
        <w:t> </w:t>
      </w:r>
      <w:r>
        <w:rPr>
          <w:spacing w:val="-87"/>
        </w:rPr>
      </w:r>
      <w:r>
        <w:rPr/>
        <w:t>将该政府补助划分为与资产相关或与收益相关的判断依据为：</w:t>
      </w:r>
    </w:p>
    <w:p>
      <w:pPr>
        <w:pStyle w:val="Heading6"/>
        <w:spacing w:line="264" w:lineRule="auto" w:before="7"/>
        <w:ind w:right="1131"/>
        <w:jc w:val="both"/>
      </w:pPr>
      <w:r>
        <w:rPr/>
        <w:t>（</w:t>
      </w:r>
      <w:r>
        <w:rPr>
          <w:rFonts w:ascii="Times New Roman" w:hAnsi="Times New Roman" w:cs="Times New Roman" w:eastAsia="Times New Roman" w:hint="default"/>
        </w:rPr>
        <w:t>1</w:t>
      </w:r>
      <w:r>
        <w:rPr/>
        <w:t>）政府文件明确了补助所针对的特定项目的，根据该特定项目的预算中将形成资产的支</w:t>
      </w:r>
      <w:r>
        <w:rPr>
          <w:spacing w:val="-35"/>
        </w:rPr>
        <w:t> </w:t>
      </w:r>
      <w:r>
        <w:rPr>
          <w:spacing w:val="-35"/>
        </w:rPr>
      </w:r>
      <w:r>
        <w:rPr>
          <w:spacing w:val="-1"/>
        </w:rPr>
        <w:t>出金额和计入费用的支出金额的相对比例进行划分，对该划分比例需在每个资产负债表日进</w:t>
      </w:r>
      <w:r>
        <w:rPr>
          <w:spacing w:val="-87"/>
        </w:rPr>
        <w:t> </w:t>
      </w:r>
      <w:r>
        <w:rPr>
          <w:spacing w:val="-87"/>
        </w:rPr>
      </w:r>
      <w:r>
        <w:rPr/>
        <w:t>行复核，必要时进行变更。</w:t>
      </w:r>
    </w:p>
    <w:p>
      <w:pPr>
        <w:pStyle w:val="Heading6"/>
        <w:spacing w:line="268" w:lineRule="auto" w:before="16"/>
        <w:ind w:right="1118"/>
        <w:jc w:val="left"/>
      </w:pPr>
      <w:r>
        <w:rPr/>
        <w:t>（</w:t>
      </w:r>
      <w:r>
        <w:rPr>
          <w:rFonts w:ascii="Times New Roman" w:hAnsi="Times New Roman" w:cs="Times New Roman" w:eastAsia="Times New Roman" w:hint="default"/>
        </w:rPr>
        <w:t>2</w:t>
      </w:r>
      <w:r>
        <w:rPr/>
        <w:t>）政府文件中对用途仅作一般性表述，没有指明特定项目的，作为与收益相关的政府补</w:t>
      </w:r>
      <w:r>
        <w:rPr>
          <w:spacing w:val="-35"/>
        </w:rPr>
        <w:t> </w:t>
      </w:r>
      <w:r>
        <w:rPr>
          <w:spacing w:val="-35"/>
        </w:rPr>
      </w:r>
      <w:r>
        <w:rPr/>
        <w:t>助。 </w:t>
      </w:r>
      <w:r>
        <w:rPr>
          <w:spacing w:val="-1"/>
        </w:rPr>
        <w:t>与收益相关的政府补助，用于补偿本公司以后期间的相关费用或损失的，取得时确认为递延</w:t>
      </w:r>
      <w:r>
        <w:rPr>
          <w:spacing w:val="-87"/>
        </w:rPr>
        <w:t> </w:t>
      </w:r>
      <w:r>
        <w:rPr>
          <w:spacing w:val="-87"/>
        </w:rPr>
      </w:r>
      <w:r>
        <w:rPr>
          <w:spacing w:val="-1"/>
        </w:rPr>
        <w:t>收益，在确认相关费用的期间计入当期营业外收入；用于补偿本公司已发生的相关费用或损</w:t>
      </w:r>
      <w:r>
        <w:rPr>
          <w:spacing w:val="-87"/>
        </w:rPr>
        <w:t> </w:t>
      </w:r>
      <w:r>
        <w:rPr>
          <w:spacing w:val="-87"/>
        </w:rPr>
      </w:r>
      <w:r>
        <w:rPr/>
        <w:t>失的，取得时直接计入当期营业外收入。</w:t>
      </w:r>
    </w:p>
    <w:p>
      <w:pPr>
        <w:spacing w:after="0" w:line="26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30、递延所得税资产/递延所得税负债" w:id="205"/>
      <w:bookmarkEnd w:id="20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851" w:right="0"/>
        <w:jc w:val="left"/>
      </w:pPr>
      <w:r>
        <w:rPr/>
        <w:t>对于可抵扣暂时性差异确认递延所得税资产，以未来期间很可能取得的用来抵扣可抵扣暂时性差</w:t>
      </w:r>
      <w:r>
        <w:rPr>
          <w:spacing w:val="-23"/>
        </w:rPr>
        <w:t> </w:t>
      </w:r>
      <w:r>
        <w:rPr>
          <w:spacing w:val="-23"/>
        </w:rPr>
      </w:r>
      <w:r>
        <w:rPr/>
        <w:t>异的应纳税所得额为限。对于能够结转以后年度的可抵扣亏损和税款抵减，以很可能获得用来抵</w:t>
      </w:r>
      <w:r>
        <w:rPr>
          <w:spacing w:val="-23"/>
        </w:rPr>
        <w:t> </w:t>
      </w:r>
      <w:r>
        <w:rPr>
          <w:spacing w:val="-23"/>
        </w:rPr>
      </w:r>
      <w:r>
        <w:rPr/>
        <w:t>扣可抵扣亏损和税款抵减的未来应纳税所得额为限，确认相应的递延所得税资产。 对于应纳税暂时性差异，除特殊情况外，确认递延所得税负债。 不确认递延所得税资产或递延所得税负债的特殊情况包括：商誉的初始确认；除企业合并以外的</w:t>
      </w:r>
      <w:r>
        <w:rPr>
          <w:spacing w:val="-23"/>
        </w:rPr>
        <w:t> </w:t>
      </w:r>
      <w:r>
        <w:rPr>
          <w:spacing w:val="-23"/>
        </w:rPr>
      </w:r>
      <w:r>
        <w:rPr/>
        <w:t>发生时既不影响会计利润也不影响应纳税所得额（或可抵扣亏损）的其他交易或事项。 当拥有以净额结算的法定权利，且意图以净额结算或取得资产、清偿负债同时进行时，当期所得</w:t>
      </w:r>
      <w:r>
        <w:rPr>
          <w:spacing w:val="-23"/>
        </w:rPr>
        <w:t> </w:t>
      </w:r>
      <w:r>
        <w:rPr>
          <w:spacing w:val="-23"/>
        </w:rPr>
      </w:r>
      <w:r>
        <w:rPr/>
        <w:t>税资产及当期所得税负债以抵销后的净额列报。 当拥有以净额结算当期所得税资产及当期所得税负债的法定权利，且递延所得税资产及递延所得</w:t>
      </w:r>
      <w:r>
        <w:rPr>
          <w:spacing w:val="-23"/>
        </w:rPr>
        <w:t> </w:t>
      </w:r>
      <w:r>
        <w:rPr>
          <w:spacing w:val="-23"/>
        </w:rPr>
      </w:r>
      <w:r>
        <w:rPr/>
        <w:t>税负债是与同一税收征管部门对同一纳税主体征收的所得税相关或者是对不同的纳税主体相关，</w:t>
      </w:r>
      <w:r>
        <w:rPr>
          <w:spacing w:val="-23"/>
        </w:rPr>
        <w:t> </w:t>
      </w:r>
      <w:r>
        <w:rPr>
          <w:spacing w:val="-23"/>
        </w:rPr>
      </w:r>
      <w:r>
        <w:rPr/>
        <w:t>但在未来每一具有重要性的递延所得税资产及负债转回的期间内，涉及的纳税主体意图以净额结</w:t>
      </w:r>
      <w:r>
        <w:rPr>
          <w:spacing w:val="-23"/>
        </w:rPr>
        <w:t> </w:t>
      </w:r>
      <w:r>
        <w:rPr>
          <w:spacing w:val="-23"/>
        </w:rPr>
      </w:r>
      <w:r>
        <w:rPr/>
        <w:t>算当期所得税资产和负债或是同时取得资产、清偿负债时，递延所得税资产及递延所得税负债以</w:t>
      </w:r>
      <w:r>
        <w:rPr>
          <w:spacing w:val="-23"/>
        </w:rPr>
        <w:t> </w:t>
      </w:r>
      <w:r>
        <w:rPr>
          <w:spacing w:val="-23"/>
        </w:rPr>
      </w:r>
      <w:r>
        <w:rPr/>
        <w:t>抵销后的净额列报。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left="1133" w:right="0"/>
        <w:jc w:val="left"/>
        <w:rPr>
          <w:b w:val="0"/>
          <w:bCs w:val="0"/>
        </w:rPr>
      </w:pPr>
      <w:bookmarkStart w:name="31、租赁" w:id="206"/>
      <w:bookmarkEnd w:id="206"/>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6"/>
        <w:spacing w:line="266" w:lineRule="auto"/>
        <w:ind w:left="1133" w:right="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spacing w:val="-35"/>
        </w:rPr>
        <w:t> </w:t>
      </w:r>
      <w:r>
        <w:rPr>
          <w:spacing w:val="-35"/>
        </w:rPr>
      </w:r>
      <w:r>
        <w:rPr/>
        <w:t>用。公司支付的与租赁交易相关的初始直接费用，计入当期费用。 </w:t>
      </w:r>
      <w:r>
        <w:rPr>
          <w:spacing w:val="-1"/>
        </w:rPr>
        <w:t>资产出租方承担了应由公司承担的与租赁相关的费用时，公司将该部分费用从租金总额中扣除，按扣除后</w:t>
      </w:r>
      <w:r>
        <w:rPr>
          <w:spacing w:val="-81"/>
        </w:rPr>
        <w:t> </w:t>
      </w:r>
      <w:r>
        <w:rPr>
          <w:spacing w:val="-81"/>
        </w:rPr>
      </w:r>
      <w:r>
        <w:rPr/>
        <w:t>的租金费用在租赁期内分摊，计入当期费用。</w:t>
      </w:r>
    </w:p>
    <w:p>
      <w:pPr>
        <w:spacing w:line="240" w:lineRule="auto" w:before="12"/>
        <w:rPr>
          <w:rFonts w:ascii="宋体" w:hAnsi="宋体" w:cs="宋体" w:eastAsia="宋体" w:hint="default"/>
          <w:sz w:val="24"/>
          <w:szCs w:val="24"/>
        </w:rPr>
      </w:pPr>
    </w:p>
    <w:p>
      <w:pPr>
        <w:pStyle w:val="Heading6"/>
        <w:spacing w:line="268" w:lineRule="auto"/>
        <w:ind w:left="1133" w:right="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spacing w:val="-35"/>
        </w:rPr>
        <w:t> </w:t>
      </w:r>
      <w:r>
        <w:rPr>
          <w:spacing w:val="-35"/>
        </w:rPr>
      </w:r>
      <w:r>
        <w:rPr>
          <w:spacing w:val="-1"/>
        </w:rPr>
        <w:t>收入。公司支付的与租赁交易相关的初始直接费用，计入当期费用；如金额较大的，则予以资本化，在整</w:t>
      </w:r>
      <w:r>
        <w:rPr>
          <w:spacing w:val="-83"/>
        </w:rPr>
        <w:t> </w:t>
      </w:r>
      <w:r>
        <w:rPr>
          <w:spacing w:val="-83"/>
        </w:rPr>
      </w:r>
      <w:r>
        <w:rPr/>
        <w:t>个租赁期间内按照与租赁收入确认相同的基础分期计入当期收益。 </w:t>
      </w:r>
      <w:r>
        <w:rPr>
          <w:spacing w:val="-1"/>
        </w:rPr>
        <w:t>公司承担了应由承租方承担的与租赁相关的费用时，公司将该部分费用从租金收入总额中扣除，按扣除后</w:t>
      </w:r>
      <w:r>
        <w:rPr>
          <w:spacing w:val="-81"/>
        </w:rPr>
        <w:t> </w:t>
      </w:r>
      <w:r>
        <w:rPr>
          <w:spacing w:val="-81"/>
        </w:rPr>
      </w:r>
      <w:r>
        <w:rPr/>
        <w:t>的租金费用在租赁期内分配。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5"/>
        <w:spacing w:line="240" w:lineRule="auto"/>
        <w:ind w:left="1133" w:right="0"/>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66" w:lineRule="auto"/>
        <w:ind w:left="1133" w:right="1131"/>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w:t>
      </w:r>
      <w:r>
        <w:rPr>
          <w:spacing w:val="-35"/>
        </w:rPr>
        <w:t> </w:t>
      </w:r>
      <w:r>
        <w:rPr>
          <w:spacing w:val="-35"/>
        </w:rPr>
      </w:r>
      <w:r>
        <w:rPr>
          <w:spacing w:val="-1"/>
        </w:rPr>
        <w:t>租入资产的入账价值，将最低租赁付款额作为长期应付款的入账价值，其差额作为未确认的融资费用。公</w:t>
      </w:r>
      <w:r>
        <w:rPr>
          <w:spacing w:val="-83"/>
        </w:rPr>
        <w:t> </w:t>
      </w:r>
      <w:r>
        <w:rPr>
          <w:spacing w:val="-83"/>
        </w:rPr>
      </w:r>
      <w:r>
        <w:rPr>
          <w:spacing w:val="-1"/>
        </w:rPr>
        <w:t>司采用实际利率法对未确认的融资费用，在资产租赁期间内摊销，计入财务费用。公司发生的初始直接费</w:t>
      </w:r>
      <w:r>
        <w:rPr>
          <w:spacing w:val="-83"/>
        </w:rPr>
        <w:t> </w:t>
      </w:r>
      <w:r>
        <w:rPr>
          <w:spacing w:val="-83"/>
        </w:rPr>
      </w:r>
      <w:r>
        <w:rPr/>
        <w:t>用，计入租入资产价值。</w:t>
      </w:r>
    </w:p>
    <w:p>
      <w:pPr>
        <w:pStyle w:val="Heading6"/>
        <w:spacing w:line="264" w:lineRule="auto" w:before="14"/>
        <w:ind w:left="1134" w:right="1023"/>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w:t>
      </w:r>
      <w:r>
        <w:rPr>
          <w:spacing w:val="-35"/>
        </w:rPr>
        <w:t> </w:t>
      </w:r>
      <w:r>
        <w:rPr>
          <w:spacing w:val="-35"/>
        </w:rPr>
      </w:r>
      <w:r>
        <w:rPr>
          <w:spacing w:val="-3"/>
        </w:rPr>
        <w:t>实现融资收益，在将来收到租金的各期间内确认为租赁收入。公司发生的与出租交易相关的初始直接费用，</w:t>
      </w:r>
      <w:r>
        <w:rPr>
          <w:spacing w:val="-91"/>
        </w:rPr>
        <w:t> </w:t>
      </w:r>
      <w:r>
        <w:rPr>
          <w:spacing w:val="-91"/>
        </w:rPr>
      </w:r>
      <w:r>
        <w:rPr/>
        <w:t>计入应收融资租赁款的初始计量中，并减少租赁期内确认的收益金额。</w:t>
      </w:r>
    </w:p>
    <w:p>
      <w:pPr>
        <w:spacing w:after="0" w:line="264"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32、其他重要的会计政策和会计估计" w:id="209"/>
      <w:bookmarkEnd w:id="20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1852" w:right="1132"/>
        <w:jc w:val="both"/>
      </w:pPr>
      <w:r>
        <w:rPr/>
        <w:t>本公司在运用会计政策过程中，由于经营活动内在的不确定性，本公司需要对无法准确计量的报</w:t>
      </w:r>
      <w:r>
        <w:rPr>
          <w:spacing w:val="-23"/>
        </w:rPr>
        <w:t> </w:t>
      </w:r>
      <w:r>
        <w:rPr>
          <w:spacing w:val="-23"/>
        </w:rPr>
      </w:r>
      <w:r>
        <w:rPr/>
        <w:t>表项目的账面价值进行判断、估计和假设。这些判断、估计和假设是基于本公司管理层过去的历</w:t>
      </w:r>
      <w:r>
        <w:rPr>
          <w:spacing w:val="-23"/>
        </w:rPr>
        <w:t> </w:t>
      </w:r>
      <w:r>
        <w:rPr>
          <w:spacing w:val="-23"/>
        </w:rPr>
      </w:r>
      <w:r>
        <w:rPr/>
        <w:t>史经验，并在考虑其他相关因素的基础上做出的。这些判断、估计和假设会影响收入、费用、资</w:t>
      </w:r>
      <w:r>
        <w:rPr>
          <w:spacing w:val="-23"/>
        </w:rPr>
        <w:t> </w:t>
      </w:r>
      <w:r>
        <w:rPr>
          <w:spacing w:val="-23"/>
        </w:rPr>
      </w:r>
      <w:r>
        <w:rPr/>
        <w:t>产和负债的报告金额以及资产负债表日或有负债的披露。然而，这些估计的不确定性所导致的实</w:t>
      </w:r>
      <w:r>
        <w:rPr>
          <w:spacing w:val="-23"/>
        </w:rPr>
        <w:t> </w:t>
      </w:r>
      <w:r>
        <w:rPr>
          <w:spacing w:val="-23"/>
        </w:rPr>
      </w:r>
      <w:r>
        <w:rPr/>
        <w:t>际结果可能与本公司管理层当前的估计存在差异，进而造成对未来受影响的资产或负债的账面金</w:t>
      </w:r>
      <w:r>
        <w:rPr>
          <w:spacing w:val="-22"/>
        </w:rPr>
        <w:t> </w:t>
      </w:r>
      <w:r>
        <w:rPr>
          <w:spacing w:val="-22"/>
        </w:rPr>
      </w:r>
      <w:r>
        <w:rPr/>
        <w:t>额进行重大调整。</w:t>
      </w:r>
    </w:p>
    <w:p>
      <w:pPr>
        <w:spacing w:line="240" w:lineRule="auto" w:before="6"/>
        <w:rPr>
          <w:rFonts w:ascii="宋体" w:hAnsi="宋体" w:cs="宋体" w:eastAsia="宋体" w:hint="default"/>
          <w:sz w:val="24"/>
          <w:szCs w:val="24"/>
        </w:rPr>
      </w:pPr>
    </w:p>
    <w:p>
      <w:pPr>
        <w:pStyle w:val="Heading6"/>
        <w:spacing w:line="273" w:lineRule="auto"/>
        <w:ind w:left="1852" w:right="0"/>
        <w:jc w:val="left"/>
      </w:pPr>
      <w:r>
        <w:rPr/>
        <w:t>本公司对前述判断、估计和假设在持续经营的基础上进行定期复核，会计估计的变更仅影响变更</w:t>
      </w:r>
      <w:r>
        <w:rPr>
          <w:spacing w:val="-23"/>
        </w:rPr>
        <w:t> </w:t>
      </w:r>
      <w:r>
        <w:rPr>
          <w:spacing w:val="-23"/>
        </w:rPr>
      </w:r>
      <w:r>
        <w:rPr/>
        <w:t>当期的，其影响数在变更当期予以确认；既影响变更当期又影响未来期间的，其影响数在变更当</w:t>
      </w:r>
      <w:r>
        <w:rPr>
          <w:spacing w:val="-23"/>
        </w:rPr>
        <w:t> </w:t>
      </w:r>
      <w:r>
        <w:rPr>
          <w:spacing w:val="-23"/>
        </w:rPr>
      </w:r>
      <w:r>
        <w:rPr/>
        <w:t>期和未来期间予以确认。 于资产负债表日，本公司需对财务报表项目金额进行判断、估计和假设的重要领域如下：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6"/>
        <w:spacing w:line="266" w:lineRule="auto"/>
        <w:ind w:left="1852" w:right="0"/>
        <w:jc w:val="left"/>
      </w:pPr>
      <w:r>
        <w:rPr/>
        <w:t>（</w:t>
      </w:r>
      <w:r>
        <w:rPr>
          <w:rFonts w:ascii="Times New Roman" w:hAnsi="Times New Roman" w:cs="Times New Roman" w:eastAsia="Times New Roman" w:hint="default"/>
        </w:rPr>
        <w:t>1</w:t>
      </w:r>
      <w:r>
        <w:rPr/>
        <w:t>）坏账准备计提 本公司根据应收款项的会计政策，采用备抵法核算坏账损失。应收账款减值是基于评估应收账款</w:t>
      </w:r>
      <w:r>
        <w:rPr>
          <w:spacing w:val="-23"/>
        </w:rPr>
        <w:t> </w:t>
      </w:r>
      <w:r>
        <w:rPr>
          <w:spacing w:val="-23"/>
        </w:rPr>
      </w:r>
      <w:r>
        <w:rPr/>
        <w:t>的可收回性。鉴定应收账款减值要求管理层的判断和估计。实际的结果与原先估计的差异将在估</w:t>
      </w:r>
      <w:r>
        <w:rPr>
          <w:spacing w:val="-23"/>
        </w:rPr>
        <w:t> </w:t>
      </w:r>
      <w:r>
        <w:rPr>
          <w:spacing w:val="-23"/>
        </w:rPr>
      </w:r>
      <w:r>
        <w:rPr/>
        <w:t>计被改变的期间影响应收账款的账面价值及应收账款坏账准备的计提或转回。</w:t>
      </w:r>
    </w:p>
    <w:p>
      <w:pPr>
        <w:spacing w:line="240" w:lineRule="auto" w:before="12"/>
        <w:rPr>
          <w:rFonts w:ascii="宋体" w:hAnsi="宋体" w:cs="宋体" w:eastAsia="宋体" w:hint="default"/>
          <w:sz w:val="24"/>
          <w:szCs w:val="24"/>
        </w:rPr>
      </w:pPr>
    </w:p>
    <w:p>
      <w:pPr>
        <w:pStyle w:val="Heading6"/>
        <w:spacing w:line="268" w:lineRule="auto"/>
        <w:ind w:left="1852" w:right="0"/>
        <w:jc w:val="left"/>
      </w:pPr>
      <w:r>
        <w:rPr/>
        <w:t>（</w:t>
      </w:r>
      <w:r>
        <w:rPr>
          <w:rFonts w:ascii="Times New Roman" w:hAnsi="Times New Roman" w:cs="Times New Roman" w:eastAsia="Times New Roman" w:hint="default"/>
        </w:rPr>
        <w:t>2</w:t>
      </w:r>
      <w:r>
        <w:rPr/>
        <w:t>）存货跌价准备 本公司根据存货会计政策，按照成本与可变现净值孰低计量，对成本高于可变现净值及陈旧和滞</w:t>
      </w:r>
      <w:r>
        <w:rPr>
          <w:spacing w:val="-23"/>
        </w:rPr>
        <w:t> </w:t>
      </w:r>
      <w:r>
        <w:rPr>
          <w:spacing w:val="-23"/>
        </w:rPr>
      </w:r>
      <w:r>
        <w:rPr>
          <w:spacing w:val="-1"/>
        </w:rPr>
        <w:t>销的存货，计提存货跌价准备。存货减值至可变现净值是基于评估存货的可售性及其可变现净值。</w:t>
      </w:r>
      <w:r>
        <w:rPr>
          <w:spacing w:val="-68"/>
        </w:rPr>
        <w:t> </w:t>
      </w:r>
      <w:r>
        <w:rPr>
          <w:spacing w:val="-68"/>
        </w:rPr>
      </w:r>
      <w:r>
        <w:rPr/>
        <w:t>鉴定存货减值要求管理层在取得确凿证据，并且考虑持有存货的目的、资产负债表日后事项的影</w:t>
      </w:r>
      <w:r>
        <w:rPr>
          <w:spacing w:val="-23"/>
        </w:rPr>
        <w:t> </w:t>
      </w:r>
      <w:r>
        <w:rPr>
          <w:spacing w:val="-23"/>
        </w:rPr>
      </w:r>
      <w:r>
        <w:rPr/>
        <w:t>响等因素的基础上作出判断和估计。实际的结果与原先估计的差异将在估计被改变的期间影响存</w:t>
      </w:r>
      <w:r>
        <w:rPr>
          <w:spacing w:val="-23"/>
        </w:rPr>
        <w:t> </w:t>
      </w:r>
      <w:r>
        <w:rPr>
          <w:spacing w:val="-23"/>
        </w:rPr>
      </w:r>
      <w:r>
        <w:rPr/>
        <w:t>货的账面价值及存货跌价准备的计提或转回。</w:t>
      </w:r>
    </w:p>
    <w:p>
      <w:pPr>
        <w:spacing w:line="240" w:lineRule="auto" w:before="10"/>
        <w:rPr>
          <w:rFonts w:ascii="宋体" w:hAnsi="宋体" w:cs="宋体" w:eastAsia="宋体" w:hint="default"/>
          <w:sz w:val="24"/>
          <w:szCs w:val="24"/>
        </w:rPr>
      </w:pPr>
    </w:p>
    <w:p>
      <w:pPr>
        <w:pStyle w:val="Heading6"/>
        <w:spacing w:line="268" w:lineRule="auto"/>
        <w:ind w:left="1852" w:right="0"/>
        <w:jc w:val="left"/>
      </w:pPr>
      <w:r>
        <w:rPr/>
        <w:t>（</w:t>
      </w:r>
      <w:r>
        <w:rPr>
          <w:rFonts w:ascii="Times New Roman" w:hAnsi="Times New Roman" w:cs="Times New Roman" w:eastAsia="Times New Roman" w:hint="default"/>
        </w:rPr>
        <w:t>3</w:t>
      </w:r>
      <w:r>
        <w:rPr/>
        <w:t>）折旧和摊销 本公司对投资性房地产、固定资产和无形资产在考虑其残值后，在使用寿命内按直线法计提折旧</w:t>
      </w:r>
      <w:r>
        <w:rPr>
          <w:spacing w:val="-23"/>
        </w:rPr>
        <w:t> </w:t>
      </w:r>
      <w:r>
        <w:rPr>
          <w:spacing w:val="-23"/>
        </w:rPr>
      </w:r>
      <w:r>
        <w:rPr/>
        <w:t>和摊销。本公司定期复核使用寿命，以决定将计入每个报告期的折旧和摊销费用数额。使用寿命</w:t>
      </w:r>
      <w:r>
        <w:rPr>
          <w:spacing w:val="-23"/>
        </w:rPr>
        <w:t> </w:t>
      </w:r>
      <w:r>
        <w:rPr>
          <w:spacing w:val="-23"/>
        </w:rPr>
      </w:r>
      <w:r>
        <w:rPr/>
        <w:t>是本公司根据对同类资产的以往经验并结合预期的技术更新而确定的。如果以前的估计发生重大</w:t>
      </w:r>
      <w:r>
        <w:rPr>
          <w:spacing w:val="-23"/>
        </w:rPr>
        <w:t> </w:t>
      </w:r>
      <w:r>
        <w:rPr>
          <w:spacing w:val="-23"/>
        </w:rPr>
      </w:r>
      <w:r>
        <w:rPr/>
        <w:t>变化，则会在未来期间对折旧和摊销费用进行调整。</w:t>
      </w:r>
    </w:p>
    <w:p>
      <w:pPr>
        <w:spacing w:line="240" w:lineRule="auto" w:before="10"/>
        <w:rPr>
          <w:rFonts w:ascii="宋体" w:hAnsi="宋体" w:cs="宋体" w:eastAsia="宋体" w:hint="default"/>
          <w:sz w:val="24"/>
          <w:szCs w:val="24"/>
        </w:rPr>
      </w:pPr>
    </w:p>
    <w:p>
      <w:pPr>
        <w:pStyle w:val="Heading6"/>
        <w:spacing w:line="266" w:lineRule="auto"/>
        <w:ind w:left="1852" w:right="1118"/>
        <w:jc w:val="left"/>
      </w:pPr>
      <w:r>
        <w:rPr/>
        <w:t>（</w:t>
      </w:r>
      <w:r>
        <w:rPr>
          <w:rFonts w:ascii="Times New Roman" w:hAnsi="Times New Roman" w:cs="Times New Roman" w:eastAsia="Times New Roman" w:hint="default"/>
        </w:rPr>
        <w:t>4</w:t>
      </w:r>
      <w:r>
        <w:rPr/>
        <w:t>）所得税 本公司在正常的经营活动中，有部分交易其最终的税务处理和计算存在一定的不确定性。部分项</w:t>
      </w:r>
      <w:r>
        <w:rPr>
          <w:spacing w:val="-23"/>
        </w:rPr>
        <w:t> </w:t>
      </w:r>
      <w:r>
        <w:rPr>
          <w:spacing w:val="-23"/>
        </w:rPr>
      </w:r>
      <w:r>
        <w:rPr/>
        <w:t>目是否能够在税前列支需要税收主管机关的审批。如果这些税务事项的最终认定结果同最初估计</w:t>
      </w:r>
      <w:r>
        <w:rPr>
          <w:spacing w:val="-23"/>
        </w:rPr>
        <w:t> </w:t>
      </w:r>
      <w:r>
        <w:rPr>
          <w:spacing w:val="-23"/>
        </w:rPr>
      </w:r>
      <w:r>
        <w:rPr/>
        <w:t>的金额存在差异，则该差异将对其最终认定期间的当期所得税和递延所得税产生影响。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5"/>
        <w:spacing w:line="240" w:lineRule="auto"/>
        <w:ind w:left="1133" w:right="0"/>
        <w:jc w:val="left"/>
        <w:rPr>
          <w:b w:val="0"/>
          <w:bCs w:val="0"/>
        </w:rPr>
      </w:pPr>
      <w:bookmarkStart w:name="33、重要会计政策和会计估计变更" w:id="210"/>
      <w:bookmarkEnd w:id="21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left="1133" w:right="0"/>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34、其他" w:id="213"/>
      <w:bookmarkEnd w:id="213"/>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4"/>
        <w:spacing w:line="240" w:lineRule="auto"/>
        <w:ind w:left="1134" w:right="0"/>
        <w:jc w:val="left"/>
        <w:rPr>
          <w:b w:val="0"/>
          <w:bCs w:val="0"/>
        </w:rPr>
      </w:pPr>
      <w:bookmarkStart w:name="六、税项" w:id="214"/>
      <w:bookmarkEnd w:id="21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深圳市万达信息有限公司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上海万达信息服务有限公司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天津万达信息技术有限责任公司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北京万达全城信息系统有限公司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上海格言管理有限公司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南京爱递吉供应链管理服务有限公司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上海卫生信息工程技术研究中心有限公司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上海复高计算机科技有限公司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上海易可思信息技术有限公司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上海易可思复高数码科技有限公司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上海格金信息技术有限公司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杭州莱域科技有限公司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宁波金唐智能科技有限公司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湖南凯歌医疗移动信息服务有限公司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湖南万达智慧城市信息技术有限公司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永州潇湘云技术有限公司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6"/>
        <w:spacing w:line="266" w:lineRule="auto"/>
        <w:ind w:left="1840" w:right="1131"/>
        <w:jc w:val="both"/>
      </w:pPr>
      <w:r>
        <w:rPr/>
        <w:t>根据财税字〔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111</w:t>
      </w:r>
      <w:r>
        <w:rPr/>
        <w:t>号财政部、国家税务总局《关于在上海市开展交通运输业和部分现代服务</w:t>
      </w:r>
      <w:r>
        <w:rPr>
          <w:spacing w:val="-99"/>
        </w:rPr>
        <w:t> </w:t>
      </w:r>
      <w:r>
        <w:rPr>
          <w:spacing w:val="-99"/>
        </w:rPr>
      </w:r>
      <w:r>
        <w:rPr>
          <w:spacing w:val="-3"/>
        </w:rPr>
        <w:t>业营业税改征增值税试点的通知》，主管税务机关对本公司部分符合技术合同免征条件的营业收入</w:t>
      </w:r>
      <w:r>
        <w:rPr>
          <w:spacing w:val="-76"/>
        </w:rPr>
        <w:t> </w:t>
      </w:r>
      <w:r>
        <w:rPr>
          <w:spacing w:val="-76"/>
        </w:rPr>
      </w:r>
      <w:r>
        <w:rPr/>
        <w:t>免征增值税。</w:t>
      </w:r>
    </w:p>
    <w:p>
      <w:pPr>
        <w:spacing w:line="240" w:lineRule="auto" w:before="12"/>
        <w:rPr>
          <w:rFonts w:ascii="宋体" w:hAnsi="宋体" w:cs="宋体" w:eastAsia="宋体" w:hint="default"/>
          <w:sz w:val="24"/>
          <w:szCs w:val="24"/>
        </w:rPr>
      </w:pPr>
    </w:p>
    <w:p>
      <w:pPr>
        <w:pStyle w:val="Heading6"/>
        <w:spacing w:line="264" w:lineRule="auto"/>
        <w:ind w:left="1839" w:right="1131"/>
        <w:jc w:val="both"/>
      </w:pPr>
      <w:r>
        <w:rPr>
          <w:spacing w:val="13"/>
        </w:rPr>
        <w:t>根据《财政部国家税务总局关于将铁路运输和邮政业纳入营业税改增值税试点的通知》财税</w:t>
      </w:r>
      <w:r>
        <w:rPr/>
        <w:t> </w:t>
      </w:r>
      <w:r>
        <w:rPr>
          <w:rFonts w:ascii="Times New Roman" w:hAnsi="Times New Roman" w:cs="Times New Roman" w:eastAsia="Times New Roman" w:hint="default"/>
          <w:spacing w:val="-2"/>
        </w:rPr>
        <w:t>[2013]106</w:t>
      </w:r>
      <w:r>
        <w:rPr>
          <w:spacing w:val="-2"/>
        </w:rPr>
        <w:t>号《附件</w:t>
      </w:r>
      <w:r>
        <w:rPr>
          <w:rFonts w:ascii="Times New Roman" w:hAnsi="Times New Roman" w:cs="Times New Roman" w:eastAsia="Times New Roman" w:hint="default"/>
          <w:spacing w:val="-2"/>
        </w:rPr>
        <w:t>3.</w:t>
      </w:r>
      <w:r>
        <w:rPr>
          <w:spacing w:val="-2"/>
        </w:rPr>
        <w:t>营业税改增值税试点过渡政策的规定》第一条第（四）款，主管税务机关对子</w:t>
      </w:r>
      <w:r>
        <w:rPr>
          <w:spacing w:val="-92"/>
        </w:rPr>
        <w:t> </w:t>
      </w:r>
      <w:r>
        <w:rPr>
          <w:spacing w:val="-92"/>
        </w:rPr>
      </w:r>
      <w:r>
        <w:rPr/>
        <w:t>公司湖南凯歌医疗信息技术有限公司部分符合技术开发合同免征条件的营业收入免征增值税。</w:t>
      </w:r>
    </w:p>
    <w:p>
      <w:pPr>
        <w:spacing w:line="240" w:lineRule="auto" w:before="1"/>
        <w:rPr>
          <w:rFonts w:ascii="宋体" w:hAnsi="宋体" w:cs="宋体" w:eastAsia="宋体" w:hint="default"/>
          <w:sz w:val="25"/>
          <w:szCs w:val="25"/>
        </w:rPr>
      </w:pPr>
    </w:p>
    <w:p>
      <w:pPr>
        <w:pStyle w:val="Heading6"/>
        <w:spacing w:line="261" w:lineRule="auto"/>
        <w:ind w:left="1840" w:right="1131"/>
        <w:jc w:val="both"/>
      </w:pPr>
      <w:r>
        <w:rPr/>
        <w:t>根据财政部、国家税务总局《关于软件产品增值税政策的通知》财税</w:t>
      </w:r>
      <w:r>
        <w:rPr>
          <w:rFonts w:ascii="Times New Roman" w:hAnsi="Times New Roman" w:cs="Times New Roman" w:eastAsia="Times New Roman" w:hint="default"/>
        </w:rPr>
        <w:t>[2011]100</w:t>
      </w:r>
      <w:r>
        <w:rPr/>
        <w:t>号的有关规定，子</w:t>
      </w:r>
      <w:r>
        <w:rPr>
          <w:spacing w:val="-35"/>
        </w:rPr>
        <w:t> </w:t>
      </w:r>
      <w:r>
        <w:rPr>
          <w:spacing w:val="-35"/>
        </w:rPr>
      </w:r>
      <w:r>
        <w:rPr>
          <w:spacing w:val="-3"/>
        </w:rPr>
        <w:t>公司宁波金唐软件有限公司、湖南凯歌医疗信息技术有限公司及上海格金信息技术有限公司销售自</w:t>
      </w:r>
      <w:r>
        <w:rPr>
          <w:spacing w:val="-75"/>
        </w:rPr>
        <w:t> </w:t>
      </w:r>
      <w:r>
        <w:rPr>
          <w:spacing w:val="-75"/>
        </w:rPr>
      </w:r>
      <w:r>
        <w:rPr/>
        <w:t>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w:t>
      </w:r>
      <w:r>
        <w:rPr>
          <w:spacing w:val="-35"/>
        </w:rPr>
        <w:t> </w:t>
      </w:r>
      <w:r>
        <w:rPr>
          <w:spacing w:val="-35"/>
        </w:rPr>
      </w:r>
      <w:r>
        <w:rPr/>
        <w:t>即退政策。</w:t>
      </w:r>
    </w:p>
    <w:p>
      <w:pPr>
        <w:spacing w:line="240" w:lineRule="auto" w:before="3"/>
        <w:rPr>
          <w:rFonts w:ascii="宋体" w:hAnsi="宋体" w:cs="宋体" w:eastAsia="宋体" w:hint="default"/>
          <w:sz w:val="25"/>
          <w:szCs w:val="25"/>
        </w:rPr>
      </w:pPr>
    </w:p>
    <w:p>
      <w:pPr>
        <w:pStyle w:val="Heading6"/>
        <w:spacing w:line="256" w:lineRule="auto"/>
        <w:ind w:left="1839" w:right="1129"/>
        <w:jc w:val="both"/>
      </w:pPr>
      <w:r>
        <w:rPr>
          <w:spacing w:val="-1"/>
        </w:rPr>
        <w:t>根据沪地税黄七</w:t>
      </w:r>
      <w:r>
        <w:rPr>
          <w:rFonts w:ascii="Times New Roman" w:hAnsi="Times New Roman" w:cs="Times New Roman" w:eastAsia="Times New Roman" w:hint="default"/>
          <w:spacing w:val="-1"/>
        </w:rPr>
        <w:t>[2015]000005</w:t>
      </w:r>
      <w:r>
        <w:rPr>
          <w:spacing w:val="-1"/>
        </w:rPr>
        <w:t>号备案类减免税等级通知书，孙公司上海万达全程健康门诊部有限公</w:t>
      </w:r>
      <w:r>
        <w:rPr>
          <w:spacing w:val="-85"/>
        </w:rPr>
        <w:t> </w:t>
      </w:r>
      <w:r>
        <w:rPr>
          <w:spacing w:val="-85"/>
        </w:rPr>
      </w:r>
      <w:r>
        <w:rPr>
          <w:spacing w:val="2"/>
        </w:rPr>
        <w:t>司向有关医院、诊所和其他医疗机构提供的医疗服务业务免征营业税，执行期限</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spacing w:val="-89"/>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3"/>
        <w:rPr>
          <w:rFonts w:ascii="宋体" w:hAnsi="宋体" w:cs="宋体" w:eastAsia="宋体" w:hint="default"/>
          <w:sz w:val="24"/>
          <w:szCs w:val="24"/>
        </w:rPr>
      </w:pPr>
    </w:p>
    <w:p>
      <w:pPr>
        <w:pStyle w:val="Heading6"/>
        <w:spacing w:line="273" w:lineRule="auto"/>
        <w:ind w:left="1840" w:right="1131"/>
        <w:jc w:val="both"/>
      </w:pPr>
      <w:r>
        <w:rPr/>
        <w:t>根据 《中华人民共和国企业所得税法》、《中华人民共和国企业所得税法实施条例》、《高科技</w:t>
      </w:r>
      <w:r>
        <w:rPr>
          <w:spacing w:val="-102"/>
        </w:rPr>
        <w:t> </w:t>
      </w:r>
      <w:r>
        <w:rPr>
          <w:spacing w:val="-102"/>
        </w:rPr>
      </w:r>
      <w:r>
        <w:rPr>
          <w:spacing w:val="-3"/>
        </w:rPr>
        <w:t>企业认定管理办法》以及《高新技术企业认定管理工作指引》规定，经认定的高新技术企业，减按</w:t>
      </w:r>
      <w:r>
        <w:rPr>
          <w:spacing w:val="-78"/>
        </w:rPr>
        <w:t> </w:t>
      </w:r>
      <w:r>
        <w:rPr>
          <w:spacing w:val="-78"/>
        </w:rPr>
      </w:r>
      <w:r>
        <w:rPr>
          <w:rFonts w:ascii="Times New Roman" w:hAnsi="Times New Roman" w:cs="Times New Roman" w:eastAsia="Times New Roman" w:hint="default"/>
        </w:rPr>
        <w:t>15%</w:t>
      </w:r>
      <w:r>
        <w:rPr/>
        <w:t>的税率征收企业所得税。</w:t>
      </w:r>
    </w:p>
    <w:p>
      <w:pPr>
        <w:pStyle w:val="Heading6"/>
        <w:spacing w:line="264" w:lineRule="auto"/>
        <w:ind w:left="1840" w:right="1121"/>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月本公司取得了上海市科学技术委员会、上海市财政局、上海市国家税务局、上海市地方</w:t>
      </w:r>
      <w:r>
        <w:rPr>
          <w:spacing w:val="-100"/>
        </w:rPr>
        <w:t> </w:t>
      </w:r>
      <w:r>
        <w:rPr>
          <w:spacing w:val="-100"/>
        </w:rPr>
      </w:r>
      <w:r>
        <w:rPr/>
        <w:t>税务局联合颁发的《高新技术企业证书》，认定有效期三年。 </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月子公司四川浩特通信有限公司取得了四川省科学技术厅、四川省财政厅、四川省国家税</w:t>
      </w:r>
      <w:r>
        <w:rPr>
          <w:spacing w:val="-70"/>
        </w:rPr>
        <w:t> </w:t>
      </w:r>
      <w:r>
        <w:rPr>
          <w:spacing w:val="-70"/>
        </w:rPr>
      </w:r>
      <w:r>
        <w:rPr/>
        <w:t>务局、四川省地方税务局联合颁发的《高新技术企业证书》，认定有效期三年。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月子公司宁波金唐软件有限公司取得了宁波市科学技术局、宁波市财政局、宁波市国家税</w:t>
      </w:r>
    </w:p>
    <w:p>
      <w:pPr>
        <w:spacing w:after="0" w:line="264"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64" w:lineRule="auto" w:before="35"/>
        <w:ind w:left="1839" w:right="0"/>
        <w:jc w:val="left"/>
      </w:pPr>
      <w:r>
        <w:rPr/>
        <w:t>务局、宁波市地方税务局联合颁发的《高新技术企业证书》，认定有效期三年。 </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9</w:t>
      </w:r>
      <w:r>
        <w:rPr>
          <w:spacing w:val="-3"/>
        </w:rPr>
        <w:t>月子公司上海复高计算机科技有限公司复审取得了上海市科学技术委员会、上海市财政局、</w:t>
      </w:r>
      <w:r>
        <w:rPr>
          <w:spacing w:val="-68"/>
        </w:rPr>
        <w:t> </w:t>
      </w:r>
      <w:r>
        <w:rPr>
          <w:spacing w:val="-68"/>
        </w:rPr>
      </w:r>
      <w:r>
        <w:rPr/>
        <w:t>上海市国家税务局、上海市地方税务局联合颁发的《高新技术企业证书》，认定有效期三年。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月子公司湖南凯歌医疗信息技术有限公司取得了湖南省科学技术厅、湖南省财政厅、湖南</w:t>
      </w:r>
      <w:r>
        <w:rPr>
          <w:spacing w:val="-100"/>
        </w:rPr>
        <w:t> </w:t>
      </w:r>
      <w:r>
        <w:rPr>
          <w:spacing w:val="-100"/>
        </w:rPr>
      </w:r>
      <w:r>
        <w:rPr/>
        <w:t>省国家税务局、湖南省地方税务局联合颁发的《高新技术企业证书》，认定有效期三年。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月子公司上海市民信箱信息服务有限公司取得了上海市科学技术委员会、上海市财政局、</w:t>
      </w:r>
      <w:r>
        <w:rPr>
          <w:spacing w:val="-100"/>
        </w:rPr>
        <w:t> </w:t>
      </w:r>
      <w:r>
        <w:rPr>
          <w:spacing w:val="-100"/>
        </w:rPr>
      </w:r>
      <w:r>
        <w:rPr/>
        <w:t>上海市国家税务局、上海市地方税务局联合颁发的《高新技术企业证书》，认定有效期三年。</w:t>
      </w:r>
    </w:p>
    <w:p>
      <w:pPr>
        <w:spacing w:line="240" w:lineRule="auto" w:before="1"/>
        <w:rPr>
          <w:rFonts w:ascii="宋体" w:hAnsi="宋体" w:cs="宋体" w:eastAsia="宋体" w:hint="default"/>
          <w:sz w:val="25"/>
          <w:szCs w:val="25"/>
        </w:rPr>
      </w:pPr>
    </w:p>
    <w:p>
      <w:pPr>
        <w:pStyle w:val="Heading6"/>
        <w:spacing w:line="264" w:lineRule="auto"/>
        <w:ind w:left="1839" w:right="1130"/>
        <w:jc w:val="both"/>
      </w:pPr>
      <w:r>
        <w:rPr>
          <w:spacing w:val="-3"/>
        </w:rPr>
        <w:t>根据西藏自治区国家税务局的相关规定，子公司西藏万达华波美信息技术有限公司减免征收企业应</w:t>
      </w:r>
      <w:r>
        <w:rPr>
          <w:spacing w:val="-75"/>
        </w:rPr>
        <w:t> </w:t>
      </w:r>
      <w:r>
        <w:rPr>
          <w:spacing w:val="-75"/>
        </w:rPr>
      </w:r>
      <w:r>
        <w:rPr>
          <w:spacing w:val="5"/>
        </w:rPr>
        <w:t>缴纳的企业所得税中属于地方分享的部分后执行</w:t>
      </w:r>
      <w:r>
        <w:rPr>
          <w:rFonts w:ascii="Times New Roman" w:hAnsi="Times New Roman" w:cs="Times New Roman" w:eastAsia="Times New Roman" w:hint="default"/>
          <w:spacing w:val="5"/>
        </w:rPr>
        <w:t>9%</w:t>
      </w:r>
      <w:r>
        <w:rPr>
          <w:spacing w:val="5"/>
        </w:rPr>
        <w:t>的企业所得税税率，有效期为</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w:t>
      </w:r>
      <w:r>
        <w:rPr>
          <w:spacing w:val="-100"/>
        </w:rPr>
        <w:t> </w:t>
      </w:r>
      <w:r>
        <w:rPr/>
        <w:t>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9"/>
        <w:rPr>
          <w:rFonts w:ascii="宋体" w:hAnsi="宋体" w:cs="宋体" w:eastAsia="宋体" w:hint="default"/>
          <w:sz w:val="23"/>
          <w:szCs w:val="23"/>
        </w:rPr>
      </w:pPr>
    </w:p>
    <w:p>
      <w:pPr>
        <w:pStyle w:val="Heading6"/>
        <w:spacing w:line="256" w:lineRule="auto"/>
        <w:ind w:left="1840" w:right="1130"/>
        <w:jc w:val="both"/>
      </w:pPr>
      <w:r>
        <w:rPr>
          <w:spacing w:val="-1"/>
        </w:rPr>
        <w:t>根据沪地税闸十六</w:t>
      </w:r>
      <w:r>
        <w:rPr>
          <w:rFonts w:ascii="Times New Roman" w:hAnsi="Times New Roman" w:cs="Times New Roman" w:eastAsia="Times New Roman" w:hint="default"/>
          <w:spacing w:val="-1"/>
        </w:rPr>
        <w:t>[2014]000006</w:t>
      </w:r>
      <w:r>
        <w:rPr>
          <w:spacing w:val="-1"/>
        </w:rPr>
        <w:t>《企业所得税优惠审批结果通知书》同意子公司上海格金信息技术</w:t>
      </w:r>
      <w:r>
        <w:rPr>
          <w:spacing w:val="-87"/>
        </w:rPr>
        <w:t> </w:t>
      </w:r>
      <w:r>
        <w:rPr>
          <w:spacing w:val="-87"/>
        </w:rPr>
      </w:r>
      <w:r>
        <w:rPr>
          <w:spacing w:val="-2"/>
        </w:rPr>
        <w:t>有限公司享受新办软件企业所得税</w:t>
      </w:r>
      <w:r>
        <w:rPr>
          <w:rFonts w:ascii="Times New Roman" w:hAnsi="Times New Roman" w:cs="Times New Roman" w:eastAsia="Times New Roman" w:hint="default"/>
          <w:spacing w:val="-2"/>
        </w:rPr>
        <w:t>“</w:t>
      </w:r>
      <w:r>
        <w:rPr>
          <w:spacing w:val="-2"/>
        </w:rPr>
        <w:t>二免三减半</w:t>
      </w:r>
      <w:r>
        <w:rPr>
          <w:rFonts w:ascii="Times New Roman" w:hAnsi="Times New Roman" w:cs="Times New Roman" w:eastAsia="Times New Roman" w:hint="default"/>
          <w:spacing w:val="-2"/>
        </w:rPr>
        <w:t>”</w:t>
      </w:r>
      <w:r>
        <w:rPr>
          <w:spacing w:val="-2"/>
        </w:rPr>
        <w:t>优惠政策，自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日免征</w:t>
      </w:r>
      <w:r>
        <w:rPr>
          <w:spacing w:val="-82"/>
        </w:rPr>
        <w:t> </w:t>
      </w:r>
      <w:r>
        <w:rPr/>
        <w:t>企业所得税，自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w:t>
      </w:r>
      <w:r>
        <w:rPr>
          <w:rFonts w:ascii="Times New Roman" w:hAnsi="Times New Roman" w:cs="Times New Roman" w:eastAsia="Times New Roman" w:hint="default"/>
        </w:rPr>
        <w:t>25%</w:t>
      </w:r>
      <w:r>
        <w:rPr/>
        <w:t>的法定税率减半征收企业所得税。</w:t>
      </w:r>
    </w:p>
    <w:p>
      <w:pPr>
        <w:spacing w:line="240" w:lineRule="auto" w:before="3"/>
        <w:rPr>
          <w:rFonts w:ascii="宋体" w:hAnsi="宋体" w:cs="宋体" w:eastAsia="宋体" w:hint="default"/>
          <w:sz w:val="24"/>
          <w:szCs w:val="24"/>
        </w:rPr>
      </w:pPr>
    </w:p>
    <w:p>
      <w:pPr>
        <w:pStyle w:val="Heading6"/>
        <w:spacing w:line="256" w:lineRule="auto"/>
        <w:ind w:left="1840" w:right="1130"/>
        <w:jc w:val="both"/>
      </w:pPr>
      <w:r>
        <w:rPr>
          <w:spacing w:val="-1"/>
        </w:rPr>
        <w:t>根据湖南省国家税务局财税</w:t>
      </w:r>
      <w:r>
        <w:rPr>
          <w:rFonts w:ascii="Times New Roman" w:hAnsi="Times New Roman" w:cs="Times New Roman" w:eastAsia="Times New Roman" w:hint="default"/>
          <w:spacing w:val="-1"/>
        </w:rPr>
        <w:t>[2012]27</w:t>
      </w:r>
      <w:r>
        <w:rPr>
          <w:spacing w:val="-1"/>
        </w:rPr>
        <w:t>号，《企业所得税优惠备案表》同意子公司湖南凯歌医疗信息</w:t>
      </w:r>
      <w:r>
        <w:rPr>
          <w:spacing w:val="-88"/>
        </w:rPr>
        <w:t> </w:t>
      </w:r>
      <w:r>
        <w:rPr>
          <w:spacing w:val="-88"/>
        </w:rPr>
      </w:r>
      <w:r>
        <w:rPr>
          <w:spacing w:val="-2"/>
        </w:rPr>
        <w:t>技术有限公司享受软件企业所得税</w:t>
      </w:r>
      <w:r>
        <w:rPr>
          <w:rFonts w:ascii="Times New Roman" w:hAnsi="Times New Roman" w:cs="Times New Roman" w:eastAsia="Times New Roman" w:hint="default"/>
          <w:spacing w:val="-2"/>
        </w:rPr>
        <w:t>“</w:t>
      </w:r>
      <w:r>
        <w:rPr>
          <w:spacing w:val="-2"/>
        </w:rPr>
        <w:t>二免三减半</w:t>
      </w:r>
      <w:r>
        <w:rPr>
          <w:rFonts w:ascii="Times New Roman" w:hAnsi="Times New Roman" w:cs="Times New Roman" w:eastAsia="Times New Roman" w:hint="default"/>
          <w:spacing w:val="-2"/>
        </w:rPr>
        <w:t>”</w:t>
      </w:r>
      <w:r>
        <w:rPr>
          <w:spacing w:val="-2"/>
        </w:rPr>
        <w:t>优惠政策，自</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2012</w:t>
      </w:r>
      <w:r>
        <w:rPr>
          <w:spacing w:val="-2"/>
        </w:rPr>
        <w:t>年免征企业所得税，自</w:t>
      </w:r>
      <w:r>
        <w:rPr>
          <w:spacing w:val="-87"/>
        </w:rPr>
        <w:t> </w:t>
      </w:r>
      <w:r>
        <w:rPr>
          <w:spacing w:val="-87"/>
        </w:rPr>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年按</w:t>
      </w:r>
      <w:r>
        <w:rPr>
          <w:rFonts w:ascii="Times New Roman" w:hAnsi="Times New Roman" w:cs="Times New Roman" w:eastAsia="Times New Roman" w:hint="default"/>
        </w:rPr>
        <w:t>25%</w:t>
      </w:r>
      <w:r>
        <w:rPr/>
        <w:t>的法定税率减半征收企业所得税。</w:t>
      </w:r>
    </w:p>
    <w:p>
      <w:pPr>
        <w:spacing w:line="240" w:lineRule="auto" w:before="3"/>
        <w:rPr>
          <w:rFonts w:ascii="宋体" w:hAnsi="宋体" w:cs="宋体" w:eastAsia="宋体" w:hint="default"/>
          <w:sz w:val="24"/>
          <w:szCs w:val="24"/>
        </w:rPr>
      </w:pPr>
    </w:p>
    <w:p>
      <w:pPr>
        <w:pStyle w:val="Heading6"/>
        <w:spacing w:line="256" w:lineRule="auto"/>
        <w:ind w:left="1840" w:right="1130"/>
        <w:jc w:val="both"/>
      </w:pPr>
      <w:r>
        <w:rPr>
          <w:spacing w:val="-2"/>
        </w:rPr>
        <w:t>子公司上海格言管理有限公司、宁波金唐智能科技有限公司属于小型微利企业，按</w:t>
      </w:r>
      <w:r>
        <w:rPr>
          <w:rFonts w:ascii="Times New Roman" w:hAnsi="Times New Roman" w:cs="Times New Roman" w:eastAsia="Times New Roman" w:hint="default"/>
          <w:spacing w:val="-2"/>
        </w:rPr>
        <w:t>20%</w:t>
      </w:r>
      <w:r>
        <w:rPr>
          <w:spacing w:val="-2"/>
        </w:rPr>
        <w:t>的税率缴纳</w:t>
      </w:r>
      <w:r>
        <w:rPr>
          <w:spacing w:val="-83"/>
        </w:rPr>
        <w:t> </w:t>
      </w:r>
      <w:r>
        <w:rPr>
          <w:spacing w:val="-83"/>
        </w:rPr>
      </w:r>
      <w:r>
        <w:rPr/>
        <w:t>企业所得税。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487" w:lineRule="auto" w:before="0"/>
        <w:ind w:left="1133" w:right="7333" w:firstLine="0"/>
        <w:jc w:val="left"/>
        <w:rPr>
          <w:rFonts w:ascii="宋体" w:hAnsi="宋体" w:cs="宋体" w:eastAsia="宋体" w:hint="default"/>
          <w:sz w:val="21"/>
          <w:szCs w:val="21"/>
        </w:rPr>
      </w:pPr>
      <w:bookmarkStart w:name="3、其他" w:id="217"/>
      <w:bookmarkEnd w:id="2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8"/>
      <w:bookmarkEnd w:id="218"/>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9"/>
      <w:bookmarkEnd w:id="21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261,614.98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559,181.37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679,687,913.94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617,211,770.03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679,949,528.92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617,770,951.40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14,359,390.73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11,362,550.63</w:t>
            </w:r>
          </w:p>
        </w:tc>
      </w:tr>
    </w:tbl>
    <w:p>
      <w:pPr>
        <w:pStyle w:val="BodyText"/>
        <w:spacing w:line="240" w:lineRule="auto" w:before="51"/>
        <w:ind w:left="1134" w:right="0"/>
        <w:jc w:val="left"/>
      </w:pPr>
      <w:r>
        <w:rPr/>
        <w:t>其他说明</w:t>
      </w:r>
    </w:p>
    <w:p>
      <w:pPr>
        <w:pStyle w:val="Heading6"/>
        <w:spacing w:line="256" w:lineRule="auto" w:before="89"/>
        <w:ind w:left="1851" w:right="1118"/>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日，不存在抵押、冻结等限制变现或有潜在回收风险的款项。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日，本公司存放于境外的货币资金为</w:t>
      </w:r>
      <w:r>
        <w:rPr>
          <w:rFonts w:ascii="Times New Roman" w:hAnsi="Times New Roman" w:cs="Times New Roman" w:eastAsia="Times New Roman" w:hint="default"/>
        </w:rPr>
        <w:t>2,054,969.00</w:t>
      </w:r>
      <w:r>
        <w:rPr/>
        <w:t>美元，均为美国子公司银行存</w:t>
      </w:r>
      <w:r>
        <w:rPr>
          <w:spacing w:val="-67"/>
        </w:rPr>
        <w:t> </w:t>
      </w:r>
      <w:r>
        <w:rPr>
          <w:spacing w:val="-67"/>
        </w:rPr>
      </w:r>
      <w:r>
        <w:rPr/>
        <w:t>款。</w:t>
      </w:r>
    </w:p>
    <w:p>
      <w:pPr>
        <w:spacing w:after="0" w:line="25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2、以公允价值计量且其变动计入当期损益的金融资产" w:id="220"/>
      <w:bookmarkEnd w:id="22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247,795.78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269,444.05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247,795.78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269,444.05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247,795.78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269,444.05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衍生金融资产" w:id="221"/>
      <w:bookmarkEnd w:id="22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133" w:right="0"/>
        <w:jc w:val="left"/>
        <w:rPr>
          <w:b w:val="0"/>
          <w:bCs w:val="0"/>
        </w:rPr>
      </w:pPr>
      <w:bookmarkStart w:name="4、应收票据" w:id="222"/>
      <w:bookmarkEnd w:id="222"/>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1）应收票据分类列示" w:id="223"/>
      <w:bookmarkEnd w:id="22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公司已质押的应收票据" w:id="224"/>
      <w:bookmarkEnd w:id="224"/>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期末公司已背书或贴现且在资产负债表日尚未到期的应收票据" w:id="225"/>
      <w:bookmarkEnd w:id="225"/>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4）期末公司因出票人未履约而将其转应收账款的票据" w:id="226"/>
      <w:bookmarkEnd w:id="226"/>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应收账款" w:id="227"/>
      <w:bookmarkEnd w:id="22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228"/>
      <w:bookmarkEnd w:id="22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827,054,</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053.74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44,017,5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40.73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783,036,5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13.01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725,242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,054.81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27,926,42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3.76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697,315,63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1.05</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827,054,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053.74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44,017,5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40.73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5.32%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783,036,5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13.01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725,242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,054.81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27,926,42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3.76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3.85%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697,315,63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1.05</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368,230,106.34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203,853,651.00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6,115,609.53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572,083,757.34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6,115,609.53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123,500,437.69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6,175,021.89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75,313,557.71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7,531,355.77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56,156,301.00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24,195,553.54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43.09%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31,996,326.40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6,399,265.28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12,727,372.69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6,363,686.35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11,432,601.91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11,432,601.91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827,054,053.74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44,017,540.73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w:t>
            </w:r>
          </w:p>
        </w:tc>
      </w:tr>
    </w:tbl>
    <w:p>
      <w:pPr>
        <w:pStyle w:val="BodyText"/>
        <w:spacing w:line="240" w:lineRule="auto" w:before="51"/>
        <w:ind w:left="1134" w:right="0"/>
        <w:jc w:val="left"/>
      </w:pPr>
      <w:r>
        <w:rPr/>
        <w:t>确定该组合依据的说明：</w:t>
      </w:r>
    </w:p>
    <w:p>
      <w:pPr>
        <w:spacing w:line="240" w:lineRule="auto" w:before="6"/>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2600"/>
        <w:gridCol w:w="2187"/>
        <w:gridCol w:w="4782"/>
      </w:tblGrid>
      <w:tr>
        <w:trPr>
          <w:trHeight w:val="733" w:hRule="exact"/>
        </w:trPr>
        <w:tc>
          <w:tcPr>
            <w:tcW w:w="2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904" w:right="5" w:hanging="900"/>
              <w:jc w:val="left"/>
              <w:rPr>
                <w:rFonts w:ascii="宋体" w:hAnsi="宋体" w:cs="宋体" w:eastAsia="宋体" w:hint="default"/>
                <w:sz w:val="18"/>
                <w:szCs w:val="18"/>
              </w:rPr>
            </w:pPr>
            <w:r>
              <w:rPr>
                <w:rFonts w:ascii="宋体" w:hAnsi="宋体" w:cs="宋体" w:eastAsia="宋体" w:hint="default"/>
                <w:sz w:val="18"/>
                <w:szCs w:val="18"/>
              </w:rPr>
              <w:t>按组合计提坏账准备的计提 方法</w:t>
            </w:r>
          </w:p>
        </w:tc>
        <w:tc>
          <w:tcPr>
            <w:tcW w:w="47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4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83"/>
              <w:jc w:val="left"/>
              <w:rPr>
                <w:rFonts w:ascii="宋体" w:hAnsi="宋体" w:cs="宋体" w:eastAsia="宋体" w:hint="default"/>
                <w:sz w:val="18"/>
                <w:szCs w:val="18"/>
              </w:rPr>
            </w:pPr>
            <w:r>
              <w:rPr>
                <w:rFonts w:ascii="宋体" w:hAnsi="宋体" w:cs="宋体" w:eastAsia="宋体" w:hint="default"/>
                <w:sz w:val="18"/>
                <w:szCs w:val="18"/>
              </w:rPr>
              <w:t>其他不重大应收款项及经单独测试后未发现减值迹象的单项 金额重大应收款项</w:t>
            </w:r>
          </w:p>
        </w:tc>
      </w:tr>
      <w:tr>
        <w:trPr>
          <w:trHeight w:val="42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其他应收款中开立的银行保函，不计提坏账准备</w:t>
            </w:r>
          </w:p>
        </w:tc>
      </w:tr>
      <w:tr>
        <w:trPr>
          <w:trHeight w:val="42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子公司往来款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合并报表范围内</w:t>
            </w:r>
            <w:r>
              <w:rPr>
                <w:rFonts w:ascii="Times New Roman" w:hAnsi="Times New Roman" w:cs="Times New Roman" w:eastAsia="Times New Roman" w:hint="default"/>
                <w:sz w:val="18"/>
                <w:szCs w:val="18"/>
              </w:rPr>
              <w:t>)</w:t>
            </w:r>
            <w:r>
              <w:rPr>
                <w:rFonts w:ascii="宋体" w:hAnsi="宋体" w:cs="宋体" w:eastAsia="宋体" w:hint="default"/>
                <w:sz w:val="18"/>
                <w:szCs w:val="18"/>
              </w:rPr>
              <w:t>，不计提坏账准备</w:t>
            </w:r>
          </w:p>
        </w:tc>
      </w:tr>
    </w:tbl>
    <w:p>
      <w:pPr>
        <w:spacing w:line="240" w:lineRule="auto" w:before="5"/>
        <w:rPr>
          <w:rFonts w:ascii="宋体" w:hAnsi="宋体" w:cs="宋体" w:eastAsia="宋体" w:hint="default"/>
          <w:sz w:val="24"/>
          <w:szCs w:val="24"/>
        </w:rPr>
      </w:pPr>
    </w:p>
    <w:p>
      <w:pPr>
        <w:pStyle w:val="BodyText"/>
        <w:spacing w:line="240" w:lineRule="auto" w:before="44"/>
        <w:ind w:left="1134" w:right="0"/>
        <w:jc w:val="left"/>
      </w:pPr>
      <w:r>
        <w:rPr/>
        <w:t>组合中，采用余额百分比法计提坏账准备的应收账款：</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5"/>
        <w:spacing w:line="240" w:lineRule="auto"/>
        <w:ind w:right="0"/>
        <w:jc w:val="left"/>
        <w:rPr>
          <w:b w:val="0"/>
          <w:bCs w:val="0"/>
        </w:rPr>
      </w:pPr>
      <w:bookmarkStart w:name="（2）本期计提、收回或转回的坏账准备情况" w:id="229"/>
      <w:bookmarkEnd w:id="2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16,032,992.12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13"/>
        <w:gridCol w:w="3167"/>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本期实际核销的应收账款情况" w:id="230"/>
      <w:bookmarkEnd w:id="23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595"/>
        <w:gridCol w:w="1594"/>
        <w:gridCol w:w="1606"/>
        <w:gridCol w:w="1571"/>
      </w:tblGrid>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511" w:right="5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71" w:type="dxa"/>
            <w:vMerge/>
            <w:tcBorders>
              <w:left w:val="single" w:sz="4" w:space="0" w:color="000000"/>
              <w:right w:val="single" w:sz="4" w:space="0" w:color="000000"/>
            </w:tcBorders>
            <w:shd w:val="clear" w:color="auto" w:fill="D2D2D2"/>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134" w:right="9132"/>
        <w:jc w:val="left"/>
      </w:pPr>
      <w:r>
        <w:rPr/>
        <w:t>应收账款核销说明： 无</w:t>
      </w:r>
    </w:p>
    <w:p>
      <w:pPr>
        <w:spacing w:after="0" w:line="357" w:lineRule="auto"/>
        <w:jc w:val="left"/>
        <w:sectPr>
          <w:type w:val="continuous"/>
          <w:pgSz w:w="11910" w:h="16840"/>
          <w:pgMar w:top="1060" w:bottom="1160" w:left="0" w:right="0"/>
        </w:sectPr>
      </w:pPr>
    </w:p>
    <w:p>
      <w:pPr>
        <w:spacing w:line="240" w:lineRule="auto" w:before="10"/>
        <w:rPr>
          <w:rFonts w:ascii="宋体" w:hAnsi="宋体" w:cs="宋体" w:eastAsia="宋体" w:hint="default"/>
          <w:sz w:val="24"/>
          <w:szCs w:val="24"/>
        </w:rPr>
      </w:pPr>
      <w:r>
        <w:rPr/>
        <w:pict>
          <v:group style="position:absolute;margin-left:86.839996pt;margin-top:194.600006pt;width:395.2pt;height:.5pt;mso-position-horizontal-relative:page;mso-position-vertical-relative:page;z-index:-1234912" coordorigin="1737,3892" coordsize="7904,10">
            <v:shape style="position:absolute;left:1737;top:3892;width:3291;height:10" type="#_x0000_t75" stroked="false">
              <v:imagedata r:id="rId23" o:title=""/>
            </v:shape>
            <v:shape style="position:absolute;left:5023;top:3892;width:1636;height:10" type="#_x0000_t75" stroked="false">
              <v:imagedata r:id="rId24" o:title=""/>
            </v:shape>
            <v:shape style="position:absolute;left:6654;top:3892;width:1565;height:10" type="#_x0000_t75" stroked="false">
              <v:imagedata r:id="rId25" o:title=""/>
            </v:shape>
            <v:shape style="position:absolute;left:8214;top:3892;width:1427;height:10" type="#_x0000_t75" stroked="false">
              <v:imagedata r:id="rId26" o:title=""/>
            </v:shape>
            <w10:wrap type="none"/>
          </v:group>
        </w:pict>
      </w:r>
      <w:r>
        <w:rPr/>
        <w:pict>
          <v:group style="position:absolute;margin-left:86.839996pt;margin-top:211.399963pt;width:395.2pt;height:5.1pt;mso-position-horizontal-relative:page;mso-position-vertical-relative:page;z-index:-1234888" coordorigin="1737,4228" coordsize="7904,102">
            <v:shape style="position:absolute;left:1737;top:4228;width:3310;height:102" type="#_x0000_t75" stroked="false">
              <v:imagedata r:id="rId27" o:title=""/>
            </v:shape>
            <v:shape style="position:absolute;left:5023;top:4320;width:1636;height:10" type="#_x0000_t75" stroked="false">
              <v:imagedata r:id="rId24" o:title=""/>
            </v:shape>
            <v:shape style="position:absolute;left:6654;top:4320;width:1565;height:10" type="#_x0000_t75" stroked="false">
              <v:imagedata r:id="rId25" o:title=""/>
            </v:shape>
            <v:shape style="position:absolute;left:8214;top:4320;width:1427;height:10" type="#_x0000_t75" stroked="false">
              <v:imagedata r:id="rId26" o:title=""/>
            </v:shape>
            <w10:wrap type="none"/>
          </v:group>
        </w:pict>
      </w:r>
      <w:r>
        <w:rPr/>
        <w:pict>
          <v:group style="position:absolute;margin-left:86.839996pt;margin-top:231.859955pt;width:395.2pt;height:5.1pt;mso-position-horizontal-relative:page;mso-position-vertical-relative:page;z-index:-1234864" coordorigin="1737,4637" coordsize="7904,102">
            <v:shape style="position:absolute;left:1737;top:4637;width:3310;height:102" type="#_x0000_t75" stroked="false">
              <v:imagedata r:id="rId28" o:title=""/>
            </v:shape>
            <v:shape style="position:absolute;left:5023;top:4730;width:1636;height:10" type="#_x0000_t75" stroked="false">
              <v:imagedata r:id="rId29" o:title=""/>
            </v:shape>
            <v:shape style="position:absolute;left:6654;top:4730;width:1565;height:10" type="#_x0000_t75" stroked="false">
              <v:imagedata r:id="rId30" o:title=""/>
            </v:shape>
            <v:shape style="position:absolute;left:8214;top:4730;width:1427;height:10" type="#_x0000_t75" stroked="false">
              <v:imagedata r:id="rId31" o:title=""/>
            </v:shape>
            <w10:wrap type="none"/>
          </v:group>
        </w:pict>
      </w:r>
    </w:p>
    <w:p>
      <w:pPr>
        <w:pStyle w:val="Heading5"/>
        <w:spacing w:line="240" w:lineRule="auto" w:before="35"/>
        <w:ind w:left="1133" w:right="0"/>
        <w:jc w:val="left"/>
        <w:rPr>
          <w:b w:val="0"/>
          <w:bCs w:val="0"/>
        </w:rPr>
      </w:pPr>
      <w:r>
        <w:rPr/>
        <w:pict>
          <v:group style="position:absolute;margin-left:86.839996pt;margin-top:98.453735pt;width:395.2pt;height:5.2pt;mso-position-horizontal-relative:page;mso-position-vertical-relative:paragraph;z-index:-1234936" coordorigin="1737,1969" coordsize="7904,104">
            <v:shape style="position:absolute;left:1737;top:1969;width:3310;height:103" type="#_x0000_t75" stroked="false">
              <v:imagedata r:id="rId32" o:title=""/>
            </v:shape>
            <v:shape style="position:absolute;left:5023;top:2063;width:1636;height:10" type="#_x0000_t75" stroked="false">
              <v:imagedata r:id="rId29" o:title=""/>
            </v:shape>
            <v:shape style="position:absolute;left:6654;top:2063;width:1565;height:10" type="#_x0000_t75" stroked="false">
              <v:imagedata r:id="rId30" o:title=""/>
            </v:shape>
            <v:shape style="position:absolute;left:8214;top:2063;width:1427;height:10" type="#_x0000_t75" stroked="false">
              <v:imagedata r:id="rId31" o:title=""/>
            </v:shape>
            <w10:wrap type="none"/>
          </v:group>
        </w:pict>
      </w:r>
      <w:bookmarkStart w:name="（4）按欠款方归集的期末余额前五名的应收账款情况" w:id="231"/>
      <w:bookmarkEnd w:id="23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p>
      <w:pPr>
        <w:spacing w:line="490" w:lineRule="exact"/>
        <w:ind w:left="1721"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396.7pt;height:24.55pt;mso-position-horizontal-relative:char;mso-position-vertical-relative:line" coordorigin="0,0" coordsize="7934,491">
            <v:group style="position:absolute;left:15;top:15;width:3291;height:2" coordorigin="15,15" coordsize="3291,2">
              <v:shape style="position:absolute;left:15;top:15;width:3291;height:2" coordorigin="15,15" coordsize="3291,0" path="m15,15l3306,15e" filled="false" stroked="true" strokeweight="1.5pt" strokecolor="#000000">
                <v:path arrowok="t"/>
              </v:shape>
            </v:group>
            <v:group style="position:absolute;left:3306;top:15;width:30;height:2" coordorigin="3306,15" coordsize="30,2">
              <v:shape style="position:absolute;left:3306;top:15;width:30;height:2" coordorigin="3306,15" coordsize="30,0" path="m3306,15l3336,15e" filled="false" stroked="true" strokeweight="1.5pt" strokecolor="#000000">
                <v:path arrowok="t"/>
              </v:shape>
            </v:group>
            <v:group style="position:absolute;left:3336;top:15;width:4584;height:2" coordorigin="3336,15" coordsize="4584,2">
              <v:shape style="position:absolute;left:3336;top:15;width:4584;height:2" coordorigin="3336,15" coordsize="4584,0" path="m3336,15l7919,15e" filled="false" stroked="true" strokeweight="1.5pt" strokecolor="#000000">
                <v:path arrowok="t"/>
              </v:shape>
            </v:group>
            <v:group style="position:absolute;left:3306;top:30;width:10;height:20" coordorigin="3306,30" coordsize="10,20">
              <v:shape style="position:absolute;left:3306;top:30;width:10;height:20" coordorigin="3306,30" coordsize="10,20" path="m3306,49l3315,49,3315,30,3306,30,3306,49xe" filled="true" fillcolor="#000000" stroked="false">
                <v:path arrowok="t"/>
                <v:fill type="solid"/>
              </v:shape>
            </v:group>
            <v:group style="position:absolute;left:3306;top:49;width:10;height:20" coordorigin="3306,49" coordsize="10,20">
              <v:shape style="position:absolute;left:3306;top:49;width:10;height:20" coordorigin="3306,49" coordsize="10,20" path="m3306,68l3315,68,3315,49,3306,49,3306,68xe" filled="true" fillcolor="#000000" stroked="false">
                <v:path arrowok="t"/>
                <v:fill type="solid"/>
              </v:shape>
            </v:group>
            <v:group style="position:absolute;left:3306;top:68;width:10;height:20" coordorigin="3306,68" coordsize="10,20">
              <v:shape style="position:absolute;left:3306;top:68;width:10;height:20" coordorigin="3306,68" coordsize="10,20" path="m3306,88l3315,88,3315,68,3306,68,3306,88xe" filled="true" fillcolor="#000000" stroked="false">
                <v:path arrowok="t"/>
                <v:fill type="solid"/>
              </v:shape>
            </v:group>
            <v:group style="position:absolute;left:3306;top:88;width:10;height:20" coordorigin="3306,88" coordsize="10,20">
              <v:shape style="position:absolute;left:3306;top:88;width:10;height:20" coordorigin="3306,88" coordsize="10,20" path="m3306,107l3315,107,3315,88,3306,88,3306,107xe" filled="true" fillcolor="#000000" stroked="false">
                <v:path arrowok="t"/>
                <v:fill type="solid"/>
              </v:shape>
            </v:group>
            <v:group style="position:absolute;left:3306;top:107;width:10;height:20" coordorigin="3306,107" coordsize="10,20">
              <v:shape style="position:absolute;left:3306;top:107;width:10;height:20" coordorigin="3306,107" coordsize="10,20" path="m3306,126l3315,126,3315,107,3306,107,3306,126xe" filled="true" fillcolor="#000000" stroked="false">
                <v:path arrowok="t"/>
                <v:fill type="solid"/>
              </v:shape>
            </v:group>
            <v:group style="position:absolute;left:3306;top:126;width:10;height:20" coordorigin="3306,126" coordsize="10,20">
              <v:shape style="position:absolute;left:3306;top:126;width:10;height:20" coordorigin="3306,126" coordsize="10,20" path="m3306,145l3315,145,3315,126,3306,126,3306,145xe" filled="true" fillcolor="#000000" stroked="false">
                <v:path arrowok="t"/>
                <v:fill type="solid"/>
              </v:shape>
            </v:group>
            <v:group style="position:absolute;left:3306;top:145;width:10;height:20" coordorigin="3306,145" coordsize="10,20">
              <v:shape style="position:absolute;left:3306;top:145;width:10;height:20" coordorigin="3306,145" coordsize="10,20" path="m3306,164l3315,164,3315,145,3306,145,3306,164xe" filled="true" fillcolor="#000000" stroked="false">
                <v:path arrowok="t"/>
                <v:fill type="solid"/>
              </v:shape>
            </v:group>
            <v:group style="position:absolute;left:3306;top:164;width:10;height:20" coordorigin="3306,164" coordsize="10,20">
              <v:shape style="position:absolute;left:3306;top:164;width:10;height:20" coordorigin="3306,164" coordsize="10,20" path="m3306,184l3315,184,3315,164,3306,164,3306,184xe" filled="true" fillcolor="#000000" stroked="false">
                <v:path arrowok="t"/>
                <v:fill type="solid"/>
              </v:shape>
            </v:group>
            <v:group style="position:absolute;left:3306;top:184;width:10;height:20" coordorigin="3306,184" coordsize="10,20">
              <v:shape style="position:absolute;left:3306;top:184;width:10;height:20" coordorigin="3306,184" coordsize="10,20" path="m3306,203l3315,203,3315,184,3306,184,3306,203xe" filled="true" fillcolor="#000000" stroked="false">
                <v:path arrowok="t"/>
                <v:fill type="solid"/>
              </v:shape>
            </v:group>
            <v:group style="position:absolute;left:3306;top:203;width:10;height:20" coordorigin="3306,203" coordsize="10,20">
              <v:shape style="position:absolute;left:3306;top:203;width:10;height:20" coordorigin="3306,203" coordsize="10,20" path="m3306,222l3315,222,3315,203,3306,203,3306,222xe" filled="true" fillcolor="#000000" stroked="false">
                <v:path arrowok="t"/>
                <v:fill type="solid"/>
              </v:shape>
            </v:group>
            <v:group style="position:absolute;left:3306;top:222;width:10;height:20" coordorigin="3306,222" coordsize="10,20">
              <v:shape style="position:absolute;left:3306;top:222;width:10;height:20" coordorigin="3306,222" coordsize="10,20" path="m3306,241l3315,241,3315,222,3306,222,3306,241xe" filled="true" fillcolor="#000000" stroked="false">
                <v:path arrowok="t"/>
                <v:fill type="solid"/>
              </v:shape>
            </v:group>
            <v:group style="position:absolute;left:3306;top:241;width:10;height:20" coordorigin="3306,241" coordsize="10,20">
              <v:shape style="position:absolute;left:3306;top:241;width:10;height:20" coordorigin="3306,241" coordsize="10,20" path="m3306,260l3315,260,3315,241,3306,241,3306,260xe" filled="true" fillcolor="#000000" stroked="false">
                <v:path arrowok="t"/>
                <v:fill type="solid"/>
              </v:shape>
            </v:group>
            <v:group style="position:absolute;left:3306;top:260;width:10;height:20" coordorigin="3306,260" coordsize="10,20">
              <v:shape style="position:absolute;left:3306;top:260;width:10;height:20" coordorigin="3306,260" coordsize="10,20" path="m3306,280l3315,280,3315,260,3306,260,3306,280xe" filled="true" fillcolor="#000000" stroked="false">
                <v:path arrowok="t"/>
                <v:fill type="solid"/>
              </v:shape>
            </v:group>
            <v:group style="position:absolute;left:3306;top:280;width:10;height:20" coordorigin="3306,280" coordsize="10,20">
              <v:shape style="position:absolute;left:3306;top:280;width:10;height:20" coordorigin="3306,280" coordsize="10,20" path="m3306,299l3315,299,3315,280,3306,280,3306,299xe" filled="true" fillcolor="#000000" stroked="false">
                <v:path arrowok="t"/>
                <v:fill type="solid"/>
              </v:shape>
            </v:group>
            <v:group style="position:absolute;left:3306;top:299;width:10;height:20" coordorigin="3306,299" coordsize="10,20">
              <v:shape style="position:absolute;left:3306;top:299;width:10;height:20" coordorigin="3306,299" coordsize="10,20" path="m3306,318l3315,318,3315,299,3306,299,3306,318xe" filled="true" fillcolor="#000000" stroked="false">
                <v:path arrowok="t"/>
                <v:fill type="solid"/>
              </v:shape>
            </v:group>
            <v:group style="position:absolute;left:3306;top:318;width:10;height:20" coordorigin="3306,318" coordsize="10,20">
              <v:shape style="position:absolute;left:3306;top:318;width:10;height:20" coordorigin="3306,318" coordsize="10,20" path="m3306,337l3315,337,3315,318,3306,318,3306,337xe" filled="true" fillcolor="#000000" stroked="false">
                <v:path arrowok="t"/>
                <v:fill type="solid"/>
              </v:shape>
            </v:group>
            <v:group style="position:absolute;left:3306;top:337;width:10;height:20" coordorigin="3306,337" coordsize="10,20">
              <v:shape style="position:absolute;left:3306;top:337;width:10;height:20" coordorigin="3306,337" coordsize="10,20" path="m3306,356l3315,356,3315,337,3306,337,3306,356xe" filled="true" fillcolor="#000000" stroked="false">
                <v:path arrowok="t"/>
                <v:fill type="solid"/>
              </v:shape>
            </v:group>
            <v:group style="position:absolute;left:3306;top:356;width:10;height:20" coordorigin="3306,356" coordsize="10,20">
              <v:shape style="position:absolute;left:3306;top:356;width:10;height:20" coordorigin="3306,356" coordsize="10,20" path="m3306,376l3315,376,3315,356,3306,356,3306,376xe" filled="true" fillcolor="#000000" stroked="false">
                <v:path arrowok="t"/>
                <v:fill type="solid"/>
              </v:shape>
            </v:group>
            <v:group style="position:absolute;left:3306;top:376;width:10;height:20" coordorigin="3306,376" coordsize="10,20">
              <v:shape style="position:absolute;left:3306;top:376;width:10;height:20" coordorigin="3306,376" coordsize="10,20" path="m3306,395l3315,395,3315,376,3306,376,3306,395xe" filled="true" fillcolor="#000000" stroked="false">
                <v:path arrowok="t"/>
                <v:fill type="solid"/>
              </v:shape>
            </v:group>
            <v:group style="position:absolute;left:3306;top:395;width:10;height:20" coordorigin="3306,395" coordsize="10,20">
              <v:shape style="position:absolute;left:3306;top:395;width:10;height:20" coordorigin="3306,395" coordsize="10,20" path="m3306,414l3315,414,3315,395,3306,395,3306,414xe" filled="true" fillcolor="#000000" stroked="false">
                <v:path arrowok="t"/>
                <v:fill type="solid"/>
              </v:shape>
            </v:group>
            <v:group style="position:absolute;left:3306;top:414;width:10;height:20" coordorigin="3306,414" coordsize="10,20">
              <v:shape style="position:absolute;left:3306;top:414;width:10;height:20" coordorigin="3306,414" coordsize="10,20" path="m3306,433l3315,433,3315,414,3306,414,3306,433xe" filled="true" fillcolor="#000000" stroked="false">
                <v:path arrowok="t"/>
                <v:fill type="solid"/>
              </v:shape>
            </v:group>
            <v:group style="position:absolute;left:3306;top:433;width:10;height:20" coordorigin="3306,433" coordsize="10,20">
              <v:shape style="position:absolute;left:3306;top:433;width:10;height:20" coordorigin="3306,433" coordsize="10,20" path="m3306,452l3315,452,3315,433,3306,433,3306,452xe" filled="true" fillcolor="#000000" stroked="false">
                <v:path arrowok="t"/>
                <v:fill type="solid"/>
              </v:shape>
            </v:group>
            <v:group style="position:absolute;left:3306;top:452;width:10;height:20" coordorigin="3306,452" coordsize="10,20">
              <v:shape style="position:absolute;left:3306;top:452;width:10;height:20" coordorigin="3306,452" coordsize="10,20" path="m3306,472l3315,472,3315,452,3306,452,3306,472xe" filled="true" fillcolor="#000000" stroked="false">
                <v:path arrowok="t"/>
                <v:fill type="solid"/>
              </v:shape>
            </v:group>
            <v:group style="position:absolute;left:3306;top:472;width:10;height:20" coordorigin="3306,472" coordsize="10,20">
              <v:shape style="position:absolute;left:3306;top:472;width:10;height:20" coordorigin="3306,472" coordsize="10,20" path="m3306,491l3315,491,3315,472,3306,472,3306,491xe" filled="true" fillcolor="#000000" stroked="false">
                <v:path arrowok="t"/>
                <v:fill type="solid"/>
              </v:shape>
              <v:shape style="position:absolute;left:5253;top:26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9"/>
          <w:sz w:val="20"/>
          <w:szCs w:val="20"/>
        </w:rPr>
      </w:r>
    </w:p>
    <w:tbl>
      <w:tblPr>
        <w:tblW w:w="0" w:type="auto"/>
        <w:jc w:val="left"/>
        <w:tblInd w:w="1722" w:type="dxa"/>
        <w:tblLayout w:type="fixed"/>
        <w:tblCellMar>
          <w:top w:w="0" w:type="dxa"/>
          <w:left w:w="0" w:type="dxa"/>
          <w:bottom w:w="0" w:type="dxa"/>
          <w:right w:w="0" w:type="dxa"/>
        </w:tblCellMar>
        <w:tblLook w:val="01E0"/>
      </w:tblPr>
      <w:tblGrid>
        <w:gridCol w:w="3310"/>
        <w:gridCol w:w="1631"/>
        <w:gridCol w:w="1560"/>
        <w:gridCol w:w="1417"/>
      </w:tblGrid>
      <w:tr>
        <w:trPr>
          <w:trHeight w:val="792" w:hRule="exact"/>
        </w:trPr>
        <w:tc>
          <w:tcPr>
            <w:tcW w:w="3310" w:type="dxa"/>
            <w:tcBorders>
              <w:top w:val="nil" w:sz="6" w:space="0" w:color="auto"/>
              <w:left w:val="nil" w:sz="6" w:space="0" w:color="auto"/>
              <w:bottom w:val="nil" w:sz="6" w:space="0" w:color="auto"/>
              <w:right w:val="single" w:sz="4" w:space="0" w:color="000000"/>
            </w:tcBorders>
          </w:tcPr>
          <w:p>
            <w:pPr>
              <w:pStyle w:val="TableParagraph"/>
              <w:spacing w:line="240" w:lineRule="auto" w:before="138"/>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3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44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400" w:lineRule="exact" w:before="66"/>
              <w:ind w:left="279" w:right="14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47" w:hRule="exact"/>
        </w:trPr>
        <w:tc>
          <w:tcPr>
            <w:tcW w:w="331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西藏自治区工业和信息化厅</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49,393,706.50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5.97</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1,310,597.68</w:t>
            </w:r>
          </w:p>
        </w:tc>
      </w:tr>
      <w:tr>
        <w:trPr>
          <w:trHeight w:val="320" w:hRule="exact"/>
        </w:trPr>
        <w:tc>
          <w:tcPr>
            <w:tcW w:w="3310"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上海市卫生和计划生育委员会</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42,501,600.00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z w:val="18"/>
              </w:rPr>
              <w:t>5.14</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pacing w:val="-1"/>
                <w:sz w:val="18"/>
              </w:rPr>
              <w:t>8,039,820.00</w:t>
            </w:r>
          </w:p>
        </w:tc>
      </w:tr>
      <w:tr>
        <w:trPr>
          <w:trHeight w:val="102" w:hRule="exact"/>
        </w:trPr>
        <w:tc>
          <w:tcPr>
            <w:tcW w:w="3310"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r>
      <w:tr>
        <w:trPr>
          <w:trHeight w:val="307" w:hRule="exact"/>
        </w:trPr>
        <w:tc>
          <w:tcPr>
            <w:tcW w:w="3310"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sz w:val="18"/>
                <w:szCs w:val="18"/>
              </w:rPr>
              <w:t>上海市徐汇区人民政府机关事务管理局</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38,037,304.00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z w:val="18"/>
              </w:rPr>
              <w:t>4.60</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z w:val="18"/>
              </w:rPr>
              <w:t>599,342.22</w:t>
            </w:r>
          </w:p>
        </w:tc>
      </w:tr>
      <w:tr>
        <w:trPr>
          <w:trHeight w:val="102" w:hRule="exact"/>
        </w:trPr>
        <w:tc>
          <w:tcPr>
            <w:tcW w:w="3310"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r>
      <w:tr>
        <w:trPr>
          <w:trHeight w:val="326" w:hRule="exact"/>
        </w:trPr>
        <w:tc>
          <w:tcPr>
            <w:tcW w:w="3310"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大连双牛国际贸易有限公司</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3.63</w:t>
            </w:r>
          </w:p>
        </w:tc>
        <w:tc>
          <w:tcPr>
            <w:tcW w:w="1417" w:type="dxa"/>
            <w:tcBorders>
              <w:top w:val="nil" w:sz="6" w:space="0" w:color="auto"/>
              <w:left w:val="single" w:sz="4" w:space="0" w:color="000000"/>
              <w:bottom w:val="nil" w:sz="6" w:space="0" w:color="auto"/>
              <w:right w:val="nil" w:sz="6" w:space="0" w:color="auto"/>
            </w:tcBorders>
          </w:tcPr>
          <w:p>
            <w:pPr/>
          </w:p>
        </w:tc>
      </w:tr>
      <w:tr>
        <w:trPr>
          <w:trHeight w:val="103" w:hRule="exact"/>
        </w:trPr>
        <w:tc>
          <w:tcPr>
            <w:tcW w:w="3310"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r>
      <w:tr>
        <w:trPr>
          <w:trHeight w:val="433" w:hRule="exact"/>
        </w:trPr>
        <w:tc>
          <w:tcPr>
            <w:tcW w:w="3310"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成都交通信息港有限责任公司</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26,387,457.24</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3.19</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1,761,684.44</w:t>
            </w:r>
          </w:p>
        </w:tc>
      </w:tr>
      <w:tr>
        <w:trPr>
          <w:trHeight w:val="431" w:hRule="exact"/>
        </w:trPr>
        <w:tc>
          <w:tcPr>
            <w:tcW w:w="3310" w:type="dxa"/>
            <w:tcBorders>
              <w:top w:val="nil" w:sz="6" w:space="0" w:color="auto"/>
              <w:left w:val="nil" w:sz="6" w:space="0" w:color="auto"/>
              <w:bottom w:val="single" w:sz="12"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pacing w:val="-1"/>
                <w:sz w:val="18"/>
              </w:rPr>
              <w:t>186,320,067.74</w:t>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z w:val="18"/>
              </w:rPr>
              <w:t>22.53</w:t>
            </w:r>
          </w:p>
        </w:tc>
        <w:tc>
          <w:tcPr>
            <w:tcW w:w="141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pacing w:val="-2"/>
                <w:sz w:val="18"/>
              </w:rPr>
              <w:t>11,711,444.34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Heading5"/>
        <w:spacing w:line="240" w:lineRule="auto" w:before="35"/>
        <w:ind w:right="0"/>
        <w:jc w:val="left"/>
        <w:rPr>
          <w:b w:val="0"/>
          <w:bCs w:val="0"/>
        </w:rPr>
      </w:pPr>
      <w:r>
        <w:rPr/>
        <w:pict>
          <v:group style="position:absolute;margin-left:86.839996pt;margin-top:-92.906342pt;width:395.2pt;height:5.2pt;mso-position-horizontal-relative:page;mso-position-vertical-relative:paragraph;z-index:-1234840" coordorigin="1737,-1858" coordsize="7904,104">
            <v:shape style="position:absolute;left:1737;top:-1858;width:3310;height:103" type="#_x0000_t75" stroked="false">
              <v:imagedata r:id="rId32" o:title=""/>
            </v:shape>
            <v:shape style="position:absolute;left:5023;top:-1765;width:1636;height:10" type="#_x0000_t75" stroked="false">
              <v:imagedata r:id="rId24" o:title=""/>
            </v:shape>
            <v:shape style="position:absolute;left:6654;top:-1765;width:1565;height:10" type="#_x0000_t75" stroked="false">
              <v:imagedata r:id="rId25" o:title=""/>
            </v:shape>
            <v:shape style="position:absolute;left:8214;top:-1765;width:1427;height:10" type="#_x0000_t75" stroked="false">
              <v:imagedata r:id="rId26" o:title=""/>
            </v:shape>
            <w10:wrap type="none"/>
          </v:group>
        </w:pict>
      </w:r>
      <w:r>
        <w:rPr/>
        <w:pict>
          <v:group style="position:absolute;margin-left:86.839996pt;margin-top:-71.426346pt;width:395.2pt;height:5.35pt;mso-position-horizontal-relative:page;mso-position-vertical-relative:paragraph;z-index:-1234816" coordorigin="1737,-1429" coordsize="7904,107">
            <v:shape style="position:absolute;left:1737;top:-1429;width:3310;height:107" type="#_x0000_t75" stroked="false">
              <v:imagedata r:id="rId33" o:title=""/>
            </v:shape>
            <v:shape style="position:absolute;left:5023;top:-1333;width:1645;height:11" type="#_x0000_t75" stroked="false">
              <v:imagedata r:id="rId34" o:title=""/>
            </v:shape>
            <v:shape style="position:absolute;left:6654;top:-1333;width:1575;height:11" type="#_x0000_t75" stroked="false">
              <v:imagedata r:id="rId35" o:title=""/>
            </v:shape>
            <v:shape style="position:absolute;left:8214;top:-1331;width:1427;height:10" type="#_x0000_t75" stroked="false">
              <v:imagedata r:id="rId26" o:title=""/>
            </v:shape>
            <w10:wrap type="none"/>
          </v:group>
        </w:pict>
      </w:r>
      <w:bookmarkStart w:name="（5）因金融资产转移而终止确认的应收账款" w:id="232"/>
      <w:bookmarkEnd w:id="23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6）转移应收账款且继续涉入形成的资产、负债金额" w:id="233"/>
      <w:bookmarkEnd w:id="23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 无</w:t>
      </w:r>
    </w:p>
    <w:p>
      <w:pPr>
        <w:spacing w:line="240" w:lineRule="auto" w:before="0"/>
        <w:rPr>
          <w:rFonts w:ascii="宋体" w:hAnsi="宋体" w:cs="宋体" w:eastAsia="宋体" w:hint="default"/>
          <w:sz w:val="20"/>
          <w:szCs w:val="20"/>
        </w:rPr>
      </w:pPr>
    </w:p>
    <w:p>
      <w:pPr>
        <w:pStyle w:val="Heading5"/>
        <w:spacing w:line="240" w:lineRule="auto"/>
        <w:ind w:right="0"/>
        <w:jc w:val="left"/>
        <w:rPr>
          <w:b w:val="0"/>
          <w:bCs w:val="0"/>
        </w:rPr>
      </w:pPr>
      <w:bookmarkStart w:name="6、预付款项" w:id="234"/>
      <w:bookmarkEnd w:id="234"/>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235"/>
      <w:bookmarkEnd w:id="23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13,873,498.02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26,778,415.10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422,995.64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425,007.19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14,296,493.66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27,203,422.29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Heading6"/>
        <w:spacing w:line="240" w:lineRule="auto" w:before="77"/>
        <w:ind w:left="2410" w:right="0"/>
        <w:jc w:val="left"/>
      </w:pPr>
      <w:r>
        <w:rPr/>
        <w:t>无账龄超过一年且金额重大的预付款项。</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2）按预付对象归集的期末余额前五名的预付款情况" w:id="236"/>
      <w:bookmarkEnd w:id="23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97" w:type="dxa"/>
        <w:tblLayout w:type="fixed"/>
        <w:tblCellMar>
          <w:top w:w="0" w:type="dxa"/>
          <w:left w:w="0" w:type="dxa"/>
          <w:bottom w:w="0" w:type="dxa"/>
          <w:right w:w="0" w:type="dxa"/>
        </w:tblCellMar>
        <w:tblLook w:val="01E0"/>
      </w:tblPr>
      <w:tblGrid>
        <w:gridCol w:w="3076"/>
        <w:gridCol w:w="2325"/>
        <w:gridCol w:w="2355"/>
      </w:tblGrid>
      <w:tr>
        <w:trPr>
          <w:trHeight w:val="667" w:hRule="exact"/>
        </w:trPr>
        <w:tc>
          <w:tcPr>
            <w:tcW w:w="3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5"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494" w:right="456"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p>
        </w:tc>
      </w:tr>
      <w:tr>
        <w:trPr>
          <w:trHeight w:val="353"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深圳市华波美通信技术有限公司</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1,791,642.10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12.53</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黑龙江国光建筑装饰工程有限公司</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1,681,520.00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11.76</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深圳市安车检测股份有限公司</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980,000.00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6.85</w:t>
            </w:r>
          </w:p>
        </w:tc>
      </w:tr>
      <w:tr>
        <w:trPr>
          <w:trHeight w:val="353"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武汉思创电子有限公司</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830,600.00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5.81</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上海黎阳信息科技有限公司</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693,000.00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4.85</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5,976,762.10</w:t>
            </w:r>
          </w:p>
        </w:tc>
        <w:tc>
          <w:tcPr>
            <w:tcW w:w="23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41.80</w:t>
            </w:r>
          </w:p>
        </w:tc>
      </w:tr>
    </w:tbl>
    <w:p>
      <w:pPr>
        <w:spacing w:line="240" w:lineRule="auto" w:before="5"/>
        <w:rPr>
          <w:rFonts w:ascii="宋体" w:hAnsi="宋体" w:cs="宋体" w:eastAsia="宋体" w:hint="default"/>
          <w:b/>
          <w:bCs/>
          <w:sz w:val="24"/>
          <w:szCs w:val="24"/>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7、应收利息" w:id="237"/>
      <w:bookmarkEnd w:id="237"/>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利息分类" w:id="238"/>
      <w:bookmarkEnd w:id="23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242,202.77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279,523.33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242,202.77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279,523.33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重要逾期利息" w:id="239"/>
      <w:bookmarkEnd w:id="239"/>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26"/>
        <w:gridCol w:w="1891"/>
      </w:tblGrid>
      <w:tr>
        <w:trPr>
          <w:trHeight w:val="161"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60"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392"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逾期原因</w:t>
            </w:r>
          </w:p>
        </w:tc>
        <w:tc>
          <w:tcPr>
            <w:tcW w:w="1891" w:type="dxa"/>
            <w:vMerge/>
            <w:tcBorders>
              <w:left w:val="single" w:sz="4" w:space="0" w:color="000000"/>
              <w:right w:val="single" w:sz="4" w:space="0" w:color="000000"/>
            </w:tcBorders>
            <w:shd w:val="clear" w:color="auto" w:fill="D2D2D2"/>
          </w:tcPr>
          <w:p>
            <w:pPr/>
          </w:p>
        </w:tc>
      </w:tr>
      <w:tr>
        <w:trPr>
          <w:trHeight w:val="156"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1"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z w:val="18"/>
              </w:rPr>
              <w:t>--</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8、应收股利" w:id="240"/>
      <w:bookmarkEnd w:id="240"/>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股利" w:id="241"/>
      <w:bookmarkEnd w:id="241"/>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重要的账龄超过1年的应收股利" w:id="242"/>
      <w:bookmarkEnd w:id="242"/>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26"/>
        <w:gridCol w:w="1891"/>
      </w:tblGrid>
      <w:tr>
        <w:trPr>
          <w:trHeight w:val="161"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60"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392"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891" w:type="dxa"/>
            <w:vMerge/>
            <w:tcBorders>
              <w:left w:val="single" w:sz="4" w:space="0" w:color="000000"/>
              <w:right w:val="single" w:sz="4" w:space="0" w:color="000000"/>
            </w:tcBorders>
            <w:shd w:val="clear" w:color="auto" w:fill="D2D2D2"/>
          </w:tcPr>
          <w:p>
            <w:pPr/>
          </w:p>
        </w:tc>
      </w:tr>
      <w:tr>
        <w:trPr>
          <w:trHeight w:val="156"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1"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z w:val="18"/>
              </w:rPr>
              <w:t>--</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9、其他应收款" w:id="243"/>
      <w:bookmarkEnd w:id="243"/>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244"/>
      <w:bookmarkEnd w:id="24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125,254,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753.01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15,186,1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110,068,6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37.21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107,020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,804.83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9,191,696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97,829,108.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125,254,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753.01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15,186,1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12.12%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110,068,6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37.21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107,020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,804.83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9,191,696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97,829,108.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34,480,838.98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31,998,979.00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959,969.37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66,479,817.98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959,969.37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12,517,080.21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625,854.02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15,354,378.86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1,535,437.89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26,461,826.83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12,064,854.52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14,304,023.24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2,860,804.65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5,907,507.45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2,953,753.73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6,250,296.14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6,250,296.14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120,813,103.88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0" w:right="0"/>
              <w:jc w:val="left"/>
              <w:rPr>
                <w:rFonts w:ascii="Times New Roman" w:hAnsi="Times New Roman" w:cs="Times New Roman" w:eastAsia="Times New Roman" w:hint="default"/>
                <w:sz w:val="18"/>
                <w:szCs w:val="18"/>
              </w:rPr>
            </w:pPr>
            <w:r>
              <w:rPr>
                <w:rFonts w:ascii="Times New Roman"/>
                <w:sz w:val="18"/>
              </w:rPr>
              <w:t>15,186,115.80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w:t>
            </w:r>
          </w:p>
        </w:tc>
      </w:tr>
    </w:tbl>
    <w:p>
      <w:pPr>
        <w:pStyle w:val="BodyText"/>
        <w:spacing w:line="240" w:lineRule="auto" w:before="51"/>
        <w:ind w:left="1134" w:right="0"/>
        <w:jc w:val="left"/>
      </w:pPr>
      <w:r>
        <w:rPr/>
        <w:t>确定该组合依据的说明：</w:t>
      </w:r>
    </w:p>
    <w:p>
      <w:pPr>
        <w:pStyle w:val="Heading6"/>
        <w:spacing w:line="544" w:lineRule="auto" w:before="90"/>
        <w:ind w:left="1852" w:right="5922" w:hanging="88"/>
        <w:jc w:val="left"/>
      </w:pPr>
      <w:r>
        <w:rPr/>
        <w:pict>
          <v:shape style="position:absolute;margin-left:86.480003pt;margin-top:52.063683pt;width:398.9pt;height:54.1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2"/>
                    <w:gridCol w:w="1646"/>
                    <w:gridCol w:w="1417"/>
                    <w:gridCol w:w="1189"/>
                    <w:gridCol w:w="1656"/>
                  </w:tblGrid>
                  <w:tr>
                    <w:trPr>
                      <w:trHeight w:val="355" w:hRule="exact"/>
                    </w:trPr>
                    <w:tc>
                      <w:tcPr>
                        <w:tcW w:w="2032" w:type="dxa"/>
                        <w:vMerge w:val="restart"/>
                        <w:tcBorders>
                          <w:top w:val="single" w:sz="6" w:space="0" w:color="000000"/>
                          <w:left w:val="single" w:sz="6" w:space="0" w:color="000000"/>
                          <w:right w:val="single" w:sz="6" w:space="0" w:color="000000"/>
                        </w:tcBorders>
                      </w:tcPr>
                      <w:p>
                        <w:pPr>
                          <w:pStyle w:val="TableParagraph"/>
                          <w:spacing w:line="240" w:lineRule="auto" w:before="21"/>
                          <w:ind w:left="37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5908"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2032" w:type="dxa"/>
                        <w:vMerge/>
                        <w:tcBorders>
                          <w:left w:val="single" w:sz="6" w:space="0" w:color="000000"/>
                          <w:bottom w:val="single" w:sz="12" w:space="0" w:color="000000"/>
                          <w:right w:val="single" w:sz="6" w:space="0" w:color="000000"/>
                        </w:tcBorders>
                      </w:tcPr>
                      <w:p>
                        <w:pP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3" w:hRule="exact"/>
                    </w:trPr>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银行保函</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682" w:right="0"/>
                          <w:jc w:val="left"/>
                          <w:rPr>
                            <w:rFonts w:ascii="Times New Roman" w:hAnsi="Times New Roman" w:cs="Times New Roman" w:eastAsia="Times New Roman" w:hint="default"/>
                            <w:sz w:val="18"/>
                            <w:szCs w:val="18"/>
                          </w:rPr>
                        </w:pPr>
                        <w:r>
                          <w:rPr>
                            <w:rFonts w:ascii="Times New Roman"/>
                            <w:sz w:val="18"/>
                          </w:rPr>
                          <w:t>4,441,649.13</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bl>
                <w:p>
                  <w:pPr/>
                </w:p>
              </w:txbxContent>
            </v:textbox>
            <w10:wrap type="none"/>
          </v:shape>
        </w:pict>
      </w:r>
      <w:r>
        <w:rPr/>
        <w:t>相同账龄的应收款项具有类似的信用风险特征 不计提坏账准备的其他应收款：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left="1134" w:right="0"/>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本期计提、收回或转回的坏账准备情况" w:id="245"/>
      <w:bookmarkEnd w:id="2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5,916,625.02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15"/>
        <w:gridCol w:w="316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本期实际核销的其他应收款情况" w:id="246"/>
      <w:bookmarkEnd w:id="24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83"/>
        <w:gridCol w:w="1595"/>
        <w:gridCol w:w="1594"/>
        <w:gridCol w:w="1594"/>
        <w:gridCol w:w="1608"/>
        <w:gridCol w:w="1571"/>
      </w:tblGrid>
      <w:tr>
        <w:trPr>
          <w:trHeight w:val="161"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510" w:right="5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71" w:type="dxa"/>
            <w:vMerge/>
            <w:tcBorders>
              <w:left w:val="single" w:sz="4" w:space="0" w:color="000000"/>
              <w:right w:val="single" w:sz="4" w:space="0" w:color="000000"/>
            </w:tcBorders>
            <w:shd w:val="clear" w:color="auto" w:fill="D2D2D2"/>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134" w:right="8952"/>
        <w:jc w:val="left"/>
      </w:pPr>
      <w:r>
        <w:rPr/>
        <w:t>其他应收款核销说明：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4）其他应收款按款项性质分类情况" w:id="247"/>
      <w:bookmarkEnd w:id="24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125,254,753.01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107,020,804.83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125,254,753.01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107,020,804.83</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5）按欠款方归集的期末余额前五名的其他应收款情况" w:id="248"/>
      <w:bookmarkEnd w:id="24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上海市人民检察院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9,921,431.15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3,045,353.15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湖北省卫生和计划 生育委员会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首都医科大学附属 北京妇产医院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411,180.00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浙江大兴建设项目 管理咨询有限公司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四川省人口和计划 生育信息中心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19,977,331.15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3,696,533.15</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249"/>
      <w:bookmarkEnd w:id="24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4"/>
        <w:gridCol w:w="1914"/>
        <w:gridCol w:w="1915"/>
        <w:gridCol w:w="190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90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7）因金融资产转移而终止确认的其他应收款" w:id="250"/>
      <w:bookmarkEnd w:id="25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8）转移其他应收款且继续涉入形成的资产、负债金额" w:id="251"/>
      <w:bookmarkEnd w:id="25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 无</w:t>
      </w:r>
    </w:p>
    <w:p>
      <w:pPr>
        <w:spacing w:after="0" w:line="36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10、存货" w:id="252"/>
      <w:bookmarkEnd w:id="252"/>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存货分类" w:id="253"/>
      <w:bookmarkEnd w:id="25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13,814,782.64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13,814,782.64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15,635,347.10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15,635,347.10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4,063,679.63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4,063,679.63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4,437,829.92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4,437,829.92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1,295,994.04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1,295,994.04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7,645,145.86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7,645,145.86</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441,923,397.19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441,923,397.19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483,929,648.50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483,929,648.50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503,556,250.22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503,556,250.22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633,596.99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633,596.99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945,661,098.99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945,661,098.99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531,274,573.10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531,274,573.10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存货跌价准备" w:id="254"/>
      <w:bookmarkEnd w:id="25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0"/>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存货期末余额含有借款费用资本化金额的说明" w:id="255"/>
      <w:bookmarkEnd w:id="25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期末建造合同形成的已完工未结算资产情况" w:id="256"/>
      <w:bookmarkEnd w:id="25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361,992,942.97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130,193,784.02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50,263,329.80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441,923,397.19</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11、划分为持有待售的资产" w:id="257"/>
      <w:bookmarkEnd w:id="257"/>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6"/>
        <w:gridCol w:w="1914"/>
        <w:gridCol w:w="1926"/>
        <w:gridCol w:w="1893"/>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0.00</w:t>
            </w: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12、一年内到期的非流动资产" w:id="258"/>
      <w:bookmarkEnd w:id="258"/>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13、其他流动资产" w:id="259"/>
      <w:bookmarkEnd w:id="259"/>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53,130,000.00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53,130,000.00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25,120,000.00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14、可供出售金融资产" w:id="260"/>
      <w:bookmarkEnd w:id="260"/>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可供出售金融资产情况" w:id="261"/>
      <w:bookmarkEnd w:id="26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65,753,620.52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65,753,620.52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65,753,620.52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65,753,620.52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65,753,620.52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65,753,620.52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期末按公允价值计量的可供出售金融资产" w:id="262"/>
      <w:bookmarkEnd w:id="26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期末按成本计量的可供出售金融资产" w:id="263"/>
      <w:bookmarkEnd w:id="26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上海申银 万国证券 研究所有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59"/>
              <w:jc w:val="left"/>
              <w:rPr>
                <w:rFonts w:ascii="Times New Roman" w:hAnsi="Times New Roman" w:cs="Times New Roman" w:eastAsia="Times New Roman" w:hint="default"/>
                <w:sz w:val="18"/>
                <w:szCs w:val="18"/>
              </w:rPr>
            </w:pPr>
            <w:r>
              <w:rPr>
                <w:rFonts w:ascii="Times New Roman"/>
                <w:sz w:val="18"/>
              </w:rPr>
              <w:t>Health Business</w:t>
            </w:r>
            <w:r>
              <w:rPr>
                <w:rFonts w:ascii="Times New Roman"/>
                <w:w w:val="99"/>
                <w:sz w:val="18"/>
              </w:rPr>
              <w:t> </w:t>
            </w:r>
            <w:r>
              <w:rPr>
                <w:rFonts w:ascii="Times New Roman"/>
                <w:sz w:val="18"/>
              </w:rPr>
              <w:t>Intelligenc</w:t>
            </w:r>
            <w:r>
              <w:rPr>
                <w:rFonts w:ascii="Times New Roman"/>
                <w:w w:val="99"/>
                <w:sz w:val="18"/>
              </w:rPr>
              <w:t> </w:t>
            </w:r>
            <w:r>
              <w:rPr>
                <w:rFonts w:ascii="Times New Roman"/>
                <w:sz w:val="18"/>
              </w:rPr>
              <w:t>e</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63,753,620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63,753,620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上海昕鼎 网络科技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63,753,620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65,753,620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报告期内可供出售金融资产减值的变动情况" w:id="264"/>
      <w:bookmarkEnd w:id="264"/>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其中：从其他综合收益 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其中：期后公允价值回 升转回</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可供出售权益工具期末公允价值严重下跌或非暂时性下跌但未计提减值准备的相关说" w:id="265"/>
      <w:bookmarkEnd w:id="265"/>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15、持有至到期投资" w:id="266"/>
      <w:bookmarkEnd w:id="266"/>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持有至到期投资情况" w:id="267"/>
      <w:bookmarkEnd w:id="267"/>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68"/>
        <w:gridCol w:w="1357"/>
        <w:gridCol w:w="1367"/>
        <w:gridCol w:w="1367"/>
        <w:gridCol w:w="1367"/>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重要的持有至到期投资" w:id="268"/>
      <w:bookmarkEnd w:id="268"/>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40"/>
        <w:gridCol w:w="1903"/>
        <w:gridCol w:w="1914"/>
        <w:gridCol w:w="1903"/>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本期重分类的持有至到期投资" w:id="269"/>
      <w:bookmarkEnd w:id="269"/>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3"/>
        <w:jc w:val="left"/>
      </w:pPr>
      <w:r>
        <w:rPr/>
        <w:t>无 其他说明 无</w:t>
      </w:r>
    </w:p>
    <w:p>
      <w:pPr>
        <w:spacing w:after="0" w:line="36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16、长期应收款" w:id="270"/>
      <w:bookmarkEnd w:id="270"/>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长期应收款情况" w:id="271"/>
      <w:bookmarkEnd w:id="27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87,254,059.56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441,783.32</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86,812,276.24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36,075,954.31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1,622,510.40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34,453,443.91</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87,254,059.56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441,783.32</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86,812,276.24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36,075,954.31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1,622,510.40</w:t>
            </w:r>
          </w:p>
        </w:tc>
        <w:tc>
          <w:tcPr>
            <w:tcW w:w="116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34,453,443.91</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因金融资产转移而终止确认的长期应收款" w:id="272"/>
      <w:bookmarkEnd w:id="27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转移长期应收款且继续涉入形成的资产、负债金额" w:id="273"/>
      <w:bookmarkEnd w:id="27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3"/>
        <w:jc w:val="left"/>
      </w:pPr>
      <w:r>
        <w:rPr/>
        <w:t>无 其他说明 无</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17、长期股权投资" w:id="274"/>
      <w:bookmarkEnd w:id="274"/>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上海世合 实业有限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3,738,709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-86,090.3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3,652,618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3,738,709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-86,090.3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3,652,618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上海浦江 科技投资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9,862,685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691,124.8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10,553,81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上海市民 信箱信息 服务有限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29,292,82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307,399.1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-29,600,2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长江联合 金融租赁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945,679.9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200,945,6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上海昕鼎 网络科技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-692,191.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19,307,80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39,155,51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1,252,012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230,807,2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42,894,22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1,165,921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-22,600,2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234,459,9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pStyle w:val="BodyText"/>
        <w:spacing w:line="304" w:lineRule="auto" w:before="116"/>
        <w:ind w:right="1033"/>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日公司与上海泰力产业投资管理有限公司签署产权交易合同，公司出资人民币</w:t>
      </w:r>
      <w:r>
        <w:rPr>
          <w:rFonts w:ascii="Times New Roman" w:hAnsi="Times New Roman" w:cs="Times New Roman" w:eastAsia="Times New Roman" w:hint="default"/>
        </w:rPr>
        <w:t>2,236.00</w:t>
      </w:r>
      <w:r>
        <w:rPr/>
        <w:t>万元购买上海泰力</w:t>
      </w:r>
      <w:r>
        <w:rPr>
          <w:spacing w:val="-84"/>
        </w:rPr>
        <w:t> </w:t>
      </w:r>
      <w:r>
        <w:rPr/>
        <w:t>产业投资管理有限公司持有的上海市民信箱信息服务有限公司</w:t>
      </w:r>
      <w:r>
        <w:rPr>
          <w:rFonts w:ascii="Times New Roman" w:hAnsi="Times New Roman" w:cs="Times New Roman" w:eastAsia="Times New Roman" w:hint="default"/>
        </w:rPr>
        <w:t>26%</w:t>
      </w:r>
      <w:r>
        <w:rPr/>
        <w:t>股权，上海市民信箱信息服务有限公司已于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 </w:t>
      </w:r>
      <w:r>
        <w:rPr/>
        <w:t>日完成工商变更登记手续，至此公司合计持有上海市民信箱信息服务有限公司</w:t>
      </w:r>
      <w:r>
        <w:rPr>
          <w:rFonts w:ascii="Times New Roman" w:hAnsi="Times New Roman" w:cs="Times New Roman" w:eastAsia="Times New Roman" w:hint="default"/>
        </w:rPr>
        <w:t>61%</w:t>
      </w:r>
      <w:r>
        <w:rPr/>
        <w:t>的股权，同时派遣经营管理层入主公司参 与生产经营决策，实现对上海市民信箱信息服务有限公司的控制，改按成本法核算相关投资。 </w:t>
      </w:r>
      <w:r>
        <w:rPr>
          <w:spacing w:val="-3"/>
        </w:rPr>
        <w:t>注</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日公司与上海农村商业银行股份有限公司、上海永达汽车浦东销售服务有限公司、长江经济联合发展（集</w:t>
      </w:r>
      <w:r>
        <w:rPr/>
        <w:t> </w:t>
      </w:r>
      <w:r>
        <w:rPr>
          <w:spacing w:val="-2"/>
        </w:rPr>
        <w:t>团）股份有限公司、浙江沪杭甬高速公路股份有限公司、上海万豪投资有限公司、上海佳豪船舶工程设计股份有限公司、上</w:t>
      </w:r>
      <w:r>
        <w:rPr>
          <w:spacing w:val="-66"/>
        </w:rPr>
        <w:t> </w:t>
      </w:r>
      <w:r>
        <w:rPr>
          <w:spacing w:val="-66"/>
        </w:rPr>
      </w:r>
      <w:r>
        <w:rPr>
          <w:spacing w:val="-2"/>
        </w:rPr>
        <w:t>海航运交易所共同签署《关于设立长江联合金融租赁有限公司之出资协议》，各方约定共同出资人民币</w:t>
      </w:r>
      <w:r>
        <w:rPr>
          <w:rFonts w:ascii="Times New Roman" w:hAnsi="Times New Roman" w:cs="Times New Roman" w:eastAsia="Times New Roman" w:hint="default"/>
          <w:spacing w:val="-2"/>
        </w:rPr>
        <w:t>10</w:t>
      </w:r>
      <w:r>
        <w:rPr>
          <w:spacing w:val="-2"/>
        </w:rPr>
        <w:t>亿元设立长江联合</w:t>
      </w:r>
      <w:r>
        <w:rPr>
          <w:spacing w:val="-63"/>
        </w:rPr>
        <w:t> </w:t>
      </w:r>
      <w:r>
        <w:rPr/>
        <w:t>金融租赁有限公司，其中本公司出资人民币</w:t>
      </w:r>
      <w:r>
        <w:rPr>
          <w:rFonts w:ascii="Times New Roman" w:hAnsi="Times New Roman" w:cs="Times New Roman" w:eastAsia="Times New Roman" w:hint="default"/>
        </w:rPr>
        <w:t>2</w:t>
      </w:r>
      <w:r>
        <w:rPr/>
        <w:t>亿元，持股</w:t>
      </w:r>
      <w:r>
        <w:rPr>
          <w:rFonts w:ascii="Times New Roman" w:hAnsi="Times New Roman" w:cs="Times New Roman" w:eastAsia="Times New Roman" w:hint="default"/>
        </w:rPr>
        <w:t>20%</w:t>
      </w:r>
      <w:r>
        <w:rPr/>
        <w:t>。长江联合金融租赁有限公司经中国银行业监督管理委员会批</w:t>
      </w:r>
      <w:r>
        <w:rPr>
          <w:spacing w:val="-53"/>
        </w:rPr>
        <w:t> </w:t>
      </w:r>
      <w:r>
        <w:rPr>
          <w:spacing w:val="-53"/>
        </w:rPr>
      </w:r>
      <w:r>
        <w:rPr/>
        <w:t>准设立于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日取得注册号为</w:t>
      </w:r>
      <w:r>
        <w:rPr>
          <w:rFonts w:ascii="Times New Roman" w:hAnsi="Times New Roman" w:cs="Times New Roman" w:eastAsia="Times New Roman" w:hint="default"/>
        </w:rPr>
        <w:t>310000000145785</w:t>
      </w:r>
      <w:r>
        <w:rPr/>
        <w:t>的营业执照，</w:t>
      </w:r>
      <w:r>
        <w:rPr>
          <w:spacing w:val="-10"/>
        </w:rPr>
        <w:t> </w:t>
      </w:r>
      <w:r>
        <w:rPr/>
        <w:t>长江联合金融租赁有限公司下设董事会，本公司委任</w:t>
      </w:r>
      <w:r>
        <w:rPr>
          <w:spacing w:val="-79"/>
        </w:rPr>
        <w:t> </w:t>
      </w:r>
      <w:r>
        <w:rPr>
          <w:spacing w:val="-79"/>
        </w:rPr>
      </w:r>
      <w:r>
        <w:rPr/>
        <w:t>一名董事，公司对长江联合金融租赁有限公司具有重大影响，按权益法核算相关投资。 注</w:t>
      </w:r>
      <w:r>
        <w:rPr>
          <w:rFonts w:ascii="Times New Roman" w:hAnsi="Times New Roman" w:cs="Times New Roman" w:eastAsia="Times New Roman" w:hint="default"/>
        </w:rPr>
        <w:t>3</w:t>
      </w:r>
      <w:r>
        <w:rPr/>
        <w:t>：根据</w:t>
      </w:r>
      <w:r>
        <w:rPr>
          <w:rFonts w:ascii="Times New Roman" w:hAnsi="Times New Roman" w:cs="Times New Roman" w:eastAsia="Times New Roman" w:hint="default"/>
        </w:rPr>
        <w:t>2014</w:t>
      </w:r>
      <w:r>
        <w:rPr/>
        <w:t>年本公司与上海昕鼎网络科技有限公司签署的投资协议以及上海昕鼎网络科技有限公司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日的股东</w:t>
      </w:r>
      <w:r>
        <w:rPr>
          <w:spacing w:val="-82"/>
        </w:rPr>
        <w:t> </w:t>
      </w:r>
      <w:r>
        <w:rPr>
          <w:spacing w:val="-2"/>
        </w:rPr>
        <w:t>会决议，本公司对上海昕鼎网络科技有限公司增资人民币</w:t>
      </w:r>
      <w:r>
        <w:rPr>
          <w:rFonts w:ascii="Times New Roman" w:hAnsi="Times New Roman" w:cs="Times New Roman" w:eastAsia="Times New Roman" w:hint="default"/>
          <w:spacing w:val="-2"/>
        </w:rPr>
        <w:t>1,300.00</w:t>
      </w:r>
      <w:r>
        <w:rPr>
          <w:spacing w:val="-2"/>
        </w:rPr>
        <w:t>万元，其中</w:t>
      </w:r>
      <w:r>
        <w:rPr>
          <w:rFonts w:ascii="Times New Roman" w:hAnsi="Times New Roman" w:cs="Times New Roman" w:eastAsia="Times New Roman" w:hint="default"/>
          <w:spacing w:val="-2"/>
        </w:rPr>
        <w:t>470.8489</w:t>
      </w:r>
      <w:r>
        <w:rPr>
          <w:spacing w:val="-2"/>
        </w:rPr>
        <w:t>万元计入注册资本，</w:t>
      </w:r>
      <w:r>
        <w:rPr>
          <w:rFonts w:ascii="Times New Roman" w:hAnsi="Times New Roman" w:cs="Times New Roman" w:eastAsia="Times New Roman" w:hint="default"/>
          <w:spacing w:val="-2"/>
        </w:rPr>
        <w:t>829.1511</w:t>
      </w:r>
      <w:r>
        <w:rPr>
          <w:spacing w:val="-2"/>
        </w:rPr>
        <w:t>万元做为</w:t>
      </w:r>
      <w:r>
        <w:rPr>
          <w:spacing w:val="-42"/>
        </w:rPr>
        <w:t> </w:t>
      </w:r>
      <w:r>
        <w:rPr/>
        <w:t>资本溢价计入资本公积，上述增资事项业经众华会计师事务所（特殊普通合伙）以众会字（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5203</w:t>
      </w:r>
      <w:r>
        <w:rPr/>
        <w:t>号验资报告验证， </w:t>
      </w:r>
      <w:r>
        <w:rPr>
          <w:spacing w:val="-1"/>
        </w:rPr>
        <w:t>本次增资完成后本公司对上海昕鼎网络科技有限公司持股比例增加到</w:t>
      </w:r>
      <w:r>
        <w:rPr>
          <w:rFonts w:ascii="Times New Roman" w:hAnsi="Times New Roman" w:cs="Times New Roman" w:eastAsia="Times New Roman" w:hint="default"/>
          <w:spacing w:val="-1"/>
        </w:rPr>
        <w:t>27.79%</w:t>
      </w:r>
      <w:r>
        <w:rPr>
          <w:spacing w:val="-1"/>
        </w:rPr>
        <w:t>，对上海昕鼎网络科技有限公司具有重大影响，</w:t>
      </w:r>
      <w:r>
        <w:rPr>
          <w:spacing w:val="-41"/>
        </w:rPr>
        <w:t> </w:t>
      </w:r>
      <w:r>
        <w:rPr>
          <w:spacing w:val="-41"/>
        </w:rPr>
      </w:r>
      <w:r>
        <w:rPr/>
        <w:t>改按权益法核算相关投资。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4"/>
        <w:ind w:left="1133" w:right="0"/>
        <w:jc w:val="left"/>
        <w:rPr>
          <w:b w:val="0"/>
          <w:bCs w:val="0"/>
        </w:rPr>
      </w:pPr>
      <w:bookmarkStart w:name="18、投资性房地产" w:id="275"/>
      <w:bookmarkEnd w:id="275"/>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投资性房地产" w:id="276"/>
      <w:bookmarkEnd w:id="27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采用公允价值计量模式的投资性房地产" w:id="277"/>
      <w:bookmarkEnd w:id="27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left="1133" w:right="0"/>
        <w:jc w:val="left"/>
        <w:rPr>
          <w:b w:val="0"/>
          <w:bCs w:val="0"/>
        </w:rPr>
      </w:pPr>
      <w:bookmarkStart w:name="（3）未办妥产权证书的投资性房地产情况" w:id="278"/>
      <w:bookmarkEnd w:id="27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19、固定资产" w:id="279"/>
      <w:bookmarkEnd w:id="279"/>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固定资产情况" w:id="280"/>
      <w:bookmarkEnd w:id="28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174,601,716.08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10,432,849.32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89,360,132.96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19,287,906.61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26,528,255.38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320,210,860.35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496,034.00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19,041,458.56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37,293,470.43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2,034,518.71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7,540,018.56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66,405,500.26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88,543.07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16,140,278.36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1,829,765.71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1,346,397.14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19,404,984.28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496,034.00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18,952,915.49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10,474,017.07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29,922,966.56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10,679,175.00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204,753.00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6,193,621.42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17,077,549.42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1,829,882.95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1,838,465.75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1,829,882.95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1,838,465.75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175,097,750.08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29,474,307.88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124,823,720.44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21,321,292.52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34,060,823.94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384,777,894.86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42,516,570.52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8,427,092.00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42,314,654.62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9,743,474.93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19,991,262.65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122,993,054.72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6,742,212.23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1,996,572.56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24,760,561.10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2,174,742.61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7,172,236.36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42,846,324.86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6,742,212.23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1,996,572.56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15,111,441.68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2,002,515.61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1,669,974.43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27,522,716.51</w:t>
            </w:r>
          </w:p>
        </w:tc>
      </w:tr>
      <w:tr>
        <w:trPr>
          <w:trHeight w:val="714" w:hRule="exact"/>
        </w:trPr>
        <w:tc>
          <w:tcPr>
            <w:tcW w:w="1356" w:type="dxa"/>
            <w:tcBorders>
              <w:top w:val="single" w:sz="4" w:space="0" w:color="000000"/>
              <w:left w:val="single" w:sz="4" w:space="0" w:color="000000"/>
              <w:bottom w:val="single" w:sz="12" w:space="0" w:color="D2D2D2"/>
              <w:right w:val="single" w:sz="4" w:space="0" w:color="000000"/>
            </w:tcBorders>
            <w:shd w:val="clear" w:color="auto" w:fill="E0FFFF"/>
          </w:tcPr>
          <w:p>
            <w:pPr>
              <w:pStyle w:val="TableParagraph"/>
              <w:spacing w:line="302" w:lineRule="auto" w:before="51"/>
              <w:ind w:left="22" w:right="122"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企业合并</w:t>
            </w:r>
            <w:r>
              <w:rPr>
                <w:rFonts w:ascii="宋体" w:hAnsi="宋体" w:cs="宋体" w:eastAsia="宋体" w:hint="default"/>
                <w:w w:val="99"/>
                <w:sz w:val="18"/>
                <w:szCs w:val="18"/>
              </w:rPr>
              <w:t> </w:t>
            </w:r>
            <w:r>
              <w:rPr>
                <w:rFonts w:ascii="宋体" w:hAnsi="宋体" w:cs="宋体" w:eastAsia="宋体" w:hint="default"/>
                <w:sz w:val="18"/>
                <w:szCs w:val="18"/>
              </w:rPr>
              <w:t>增加</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9,649,119.42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172,227.00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5,502,261.93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15,323,608.35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1,440,110.33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1,447,692.87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1,440,110.33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1,447,692.87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49,258,782.75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10,423,664.56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65,635,105.39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11,917,787.00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27,156,347.01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164,391,686.71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125,838,967.33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19,050,643.32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59,188,615.05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9,403,505.52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6,904,476.93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220,386,208.15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132,085,145.56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2,005,757.32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47,045,478.34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9,544,431.68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6,536,992.73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197,217,805.63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暂时闲置的固定资产情况" w:id="281"/>
      <w:bookmarkEnd w:id="28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通过融资租赁租入的固定资产情况" w:id="282"/>
      <w:bookmarkEnd w:id="28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4）通过经营租赁租出的固定资产" w:id="283"/>
      <w:bookmarkEnd w:id="28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未办妥产权证书的固定资产情况" w:id="284"/>
      <w:bookmarkEnd w:id="28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哈尔滨办公大楼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尚在办理过程中</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0、在建工程" w:id="285"/>
      <w:bookmarkEnd w:id="285"/>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在建工程情况" w:id="286"/>
      <w:bookmarkEnd w:id="28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云服务上海基地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220,226,438.74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220,226,438.74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183,579,871.48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183,579,871.48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浦东民政科技助 老平台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135,897.44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135,897.44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135,897.44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135,897.44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111,250.00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364,994.89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364,994.89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13,376.06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13,376.06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合江天网智能视 频监控系统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2,558,161.21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2,558,161.21</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洪雅农村信用社 智能视频监控系 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1,433,943.56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1,433,943.56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平安医院管控平 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1,258,975.04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1,258,975.04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岳池天网智能交 通综合管控平台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7,258,573.84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7,258,573.84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眉山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收费站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86,768.72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86,768.72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彭山天网项目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1,441,203.34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1,441,203.34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平安医院项目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1,687,848.09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1,687,848.09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长沙新购置办公 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7,659,074.28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7,659,074.28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市民信箱邮件系 统升级改造与运 维项目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1,601,923.08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1,601,923.08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公司及外地分子 公司办公室装修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1,947,998.15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1,947,998.15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待安装零星设备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1,047,544.91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1,047,544.91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236,199,691.64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236,199,691.64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196,350,048.63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196,350,048.63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重要在建工程项目本期变动情况" w:id="287"/>
      <w:bookmarkEnd w:id="28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云服务 上海基 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269,900,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183,579,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871.48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47,027,1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65.53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10,380,5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98.27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220,226,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438.74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浦东民 政科技 助老平 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房产装 修工程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合江天 网智能 视频监 控系统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2,558,16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411,936.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2,970,09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洪雅农 村信用 社智能 视频监 控系统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3,260,00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1,433,94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1,602,14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3,036,08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平安医 院管控 平台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2,380,00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1,258,97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-345,539</w:t>
            </w:r>
          </w:p>
          <w:p>
            <w:pPr>
              <w:pStyle w:val="TableParagraph"/>
              <w:spacing w:line="240" w:lineRule="auto" w:before="105"/>
              <w:ind w:left="478" w:right="0"/>
              <w:jc w:val="left"/>
              <w:rPr>
                <w:rFonts w:ascii="Times New Roman" w:hAnsi="Times New Roman" w:cs="Times New Roman" w:eastAsia="Times New Roman" w:hint="default"/>
                <w:sz w:val="18"/>
                <w:szCs w:val="18"/>
              </w:rPr>
            </w:pPr>
            <w:r>
              <w:rPr>
                <w:rFonts w:ascii="Times New Roman"/>
                <w:sz w:val="18"/>
              </w:rPr>
              <w:t>.14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59"/>
              <w:jc w:val="left"/>
              <w:rPr>
                <w:rFonts w:ascii="宋体" w:hAnsi="宋体" w:cs="宋体" w:eastAsia="宋体" w:hint="default"/>
                <w:sz w:val="18"/>
                <w:szCs w:val="18"/>
              </w:rPr>
            </w:pPr>
            <w:r>
              <w:rPr>
                <w:rFonts w:ascii="宋体" w:hAnsi="宋体" w:cs="宋体" w:eastAsia="宋体" w:hint="default"/>
                <w:sz w:val="18"/>
                <w:szCs w:val="18"/>
              </w:rPr>
              <w:t>岳池天 网智能</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7,258,57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4,120,76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11,379,3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both"/>
              <w:rPr>
                <w:rFonts w:ascii="宋体" w:hAnsi="宋体" w:cs="宋体" w:eastAsia="宋体" w:hint="default"/>
                <w:sz w:val="18"/>
                <w:szCs w:val="18"/>
              </w:rPr>
            </w:pPr>
            <w:r>
              <w:rPr>
                <w:rFonts w:ascii="宋体" w:hAnsi="宋体" w:cs="宋体" w:eastAsia="宋体" w:hint="default"/>
                <w:sz w:val="18"/>
                <w:szCs w:val="18"/>
              </w:rPr>
              <w:t>交通综 合管控 平台</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渠县全 球眼三 期改造</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眉山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 </w:t>
            </w:r>
            <w:r>
              <w:rPr>
                <w:rFonts w:ascii="宋体" w:hAnsi="宋体" w:cs="宋体" w:eastAsia="宋体" w:hint="default"/>
                <w:sz w:val="18"/>
                <w:szCs w:val="18"/>
              </w:rPr>
              <w:t>收费站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86,768.7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86,768.7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彭山天 网项目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1,441,20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1,441,20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平安医 院项目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7,600,00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1,687,84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1,687,84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湖南万 达购置 办公用 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7,659,07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7,659,07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市民信 箱邮件 系统升 级改造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1,601,92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1,601,92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公司及 外地分 子公司 办公室 装修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13,837,7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55.57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11,445,1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1,947,99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待安装 零星设 备</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2,219,33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1,171,79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1,047,54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338,820,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196,350,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048.63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82,389,5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29,922,9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66.56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12,616,9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236,199,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691.64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本期计提在建工程减值准备情况" w:id="288"/>
      <w:bookmarkEnd w:id="28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5"/>
        <w:gridCol w:w="3215"/>
        <w:gridCol w:w="3167"/>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62"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21、工程物资" w:id="289"/>
      <w:bookmarkEnd w:id="289"/>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2、固定资产清理" w:id="290"/>
      <w:bookmarkEnd w:id="290"/>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3、生产性生物资产" w:id="291"/>
      <w:bookmarkEnd w:id="29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采用成本计量模式的生产性生物资产" w:id="292"/>
      <w:bookmarkEnd w:id="29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采用公允价值计量模式的生产性生物资产" w:id="293"/>
      <w:bookmarkEnd w:id="29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4、油气资产" w:id="294"/>
      <w:bookmarkEnd w:id="29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5、无形资产" w:id="295"/>
      <w:bookmarkEnd w:id="295"/>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296"/>
      <w:bookmarkEnd w:id="29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3,637,255.00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6,606,584.80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10,347,621.40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197,690,722.21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40,152,000.00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258,434,183.41</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20,230,393.33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31,950,393.33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13,217,931.39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24,937,931.39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5,956,769.63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5,956,769.63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1,055,692.31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1,055,692.31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15,357,255.00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6,606,584.80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10,347,621.40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217,921,115.54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40,152,000.00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290,384,576.74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373,389.60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2,155,352.94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5,680,954.73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64,504,218.50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78,736,715.77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345,215.03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698,491.78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41,455,423.99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8,030,400.00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52,529,530.80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345,215.03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698,491.78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40,427,124.76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8,030,400.00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51,501,231.57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企业合并</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1,028,299.23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1,028,299.23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718,604.63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2,853,844.72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7,680,954.73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105,959,642.49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131,266,246.57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14,638,650.37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3,752,740.08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2,666,666.67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111,961,473.05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26,098,800.00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159,118,330.17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3,263,865.40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4,451,231.86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4,666,666.67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133,186,503.71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34,129,200.00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179,697,467.64</w:t>
            </w:r>
          </w:p>
        </w:tc>
      </w:tr>
    </w:tbl>
    <w:p>
      <w:pPr>
        <w:pStyle w:val="BodyText"/>
        <w:spacing w:line="240" w:lineRule="auto" w:before="51"/>
        <w:ind w:left="113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2）未办妥产权证书的土地使用权情况" w:id="297"/>
      <w:bookmarkEnd w:id="29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其他说明：</w:t>
      </w:r>
    </w:p>
    <w:p>
      <w:pPr>
        <w:spacing w:line="240" w:lineRule="auto" w:before="11"/>
        <w:rPr>
          <w:rFonts w:ascii="宋体" w:hAnsi="宋体" w:cs="宋体" w:eastAsia="宋体" w:hint="default"/>
          <w:sz w:val="28"/>
          <w:szCs w:val="28"/>
        </w:rPr>
      </w:pPr>
      <w:r>
        <w:rPr/>
        <w:br w:type="column"/>
      </w:r>
      <w:r>
        <w:rPr>
          <w:rFonts w:ascii="宋体"/>
          <w:sz w:val="28"/>
        </w:rPr>
      </w:r>
    </w:p>
    <w:p>
      <w:pPr>
        <w:pStyle w:val="Heading6"/>
        <w:spacing w:line="240" w:lineRule="auto"/>
        <w:ind w:left="313" w:right="1006"/>
        <w:jc w:val="left"/>
      </w:pPr>
      <w:r>
        <w:rPr/>
        <w:t>期末无未办妥产权证书的无形资产</w:t>
      </w:r>
    </w:p>
    <w:p>
      <w:pPr>
        <w:spacing w:after="0" w:line="240" w:lineRule="auto"/>
        <w:jc w:val="left"/>
        <w:sectPr>
          <w:type w:val="continuous"/>
          <w:pgSz w:w="11910" w:h="16840"/>
          <w:pgMar w:top="1060" w:bottom="1160" w:left="0" w:right="0"/>
          <w:cols w:num="2" w:equalWidth="0">
            <w:col w:w="2035" w:space="40"/>
            <w:col w:w="983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5"/>
        <w:spacing w:line="240" w:lineRule="auto" w:before="35"/>
        <w:ind w:left="1133" w:right="0"/>
        <w:jc w:val="left"/>
        <w:rPr>
          <w:b w:val="0"/>
          <w:bCs w:val="0"/>
        </w:rPr>
      </w:pPr>
      <w:bookmarkStart w:name="26、开发支出" w:id="298"/>
      <w:bookmarkEnd w:id="298"/>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健康云项目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151,501,999.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151,501,999.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医疗云项目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90,151,084.0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90,151,084.0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零星开发项 目支出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10,133,075.3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5,956,769.63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4,176,305.76</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251,786,159.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5,956,769.63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245,829,389.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20"/>
        <w:jc w:val="left"/>
      </w:pPr>
      <w:r>
        <w:rPr/>
        <w:t>其他说明</w:t>
      </w:r>
    </w:p>
    <w:p>
      <w:pPr>
        <w:spacing w:line="240" w:lineRule="auto" w:before="10"/>
        <w:rPr>
          <w:rFonts w:ascii="宋体" w:hAnsi="宋体" w:cs="宋体" w:eastAsia="宋体" w:hint="default"/>
          <w:sz w:val="28"/>
          <w:szCs w:val="28"/>
        </w:rPr>
      </w:pPr>
      <w:r>
        <w:rPr/>
        <w:br w:type="column"/>
      </w:r>
      <w:r>
        <w:rPr>
          <w:rFonts w:ascii="宋体"/>
          <w:sz w:val="28"/>
        </w:rPr>
      </w:r>
    </w:p>
    <w:p>
      <w:pPr>
        <w:pStyle w:val="Heading6"/>
        <w:spacing w:line="273" w:lineRule="auto"/>
        <w:ind w:left="875" w:right="1128"/>
        <w:jc w:val="both"/>
      </w:pPr>
      <w:r>
        <w:rPr/>
        <w:t>公司研发活动的特点是以成熟的市场需求与技术为依托进行开发。通过前期调研对市场</w:t>
      </w:r>
      <w:r>
        <w:rPr>
          <w:spacing w:val="-85"/>
        </w:rPr>
        <w:t> </w:t>
      </w:r>
      <w:r>
        <w:rPr>
          <w:spacing w:val="-85"/>
        </w:rPr>
      </w:r>
      <w:r>
        <w:rPr/>
        <w:t>需求及产品竞争力进行分析，公司对项目的技术可行性与成熟性进行论证，对完成可行</w:t>
      </w:r>
      <w:r>
        <w:rPr>
          <w:spacing w:val="-85"/>
        </w:rPr>
        <w:t> </w:t>
      </w:r>
      <w:r>
        <w:rPr>
          <w:spacing w:val="-85"/>
        </w:rPr>
      </w:r>
      <w:r>
        <w:rPr/>
        <w:t>性论证的项目予以立项，确定项目实施方案。由于公司予以立项的研发项目都是经可行</w:t>
      </w:r>
      <w:r>
        <w:rPr>
          <w:spacing w:val="-85"/>
        </w:rPr>
        <w:t> </w:t>
      </w:r>
      <w:r>
        <w:rPr>
          <w:spacing w:val="-85"/>
        </w:rPr>
      </w:r>
      <w:r>
        <w:rPr/>
        <w:t>性论证具有广泛市场需求，并以技术可行性为依托而进行的，因此开发项目在通过前期</w:t>
      </w:r>
      <w:r>
        <w:rPr>
          <w:spacing w:val="-85"/>
        </w:rPr>
        <w:t> </w:t>
      </w:r>
      <w:r>
        <w:rPr>
          <w:spacing w:val="-85"/>
        </w:rPr>
      </w:r>
      <w:r>
        <w:rPr/>
        <w:t>市场调研和项目可行性论证，并报经公司批准立项后即进入开发阶段，能够同时满足以</w:t>
      </w:r>
      <w:r>
        <w:rPr>
          <w:spacing w:val="-81"/>
        </w:rPr>
        <w:t> </w:t>
      </w:r>
      <w:r>
        <w:rPr>
          <w:spacing w:val="-81"/>
        </w:rPr>
      </w:r>
      <w:r>
        <w:rPr/>
        <w:t>下资本化的五个条件</w:t>
      </w:r>
      <w:r>
        <w:rPr>
          <w:rFonts w:ascii="Times New Roman" w:hAnsi="Times New Roman" w:cs="Times New Roman" w:eastAsia="Times New Roman" w:hint="default"/>
        </w:rPr>
        <w:t>,</w:t>
      </w:r>
      <w:r>
        <w:rPr/>
        <w:t>对健康云项目、医疗云项目的资本化五条件判断分别如下：</w:t>
      </w:r>
    </w:p>
    <w:p>
      <w:pPr>
        <w:spacing w:line="240" w:lineRule="auto" w:before="13"/>
        <w:rPr>
          <w:rFonts w:ascii="宋体" w:hAnsi="宋体" w:cs="宋体" w:eastAsia="宋体" w:hint="default"/>
          <w:sz w:val="22"/>
          <w:szCs w:val="22"/>
        </w:rPr>
      </w:pPr>
    </w:p>
    <w:p>
      <w:pPr>
        <w:pStyle w:val="Heading6"/>
        <w:spacing w:line="256" w:lineRule="auto"/>
        <w:ind w:left="586" w:right="3106" w:firstLine="289"/>
        <w:jc w:val="left"/>
      </w:pPr>
      <w:r>
        <w:rPr/>
        <w:t>注</w:t>
      </w:r>
      <w:r>
        <w:rPr>
          <w:rFonts w:ascii="Times New Roman" w:hAnsi="Times New Roman" w:cs="Times New Roman" w:eastAsia="Times New Roman" w:hint="default"/>
        </w:rPr>
        <w:t>1</w:t>
      </w:r>
      <w:r>
        <w:rPr/>
        <w:t>：健康云项目资本化依据 第一，完成该无形资产以使其能够使用或出售在技术上具有可行性；</w:t>
      </w:r>
    </w:p>
    <w:p>
      <w:pPr>
        <w:pStyle w:val="Heading6"/>
        <w:spacing w:line="268" w:lineRule="auto" w:before="22"/>
        <w:ind w:left="875" w:right="1132"/>
        <w:jc w:val="both"/>
      </w:pPr>
      <w:r>
        <w:rPr/>
        <w:t>本项目以互联网及云计算技术为纽带，将线上及线下医疗资源进行全面整合，为广大的</w:t>
      </w:r>
      <w:r>
        <w:rPr>
          <w:spacing w:val="-85"/>
        </w:rPr>
        <w:t> </w:t>
      </w:r>
      <w:r>
        <w:rPr>
          <w:spacing w:val="-85"/>
        </w:rPr>
      </w:r>
      <w:r>
        <w:rPr/>
        <w:t>慢性病患者及亚健康人群提供包括在线分诊转诊等一站式的互联网医疗与健康服务，有</w:t>
      </w:r>
      <w:r>
        <w:rPr>
          <w:spacing w:val="-85"/>
        </w:rPr>
        <w:t> </w:t>
      </w:r>
      <w:r>
        <w:rPr>
          <w:spacing w:val="-85"/>
        </w:rPr>
      </w:r>
      <w:r>
        <w:rPr/>
        <w:t>效地实现医疗资源的合理分配，不断提升有限医疗资源的使用效率，改善用户的就医体</w:t>
      </w:r>
      <w:r>
        <w:rPr>
          <w:spacing w:val="-85"/>
        </w:rPr>
        <w:t> </w:t>
      </w:r>
      <w:r>
        <w:rPr>
          <w:spacing w:val="-85"/>
        </w:rPr>
      </w:r>
      <w:r>
        <w:rPr/>
        <w:t>验感以及医患关系，同时，通过向用户灌输正确的医疗与健康理念，逐步将社会大众对</w:t>
      </w:r>
      <w:r>
        <w:rPr>
          <w:spacing w:val="-85"/>
        </w:rPr>
        <w:t> </w:t>
      </w:r>
      <w:r>
        <w:rPr>
          <w:spacing w:val="-85"/>
        </w:rPr>
      </w:r>
      <w:r>
        <w:rPr/>
        <w:t>于医疗的认识从</w:t>
      </w:r>
      <w:r>
        <w:rPr>
          <w:rFonts w:ascii="Times New Roman" w:hAnsi="Times New Roman" w:cs="Times New Roman" w:eastAsia="Times New Roman" w:hint="default"/>
        </w:rPr>
        <w:t>“</w:t>
      </w:r>
      <w:r>
        <w:rPr/>
        <w:t>治病</w:t>
      </w:r>
      <w:r>
        <w:rPr>
          <w:rFonts w:ascii="Times New Roman" w:hAnsi="Times New Roman" w:cs="Times New Roman" w:eastAsia="Times New Roman" w:hint="default"/>
        </w:rPr>
        <w:t>”</w:t>
      </w:r>
      <w:r>
        <w:rPr/>
        <w:t>转变至</w:t>
      </w:r>
      <w:r>
        <w:rPr>
          <w:rFonts w:ascii="Times New Roman" w:hAnsi="Times New Roman" w:cs="Times New Roman" w:eastAsia="Times New Roman" w:hint="default"/>
        </w:rPr>
        <w:t>“</w:t>
      </w:r>
      <w:r>
        <w:rPr/>
        <w:t>治未病</w:t>
      </w:r>
      <w:r>
        <w:rPr>
          <w:rFonts w:ascii="Times New Roman" w:hAnsi="Times New Roman" w:cs="Times New Roman" w:eastAsia="Times New Roman" w:hint="default"/>
        </w:rPr>
        <w:t>”</w:t>
      </w:r>
      <w:r>
        <w:rPr/>
        <w:t>，为控制全社会医疗成本费用支出起到积极的作</w:t>
      </w:r>
      <w:r>
        <w:rPr>
          <w:spacing w:val="-49"/>
        </w:rPr>
        <w:t> </w:t>
      </w:r>
      <w:r>
        <w:rPr>
          <w:spacing w:val="-49"/>
        </w:rPr>
      </w:r>
      <w:r>
        <w:rPr/>
        <w:t>用，进而实现巨大的社会效益。</w:t>
      </w:r>
    </w:p>
    <w:p>
      <w:pPr>
        <w:spacing w:after="0" w:line="268" w:lineRule="auto"/>
        <w:jc w:val="both"/>
        <w:sectPr>
          <w:type w:val="continuous"/>
          <w:pgSz w:w="11910" w:h="16840"/>
          <w:pgMar w:top="1060" w:bottom="1160" w:left="0" w:right="0"/>
          <w:cols w:num="2" w:equalWidth="0">
            <w:col w:w="1855" w:space="40"/>
            <w:col w:w="10015"/>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6"/>
        <w:spacing w:line="273" w:lineRule="auto" w:before="35"/>
        <w:ind w:left="2814" w:right="1130"/>
        <w:jc w:val="left"/>
      </w:pPr>
      <w:r>
        <w:rPr/>
        <w:t>第二，具有完成该无形资产并使用或出售的意图； </w:t>
      </w:r>
      <w:r>
        <w:rPr>
          <w:spacing w:val="-1"/>
        </w:rPr>
        <w:t>根据产品设计的特点，产品的主要目标市场用户为与心脑血管疾病、糖尿病、肿瘤等慢</w:t>
      </w:r>
      <w:r>
        <w:rPr>
          <w:spacing w:val="-91"/>
        </w:rPr>
        <w:t> </w:t>
      </w:r>
      <w:r>
        <w:rPr>
          <w:spacing w:val="-91"/>
        </w:rPr>
      </w:r>
      <w:r>
        <w:rPr>
          <w:spacing w:val="-1"/>
        </w:rPr>
        <w:t>性病相关的人群以及亚健康人群，上述用户通过使用健康云平台及相关应用和服务，能</w:t>
      </w:r>
      <w:r>
        <w:rPr>
          <w:spacing w:val="-89"/>
        </w:rPr>
        <w:t> </w:t>
      </w:r>
      <w:r>
        <w:rPr>
          <w:spacing w:val="-89"/>
        </w:rPr>
      </w:r>
      <w:r>
        <w:rPr>
          <w:spacing w:val="-1"/>
        </w:rPr>
        <w:t>够享受包括在线分诊转诊等在内的一站式的医疗与健康线上及线下相关服务。本项目产</w:t>
      </w:r>
      <w:r>
        <w:rPr>
          <w:spacing w:val="-89"/>
        </w:rPr>
        <w:t> </w:t>
      </w:r>
      <w:r>
        <w:rPr>
          <w:spacing w:val="-89"/>
        </w:rPr>
      </w:r>
      <w:r>
        <w:rPr>
          <w:spacing w:val="-1"/>
        </w:rPr>
        <w:t>品的销售模式主要为用户购买服务，同时还会部分涉及到医疗与健康相关企业的营销推</w:t>
      </w:r>
      <w:r>
        <w:rPr>
          <w:spacing w:val="-89"/>
        </w:rPr>
        <w:t> </w:t>
      </w:r>
      <w:r>
        <w:rPr>
          <w:spacing w:val="-89"/>
        </w:rPr>
      </w:r>
      <w:r>
        <w:rPr/>
        <w:t>广及广告销售等。</w:t>
      </w:r>
    </w:p>
    <w:p>
      <w:pPr>
        <w:spacing w:line="240" w:lineRule="auto" w:before="6"/>
        <w:rPr>
          <w:rFonts w:ascii="宋体" w:hAnsi="宋体" w:cs="宋体" w:eastAsia="宋体" w:hint="default"/>
          <w:sz w:val="24"/>
          <w:szCs w:val="24"/>
        </w:rPr>
      </w:pPr>
    </w:p>
    <w:p>
      <w:pPr>
        <w:pStyle w:val="Heading6"/>
        <w:spacing w:line="261" w:lineRule="auto"/>
        <w:ind w:left="2814" w:right="1109"/>
        <w:jc w:val="left"/>
      </w:pPr>
      <w:r>
        <w:rPr>
          <w:spacing w:val="-1"/>
        </w:rPr>
        <w:t>第三，无形资产产生经济利益的方式，包括能够证明运用该无形资产生产的产品存在市</w:t>
      </w:r>
      <w:r>
        <w:rPr>
          <w:spacing w:val="-89"/>
        </w:rPr>
        <w:t> </w:t>
      </w:r>
      <w:r>
        <w:rPr>
          <w:spacing w:val="-89"/>
        </w:rPr>
      </w:r>
      <w:r>
        <w:rPr/>
        <w:t>场或无形资产自身存在市场，无形资产将在内部使用的，应当证明其有用性； </w:t>
      </w:r>
      <w:r>
        <w:rPr>
          <w:spacing w:val="-1"/>
        </w:rPr>
        <w:t>互联网医疗作为对传统医疗的重要补充和有效辅助手段，具有与传统医疗相适应的潜在</w:t>
      </w:r>
      <w:r>
        <w:rPr>
          <w:spacing w:val="-89"/>
        </w:rPr>
        <w:t> </w:t>
      </w:r>
      <w:r>
        <w:rPr>
          <w:spacing w:val="-89"/>
        </w:rPr>
      </w:r>
      <w:r>
        <w:rPr/>
        <w:t>市场规模。根据《</w:t>
      </w:r>
      <w:r>
        <w:rPr>
          <w:rFonts w:ascii="Times New Roman" w:hAnsi="Times New Roman" w:cs="Times New Roman" w:eastAsia="Times New Roman" w:hint="default"/>
        </w:rPr>
        <w:t>2013 </w:t>
      </w:r>
      <w:r>
        <w:rPr/>
        <w:t>年中国卫生统计年鉴》的统计数据，</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年我国各类医疗卫生 </w:t>
      </w:r>
      <w:r>
        <w:rPr>
          <w:spacing w:val="-1"/>
        </w:rPr>
        <w:t>机构医疗（包括医院、基层医疗卫生机构、专业公共卫生机构及其他医疗卫生机构）实</w:t>
      </w:r>
      <w:r>
        <w:rPr>
          <w:spacing w:val="-93"/>
        </w:rPr>
        <w:t> </w:t>
      </w:r>
      <w:r>
        <w:rPr>
          <w:spacing w:val="-93"/>
        </w:rPr>
      </w:r>
      <w:r>
        <w:rPr/>
        <w:t>现收入总计约为</w:t>
      </w:r>
      <w:r>
        <w:rPr>
          <w:rFonts w:ascii="Times New Roman" w:hAnsi="Times New Roman" w:cs="Times New Roman" w:eastAsia="Times New Roman" w:hint="default"/>
        </w:rPr>
        <w:t>1.998 </w:t>
      </w:r>
      <w:r>
        <w:rPr/>
        <w:t>万亿元。其中，公立医院所实现的医疗总收入中，门诊服务性收</w:t>
      </w:r>
      <w:r>
        <w:rPr>
          <w:spacing w:val="-84"/>
        </w:rPr>
        <w:t> </w:t>
      </w:r>
      <w:r>
        <w:rPr>
          <w:spacing w:val="-84"/>
        </w:rPr>
      </w:r>
      <w:r>
        <w:rPr/>
        <w:t>入（不含药品、手术及卫生材料收入）约</w:t>
      </w:r>
      <w:r>
        <w:rPr>
          <w:rFonts w:ascii="Times New Roman" w:hAnsi="Times New Roman" w:cs="Times New Roman" w:eastAsia="Times New Roman" w:hint="default"/>
        </w:rPr>
        <w:t>1017</w:t>
      </w:r>
      <w:r>
        <w:rPr>
          <w:rFonts w:ascii="Times New Roman" w:hAnsi="Times New Roman" w:cs="Times New Roman" w:eastAsia="Times New Roman" w:hint="default"/>
          <w:spacing w:val="11"/>
        </w:rPr>
        <w:t> </w:t>
      </w:r>
      <w:r>
        <w:rPr/>
        <w:t>亿元，占全部医疗收入的</w:t>
      </w:r>
      <w:r>
        <w:rPr>
          <w:rFonts w:ascii="Times New Roman" w:hAnsi="Times New Roman" w:cs="Times New Roman" w:eastAsia="Times New Roman" w:hint="default"/>
        </w:rPr>
        <w:t>10.4%</w:t>
      </w:r>
      <w:r>
        <w:rPr/>
        <w:t>，住院收 </w:t>
      </w:r>
      <w:r>
        <w:rPr>
          <w:spacing w:val="2"/>
        </w:rPr>
        <w:t>入中纯服务收入（不含手术、卫生材料及药品收入）约为</w:t>
      </w:r>
      <w:r>
        <w:rPr>
          <w:rFonts w:ascii="Times New Roman" w:hAnsi="Times New Roman" w:cs="Times New Roman" w:eastAsia="Times New Roman" w:hint="default"/>
          <w:spacing w:val="2"/>
        </w:rPr>
        <w:t>1752</w:t>
      </w:r>
      <w:r>
        <w:rPr>
          <w:rFonts w:ascii="Times New Roman" w:hAnsi="Times New Roman" w:cs="Times New Roman" w:eastAsia="Times New Roman" w:hint="default"/>
          <w:spacing w:val="44"/>
        </w:rPr>
        <w:t> </w:t>
      </w:r>
      <w:r>
        <w:rPr>
          <w:spacing w:val="2"/>
        </w:rPr>
        <w:t>亿元，占全部医疗收入</w:t>
      </w:r>
      <w:r>
        <w:rPr>
          <w:spacing w:val="-103"/>
        </w:rPr>
        <w:t> </w:t>
      </w:r>
      <w:r>
        <w:rPr>
          <w:spacing w:val="-103"/>
        </w:rPr>
      </w:r>
      <w:r>
        <w:rPr/>
        <w:t>的</w:t>
      </w:r>
      <w:r>
        <w:rPr>
          <w:rFonts w:ascii="Times New Roman" w:hAnsi="Times New Roman" w:cs="Times New Roman" w:eastAsia="Times New Roman" w:hint="default"/>
        </w:rPr>
        <w:t>17.9%</w:t>
      </w:r>
      <w:r>
        <w:rPr/>
        <w:t>。依据公立医院服务性收入占比测算，</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年我国各类医疗卫生机构的服务性 收入约为</w:t>
      </w:r>
      <w:r>
        <w:rPr>
          <w:rFonts w:ascii="Times New Roman" w:hAnsi="Times New Roman" w:cs="Times New Roman" w:eastAsia="Times New Roman" w:hint="default"/>
        </w:rPr>
        <w:t>5654.34 </w:t>
      </w:r>
      <w:r>
        <w:rPr/>
        <w:t>亿元，若按照</w:t>
      </w:r>
      <w:r>
        <w:rPr>
          <w:rFonts w:ascii="Times New Roman" w:hAnsi="Times New Roman" w:cs="Times New Roman" w:eastAsia="Times New Roman" w:hint="default"/>
        </w:rPr>
        <w:t>10%-20%</w:t>
      </w:r>
      <w:r>
        <w:rPr/>
        <w:t>的医疗服务互联网渗透率计算，则我国互联网</w:t>
      </w:r>
      <w:r>
        <w:rPr>
          <w:spacing w:val="-87"/>
        </w:rPr>
        <w:t> </w:t>
      </w:r>
      <w:r>
        <w:rPr>
          <w:spacing w:val="-87"/>
        </w:rPr>
      </w:r>
      <w:r>
        <w:rPr/>
        <w:t>医疗市场的潜在规模约在</w:t>
      </w:r>
      <w:r>
        <w:rPr>
          <w:rFonts w:ascii="Times New Roman" w:hAnsi="Times New Roman" w:cs="Times New Roman" w:eastAsia="Times New Roman" w:hint="default"/>
        </w:rPr>
        <w:t>565.4 </w:t>
      </w:r>
      <w:r>
        <w:rPr/>
        <w:t>亿元至</w:t>
      </w:r>
      <w:r>
        <w:rPr>
          <w:rFonts w:ascii="Times New Roman" w:hAnsi="Times New Roman" w:cs="Times New Roman" w:eastAsia="Times New Roman" w:hint="default"/>
        </w:rPr>
        <w:t>1130.8 </w:t>
      </w:r>
      <w:r>
        <w:rPr>
          <w:spacing w:val="-10"/>
        </w:rPr>
        <w:t>亿元。</w:t>
      </w:r>
      <w:r>
        <w:rPr>
          <w:rFonts w:ascii="Times New Roman" w:hAnsi="Times New Roman" w:cs="Times New Roman" w:eastAsia="Times New Roman" w:hint="default"/>
          <w:spacing w:val="-10"/>
        </w:rPr>
        <w:t>2013</w:t>
      </w:r>
      <w:r>
        <w:rPr>
          <w:rFonts w:ascii="Times New Roman" w:hAnsi="Times New Roman" w:cs="Times New Roman" w:eastAsia="Times New Roman" w:hint="default"/>
          <w:spacing w:val="-11"/>
        </w:rPr>
        <w:t> </w:t>
      </w:r>
      <w:r>
        <w:rPr/>
        <w:t>年我国互联网医疗市场规模达 到</w:t>
      </w:r>
      <w:r>
        <w:rPr>
          <w:rFonts w:ascii="Times New Roman" w:hAnsi="Times New Roman" w:cs="Times New Roman" w:eastAsia="Times New Roman" w:hint="default"/>
        </w:rPr>
        <w:t>85.9 </w:t>
      </w:r>
      <w:r>
        <w:rPr>
          <w:spacing w:val="-4"/>
        </w:rPr>
        <w:t>亿元，同比增长</w:t>
      </w:r>
      <w:r>
        <w:rPr>
          <w:rFonts w:ascii="Times New Roman" w:hAnsi="Times New Roman" w:cs="Times New Roman" w:eastAsia="Times New Roman" w:hint="default"/>
          <w:spacing w:val="-4"/>
        </w:rPr>
        <w:t>22.6%</w:t>
      </w:r>
      <w:r>
        <w:rPr>
          <w:spacing w:val="-4"/>
        </w:rPr>
        <w:t>，其中在线医疗（基于</w:t>
      </w:r>
      <w:r>
        <w:rPr>
          <w:rFonts w:ascii="Times New Roman" w:hAnsi="Times New Roman" w:cs="Times New Roman" w:eastAsia="Times New Roman" w:hint="default"/>
          <w:spacing w:val="-4"/>
        </w:rPr>
        <w:t>PC</w:t>
      </w:r>
      <w:r>
        <w:rPr>
          <w:rFonts w:ascii="Times New Roman" w:hAnsi="Times New Roman" w:cs="Times New Roman" w:eastAsia="Times New Roman" w:hint="default"/>
          <w:spacing w:val="4"/>
        </w:rPr>
        <w:t> </w:t>
      </w:r>
      <w:r>
        <w:rPr/>
        <w:t>端的互联网医疗服务）和移动医 疗（基于移动终端及智能硬件等提供的互联网医疗服务）的市场规模分别达到了</w:t>
      </w:r>
      <w:r>
        <w:rPr>
          <w:rFonts w:ascii="Times New Roman" w:hAnsi="Times New Roman" w:cs="Times New Roman" w:eastAsia="Times New Roman" w:hint="default"/>
        </w:rPr>
        <w:t>66.1</w:t>
      </w:r>
      <w:r>
        <w:rPr>
          <w:rFonts w:ascii="Times New Roman" w:hAnsi="Times New Roman" w:cs="Times New Roman" w:eastAsia="Times New Roman" w:hint="default"/>
          <w:spacing w:val="-17"/>
        </w:rPr>
        <w:t> </w:t>
      </w:r>
      <w:r>
        <w:rPr/>
        <w:t>亿 元以及</w:t>
      </w:r>
      <w:r>
        <w:rPr>
          <w:rFonts w:ascii="Times New Roman" w:hAnsi="Times New Roman" w:cs="Times New Roman" w:eastAsia="Times New Roman" w:hint="default"/>
        </w:rPr>
        <w:t>19.8 </w:t>
      </w:r>
      <w:r>
        <w:rPr>
          <w:spacing w:val="-3"/>
        </w:rPr>
        <w:t>亿元，分别较同期增长</w:t>
      </w:r>
      <w:r>
        <w:rPr>
          <w:rFonts w:ascii="Times New Roman" w:hAnsi="Times New Roman" w:cs="Times New Roman" w:eastAsia="Times New Roman" w:hint="default"/>
          <w:spacing w:val="-3"/>
        </w:rPr>
        <w:t>22.6%</w:t>
      </w:r>
      <w:r>
        <w:rPr>
          <w:spacing w:val="-3"/>
        </w:rPr>
        <w:t>以及</w:t>
      </w:r>
      <w:r>
        <w:rPr>
          <w:rFonts w:ascii="Times New Roman" w:hAnsi="Times New Roman" w:cs="Times New Roman" w:eastAsia="Times New Roman" w:hint="default"/>
          <w:spacing w:val="-3"/>
        </w:rPr>
        <w:t>50%</w:t>
      </w:r>
      <w:r>
        <w:rPr>
          <w:spacing w:val="-3"/>
        </w:rPr>
        <w:t>。未来随着</w:t>
      </w:r>
      <w:r>
        <w:rPr>
          <w:rFonts w:ascii="Times New Roman" w:hAnsi="Times New Roman" w:cs="Times New Roman" w:eastAsia="Times New Roman" w:hint="default"/>
          <w:spacing w:val="-3"/>
        </w:rPr>
        <w:t>4G</w:t>
      </w:r>
      <w:r>
        <w:rPr>
          <w:rFonts w:ascii="Times New Roman" w:hAnsi="Times New Roman" w:cs="Times New Roman" w:eastAsia="Times New Roman" w:hint="default"/>
          <w:spacing w:val="22"/>
        </w:rPr>
        <w:t> </w:t>
      </w:r>
      <w:r>
        <w:rPr/>
        <w:t>技术的普及以及用户需 </w:t>
      </w:r>
      <w:r>
        <w:rPr>
          <w:spacing w:val="2"/>
        </w:rPr>
        <w:t>求进一步成熟，市场将从当前的启动阶段进入高速发展期，预计到</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44"/>
        </w:rPr>
        <w:t> </w:t>
      </w:r>
      <w:r>
        <w:rPr>
          <w:spacing w:val="2"/>
        </w:rPr>
        <w:t>年，国内互联</w:t>
      </w:r>
      <w:r>
        <w:rPr>
          <w:spacing w:val="-103"/>
        </w:rPr>
        <w:t> </w:t>
      </w:r>
      <w:r>
        <w:rPr>
          <w:spacing w:val="-103"/>
        </w:rPr>
      </w:r>
      <w:r>
        <w:rPr/>
        <w:t>网医疗的整体规模将达到</w:t>
      </w:r>
      <w:r>
        <w:rPr>
          <w:rFonts w:ascii="Times New Roman" w:hAnsi="Times New Roman" w:cs="Times New Roman" w:eastAsia="Times New Roman" w:hint="default"/>
        </w:rPr>
        <w:t>365.3</w:t>
      </w:r>
      <w:r>
        <w:rPr>
          <w:rFonts w:ascii="Times New Roman" w:hAnsi="Times New Roman" w:cs="Times New Roman" w:eastAsia="Times New Roman" w:hint="default"/>
          <w:spacing w:val="5"/>
        </w:rPr>
        <w:t> </w:t>
      </w:r>
      <w:r>
        <w:rPr/>
        <w:t>亿元，未来四年（</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年至</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年）整体行业的年复</w:t>
      </w:r>
      <w:r>
        <w:rPr>
          <w:spacing w:val="-101"/>
        </w:rPr>
        <w:t> </w:t>
      </w:r>
      <w:r>
        <w:rPr>
          <w:spacing w:val="-101"/>
        </w:rPr>
      </w:r>
      <w:r>
        <w:rPr>
          <w:spacing w:val="-5"/>
        </w:rPr>
        <w:t>合增长率将达到</w:t>
      </w:r>
      <w:r>
        <w:rPr>
          <w:rFonts w:ascii="Times New Roman" w:hAnsi="Times New Roman" w:cs="Times New Roman" w:eastAsia="Times New Roman" w:hint="default"/>
          <w:spacing w:val="-5"/>
        </w:rPr>
        <w:t>43.6%</w:t>
      </w:r>
      <w:r>
        <w:rPr>
          <w:spacing w:val="-5"/>
        </w:rPr>
        <w:t>，其中，移动医疗的市场份额及规模将大幅超越在线医疗达到</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32"/>
        </w:rPr>
        <w:t> </w:t>
      </w:r>
      <w:r>
        <w:rPr/>
        <w:t>亿元，年复合增长率高达</w:t>
      </w:r>
      <w:r>
        <w:rPr>
          <w:rFonts w:ascii="Times New Roman" w:hAnsi="Times New Roman" w:cs="Times New Roman" w:eastAsia="Times New Roman" w:hint="default"/>
        </w:rPr>
        <w:t>78.5%</w:t>
      </w:r>
      <w:r>
        <w:rPr/>
        <w:t>，届时将占到整个互联网医疗市场规模的</w:t>
      </w:r>
      <w:r>
        <w:rPr>
          <w:rFonts w:ascii="Times New Roman" w:hAnsi="Times New Roman" w:cs="Times New Roman" w:eastAsia="Times New Roman" w:hint="default"/>
        </w:rPr>
        <w:t>55%</w:t>
      </w:r>
      <w:r>
        <w:rPr/>
        <w:t>。</w:t>
      </w:r>
    </w:p>
    <w:p>
      <w:pPr>
        <w:spacing w:line="240" w:lineRule="auto" w:before="11"/>
        <w:rPr>
          <w:rFonts w:ascii="宋体" w:hAnsi="宋体" w:cs="宋体" w:eastAsia="宋体" w:hint="default"/>
          <w:sz w:val="23"/>
          <w:szCs w:val="23"/>
        </w:rPr>
      </w:pPr>
    </w:p>
    <w:p>
      <w:pPr>
        <w:pStyle w:val="Heading6"/>
        <w:spacing w:line="273" w:lineRule="auto"/>
        <w:ind w:left="1133" w:right="1139" w:firstLine="1346"/>
        <w:jc w:val="left"/>
      </w:pPr>
      <w:r>
        <w:rPr>
          <w:spacing w:val="2"/>
        </w:rPr>
        <w:t>第四，有足够的技术、财务资源和其他资源支持，以完成该无形资产的开发，并有能力使</w:t>
      </w:r>
      <w:r>
        <w:rPr/>
        <w:t> 用或出售该无形资产；</w:t>
      </w:r>
    </w:p>
    <w:p>
      <w:pPr>
        <w:pStyle w:val="Heading6"/>
        <w:spacing w:line="273" w:lineRule="auto" w:before="7"/>
        <w:ind w:left="2769" w:right="987"/>
        <w:jc w:val="left"/>
      </w:pPr>
      <w:r>
        <w:rPr>
          <w:spacing w:val="-3"/>
        </w:rPr>
        <w:t>该项目先期以自有资金投入，后期拟以配套募集资金进行置换，以公司的财务融资能力、</w:t>
      </w:r>
      <w:r>
        <w:rPr>
          <w:spacing w:val="-70"/>
        </w:rPr>
        <w:t> </w:t>
      </w:r>
      <w:r>
        <w:rPr>
          <w:spacing w:val="-70"/>
        </w:rPr>
      </w:r>
      <w:r>
        <w:rPr/>
        <w:t>技术能力和整体整合营销能力，足以完成该项目的开发并推向市场，实现公司业绩跨越</w:t>
      </w:r>
      <w:r>
        <w:rPr>
          <w:spacing w:val="-85"/>
        </w:rPr>
        <w:t> </w:t>
      </w:r>
      <w:r>
        <w:rPr>
          <w:spacing w:val="-85"/>
        </w:rPr>
      </w:r>
      <w:r>
        <w:rPr/>
        <w:t>式增长。</w:t>
      </w:r>
    </w:p>
    <w:p>
      <w:pPr>
        <w:pStyle w:val="Heading6"/>
        <w:spacing w:line="273" w:lineRule="auto" w:before="7"/>
        <w:ind w:left="2770" w:right="0"/>
        <w:jc w:val="left"/>
      </w:pPr>
      <w:r>
        <w:rPr/>
        <w:t>第五，归属于该无形资产开发阶段的支出能够可靠地计量。 公司设立独立的研发中心，同时明确相关承担研发任务事业部的相关人员名单，负责该 </w:t>
      </w:r>
      <w:r>
        <w:rPr>
          <w:spacing w:val="-4"/>
        </w:rPr>
        <w:t>项目的研发工作，并独立核算各部门的费用，按月按项目统计开发支出以确保准确核算。</w:t>
      </w:r>
      <w:r>
        <w:rPr>
          <w:spacing w:val="-91"/>
        </w:rPr>
        <w:t> </w:t>
      </w:r>
      <w:r>
        <w:rPr>
          <w:spacing w:val="-91"/>
        </w:rPr>
      </w:r>
      <w:r>
        <w:rPr/>
        <w:t>该项目研发投入主要是开发人员的薪酬、外购技术开发类合同成本等直接相关的成本费</w:t>
      </w:r>
      <w:r>
        <w:rPr/>
        <w:t> 用，按照公司研发控制体系和会计核算体系，可以进行可靠计量和独立核算。</w:t>
      </w:r>
    </w:p>
    <w:p>
      <w:pPr>
        <w:spacing w:line="240" w:lineRule="auto" w:before="6"/>
        <w:rPr>
          <w:rFonts w:ascii="宋体" w:hAnsi="宋体" w:cs="宋体" w:eastAsia="宋体" w:hint="default"/>
          <w:sz w:val="24"/>
          <w:szCs w:val="24"/>
        </w:rPr>
      </w:pPr>
    </w:p>
    <w:p>
      <w:pPr>
        <w:pStyle w:val="Heading6"/>
        <w:spacing w:line="256" w:lineRule="auto"/>
        <w:ind w:left="2480" w:right="3106" w:firstLine="289"/>
        <w:jc w:val="left"/>
      </w:pPr>
      <w:r>
        <w:rPr/>
        <w:t>注</w:t>
      </w:r>
      <w:r>
        <w:rPr>
          <w:rFonts w:ascii="Times New Roman" w:hAnsi="Times New Roman" w:cs="Times New Roman" w:eastAsia="Times New Roman" w:hint="default"/>
        </w:rPr>
        <w:t>2</w:t>
      </w:r>
      <w:r>
        <w:rPr/>
        <w:t>：医疗云项目资本化依据 第一，完成该无形资产以使其能够使用或出售在技术上具有可行性；</w:t>
      </w:r>
    </w:p>
    <w:p>
      <w:pPr>
        <w:pStyle w:val="Heading6"/>
        <w:spacing w:line="273" w:lineRule="auto" w:before="23"/>
        <w:ind w:left="2770" w:right="1128" w:firstLine="44"/>
        <w:jc w:val="both"/>
      </w:pPr>
      <w:r>
        <w:rPr>
          <w:spacing w:val="4"/>
        </w:rPr>
        <w:t>本项目以云服务的方式提供以电子病历为核心的覆盖医院办公系统、医院管理信息系</w:t>
      </w:r>
      <w:r>
        <w:rPr/>
        <w:t> 统、临床信息系统以及医院资源计划系统等医疗机构各业务系统的完整的智慧医院信息</w:t>
      </w:r>
      <w:r>
        <w:rPr>
          <w:spacing w:val="-85"/>
        </w:rPr>
        <w:t> </w:t>
      </w:r>
      <w:r>
        <w:rPr>
          <w:spacing w:val="-85"/>
        </w:rPr>
      </w:r>
      <w:r>
        <w:rPr/>
        <w:t>化解决方案，同时利用互联网、移动互联等智能化手段支持移动医疗、远程医疗等医疗</w:t>
      </w:r>
      <w:r>
        <w:rPr>
          <w:spacing w:val="-85"/>
        </w:rPr>
        <w:t> </w:t>
      </w:r>
      <w:r>
        <w:rPr>
          <w:spacing w:val="-85"/>
        </w:rPr>
      </w:r>
      <w:r>
        <w:rPr/>
        <w:t>业务的布局与实施，在有效提升医疗机构运营管理效率、降低运营成本的同时，能够增</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left="2769" w:right="1132"/>
        <w:jc w:val="both"/>
      </w:pPr>
      <w:r>
        <w:rPr/>
        <w:t>强患者服务体验、改善医患关系，并提高医疗系统的监管水平，社会效益巨大。本项目</w:t>
      </w:r>
      <w:r>
        <w:rPr>
          <w:spacing w:val="-85"/>
        </w:rPr>
        <w:t> </w:t>
      </w:r>
      <w:r>
        <w:rPr>
          <w:spacing w:val="-85"/>
        </w:rPr>
      </w:r>
      <w:r>
        <w:rPr/>
        <w:t>符合国家大力推进医疗卫生信息化、提高医疗卫生体系运行效率和医疗质量以及优化医</w:t>
      </w:r>
      <w:r>
        <w:rPr>
          <w:spacing w:val="-85"/>
        </w:rPr>
        <w:t> </w:t>
      </w:r>
      <w:r>
        <w:rPr>
          <w:spacing w:val="-85"/>
        </w:rPr>
      </w:r>
      <w:r>
        <w:rPr/>
        <w:t>疗资源配置的政策导向，是未来我国医疗领域的重点发展方向。</w:t>
      </w:r>
    </w:p>
    <w:p>
      <w:pPr>
        <w:pStyle w:val="Heading6"/>
        <w:spacing w:line="273" w:lineRule="auto" w:before="7"/>
        <w:ind w:left="2770" w:right="0" w:hanging="290"/>
        <w:jc w:val="left"/>
      </w:pPr>
      <w:r>
        <w:rPr/>
        <w:t>第二，具有完成该无形资产并使用或出售的意图； 本项目产品为万达信息医疗云平台及相关的应用和服务。根据产品设计的特点，产品的 </w:t>
      </w:r>
      <w:r>
        <w:rPr>
          <w:spacing w:val="-3"/>
        </w:rPr>
        <w:t>主要目标市场用户包括一、二、三级医院、各类综合、专科医院以及基层医疗卫生机构，</w:t>
      </w:r>
      <w:r>
        <w:rPr/>
        <w:t> 本产品通过向上述用户提供完整的、一体化的智慧医院应用与服务，能够促使医院客户 进一步优化运营管理流程、提升医疗与经营管理效率，并降低医院运营成本。本项目产 品的销售模式主要为用户购买服务。</w:t>
      </w:r>
    </w:p>
    <w:p>
      <w:pPr>
        <w:spacing w:line="240" w:lineRule="auto" w:before="6"/>
        <w:rPr>
          <w:rFonts w:ascii="宋体" w:hAnsi="宋体" w:cs="宋体" w:eastAsia="宋体" w:hint="default"/>
          <w:sz w:val="24"/>
          <w:szCs w:val="24"/>
        </w:rPr>
      </w:pPr>
    </w:p>
    <w:p>
      <w:pPr>
        <w:pStyle w:val="Heading6"/>
        <w:spacing w:line="273" w:lineRule="auto"/>
        <w:ind w:left="1133" w:right="0" w:firstLine="2609"/>
        <w:jc w:val="left"/>
      </w:pPr>
      <w:r>
        <w:rPr>
          <w:spacing w:val="2"/>
        </w:rPr>
        <w:t>第三，无形资产产生经济利益的方式，包括能够证明运用该无形资产生产的</w:t>
      </w:r>
      <w:r>
        <w:rPr/>
        <w:t> 产品存在市场或无形资产自身存在市场，无形资产将在内部使用的，应当证明其有用性；</w:t>
      </w:r>
    </w:p>
    <w:p>
      <w:pPr>
        <w:spacing w:line="240" w:lineRule="auto" w:before="6"/>
        <w:rPr>
          <w:rFonts w:ascii="宋体" w:hAnsi="宋体" w:cs="宋体" w:eastAsia="宋体" w:hint="default"/>
          <w:sz w:val="24"/>
          <w:szCs w:val="24"/>
        </w:rPr>
      </w:pPr>
    </w:p>
    <w:p>
      <w:pPr>
        <w:pStyle w:val="Heading6"/>
        <w:spacing w:line="261" w:lineRule="auto"/>
        <w:ind w:left="1133" w:right="1026"/>
        <w:jc w:val="left"/>
      </w:pPr>
      <w:r>
        <w:rPr/>
        <w:t>近几年国内医疗信息化市场在政策的推动下出现了快速增长，根据</w:t>
      </w:r>
      <w:r>
        <w:rPr>
          <w:rFonts w:ascii="Times New Roman" w:hAnsi="Times New Roman" w:cs="Times New Roman" w:eastAsia="Times New Roman" w:hint="default"/>
        </w:rPr>
        <w:t>IDC </w:t>
      </w:r>
      <w:r>
        <w:rPr>
          <w:spacing w:val="-3"/>
        </w:rPr>
        <w:t>统计数据，</w:t>
      </w:r>
      <w:r>
        <w:rPr>
          <w:rFonts w:ascii="Times New Roman" w:hAnsi="Times New Roman" w:cs="Times New Roman" w:eastAsia="Times New Roman" w:hint="default"/>
          <w:spacing w:val="-3"/>
        </w:rPr>
        <w:t>2006 </w:t>
      </w:r>
      <w:r>
        <w:rPr/>
        <w:t>年</w:t>
      </w:r>
      <w:r>
        <w:rPr>
          <w:rFonts w:ascii="Times New Roman" w:hAnsi="Times New Roman" w:cs="Times New Roman" w:eastAsia="Times New Roman" w:hint="default"/>
        </w:rPr>
        <w:t>-2012</w:t>
      </w:r>
      <w:r>
        <w:rPr>
          <w:rFonts w:ascii="Times New Roman" w:hAnsi="Times New Roman" w:cs="Times New Roman" w:eastAsia="Times New Roman" w:hint="default"/>
          <w:spacing w:val="31"/>
        </w:rPr>
        <w:t> </w:t>
      </w:r>
      <w:r>
        <w:rPr>
          <w:spacing w:val="-7"/>
        </w:rPr>
        <w:t>年，国内</w:t>
      </w:r>
      <w:r>
        <w:rPr/>
        <w:t> 医疗行业</w:t>
      </w:r>
      <w:r>
        <w:rPr>
          <w:rFonts w:ascii="Times New Roman" w:hAnsi="Times New Roman" w:cs="Times New Roman" w:eastAsia="Times New Roman" w:hint="default"/>
        </w:rPr>
        <w:t>IT</w:t>
      </w:r>
      <w:r>
        <w:rPr>
          <w:rFonts w:ascii="Times New Roman" w:hAnsi="Times New Roman" w:cs="Times New Roman" w:eastAsia="Times New Roman" w:hint="default"/>
          <w:spacing w:val="42"/>
        </w:rPr>
        <w:t> </w:t>
      </w:r>
      <w:r>
        <w:rPr/>
        <w:t>总开支从</w:t>
      </w:r>
      <w:r>
        <w:rPr>
          <w:rFonts w:ascii="Times New Roman" w:hAnsi="Times New Roman" w:cs="Times New Roman" w:eastAsia="Times New Roman" w:hint="default"/>
        </w:rPr>
        <w:t>2006</w:t>
      </w:r>
      <w:r>
        <w:rPr/>
        <w:t>年的</w:t>
      </w:r>
      <w:r>
        <w:rPr>
          <w:rFonts w:ascii="Times New Roman" w:hAnsi="Times New Roman" w:cs="Times New Roman" w:eastAsia="Times New Roman" w:hint="default"/>
        </w:rPr>
        <w:t>39.42</w:t>
      </w:r>
      <w:r>
        <w:rPr>
          <w:rFonts w:ascii="Times New Roman" w:hAnsi="Times New Roman" w:cs="Times New Roman" w:eastAsia="Times New Roman" w:hint="default"/>
          <w:spacing w:val="40"/>
        </w:rPr>
        <w:t> </w:t>
      </w:r>
      <w:r>
        <w:rPr/>
        <w:t>亿元，快速增长至</w:t>
      </w:r>
      <w:r>
        <w:rPr>
          <w:rFonts w:ascii="Times New Roman" w:hAnsi="Times New Roman" w:cs="Times New Roman" w:eastAsia="Times New Roman" w:hint="default"/>
        </w:rPr>
        <w:t>2012</w:t>
      </w:r>
      <w:r>
        <w:rPr>
          <w:rFonts w:ascii="Times New Roman" w:hAnsi="Times New Roman" w:cs="Times New Roman" w:eastAsia="Times New Roman" w:hint="default"/>
          <w:spacing w:val="40"/>
        </w:rPr>
        <w:t> </w:t>
      </w:r>
      <w:r>
        <w:rPr/>
        <w:t>年的</w:t>
      </w:r>
      <w:r>
        <w:rPr>
          <w:rFonts w:ascii="Times New Roman" w:hAnsi="Times New Roman" w:cs="Times New Roman" w:eastAsia="Times New Roman" w:hint="default"/>
        </w:rPr>
        <w:t>170.8</w:t>
      </w:r>
      <w:r>
        <w:rPr>
          <w:rFonts w:ascii="Times New Roman" w:hAnsi="Times New Roman" w:cs="Times New Roman" w:eastAsia="Times New Roman" w:hint="default"/>
          <w:spacing w:val="41"/>
        </w:rPr>
        <w:t> </w:t>
      </w:r>
      <w:r>
        <w:rPr/>
        <w:t>亿元，年复合增长率约为</w:t>
      </w:r>
      <w:r>
        <w:rPr>
          <w:rFonts w:ascii="Times New Roman" w:hAnsi="Times New Roman" w:cs="Times New Roman" w:eastAsia="Times New Roman" w:hint="default"/>
        </w:rPr>
        <w:t>27.7%</w:t>
      </w:r>
      <w:r>
        <w:rPr/>
        <w:t>。</w:t>
      </w:r>
      <w:r>
        <w:rPr>
          <w:spacing w:val="-95"/>
        </w:rPr>
        <w:t> </w:t>
      </w:r>
      <w:r>
        <w:rPr/>
        <w:t>其中，</w:t>
      </w:r>
      <w:r>
        <w:rPr>
          <w:rFonts w:ascii="Times New Roman" w:hAnsi="Times New Roman" w:cs="Times New Roman" w:eastAsia="Times New Roman" w:hint="default"/>
        </w:rPr>
        <w:t>2012</w:t>
      </w:r>
      <w:r>
        <w:rPr>
          <w:rFonts w:ascii="Times New Roman" w:hAnsi="Times New Roman" w:cs="Times New Roman" w:eastAsia="Times New Roman" w:hint="default"/>
          <w:spacing w:val="41"/>
        </w:rPr>
        <w:t> </w:t>
      </w:r>
      <w:r>
        <w:rPr>
          <w:spacing w:val="2"/>
        </w:rPr>
        <w:t>年国内医疗行业解决方案总体市场规模约为</w:t>
      </w:r>
      <w:r>
        <w:rPr>
          <w:rFonts w:ascii="Times New Roman" w:hAnsi="Times New Roman" w:cs="Times New Roman" w:eastAsia="Times New Roman" w:hint="default"/>
          <w:spacing w:val="2"/>
        </w:rPr>
        <w:t>63.5</w:t>
      </w:r>
      <w:r>
        <w:rPr>
          <w:rFonts w:ascii="Times New Roman" w:hAnsi="Times New Roman" w:cs="Times New Roman" w:eastAsia="Times New Roman" w:hint="default"/>
          <w:spacing w:val="41"/>
        </w:rPr>
        <w:t> </w:t>
      </w:r>
      <w:r>
        <w:rPr/>
        <w:t>亿元，</w:t>
      </w:r>
      <w:r>
        <w:rPr>
          <w:rFonts w:ascii="Times New Roman" w:hAnsi="Times New Roman" w:cs="Times New Roman" w:eastAsia="Times New Roman" w:hint="default"/>
        </w:rPr>
        <w:t>2009</w:t>
      </w:r>
      <w:r>
        <w:rPr>
          <w:rFonts w:ascii="Times New Roman" w:hAnsi="Times New Roman" w:cs="Times New Roman" w:eastAsia="Times New Roman" w:hint="default"/>
          <w:spacing w:val="41"/>
        </w:rPr>
        <w:t> </w:t>
      </w:r>
      <w:r>
        <w:rPr/>
        <w:t>年至</w:t>
      </w:r>
      <w:r>
        <w:rPr>
          <w:rFonts w:ascii="Times New Roman" w:hAnsi="Times New Roman" w:cs="Times New Roman" w:eastAsia="Times New Roman" w:hint="default"/>
        </w:rPr>
        <w:t>2012</w:t>
      </w:r>
      <w:r>
        <w:rPr>
          <w:rFonts w:ascii="Times New Roman" w:hAnsi="Times New Roman" w:cs="Times New Roman" w:eastAsia="Times New Roman" w:hint="default"/>
          <w:spacing w:val="40"/>
        </w:rPr>
        <w:t> </w:t>
      </w:r>
      <w:r>
        <w:rPr/>
        <w:t>年年复合增长率约为</w:t>
      </w:r>
      <w:r>
        <w:rPr>
          <w:spacing w:val="-94"/>
        </w:rPr>
        <w:t> </w:t>
      </w:r>
      <w:r>
        <w:rPr>
          <w:spacing w:val="-94"/>
        </w:rPr>
      </w:r>
      <w:r>
        <w:rPr>
          <w:rFonts w:ascii="Times New Roman" w:hAnsi="Times New Roman" w:cs="Times New Roman" w:eastAsia="Times New Roman" w:hint="default"/>
        </w:rPr>
        <w:t>21.7%</w:t>
      </w:r>
      <w:r>
        <w:rPr/>
        <w:t>。医疗行业</w:t>
      </w:r>
      <w:r>
        <w:rPr>
          <w:rFonts w:ascii="Times New Roman" w:hAnsi="Times New Roman" w:cs="Times New Roman" w:eastAsia="Times New Roman" w:hint="default"/>
        </w:rPr>
        <w:t>IT </w:t>
      </w:r>
      <w:r>
        <w:rPr/>
        <w:t>总开支占国内卫生总费用的占比已从</w:t>
      </w:r>
      <w:r>
        <w:rPr>
          <w:rFonts w:ascii="Times New Roman" w:hAnsi="Times New Roman" w:cs="Times New Roman" w:eastAsia="Times New Roman" w:hint="default"/>
        </w:rPr>
        <w:t>2006 </w:t>
      </w:r>
      <w:r>
        <w:rPr/>
        <w:t>年的</w:t>
      </w:r>
      <w:r>
        <w:rPr>
          <w:rFonts w:ascii="Times New Roman" w:hAnsi="Times New Roman" w:cs="Times New Roman" w:eastAsia="Times New Roman" w:hint="default"/>
        </w:rPr>
        <w:t>0.4%</w:t>
      </w:r>
      <w:r>
        <w:rPr/>
        <w:t>迅速提升至</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年的</w:t>
      </w:r>
      <w:r>
        <w:rPr>
          <w:rFonts w:ascii="Times New Roman" w:hAnsi="Times New Roman" w:cs="Times New Roman" w:eastAsia="Times New Roman" w:hint="default"/>
        </w:rPr>
        <w:t>0.6%</w:t>
      </w:r>
      <w:r>
        <w:rPr/>
        <w:t>，但与 美国等发达国家相比仍然偏低，美国</w:t>
      </w:r>
      <w:r>
        <w:rPr>
          <w:rFonts w:ascii="Times New Roman" w:hAnsi="Times New Roman" w:cs="Times New Roman" w:eastAsia="Times New Roman" w:hint="default"/>
        </w:rPr>
        <w:t>2012 </w:t>
      </w:r>
      <w:r>
        <w:rPr/>
        <w:t>年的医院</w:t>
      </w:r>
      <w:r>
        <w:rPr>
          <w:rFonts w:ascii="Times New Roman" w:hAnsi="Times New Roman" w:cs="Times New Roman" w:eastAsia="Times New Roman" w:hint="default"/>
        </w:rPr>
        <w:t>IT</w:t>
      </w:r>
      <w:r>
        <w:rPr>
          <w:rFonts w:ascii="Times New Roman" w:hAnsi="Times New Roman" w:cs="Times New Roman" w:eastAsia="Times New Roman" w:hint="default"/>
          <w:spacing w:val="50"/>
        </w:rPr>
        <w:t> </w:t>
      </w:r>
      <w:r>
        <w:rPr>
          <w:spacing w:val="-3"/>
        </w:rPr>
        <w:t>总支出占医疗总开支的比例为</w:t>
      </w:r>
      <w:r>
        <w:rPr>
          <w:rFonts w:ascii="Times New Roman" w:hAnsi="Times New Roman" w:cs="Times New Roman" w:eastAsia="Times New Roman" w:hint="default"/>
          <w:spacing w:val="-3"/>
        </w:rPr>
        <w:t>3.09%</w:t>
      </w:r>
      <w:r>
        <w:rPr>
          <w:spacing w:val="-3"/>
        </w:rPr>
        <w:t>。未来几年，国</w:t>
      </w:r>
      <w:r>
        <w:rPr/>
        <w:t> 内医疗</w:t>
      </w:r>
      <w:r>
        <w:rPr>
          <w:rFonts w:ascii="Times New Roman" w:hAnsi="Times New Roman" w:cs="Times New Roman" w:eastAsia="Times New Roman" w:hint="default"/>
        </w:rPr>
        <w:t>IT </w:t>
      </w:r>
      <w:r>
        <w:rPr/>
        <w:t>开支将明显受益于</w:t>
      </w:r>
      <w:r>
        <w:rPr>
          <w:rFonts w:ascii="Times New Roman" w:hAnsi="Times New Roman" w:cs="Times New Roman" w:eastAsia="Times New Roman" w:hint="default"/>
        </w:rPr>
        <w:t>“</w:t>
      </w:r>
      <w:r>
        <w:rPr/>
        <w:t>自上而下</w:t>
      </w:r>
      <w:r>
        <w:rPr>
          <w:rFonts w:ascii="Times New Roman" w:hAnsi="Times New Roman" w:cs="Times New Roman" w:eastAsia="Times New Roman" w:hint="default"/>
        </w:rPr>
        <w:t>”</w:t>
      </w:r>
      <w:r>
        <w:rPr/>
        <w:t>的政策及政府资金驱动。一方面随着区域医疗及公共卫生系统的逐 步建立及应用成熟，将会进一步拉动医院信息化水平的提升。另一方面，中央政府及各省级政府对医疗信 </w:t>
      </w:r>
      <w:r>
        <w:rPr>
          <w:spacing w:val="-8"/>
          <w:w w:val="99"/>
        </w:rPr>
        <w:t>息化的投入亦会持续增长。根据</w:t>
      </w:r>
      <w:r>
        <w:rPr>
          <w:rFonts w:ascii="Times New Roman" w:hAnsi="Times New Roman" w:cs="Times New Roman" w:eastAsia="Times New Roman" w:hint="default"/>
          <w:spacing w:val="-8"/>
          <w:w w:val="99"/>
        </w:rPr>
        <w:t>IDC</w:t>
      </w:r>
      <w:r>
        <w:rPr>
          <w:spacing w:val="-8"/>
          <w:w w:val="99"/>
        </w:rPr>
        <w:t>预测，国内医疗</w:t>
      </w:r>
      <w:r>
        <w:rPr>
          <w:rFonts w:ascii="Times New Roman" w:hAnsi="Times New Roman" w:cs="Times New Roman" w:eastAsia="Times New Roman" w:hint="default"/>
          <w:spacing w:val="-8"/>
          <w:w w:val="99"/>
        </w:rPr>
        <w:t>IT</w:t>
      </w:r>
      <w:r>
        <w:rPr>
          <w:rFonts w:ascii="Times New Roman" w:hAnsi="Times New Roman" w:cs="Times New Roman" w:eastAsia="Times New Roman" w:hint="default"/>
          <w:w w:val="99"/>
        </w:rPr>
        <w:t> </w:t>
      </w:r>
      <w:r>
        <w:rPr/>
        <w:t>开支将从当前</w:t>
      </w:r>
      <w:r>
        <w:rPr>
          <w:rFonts w:ascii="Times New Roman" w:hAnsi="Times New Roman" w:cs="Times New Roman" w:eastAsia="Times New Roman" w:hint="default"/>
        </w:rPr>
        <w:t>170.8 </w:t>
      </w:r>
      <w:r>
        <w:rPr/>
        <w:t>亿元增长至</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年的</w:t>
      </w:r>
      <w:r>
        <w:rPr>
          <w:rFonts w:ascii="Times New Roman" w:hAnsi="Times New Roman" w:cs="Times New Roman" w:eastAsia="Times New Roman" w:hint="default"/>
        </w:rPr>
        <w:t>339.9</w:t>
      </w:r>
      <w:r>
        <w:rPr/>
        <w:t>亿元， </w:t>
      </w:r>
      <w:r>
        <w:rPr>
          <w:rFonts w:ascii="Times New Roman" w:hAnsi="Times New Roman" w:cs="Times New Roman" w:eastAsia="Times New Roman" w:hint="default"/>
        </w:rPr>
        <w:t>2012</w:t>
      </w:r>
      <w:r>
        <w:rPr>
          <w:rFonts w:ascii="Times New Roman" w:hAnsi="Times New Roman" w:cs="Times New Roman" w:eastAsia="Times New Roman" w:hint="default"/>
          <w:spacing w:val="41"/>
        </w:rPr>
        <w:t> </w:t>
      </w:r>
      <w:r>
        <w:rPr/>
        <w:t>年至</w:t>
      </w:r>
      <w:r>
        <w:rPr>
          <w:rFonts w:ascii="Times New Roman" w:hAnsi="Times New Roman" w:cs="Times New Roman" w:eastAsia="Times New Roman" w:hint="default"/>
        </w:rPr>
        <w:t>2016</w:t>
      </w:r>
      <w:r>
        <w:rPr>
          <w:rFonts w:ascii="Times New Roman" w:hAnsi="Times New Roman" w:cs="Times New Roman" w:eastAsia="Times New Roman" w:hint="default"/>
          <w:spacing w:val="41"/>
        </w:rPr>
        <w:t> </w:t>
      </w:r>
      <w:r>
        <w:rPr>
          <w:spacing w:val="-3"/>
        </w:rPr>
        <w:t>年的年复合增长率达到</w:t>
      </w:r>
      <w:r>
        <w:rPr>
          <w:rFonts w:ascii="Times New Roman" w:hAnsi="Times New Roman" w:cs="Times New Roman" w:eastAsia="Times New Roman" w:hint="default"/>
          <w:spacing w:val="-3"/>
        </w:rPr>
        <w:t>18.8%</w:t>
      </w:r>
      <w:r>
        <w:rPr>
          <w:spacing w:val="-3"/>
        </w:rPr>
        <w:t>。随着医疗</w:t>
      </w:r>
      <w:r>
        <w:rPr>
          <w:rFonts w:ascii="Times New Roman" w:hAnsi="Times New Roman" w:cs="Times New Roman" w:eastAsia="Times New Roman" w:hint="default"/>
          <w:spacing w:val="-3"/>
        </w:rPr>
        <w:t>IT</w:t>
      </w:r>
      <w:r>
        <w:rPr>
          <w:spacing w:val="-3"/>
        </w:rPr>
        <w:t>开支不断增长，医疗信息化建设将长期保持较高</w:t>
      </w:r>
      <w:r>
        <w:rPr>
          <w:spacing w:val="-93"/>
        </w:rPr>
        <w:t> </w:t>
      </w:r>
      <w:r>
        <w:rPr>
          <w:spacing w:val="-93"/>
        </w:rPr>
      </w:r>
      <w:r>
        <w:rPr>
          <w:spacing w:val="-4"/>
        </w:rPr>
        <w:t>的增长速度。根据</w:t>
      </w:r>
      <w:r>
        <w:rPr>
          <w:rFonts w:ascii="Times New Roman" w:hAnsi="Times New Roman" w:cs="Times New Roman" w:eastAsia="Times New Roman" w:hint="default"/>
          <w:spacing w:val="-4"/>
        </w:rPr>
        <w:t>IDC </w:t>
      </w:r>
      <w:r>
        <w:rPr>
          <w:spacing w:val="-5"/>
        </w:rPr>
        <w:t>预测，到</w:t>
      </w:r>
      <w:r>
        <w:rPr>
          <w:rFonts w:ascii="Times New Roman" w:hAnsi="Times New Roman" w:cs="Times New Roman" w:eastAsia="Times New Roman" w:hint="default"/>
          <w:spacing w:val="-5"/>
        </w:rPr>
        <w:t>2016 </w:t>
      </w:r>
      <w:r>
        <w:rPr/>
        <w:t>年底，国内医疗信息化解决方案市场规模将达到</w:t>
      </w:r>
      <w:r>
        <w:rPr>
          <w:rFonts w:ascii="Times New Roman" w:hAnsi="Times New Roman" w:cs="Times New Roman" w:eastAsia="Times New Roman" w:hint="default"/>
        </w:rPr>
        <w:t>108.5 </w:t>
      </w:r>
      <w:r>
        <w:rPr>
          <w:spacing w:val="-6"/>
        </w:rPr>
        <w:t>亿元，</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24"/>
        </w:rPr>
        <w:t> </w:t>
      </w:r>
      <w:r>
        <w:rPr/>
        <w:t>年 至</w:t>
      </w:r>
      <w:r>
        <w:rPr>
          <w:rFonts w:ascii="Times New Roman" w:hAnsi="Times New Roman" w:cs="Times New Roman" w:eastAsia="Times New Roman" w:hint="default"/>
        </w:rPr>
        <w:t>2016 </w:t>
      </w:r>
      <w:r>
        <w:rPr/>
        <w:t>年的年复合增长率达到</w:t>
      </w:r>
      <w:r>
        <w:rPr>
          <w:rFonts w:ascii="Times New Roman" w:hAnsi="Times New Roman" w:cs="Times New Roman" w:eastAsia="Times New Roman" w:hint="default"/>
        </w:rPr>
        <w:t>14.3%</w:t>
      </w:r>
      <w:r>
        <w:rPr/>
        <w:t>。随着医院</w:t>
      </w:r>
      <w:r>
        <w:rPr>
          <w:rFonts w:ascii="Times New Roman" w:hAnsi="Times New Roman" w:cs="Times New Roman" w:eastAsia="Times New Roman" w:hint="default"/>
        </w:rPr>
        <w:t>HIS</w:t>
      </w:r>
      <w:r>
        <w:rPr/>
        <w:t>、</w:t>
      </w:r>
      <w:r>
        <w:rPr>
          <w:rFonts w:ascii="Times New Roman" w:hAnsi="Times New Roman" w:cs="Times New Roman" w:eastAsia="Times New Roman" w:hint="default"/>
        </w:rPr>
        <w:t>CIS </w:t>
      </w:r>
      <w:r>
        <w:rPr/>
        <w:t>信息化以及移动终端应用的不断普及，面向医</w:t>
      </w:r>
      <w:r>
        <w:rPr>
          <w:spacing w:val="-84"/>
        </w:rPr>
        <w:t> </w:t>
      </w:r>
      <w:r>
        <w:rPr>
          <w:spacing w:val="-84"/>
        </w:rPr>
      </w:r>
      <w:r>
        <w:rPr/>
        <w:t>生、护士以及诊疗、管理过程中的移动应用将进入加速发展的阶段，这类移动应用包括移动查房、移动输</w:t>
      </w:r>
      <w:r>
        <w:rPr/>
        <w:t> 液、移动诊断、移动及远程会诊等。根据</w:t>
      </w:r>
      <w:r>
        <w:rPr>
          <w:rFonts w:ascii="Times New Roman" w:hAnsi="Times New Roman" w:cs="Times New Roman" w:eastAsia="Times New Roman" w:hint="default"/>
        </w:rPr>
        <w:t>IDC </w:t>
      </w:r>
      <w:r>
        <w:rPr/>
        <w:t>数据显示，截止</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t>月全国范围内</w:t>
      </w:r>
      <w:r>
        <w:rPr>
          <w:rFonts w:ascii="Times New Roman" w:hAnsi="Times New Roman" w:cs="Times New Roman" w:eastAsia="Times New Roman" w:hint="default"/>
        </w:rPr>
        <w:t>17.5%</w:t>
      </w:r>
      <w:r>
        <w:rPr/>
        <w:t>的三级医院已 经开始使用移动医疗系统，在未来，不仅三级医院自身系统将更深入建设，移动医疗系统亦将逐步向低级 别医院渗透。计世咨询《</w:t>
      </w:r>
      <w:r>
        <w:rPr>
          <w:rFonts w:ascii="Times New Roman" w:hAnsi="Times New Roman" w:cs="Times New Roman" w:eastAsia="Times New Roman" w:hint="default"/>
        </w:rPr>
        <w:t>2013-2014 </w:t>
      </w:r>
      <w:r>
        <w:rPr/>
        <w:t>移动医疗应用现状及发展趋势研究报告》支出，</w:t>
      </w:r>
      <w:r>
        <w:rPr>
          <w:rFonts w:ascii="Times New Roman" w:hAnsi="Times New Roman" w:cs="Times New Roman" w:eastAsia="Times New Roman" w:hint="default"/>
        </w:rPr>
        <w:t>2014</w:t>
      </w:r>
      <w:r>
        <w:rPr>
          <w:rFonts w:ascii="Times New Roman" w:hAnsi="Times New Roman" w:cs="Times New Roman" w:eastAsia="Times New Roman" w:hint="default"/>
          <w:spacing w:val="31"/>
        </w:rPr>
        <w:t> </w:t>
      </w:r>
      <w:r>
        <w:rPr/>
        <w:t>年中国移动医疗 市场规模将达到</w:t>
      </w:r>
      <w:r>
        <w:rPr>
          <w:rFonts w:ascii="Times New Roman" w:hAnsi="Times New Roman" w:cs="Times New Roman" w:eastAsia="Times New Roman" w:hint="default"/>
        </w:rPr>
        <w:t>29.9 </w:t>
      </w:r>
      <w:r>
        <w:rPr/>
        <w:t>亿元，比</w:t>
      </w:r>
      <w:r>
        <w:rPr>
          <w:rFonts w:ascii="Times New Roman" w:hAnsi="Times New Roman" w:cs="Times New Roman" w:eastAsia="Times New Roman" w:hint="default"/>
        </w:rPr>
        <w:t>2013</w:t>
      </w:r>
      <w:r>
        <w:rPr>
          <w:rFonts w:ascii="Times New Roman" w:hAnsi="Times New Roman" w:cs="Times New Roman" w:eastAsia="Times New Roman" w:hint="default"/>
          <w:spacing w:val="31"/>
        </w:rPr>
        <w:t> </w:t>
      </w:r>
      <w:r>
        <w:rPr/>
        <w:t>年增长</w:t>
      </w:r>
      <w:r>
        <w:rPr>
          <w:rFonts w:ascii="Times New Roman" w:hAnsi="Times New Roman" w:cs="Times New Roman" w:eastAsia="Times New Roman" w:hint="default"/>
        </w:rPr>
        <w:t>26.8%</w:t>
      </w:r>
      <w:r>
        <w:rPr/>
        <w:t>，且主要来自于面向医院的移动医疗应用市场。此外，医 </w:t>
      </w:r>
      <w:r>
        <w:rPr>
          <w:spacing w:val="-3"/>
        </w:rPr>
        <w:t>疗大数据是未来医院应用领域的重点，其用途广泛，比如在个性化医疗、疾病研究、临床决策支持等方面。</w:t>
      </w:r>
      <w:r>
        <w:rPr>
          <w:spacing w:val="-96"/>
        </w:rPr>
        <w:t> </w:t>
      </w:r>
      <w:r>
        <w:rPr>
          <w:spacing w:val="-96"/>
        </w:rPr>
      </w:r>
      <w:r>
        <w:rPr/>
        <w:t>医疗大数据应用的潜在市场规模巨大，根据</w:t>
      </w:r>
      <w:r>
        <w:rPr>
          <w:rFonts w:ascii="Times New Roman" w:hAnsi="Times New Roman" w:cs="Times New Roman" w:eastAsia="Times New Roman" w:hint="default"/>
        </w:rPr>
        <w:t>IDC </w:t>
      </w:r>
      <w:r>
        <w:rPr/>
        <w:t>的预测，国内医疗大数据应用的市场规模将在</w:t>
      </w:r>
      <w:r>
        <w:rPr>
          <w:rFonts w:ascii="Times New Roman" w:hAnsi="Times New Roman" w:cs="Times New Roman" w:eastAsia="Times New Roman" w:hint="default"/>
        </w:rPr>
        <w:t>2018 </w:t>
      </w:r>
      <w:r>
        <w:rPr/>
        <w:t>年达</w:t>
      </w:r>
      <w:r>
        <w:rPr>
          <w:spacing w:val="-69"/>
        </w:rPr>
        <w:t> </w:t>
      </w:r>
      <w:r>
        <w:rPr/>
        <w:t>到约</w:t>
      </w:r>
      <w:r>
        <w:rPr>
          <w:rFonts w:ascii="Times New Roman" w:hAnsi="Times New Roman" w:cs="Times New Roman" w:eastAsia="Times New Roman" w:hint="default"/>
        </w:rPr>
        <w:t>1000</w:t>
      </w:r>
      <w:r>
        <w:rPr>
          <w:rFonts w:ascii="Times New Roman" w:hAnsi="Times New Roman" w:cs="Times New Roman" w:eastAsia="Times New Roman" w:hint="default"/>
          <w:spacing w:val="30"/>
        </w:rPr>
        <w:t> </w:t>
      </w:r>
      <w:r>
        <w:rPr/>
        <w:t>亿元，而这其中大部分的需求则来自于医院、药商、器械商。</w:t>
      </w:r>
    </w:p>
    <w:p>
      <w:pPr>
        <w:spacing w:line="240" w:lineRule="auto" w:before="11"/>
        <w:rPr>
          <w:rFonts w:ascii="宋体" w:hAnsi="宋体" w:cs="宋体" w:eastAsia="宋体" w:hint="default"/>
          <w:sz w:val="23"/>
          <w:szCs w:val="23"/>
        </w:rPr>
      </w:pPr>
    </w:p>
    <w:p>
      <w:pPr>
        <w:pStyle w:val="Heading6"/>
        <w:spacing w:line="273" w:lineRule="auto"/>
        <w:ind w:left="1133" w:right="1139" w:firstLine="1346"/>
        <w:jc w:val="left"/>
      </w:pPr>
      <w:r>
        <w:rPr>
          <w:spacing w:val="2"/>
        </w:rPr>
        <w:t>第四，有足够的技术、财务资源和其他资源支持，以完成该无形资产的开发，并有能力使</w:t>
      </w:r>
      <w:r>
        <w:rPr/>
        <w:t> 用或出售该无形资产；</w:t>
      </w:r>
    </w:p>
    <w:p>
      <w:pPr>
        <w:pStyle w:val="Heading6"/>
        <w:spacing w:line="273" w:lineRule="auto" w:before="7"/>
        <w:ind w:left="2769" w:right="1026" w:firstLine="44"/>
        <w:jc w:val="left"/>
      </w:pPr>
      <w:r>
        <w:rPr>
          <w:spacing w:val="-4"/>
        </w:rPr>
        <w:t>该项目先期以自有资金投入，后期拟以配套募集资金进行置换，以公司的财务融资能力、</w:t>
      </w:r>
      <w:r>
        <w:rPr/>
        <w:t> 技术能力和整体整合营销能力，足以完成该项目的开发并推向市场，实现公司业绩跨越</w:t>
      </w:r>
      <w:r>
        <w:rPr>
          <w:spacing w:val="-84"/>
        </w:rPr>
        <w:t> </w:t>
      </w:r>
      <w:r>
        <w:rPr>
          <w:spacing w:val="-84"/>
        </w:rPr>
      </w:r>
      <w:r>
        <w:rPr/>
        <w:t>式增长。</w:t>
      </w:r>
    </w:p>
    <w:p>
      <w:pPr>
        <w:spacing w:line="240" w:lineRule="auto" w:before="6"/>
        <w:rPr>
          <w:rFonts w:ascii="宋体" w:hAnsi="宋体" w:cs="宋体" w:eastAsia="宋体" w:hint="default"/>
          <w:sz w:val="24"/>
          <w:szCs w:val="24"/>
        </w:rPr>
      </w:pPr>
    </w:p>
    <w:p>
      <w:pPr>
        <w:pStyle w:val="Heading6"/>
        <w:spacing w:line="273" w:lineRule="auto"/>
        <w:ind w:left="2770" w:right="0"/>
        <w:jc w:val="left"/>
      </w:pPr>
      <w:r>
        <w:rPr/>
        <w:t>第五，归属于该无形资产开发阶段的支出能够可靠地计量。 公司设立独立的研发中心，同时明确相关承担研发任务事业部的相关人员名单，负责该</w:t>
      </w:r>
      <w:r>
        <w:rPr>
          <w:spacing w:val="-85"/>
        </w:rPr>
        <w:t> </w:t>
      </w:r>
      <w:r>
        <w:rPr>
          <w:spacing w:val="-85"/>
        </w:rPr>
      </w:r>
      <w:r>
        <w:rPr>
          <w:spacing w:val="-3"/>
        </w:rPr>
        <w:t>项目的研发工作，并独立核算各部门的费用，按月按项目统计开发支出以确保准确核算。</w:t>
      </w:r>
      <w:r>
        <w:rPr>
          <w:spacing w:val="-70"/>
        </w:rPr>
        <w:t> </w:t>
      </w:r>
      <w:r>
        <w:rPr>
          <w:spacing w:val="-70"/>
        </w:rPr>
      </w:r>
      <w:r>
        <w:rPr/>
        <w:t>该项目研发投入主要是开发人员的薪酬、外购技术开发类合同成本等直接相关的成本费</w:t>
      </w:r>
      <w:r>
        <w:rPr>
          <w:spacing w:val="-85"/>
        </w:rPr>
        <w:t> </w:t>
      </w:r>
      <w:r>
        <w:rPr>
          <w:spacing w:val="-85"/>
        </w:rPr>
      </w:r>
      <w:r>
        <w:rPr/>
        <w:t>用，按照公司研发控制体系和会计核算体系，可以进行可靠计量和独立核算。</w:t>
      </w:r>
    </w:p>
    <w:p>
      <w:pPr>
        <w:spacing w:after="0" w:line="273"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before="35"/>
        <w:ind w:left="1133" w:right="0"/>
        <w:jc w:val="left"/>
        <w:rPr>
          <w:b w:val="0"/>
          <w:bCs w:val="0"/>
        </w:rPr>
      </w:pPr>
      <w:bookmarkStart w:name="27、商誉" w:id="299"/>
      <w:bookmarkEnd w:id="299"/>
      <w:r>
        <w:rPr>
          <w:b w:val="0"/>
          <w:bCs w:val="0"/>
        </w:rPr>
      </w: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商誉账面原值" w:id="300"/>
      <w:bookmarkEnd w:id="30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西藏万达华波美 信息技术有限公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9,681,830.25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9,681,830.25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10,152,998.55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10,152,998.55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810,907.34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810,907.34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511,490,902.87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511,490,902.87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宁波金唐软件有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420,632,306.97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420,632,306.97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湖南凯歌医疗信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53,105,624.64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53,105,624.64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上海市市民信箱 服务有限公司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28,844,769.67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28,844,769.67</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952,768,945.98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81,950,394.31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1,034,719,340.29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商誉减值准备" w:id="301"/>
      <w:bookmarkEnd w:id="30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344" w:type="dxa"/>
            <w:vMerge/>
            <w:tcBorders>
              <w:left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说明商誉减值测试过程、参数及商誉减值损失的确认方法：</w:t>
      </w:r>
    </w:p>
    <w:p>
      <w:pPr>
        <w:pStyle w:val="Heading6"/>
        <w:spacing w:line="268" w:lineRule="auto" w:before="89"/>
        <w:ind w:right="1111"/>
        <w:jc w:val="both"/>
      </w:pPr>
      <w:r>
        <w:rPr>
          <w:spacing w:val="-1"/>
        </w:rPr>
        <w:t>本公司采用预计未来现金流现值的方法计算资产组的可收回金额。本公司根据管理层批准的</w:t>
      </w:r>
      <w:r>
        <w:rPr>
          <w:spacing w:val="-87"/>
        </w:rPr>
        <w:t> </w:t>
      </w:r>
      <w:r>
        <w:rPr>
          <w:spacing w:val="-87"/>
        </w:rPr>
      </w:r>
      <w:r>
        <w:rPr>
          <w:spacing w:val="-1"/>
        </w:rPr>
        <w:t>财务预算预计未来</w:t>
      </w:r>
      <w:r>
        <w:rPr>
          <w:rFonts w:ascii="Times New Roman" w:hAnsi="Times New Roman" w:cs="Times New Roman" w:eastAsia="Times New Roman" w:hint="default"/>
          <w:spacing w:val="-1"/>
        </w:rPr>
        <w:t>5</w:t>
      </w:r>
      <w:r>
        <w:rPr>
          <w:spacing w:val="-1"/>
        </w:rPr>
        <w:t>年内现金流量，其后年度采用的现金流量增长率预计为</w:t>
      </w:r>
      <w:r>
        <w:rPr>
          <w:rFonts w:ascii="Times New Roman" w:hAnsi="Times New Roman" w:cs="Times New Roman" w:eastAsia="Times New Roman" w:hint="default"/>
          <w:spacing w:val="-1"/>
        </w:rPr>
        <w:t>0</w:t>
      </w:r>
      <w:r>
        <w:rPr>
          <w:spacing w:val="-1"/>
        </w:rPr>
        <w:t>，不会超过资产</w:t>
      </w:r>
      <w:r>
        <w:rPr>
          <w:spacing w:val="-90"/>
        </w:rPr>
        <w:t> </w:t>
      </w:r>
      <w:r>
        <w:rPr>
          <w:spacing w:val="-90"/>
        </w:rPr>
      </w:r>
      <w:r>
        <w:rPr>
          <w:spacing w:val="-1"/>
        </w:rPr>
        <w:t>组经营业务的长期平均增长率。管理层根据过往表现及其对市场发展的预期编制上述财务预</w:t>
      </w:r>
      <w:r>
        <w:rPr>
          <w:spacing w:val="-87"/>
        </w:rPr>
        <w:t> </w:t>
      </w:r>
      <w:r>
        <w:rPr>
          <w:spacing w:val="-87"/>
        </w:rPr>
      </w:r>
      <w:r>
        <w:rPr/>
        <w:t>算。计算未来现金流现值所采用的税前折现率时考虑了本公司的债务成本、长期国债利率、 市场预期报酬率等因素，已反映了相对于有关分部的风险。</w:t>
      </w:r>
    </w:p>
    <w:p>
      <w:pPr>
        <w:spacing w:after="0" w:line="268"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根据减值测试的结果，本期期末商誉未发生减值。</w:t>
      </w:r>
    </w:p>
    <w:p>
      <w:pPr>
        <w:spacing w:line="240" w:lineRule="auto" w:before="5"/>
        <w:rPr>
          <w:rFonts w:ascii="宋体" w:hAnsi="宋体" w:cs="宋体" w:eastAsia="宋体" w:hint="default"/>
          <w:sz w:val="28"/>
          <w:szCs w:val="28"/>
        </w:rPr>
      </w:pPr>
    </w:p>
    <w:p>
      <w:pPr>
        <w:pStyle w:val="BodyText"/>
        <w:spacing w:line="357" w:lineRule="auto" w:before="44"/>
        <w:ind w:right="10033"/>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28、长期待摊费用" w:id="302"/>
      <w:bookmarkEnd w:id="302"/>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公司本部大楼装修 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318,013.84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196,013.88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121,999.96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分子公司装修款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6,302,468.59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12,420,996.27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3,318,850.95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15,404,613.91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工程维护费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244,434.92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787,732.58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222,375.58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809,791.92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6,864,917.35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13,208,728.85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3,737,240.41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16,336,405.79</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9、递延所得税资产/递延所得税负债" w:id="303"/>
      <w:bookmarkEnd w:id="303"/>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未经抵销的递延所得税资产" w:id="304"/>
      <w:bookmarkEnd w:id="30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27,162.24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1,798.99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87,663.60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34,916.09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70,368.50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22,254.80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87,663.60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34,916.09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97,530.74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24,053.79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未经抵销的递延所得税负债" w:id="305"/>
      <w:bookmarkEnd w:id="30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以抵销后净额列示的递延所得税资产或负债" w:id="306"/>
      <w:bookmarkEnd w:id="30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38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3" w:right="0"/>
              <w:jc w:val="left"/>
              <w:rPr>
                <w:rFonts w:ascii="宋体" w:hAnsi="宋体" w:cs="宋体" w:eastAsia="宋体" w:hint="default"/>
                <w:sz w:val="18"/>
                <w:szCs w:val="18"/>
              </w:rPr>
            </w:pPr>
            <w:r>
              <w:rPr>
                <w:rFonts w:ascii="宋体" w:hAnsi="宋体" w:cs="宋体" w:eastAsia="宋体" w:hint="default"/>
                <w:sz w:val="18"/>
                <w:szCs w:val="18"/>
              </w:rPr>
              <w:t>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34,916.09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24,053.79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未确认递延所得税资产明细" w:id="307"/>
      <w:bookmarkEnd w:id="30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未确认递延所得税资产的可抵扣亏损将于以下年度到期" w:id="308"/>
      <w:bookmarkEnd w:id="30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403"/>
        <w:gridCol w:w="2369"/>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其他说明：</w:t>
      </w:r>
    </w:p>
    <w:p>
      <w:pPr>
        <w:spacing w:line="240" w:lineRule="auto" w:before="11"/>
        <w:rPr>
          <w:rFonts w:ascii="宋体" w:hAnsi="宋体" w:cs="宋体" w:eastAsia="宋体" w:hint="default"/>
          <w:sz w:val="28"/>
          <w:szCs w:val="28"/>
        </w:rPr>
      </w:pPr>
      <w:r>
        <w:rPr/>
        <w:br w:type="column"/>
      </w:r>
      <w:r>
        <w:rPr>
          <w:rFonts w:ascii="宋体"/>
          <w:sz w:val="28"/>
        </w:rPr>
      </w:r>
    </w:p>
    <w:p>
      <w:pPr>
        <w:pStyle w:val="Heading6"/>
        <w:spacing w:line="256" w:lineRule="auto"/>
        <w:ind w:left="5" w:right="1006"/>
        <w:jc w:val="left"/>
      </w:pPr>
      <w:r>
        <w:rPr/>
        <w:t>系子公司美国万达信息有限公司（</w:t>
      </w:r>
      <w:r>
        <w:rPr>
          <w:rFonts w:ascii="Times New Roman" w:hAnsi="Times New Roman" w:cs="Times New Roman" w:eastAsia="Times New Roman" w:hint="default"/>
        </w:rPr>
        <w:t>Wonders Info</w:t>
      </w:r>
      <w:r>
        <w:rPr>
          <w:rFonts w:ascii="Times New Roman" w:hAnsi="Times New Roman" w:cs="Times New Roman" w:eastAsia="Times New Roman" w:hint="default"/>
          <w:spacing w:val="18"/>
        </w:rPr>
        <w:t> </w:t>
      </w:r>
      <w:r>
        <w:rPr>
          <w:rFonts w:ascii="Times New Roman" w:hAnsi="Times New Roman" w:cs="Times New Roman" w:eastAsia="Times New Roman" w:hint="default"/>
        </w:rPr>
        <w:t>Corp.</w:t>
      </w:r>
      <w:r>
        <w:rPr/>
        <w:t>）账面根据美国联邦及加利福尼亚州利得 税率确认。</w:t>
      </w:r>
    </w:p>
    <w:p>
      <w:pPr>
        <w:spacing w:after="0" w:line="256" w:lineRule="auto"/>
        <w:jc w:val="left"/>
        <w:sectPr>
          <w:type w:val="continuous"/>
          <w:pgSz w:w="11910" w:h="16840"/>
          <w:pgMar w:top="1060" w:bottom="1160" w:left="0" w:right="0"/>
          <w:cols w:num="2" w:equalWidth="0">
            <w:col w:w="2035" w:space="40"/>
            <w:col w:w="9835"/>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before="35"/>
        <w:ind w:right="0"/>
        <w:jc w:val="left"/>
        <w:rPr>
          <w:b w:val="0"/>
          <w:bCs w:val="0"/>
        </w:rPr>
      </w:pPr>
      <w:bookmarkStart w:name="30、其他非流动资产" w:id="309"/>
      <w:bookmarkEnd w:id="309"/>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预付购置徐汇滨江地块土地出让金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预付投资万达通公司款项（注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预付投资嘉达公司款项（注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r>
    </w:tbl>
    <w:p>
      <w:pPr>
        <w:pStyle w:val="BodyText"/>
        <w:spacing w:line="240" w:lineRule="auto" w:before="51"/>
        <w:ind w:left="1134" w:right="0"/>
        <w:jc w:val="left"/>
      </w:pPr>
      <w:r>
        <w:rPr/>
        <w:t>其他说明：</w:t>
      </w:r>
    </w:p>
    <w:p>
      <w:pPr>
        <w:pStyle w:val="BodyText"/>
        <w:spacing w:line="300" w:lineRule="auto" w:before="116"/>
        <w:ind w:left="1851" w:right="1042"/>
        <w:jc w:val="both"/>
      </w:pPr>
      <w:r>
        <w:rPr>
          <w:spacing w:val="-2"/>
        </w:rPr>
        <w:t>注</w:t>
      </w:r>
      <w:r>
        <w:rPr>
          <w:rFonts w:ascii="Times New Roman" w:hAnsi="Times New Roman" w:cs="Times New Roman" w:eastAsia="Times New Roman" w:hint="default"/>
          <w:spacing w:val="-2"/>
        </w:rPr>
        <w:t>1</w:t>
      </w:r>
      <w:r>
        <w:rPr>
          <w:spacing w:val="-2"/>
        </w:rPr>
        <w:t>：根据本公司与上海万达通网络技术有限公司原股东签署的股权转让及增资协议，本公司以人民币</w:t>
      </w:r>
      <w:r>
        <w:rPr>
          <w:rFonts w:ascii="Times New Roman" w:hAnsi="Times New Roman" w:cs="Times New Roman" w:eastAsia="Times New Roman" w:hint="default"/>
          <w:spacing w:val="-2"/>
        </w:rPr>
        <w:t>2,600.00</w:t>
      </w:r>
      <w:r>
        <w:rPr>
          <w:spacing w:val="-2"/>
        </w:rPr>
        <w:t>万元</w:t>
      </w:r>
      <w:r>
        <w:rPr>
          <w:spacing w:val="-60"/>
        </w:rPr>
        <w:t> </w:t>
      </w:r>
      <w:r>
        <w:rPr/>
        <w:t>收购时候恒基浦业资产管理有限公司持有的上海万达通网络技术有限公司</w:t>
      </w:r>
      <w:r>
        <w:rPr>
          <w:rFonts w:ascii="Times New Roman" w:hAnsi="Times New Roman" w:cs="Times New Roman" w:eastAsia="Times New Roman" w:hint="default"/>
        </w:rPr>
        <w:t>26%</w:t>
      </w:r>
      <w:r>
        <w:rPr/>
        <w:t>的股权，同时对上海万达通网络技术 </w:t>
      </w:r>
      <w:r>
        <w:rPr>
          <w:spacing w:val="-2"/>
        </w:rPr>
        <w:t>有限公司增资人民币</w:t>
      </w:r>
      <w:r>
        <w:rPr>
          <w:rFonts w:ascii="Times New Roman" w:hAnsi="Times New Roman" w:cs="Times New Roman" w:eastAsia="Times New Roman" w:hint="default"/>
          <w:spacing w:val="-2"/>
        </w:rPr>
        <w:t>4,500.00</w:t>
      </w:r>
      <w:r>
        <w:rPr>
          <w:spacing w:val="-2"/>
        </w:rPr>
        <w:t>万元，截止报告期末本公司实际出资人民币</w:t>
      </w:r>
      <w:r>
        <w:rPr>
          <w:rFonts w:ascii="Times New Roman" w:hAnsi="Times New Roman" w:cs="Times New Roman" w:eastAsia="Times New Roman" w:hint="default"/>
          <w:spacing w:val="-2"/>
        </w:rPr>
        <w:t>7,100.00</w:t>
      </w:r>
      <w:r>
        <w:rPr>
          <w:spacing w:val="-2"/>
        </w:rPr>
        <w:t>万元，上海万达通网络技术有限公</w:t>
      </w:r>
      <w:r>
        <w:rPr>
          <w:spacing w:val="-56"/>
        </w:rPr>
        <w:t> </w:t>
      </w:r>
      <w:r>
        <w:rPr>
          <w:spacing w:val="-56"/>
        </w:rPr>
      </w:r>
      <w:r>
        <w:rPr>
          <w:spacing w:val="-4"/>
        </w:rPr>
        <w:t>司工商变更手续正在进行中，公司尚未实现对上海万达通网络技术有限公司的控制，故本次未纳入本公司合并范围。</w:t>
      </w:r>
    </w:p>
    <w:p>
      <w:pPr>
        <w:spacing w:line="240" w:lineRule="auto" w:before="3"/>
        <w:rPr>
          <w:rFonts w:ascii="宋体" w:hAnsi="宋体" w:cs="宋体" w:eastAsia="宋体" w:hint="default"/>
          <w:sz w:val="26"/>
          <w:szCs w:val="26"/>
        </w:rPr>
      </w:pPr>
    </w:p>
    <w:p>
      <w:pPr>
        <w:pStyle w:val="BodyText"/>
        <w:spacing w:line="300" w:lineRule="auto"/>
        <w:ind w:left="1852" w:right="1130"/>
        <w:jc w:val="both"/>
      </w:pPr>
      <w:r>
        <w:rPr>
          <w:spacing w:val="-2"/>
        </w:rPr>
        <w:t>注</w:t>
      </w:r>
      <w:r>
        <w:rPr>
          <w:rFonts w:ascii="Times New Roman" w:hAnsi="Times New Roman" w:cs="Times New Roman" w:eastAsia="Times New Roman" w:hint="default"/>
          <w:spacing w:val="-2"/>
        </w:rPr>
        <w:t>2</w:t>
      </w:r>
      <w:r>
        <w:rPr>
          <w:spacing w:val="-2"/>
        </w:rPr>
        <w:t>：根据本公司与嘉实投资管理有限公司签署的合资协议，双方共同出资人民币</w:t>
      </w:r>
      <w:r>
        <w:rPr>
          <w:rFonts w:ascii="Times New Roman" w:hAnsi="Times New Roman" w:cs="Times New Roman" w:eastAsia="Times New Roman" w:hint="default"/>
          <w:spacing w:val="-2"/>
        </w:rPr>
        <w:t>6</w:t>
      </w:r>
      <w:r>
        <w:rPr>
          <w:spacing w:val="-2"/>
        </w:rPr>
        <w:t>亿元设立上海嘉达信息科技有限</w:t>
      </w:r>
      <w:r>
        <w:rPr>
          <w:spacing w:val="-68"/>
        </w:rPr>
        <w:t> </w:t>
      </w:r>
      <w:r>
        <w:rPr/>
        <w:t>公司，其中本公司出资人民币</w:t>
      </w:r>
      <w:r>
        <w:rPr>
          <w:rFonts w:ascii="Times New Roman" w:hAnsi="Times New Roman" w:cs="Times New Roman" w:eastAsia="Times New Roman" w:hint="default"/>
        </w:rPr>
        <w:t>600.00</w:t>
      </w:r>
      <w:r>
        <w:rPr/>
        <w:t>万元，截止报告期末本公司实际出资人民币</w:t>
      </w:r>
      <w:r>
        <w:rPr>
          <w:rFonts w:ascii="Times New Roman" w:hAnsi="Times New Roman" w:cs="Times New Roman" w:eastAsia="Times New Roman" w:hint="default"/>
        </w:rPr>
        <w:t>100.00</w:t>
      </w:r>
      <w:r>
        <w:rPr/>
        <w:t>万元。</w:t>
      </w:r>
    </w:p>
    <w:p>
      <w:pPr>
        <w:spacing w:after="0" w:line="300" w:lineRule="auto"/>
        <w:jc w:val="both"/>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31、短期借款" w:id="310"/>
      <w:bookmarkEnd w:id="310"/>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311"/>
      <w:bookmarkEnd w:id="31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1,585,690,000.00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1,047,180,000.00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1,933,690,000.00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1,047,180,000.00</w:t>
            </w:r>
          </w:p>
        </w:tc>
      </w:tr>
    </w:tbl>
    <w:p>
      <w:pPr>
        <w:pStyle w:val="BodyText"/>
        <w:spacing w:line="240" w:lineRule="auto" w:before="51"/>
        <w:ind w:left="1134" w:right="0"/>
        <w:jc w:val="left"/>
      </w:pPr>
      <w:r>
        <w:rPr/>
        <w:t>短期借款分类的说明：</w:t>
      </w:r>
    </w:p>
    <w:p>
      <w:pPr>
        <w:pStyle w:val="Heading6"/>
        <w:spacing w:line="240" w:lineRule="auto" w:before="89"/>
        <w:ind w:left="1134" w:right="0"/>
        <w:jc w:val="left"/>
      </w:pPr>
      <w:r>
        <w:rPr/>
        <w:t>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bookmarkStart w:name="（2）已逾期未偿还的短期借款情况" w:id="312"/>
      <w:bookmarkEnd w:id="31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40"/>
        <w:gridCol w:w="1903"/>
        <w:gridCol w:w="1914"/>
        <w:gridCol w:w="1903"/>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Heading6"/>
        <w:spacing w:line="240" w:lineRule="auto" w:before="90"/>
        <w:ind w:left="1133" w:right="0"/>
        <w:jc w:val="left"/>
      </w:pPr>
      <w:r>
        <w:rPr/>
        <w:t>年末无已到期未偿还的短期借款</w:t>
      </w:r>
    </w:p>
    <w:p>
      <w:pPr>
        <w:spacing w:line="240" w:lineRule="auto" w:before="11"/>
        <w:rPr>
          <w:rFonts w:ascii="宋体" w:hAnsi="宋体" w:cs="宋体" w:eastAsia="宋体" w:hint="default"/>
          <w:sz w:val="25"/>
          <w:szCs w:val="25"/>
        </w:rPr>
      </w:pPr>
    </w:p>
    <w:p>
      <w:pPr>
        <w:pStyle w:val="Heading5"/>
        <w:spacing w:line="240" w:lineRule="auto"/>
        <w:ind w:left="1133" w:right="0"/>
        <w:jc w:val="left"/>
        <w:rPr>
          <w:b w:val="0"/>
          <w:bCs w:val="0"/>
        </w:rPr>
      </w:pPr>
      <w:bookmarkStart w:name="32、以公允价值计量且其变动计入当期损益的金融负债" w:id="313"/>
      <w:bookmarkEnd w:id="313"/>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3、衍生金融负债" w:id="314"/>
      <w:bookmarkEnd w:id="314"/>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34、应付票据" w:id="315"/>
      <w:bookmarkEnd w:id="315"/>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left="1133" w:right="0"/>
        <w:jc w:val="left"/>
        <w:rPr>
          <w:b w:val="0"/>
          <w:bCs w:val="0"/>
        </w:rPr>
      </w:pPr>
      <w:bookmarkStart w:name="35、应付账款" w:id="316"/>
      <w:bookmarkEnd w:id="316"/>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付账款列示" w:id="317"/>
      <w:bookmarkEnd w:id="31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应付项目采购款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268,910,441.70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200,964,100.00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应付设备款、工程款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2,899,905.75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2,301,575.27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271,810,347.45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203,265,675.27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应付账款" w:id="318"/>
      <w:bookmarkEnd w:id="31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17"/>
        <w:gridCol w:w="3166"/>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其他说明：</w:t>
      </w:r>
    </w:p>
    <w:p>
      <w:pPr>
        <w:spacing w:line="240" w:lineRule="auto" w:before="10"/>
        <w:rPr>
          <w:rFonts w:ascii="宋体" w:hAnsi="宋体" w:cs="宋体" w:eastAsia="宋体" w:hint="default"/>
          <w:sz w:val="28"/>
          <w:szCs w:val="28"/>
        </w:rPr>
      </w:pPr>
      <w:r>
        <w:rPr/>
        <w:br w:type="column"/>
      </w:r>
      <w:r>
        <w:rPr>
          <w:rFonts w:ascii="宋体"/>
          <w:sz w:val="28"/>
        </w:rPr>
      </w:r>
    </w:p>
    <w:p>
      <w:pPr>
        <w:pStyle w:val="Heading5"/>
        <w:spacing w:line="240" w:lineRule="auto"/>
        <w:ind w:left="316" w:right="1006"/>
        <w:jc w:val="left"/>
        <w:rPr>
          <w:b w:val="0"/>
          <w:bCs w:val="0"/>
        </w:rPr>
      </w:pPr>
      <w:r>
        <w:rPr/>
        <w:t>年末余额中无账龄超过一年的重要应付账款</w:t>
      </w:r>
      <w:r>
        <w:rPr>
          <w:b w:val="0"/>
          <w:bCs w:val="0"/>
        </w:rPr>
      </w:r>
    </w:p>
    <w:p>
      <w:pPr>
        <w:spacing w:after="0" w:line="240" w:lineRule="auto"/>
        <w:jc w:val="left"/>
        <w:sectPr>
          <w:type w:val="continuous"/>
          <w:pgSz w:w="11910" w:h="16840"/>
          <w:pgMar w:top="1060" w:bottom="1160" w:left="0" w:right="0"/>
          <w:cols w:num="2" w:equalWidth="0">
            <w:col w:w="2035" w:space="40"/>
            <w:col w:w="9835"/>
          </w:cols>
        </w:sectPr>
      </w:pPr>
    </w:p>
    <w:p>
      <w:pPr>
        <w:spacing w:line="240" w:lineRule="auto" w:before="2"/>
        <w:rPr>
          <w:rFonts w:ascii="宋体" w:hAnsi="宋体" w:cs="宋体" w:eastAsia="宋体" w:hint="default"/>
          <w:b/>
          <w:bCs/>
          <w:sz w:val="23"/>
          <w:szCs w:val="23"/>
        </w:rPr>
      </w:pPr>
    </w:p>
    <w:p>
      <w:pPr>
        <w:pStyle w:val="Heading5"/>
        <w:spacing w:line="240" w:lineRule="auto" w:before="35"/>
        <w:ind w:left="1133" w:right="0"/>
        <w:jc w:val="left"/>
        <w:rPr>
          <w:b w:val="0"/>
          <w:bCs w:val="0"/>
        </w:rPr>
      </w:pPr>
      <w:bookmarkStart w:name="36、预收款项" w:id="319"/>
      <w:bookmarkEnd w:id="319"/>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预收款项列示" w:id="320"/>
      <w:bookmarkEnd w:id="32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预收销售款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11,732,444.46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14,988,961.35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11,732,444.46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14,988,961.35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预收款项" w:id="321"/>
      <w:bookmarkEnd w:id="32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17"/>
        <w:gridCol w:w="3166"/>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期末建造合同形成的已结算未完工项目情况" w:id="322"/>
      <w:bookmarkEnd w:id="32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134" w:right="0"/>
        <w:jc w:val="left"/>
      </w:pPr>
      <w:r>
        <w:rPr/>
        <w:t>其他说明：</w:t>
      </w:r>
    </w:p>
    <w:p>
      <w:pPr>
        <w:pStyle w:val="Heading6"/>
        <w:spacing w:line="240" w:lineRule="auto" w:before="89"/>
        <w:ind w:left="1133" w:right="0"/>
        <w:jc w:val="left"/>
      </w:pPr>
      <w:r>
        <w:rPr/>
        <w:t>年末数中一年以上的款项主要系跨年度尚未开发完毕项目预收款。</w:t>
      </w:r>
    </w:p>
    <w:p>
      <w:pPr>
        <w:spacing w:after="0" w:line="240" w:lineRule="auto"/>
        <w:jc w:val="left"/>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37、应付职工薪酬" w:id="323"/>
      <w:bookmarkEnd w:id="323"/>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324"/>
      <w:bookmarkEnd w:id="32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4,364,059.83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601,520,631.02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601,189,781.76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4,694,909.09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127,780.09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81,910,049.57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81,773,213.02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264,616.64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6,187.00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6,187.00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4,491,839.92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683,436,867.59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682,969,181.78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4,959,525.73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短期薪酬列示" w:id="325"/>
      <w:bookmarkEnd w:id="32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4,122,608.62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516,261,354.02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515,866,837.11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4,517,125.53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6,193,431.04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6,193,431.04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41,087,188.18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40,982,829.23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107,664.56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34,033,219.63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33,942,356.48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94,168.76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2,198,723.58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2,192,360.44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6,363.14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4,855,244.97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4,848,112.31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7,132.66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175,261.82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36,217,777.89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36,322,920.71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70,119.00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62,883.78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1,760,879.89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1,823,763.67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4,364,059.83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601,520,631.02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601,189,781.76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4,694,909.09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设定提存计划列示" w:id="326"/>
      <w:bookmarkEnd w:id="32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117,095.26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77,327,980.63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77,201,467.50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243,608.39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4,582,068.94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4,571,745.52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21,008.25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127,780.09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81,910,049.57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81,773,213.02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264,616.64</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38、应交税费" w:id="327"/>
      <w:bookmarkEnd w:id="327"/>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28,721,987.70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27,288,326.66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35,212.04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-119,279.53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44,661,321.31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29,805,373.29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3,265,567.99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2,521,892.26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2,446,987.10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1,848,401.13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w:t>
            </w: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1,780,462.46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1,321,004.89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286,242.22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181,712.75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20,734.59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22,737.64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20,996.73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81,239,734.54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62,872,124.51</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39、应付利息" w:id="328"/>
      <w:bookmarkEnd w:id="328"/>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2,465,832.26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387,506.12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2,465,832.26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387,506.12</w:t>
            </w:r>
          </w:p>
        </w:tc>
      </w:tr>
    </w:tbl>
    <w:p>
      <w:pPr>
        <w:pStyle w:val="BodyText"/>
        <w:spacing w:line="240" w:lineRule="auto" w:before="51"/>
        <w:ind w:left="1134"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17"/>
        <w:gridCol w:w="3166"/>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0、应付股利" w:id="329"/>
      <w:bookmarkEnd w:id="329"/>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38" w:lineRule="auto" w:before="51"/>
        <w:ind w:right="499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after="0" w:line="33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41、其他应付款" w:id="330"/>
      <w:bookmarkEnd w:id="330"/>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按款项性质列示其他应付款" w:id="331"/>
      <w:bookmarkEnd w:id="33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科技三项经费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32,635,274.66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15,905,438.28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押金性质款项及其他（注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96,559,897.68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24,839,050.89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上海复高股权收购款（注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宁波金唐股权收购款（注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湖南凯歌股权收购款（注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292,495,172.34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198,244,489.17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其他应付款" w:id="332"/>
      <w:bookmarkEnd w:id="33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17"/>
        <w:gridCol w:w="3166"/>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其他说明</w:t>
      </w:r>
    </w:p>
    <w:p>
      <w:pPr>
        <w:spacing w:line="240" w:lineRule="auto" w:before="10"/>
        <w:rPr>
          <w:rFonts w:ascii="宋体" w:hAnsi="宋体" w:cs="宋体" w:eastAsia="宋体" w:hint="default"/>
          <w:sz w:val="28"/>
          <w:szCs w:val="28"/>
        </w:rPr>
      </w:pPr>
      <w:r>
        <w:rPr/>
        <w:br w:type="column"/>
      </w:r>
      <w:r>
        <w:rPr>
          <w:rFonts w:ascii="宋体"/>
          <w:sz w:val="28"/>
        </w:rPr>
      </w:r>
    </w:p>
    <w:p>
      <w:pPr>
        <w:pStyle w:val="Heading6"/>
        <w:spacing w:line="240" w:lineRule="auto"/>
        <w:ind w:left="493" w:right="3106"/>
        <w:jc w:val="left"/>
      </w:pPr>
      <w:r>
        <w:rPr/>
        <w:t>注</w:t>
      </w:r>
      <w:r>
        <w:rPr>
          <w:rFonts w:ascii="Times New Roman" w:hAnsi="Times New Roman" w:cs="Times New Roman" w:eastAsia="Times New Roman" w:hint="default"/>
        </w:rPr>
        <w:t>1</w:t>
      </w:r>
      <w:r>
        <w:rPr/>
        <w:t>：押金性质款项及其他较大的为</w:t>
      </w:r>
    </w:p>
    <w:p>
      <w:pPr>
        <w:spacing w:after="0" w:line="240" w:lineRule="auto"/>
        <w:jc w:val="left"/>
        <w:sectPr>
          <w:type w:val="continuous"/>
          <w:pgSz w:w="11910" w:h="16840"/>
          <w:pgMar w:top="1060" w:bottom="1160" w:left="0" w:right="0"/>
          <w:cols w:num="2" w:equalWidth="0">
            <w:col w:w="1855" w:space="40"/>
            <w:col w:w="10015"/>
          </w:cols>
        </w:sectPr>
      </w:pPr>
    </w:p>
    <w:p>
      <w:pPr>
        <w:spacing w:line="240" w:lineRule="auto" w:before="10"/>
        <w:rPr>
          <w:rFonts w:ascii="宋体" w:hAnsi="宋体" w:cs="宋体" w:eastAsia="宋体" w:hint="default"/>
          <w:sz w:val="2"/>
          <w:szCs w:val="2"/>
        </w:rPr>
      </w:pPr>
    </w:p>
    <w:tbl>
      <w:tblPr>
        <w:tblW w:w="0" w:type="auto"/>
        <w:jc w:val="left"/>
        <w:tblInd w:w="1701" w:type="dxa"/>
        <w:tblLayout w:type="fixed"/>
        <w:tblCellMar>
          <w:top w:w="0" w:type="dxa"/>
          <w:left w:w="0" w:type="dxa"/>
          <w:bottom w:w="0" w:type="dxa"/>
          <w:right w:w="0" w:type="dxa"/>
        </w:tblCellMar>
        <w:tblLook w:val="01E0"/>
      </w:tblPr>
      <w:tblGrid>
        <w:gridCol w:w="4026"/>
        <w:gridCol w:w="2211"/>
      </w:tblGrid>
      <w:tr>
        <w:trPr>
          <w:trHeight w:val="355" w:hRule="exact"/>
        </w:trPr>
        <w:tc>
          <w:tcPr>
            <w:tcW w:w="4026"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right="55"/>
              <w:jc w:val="center"/>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w:t>
            </w:r>
          </w:p>
        </w:tc>
        <w:tc>
          <w:tcPr>
            <w:tcW w:w="2211" w:type="dxa"/>
            <w:tcBorders>
              <w:top w:val="single" w:sz="6" w:space="0" w:color="000000"/>
              <w:left w:val="nil" w:sz="6" w:space="0" w:color="auto"/>
              <w:bottom w:val="single" w:sz="12" w:space="0" w:color="000000"/>
              <w:right w:val="nil" w:sz="6" w:space="0" w:color="auto"/>
            </w:tcBorders>
          </w:tcPr>
          <w:p>
            <w:pPr>
              <w:pStyle w:val="TableParagraph"/>
              <w:spacing w:line="240" w:lineRule="auto" w:before="61"/>
              <w:ind w:left="595" w:right="0"/>
              <w:jc w:val="left"/>
              <w:rPr>
                <w:rFonts w:ascii="Times New Roman" w:hAnsi="Times New Roman" w:cs="Times New Roman" w:eastAsia="Times New Roman" w:hint="default"/>
                <w:sz w:val="18"/>
                <w:szCs w:val="18"/>
              </w:rPr>
            </w:pPr>
            <w:r>
              <w:rPr>
                <w:rFonts w:ascii="Times New Roman"/>
                <w:sz w:val="18"/>
              </w:rPr>
              <w:t>2015?12?31?</w:t>
            </w:r>
          </w:p>
        </w:tc>
      </w:tr>
      <w:tr>
        <w:trPr>
          <w:trHeight w:val="353" w:hRule="exact"/>
        </w:trPr>
        <w:tc>
          <w:tcPr>
            <w:tcW w:w="40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定向增发认购方缴纳的保证金</w:t>
            </w:r>
          </w:p>
        </w:tc>
        <w:tc>
          <w:tcPr>
            <w:tcW w:w="22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49,499,997.83</w:t>
            </w:r>
          </w:p>
        </w:tc>
      </w:tr>
      <w:tr>
        <w:trPr>
          <w:trHeight w:val="352" w:hRule="exact"/>
        </w:trPr>
        <w:tc>
          <w:tcPr>
            <w:tcW w:w="40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代扣代缴发行股份购买资产个人股东所得税</w:t>
            </w:r>
          </w:p>
        </w:tc>
        <w:tc>
          <w:tcPr>
            <w:tcW w:w="22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10,253,187.00</w:t>
            </w:r>
          </w:p>
        </w:tc>
      </w:tr>
      <w:tr>
        <w:trPr>
          <w:trHeight w:val="352" w:hRule="exact"/>
        </w:trPr>
        <w:tc>
          <w:tcPr>
            <w:tcW w:w="40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55"/>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2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59,753,184.83</w:t>
            </w:r>
          </w:p>
        </w:tc>
      </w:tr>
    </w:tbl>
    <w:p>
      <w:pPr>
        <w:spacing w:line="240" w:lineRule="auto" w:before="0"/>
        <w:rPr>
          <w:rFonts w:ascii="宋体" w:hAnsi="宋体" w:cs="宋体" w:eastAsia="宋体" w:hint="default"/>
          <w:sz w:val="20"/>
          <w:szCs w:val="20"/>
        </w:rPr>
      </w:pPr>
    </w:p>
    <w:p>
      <w:pPr>
        <w:pStyle w:val="Heading6"/>
        <w:spacing w:line="259" w:lineRule="auto" w:before="35"/>
        <w:ind w:left="1843" w:right="1131" w:firstLine="336"/>
        <w:jc w:val="both"/>
      </w:pPr>
      <w:r>
        <w:rPr>
          <w:spacing w:val="-1"/>
        </w:rPr>
        <w:t>注</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28</w:t>
      </w:r>
      <w:r>
        <w:rPr>
          <w:spacing w:val="-1"/>
        </w:rPr>
        <w:t>日本公司与上海复高计算机科技有限公司（以下简称复高公司）全体股东签</w:t>
      </w:r>
      <w:r>
        <w:rPr/>
        <w:t> 署《关于上海复高计算机科技有限公司</w:t>
      </w:r>
      <w:r>
        <w:rPr>
          <w:rFonts w:ascii="Times New Roman" w:hAnsi="Times New Roman" w:cs="Times New Roman" w:eastAsia="Times New Roman" w:hint="default"/>
        </w:rPr>
        <w:t>100%</w:t>
      </w:r>
      <w:r>
        <w:rPr/>
        <w:t>股权转让之股权转让协议》，本公司以不超过</w:t>
      </w:r>
      <w:r>
        <w:rPr>
          <w:rFonts w:ascii="Times New Roman" w:hAnsi="Times New Roman" w:cs="Times New Roman" w:eastAsia="Times New Roman" w:hint="default"/>
        </w:rPr>
        <w:t>65,000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万元之自有资金向复高公司全体股东收购其所持有的复高公司</w:t>
      </w:r>
      <w:r>
        <w:rPr>
          <w:rFonts w:ascii="Times New Roman" w:hAnsi="Times New Roman" w:cs="Times New Roman" w:eastAsia="Times New Roman" w:hint="default"/>
        </w:rPr>
        <w:t>100%</w:t>
      </w:r>
      <w:r>
        <w:rPr/>
        <w:t>股权，本公司将根据上述协议</w:t>
      </w:r>
      <w:r>
        <w:rPr>
          <w:spacing w:val="-72"/>
        </w:rPr>
        <w:t> </w:t>
      </w:r>
      <w:r>
        <w:rPr>
          <w:spacing w:val="-72"/>
        </w:rPr>
      </w:r>
      <w:r>
        <w:rPr>
          <w:spacing w:val="-3"/>
        </w:rPr>
        <w:t>以及《关于盈利预测及转让价款调整事宜的补充协议》的相关约定分期支付收购对价，其中股权转</w:t>
      </w:r>
      <w:r>
        <w:rPr>
          <w:spacing w:val="-78"/>
        </w:rPr>
        <w:t> </w:t>
      </w:r>
      <w:r>
        <w:rPr>
          <w:spacing w:val="-78"/>
        </w:rPr>
      </w:r>
      <w:r>
        <w:rPr/>
        <w:t>让协议生效后</w:t>
      </w:r>
      <w:r>
        <w:rPr>
          <w:rFonts w:ascii="Times New Roman" w:hAnsi="Times New Roman" w:cs="Times New Roman" w:eastAsia="Times New Roman" w:hint="default"/>
        </w:rPr>
        <w:t>10</w:t>
      </w:r>
      <w:r>
        <w:rPr/>
        <w:t>日内支付</w:t>
      </w:r>
      <w:r>
        <w:rPr>
          <w:rFonts w:ascii="Times New Roman" w:hAnsi="Times New Roman" w:cs="Times New Roman" w:eastAsia="Times New Roman" w:hint="default"/>
        </w:rPr>
        <w:t>6,000</w:t>
      </w:r>
      <w:r>
        <w:rPr/>
        <w:t>万元，股权转让协议生效后</w:t>
      </w:r>
      <w:r>
        <w:rPr>
          <w:rFonts w:ascii="Times New Roman" w:hAnsi="Times New Roman" w:cs="Times New Roman" w:eastAsia="Times New Roman" w:hint="default"/>
        </w:rPr>
        <w:t>60</w:t>
      </w:r>
      <w:r>
        <w:rPr/>
        <w:t>日内支付</w:t>
      </w:r>
      <w:r>
        <w:rPr>
          <w:rFonts w:ascii="Times New Roman" w:hAnsi="Times New Roman" w:cs="Times New Roman" w:eastAsia="Times New Roman" w:hint="default"/>
        </w:rPr>
        <w:t>24,000</w:t>
      </w:r>
      <w:r>
        <w:rPr/>
        <w:t>万元，复高公司完成</w:t>
      </w:r>
      <w:r>
        <w:rPr>
          <w:spacing w:val="-14"/>
        </w:rPr>
        <w:t> </w:t>
      </w:r>
      <w:r>
        <w:rPr>
          <w:spacing w:val="-14"/>
        </w:rPr>
      </w:r>
      <w:r>
        <w:rPr>
          <w:rFonts w:ascii="Times New Roman" w:hAnsi="Times New Roman" w:cs="Times New Roman" w:eastAsia="Times New Roman" w:hint="default"/>
        </w:rPr>
        <w:t>2014</w:t>
      </w:r>
      <w:r>
        <w:rPr/>
        <w:t>年度审计且本公司年报披露后的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9,000</w:t>
      </w:r>
      <w:r>
        <w:rPr/>
        <w:t>万元，复高公司完成</w:t>
      </w:r>
      <w:r>
        <w:rPr>
          <w:rFonts w:ascii="Times New Roman" w:hAnsi="Times New Roman" w:cs="Times New Roman" w:eastAsia="Times New Roman" w:hint="default"/>
        </w:rPr>
        <w:t>2015</w:t>
      </w:r>
      <w:r>
        <w:rPr/>
        <w:t>年度审</w:t>
      </w:r>
      <w:r>
        <w:rPr>
          <w:spacing w:val="-62"/>
        </w:rPr>
        <w:t> </w:t>
      </w:r>
      <w:r>
        <w:rPr>
          <w:spacing w:val="-62"/>
        </w:rPr>
      </w:r>
      <w:r>
        <w:rPr/>
        <w:t>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9,000</w:t>
      </w:r>
      <w:r>
        <w:rPr/>
        <w:t>万元，复高公司完成</w:t>
      </w:r>
      <w:r>
        <w:rPr>
          <w:rFonts w:ascii="Times New Roman" w:hAnsi="Times New Roman" w:cs="Times New Roman" w:eastAsia="Times New Roman" w:hint="default"/>
        </w:rPr>
        <w:t>2016</w:t>
      </w:r>
      <w:r>
        <w:rPr/>
        <w:t>年度审计且本公司</w:t>
      </w:r>
      <w:r>
        <w:rPr>
          <w:spacing w:val="-59"/>
        </w:rPr>
        <w:t> </w:t>
      </w:r>
      <w:r>
        <w:rPr>
          <w:spacing w:val="-59"/>
        </w:rPr>
      </w:r>
      <w:r>
        <w:rPr/>
        <w:t>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17,000</w:t>
      </w:r>
      <w:r>
        <w:rPr/>
        <w:t>万元。</w:t>
      </w:r>
    </w:p>
    <w:p>
      <w:pPr>
        <w:spacing w:line="240" w:lineRule="auto" w:before="1"/>
        <w:rPr>
          <w:rFonts w:ascii="宋体" w:hAnsi="宋体" w:cs="宋体" w:eastAsia="宋体" w:hint="default"/>
          <w:sz w:val="24"/>
          <w:szCs w:val="24"/>
        </w:rPr>
      </w:pPr>
    </w:p>
    <w:p>
      <w:pPr>
        <w:pStyle w:val="Heading6"/>
        <w:spacing w:line="240" w:lineRule="auto"/>
        <w:ind w:left="2100" w:right="0"/>
        <w:jc w:val="left"/>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日本公司与宁波金唐软件股份有限公司（以下简称金唐公司）全体股东签署</w:t>
      </w:r>
    </w:p>
    <w:p>
      <w:pPr>
        <w:pStyle w:val="Heading6"/>
        <w:spacing w:line="256" w:lineRule="auto" w:before="21"/>
        <w:ind w:left="1842" w:right="1130"/>
        <w:jc w:val="both"/>
      </w:pPr>
      <w:r>
        <w:rPr/>
        <w:t>《关于宁波金唐软件股份有限公司</w:t>
      </w:r>
      <w:r>
        <w:rPr>
          <w:rFonts w:ascii="Times New Roman" w:hAnsi="Times New Roman" w:cs="Times New Roman" w:eastAsia="Times New Roman" w:hint="default"/>
        </w:rPr>
        <w:t>100%</w:t>
      </w:r>
      <w:r>
        <w:rPr/>
        <w:t>股权转让之股权转让协议》，本公司以不超过</w:t>
      </w:r>
      <w:r>
        <w:rPr>
          <w:rFonts w:ascii="Times New Roman" w:hAnsi="Times New Roman" w:cs="Times New Roman" w:eastAsia="Times New Roman" w:hint="default"/>
        </w:rPr>
        <w:t>50,000</w:t>
      </w:r>
      <w:r>
        <w:rPr/>
        <w:t>万元</w:t>
      </w:r>
      <w:r>
        <w:rPr>
          <w:spacing w:val="-24"/>
        </w:rPr>
        <w:t> </w:t>
      </w:r>
      <w:r>
        <w:rPr/>
        <w:t>之自有资金向金唐公司全体股东收购其所持有的金唐公司</w:t>
      </w:r>
      <w:r>
        <w:rPr>
          <w:rFonts w:ascii="Times New Roman" w:hAnsi="Times New Roman" w:cs="Times New Roman" w:eastAsia="Times New Roman" w:hint="default"/>
        </w:rPr>
        <w:t>100%</w:t>
      </w:r>
      <w:r>
        <w:rPr/>
        <w:t>股权，本公司将根据上述协议以及</w:t>
      </w:r>
    </w:p>
    <w:p>
      <w:pPr>
        <w:pStyle w:val="Heading6"/>
        <w:spacing w:line="261" w:lineRule="auto" w:before="5"/>
        <w:ind w:left="1842" w:right="1131"/>
        <w:jc w:val="both"/>
      </w:pPr>
      <w:r>
        <w:rPr>
          <w:spacing w:val="-3"/>
        </w:rPr>
        <w:t>《关于盈利预测及转让价款调整事宜的补充协议》的相关约定分期支付收购对价，其中股权转让协</w:t>
      </w:r>
      <w:r>
        <w:rPr>
          <w:spacing w:val="-78"/>
        </w:rPr>
        <w:t> </w:t>
      </w:r>
      <w:r>
        <w:rPr>
          <w:spacing w:val="-78"/>
        </w:rPr>
      </w:r>
      <w:r>
        <w:rPr/>
        <w:t>议生效后</w:t>
      </w:r>
      <w:r>
        <w:rPr>
          <w:rFonts w:ascii="Times New Roman" w:hAnsi="Times New Roman" w:cs="Times New Roman" w:eastAsia="Times New Roman" w:hint="default"/>
        </w:rPr>
        <w:t>10</w:t>
      </w:r>
      <w:r>
        <w:rPr/>
        <w:t>日内支付</w:t>
      </w:r>
      <w:r>
        <w:rPr>
          <w:rFonts w:ascii="Times New Roman" w:hAnsi="Times New Roman" w:cs="Times New Roman" w:eastAsia="Times New Roman" w:hint="default"/>
        </w:rPr>
        <w:t>4,500</w:t>
      </w:r>
      <w:r>
        <w:rPr/>
        <w:t>万元，股权转让协议生效后</w:t>
      </w:r>
      <w:r>
        <w:rPr>
          <w:rFonts w:ascii="Times New Roman" w:hAnsi="Times New Roman" w:cs="Times New Roman" w:eastAsia="Times New Roman" w:hint="default"/>
        </w:rPr>
        <w:t>60</w:t>
      </w:r>
      <w:r>
        <w:rPr/>
        <w:t>日内支付</w:t>
      </w:r>
      <w:r>
        <w:rPr>
          <w:rFonts w:ascii="Times New Roman" w:hAnsi="Times New Roman" w:cs="Times New Roman" w:eastAsia="Times New Roman" w:hint="default"/>
        </w:rPr>
        <w:t>18,000</w:t>
      </w:r>
      <w:r>
        <w:rPr/>
        <w:t>万元，金唐公司完成</w:t>
      </w:r>
      <w:r>
        <w:rPr>
          <w:rFonts w:ascii="Times New Roman" w:hAnsi="Times New Roman" w:cs="Times New Roman" w:eastAsia="Times New Roman" w:hint="default"/>
        </w:rPr>
        <w:t>2014</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年度审计且本公司年报披露后的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6,750</w:t>
      </w:r>
      <w:r>
        <w:rPr/>
        <w:t>万元，金唐公司完成</w:t>
      </w:r>
      <w:r>
        <w:rPr>
          <w:rFonts w:ascii="Times New Roman" w:hAnsi="Times New Roman" w:cs="Times New Roman" w:eastAsia="Times New Roman" w:hint="default"/>
        </w:rPr>
        <w:t>2015</w:t>
      </w:r>
      <w:r>
        <w:rPr/>
        <w:t>年度审计且</w:t>
      </w:r>
      <w:r>
        <w:rPr>
          <w:spacing w:val="-55"/>
        </w:rPr>
        <w:t> </w:t>
      </w:r>
      <w:r>
        <w:rPr/>
        <w:t>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6,750</w:t>
      </w:r>
      <w:r>
        <w:rPr/>
        <w:t>万元，金唐公司完成</w:t>
      </w:r>
      <w:r>
        <w:rPr>
          <w:rFonts w:ascii="Times New Roman" w:hAnsi="Times New Roman" w:cs="Times New Roman" w:eastAsia="Times New Roman" w:hint="default"/>
        </w:rPr>
        <w:t>2016</w:t>
      </w:r>
      <w:r>
        <w:rPr/>
        <w:t>年度审计且本公司年报</w:t>
      </w:r>
    </w:p>
    <w:p>
      <w:pPr>
        <w:spacing w:after="0" w:line="261" w:lineRule="auto"/>
        <w:jc w:val="both"/>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left="1842" w:right="0"/>
        <w:jc w:val="left"/>
      </w:pPr>
      <w:r>
        <w:rPr/>
        <w:t>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14,000</w:t>
      </w:r>
      <w:r>
        <w:rPr/>
        <w:t>万元。</w:t>
      </w:r>
    </w:p>
    <w:p>
      <w:pPr>
        <w:spacing w:line="240" w:lineRule="auto" w:before="6"/>
        <w:rPr>
          <w:rFonts w:ascii="宋体" w:hAnsi="宋体" w:cs="宋体" w:eastAsia="宋体" w:hint="default"/>
          <w:sz w:val="25"/>
          <w:szCs w:val="25"/>
        </w:rPr>
      </w:pPr>
    </w:p>
    <w:p>
      <w:pPr>
        <w:pStyle w:val="Heading6"/>
        <w:spacing w:line="256" w:lineRule="auto"/>
        <w:ind w:left="1842" w:right="1129" w:firstLine="258"/>
        <w:jc w:val="both"/>
      </w:pP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日本公司与湖南凯歌医疗信息技术有限公司（以下简称湖南凯歌）全体股东 </w:t>
      </w:r>
      <w:r>
        <w:rPr>
          <w:spacing w:val="-5"/>
        </w:rPr>
        <w:t>签署《关于湖南凯歌医疗信息技术有限公司</w:t>
      </w:r>
      <w:r>
        <w:rPr>
          <w:rFonts w:ascii="Times New Roman" w:hAnsi="Times New Roman" w:cs="Times New Roman" w:eastAsia="Times New Roman" w:hint="default"/>
          <w:spacing w:val="-5"/>
        </w:rPr>
        <w:t>100%</w:t>
      </w:r>
      <w:r>
        <w:rPr>
          <w:spacing w:val="-5"/>
        </w:rPr>
        <w:t>股权转让之股权转让协议》，本公司以不超过</w:t>
      </w:r>
      <w:r>
        <w:rPr>
          <w:rFonts w:ascii="Times New Roman" w:hAnsi="Times New Roman" w:cs="Times New Roman" w:eastAsia="Times New Roman" w:hint="default"/>
          <w:spacing w:val="-5"/>
        </w:rPr>
        <w:t>5,800</w:t>
      </w:r>
      <w:r>
        <w:rPr>
          <w:rFonts w:ascii="Times New Roman" w:hAnsi="Times New Roman" w:cs="Times New Roman" w:eastAsia="Times New Roman" w:hint="default"/>
          <w:spacing w:val="-39"/>
        </w:rPr>
        <w:t> </w:t>
      </w:r>
      <w:r>
        <w:rPr/>
        <w:t>万元之自有资金向湖南凯歌全体股东收购其所持有的湖南凯歌</w:t>
      </w:r>
      <w:r>
        <w:rPr>
          <w:rFonts w:ascii="Times New Roman" w:hAnsi="Times New Roman" w:cs="Times New Roman" w:eastAsia="Times New Roman" w:hint="default"/>
        </w:rPr>
        <w:t>100%</w:t>
      </w:r>
      <w:r>
        <w:rPr/>
        <w:t>股权，本公司将根据上述协议</w:t>
      </w:r>
      <w:r>
        <w:rPr>
          <w:spacing w:val="-70"/>
        </w:rPr>
        <w:t> </w:t>
      </w:r>
      <w:r>
        <w:rPr>
          <w:spacing w:val="-70"/>
        </w:rPr>
      </w:r>
      <w:r>
        <w:rPr>
          <w:spacing w:val="-1"/>
        </w:rPr>
        <w:t>的相关约定分期支付收购对价，其中股权转让协议生效后</w:t>
      </w:r>
      <w:r>
        <w:rPr>
          <w:rFonts w:ascii="Times New Roman" w:hAnsi="Times New Roman" w:cs="Times New Roman" w:eastAsia="Times New Roman" w:hint="default"/>
          <w:spacing w:val="-1"/>
        </w:rPr>
        <w:t>10</w:t>
      </w:r>
      <w:r>
        <w:rPr>
          <w:spacing w:val="-1"/>
        </w:rPr>
        <w:t>日内支付</w:t>
      </w:r>
      <w:r>
        <w:rPr>
          <w:rFonts w:ascii="Times New Roman" w:hAnsi="Times New Roman" w:cs="Times New Roman" w:eastAsia="Times New Roman" w:hint="default"/>
          <w:spacing w:val="-1"/>
        </w:rPr>
        <w:t>1,740</w:t>
      </w:r>
      <w:r>
        <w:rPr>
          <w:spacing w:val="-1"/>
        </w:rPr>
        <w:t>万元，在湖南凯歌</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2"/>
        </w:rPr>
        <w:t> </w:t>
      </w:r>
      <w:r>
        <w:rPr>
          <w:spacing w:val="2"/>
        </w:rPr>
        <w:t>股权过户至本公司名下后的</w:t>
      </w:r>
      <w:r>
        <w:rPr>
          <w:rFonts w:ascii="Times New Roman" w:hAnsi="Times New Roman" w:cs="Times New Roman" w:eastAsia="Times New Roman" w:hint="default"/>
          <w:spacing w:val="2"/>
        </w:rPr>
        <w:t>15</w:t>
      </w:r>
      <w:r>
        <w:rPr>
          <w:spacing w:val="2"/>
        </w:rPr>
        <w:t>个工作日内，支付</w:t>
      </w:r>
      <w:r>
        <w:rPr>
          <w:rFonts w:ascii="Times New Roman" w:hAnsi="Times New Roman" w:cs="Times New Roman" w:eastAsia="Times New Roman" w:hint="default"/>
          <w:spacing w:val="2"/>
        </w:rPr>
        <w:t>2320</w:t>
      </w:r>
      <w:r>
        <w:rPr>
          <w:spacing w:val="2"/>
        </w:rPr>
        <w:t>万元。剩余转让价款，在湖南凯歌完成</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spacing w:val="-2"/>
        </w:rPr>
        <w:t>年至</w:t>
      </w:r>
      <w:r>
        <w:rPr>
          <w:rFonts w:ascii="Times New Roman" w:hAnsi="Times New Roman" w:cs="Times New Roman" w:eastAsia="Times New Roman" w:hint="default"/>
          <w:spacing w:val="-2"/>
        </w:rPr>
        <w:t>2017</w:t>
      </w:r>
      <w:r>
        <w:rPr>
          <w:spacing w:val="-2"/>
        </w:rPr>
        <w:t>年年度审计后，分三期支付，每期支付转让总价的</w:t>
      </w:r>
      <w:r>
        <w:rPr>
          <w:rFonts w:ascii="Times New Roman" w:hAnsi="Times New Roman" w:cs="Times New Roman" w:eastAsia="Times New Roman" w:hint="default"/>
          <w:spacing w:val="-2"/>
        </w:rPr>
        <w:t>10%</w:t>
      </w:r>
      <w:r>
        <w:rPr>
          <w:spacing w:val="-2"/>
        </w:rPr>
        <w:t>，每期具体的支付时点为湖南凯歌</w:t>
      </w:r>
      <w:r>
        <w:rPr>
          <w:spacing w:val="-82"/>
        </w:rPr>
        <w:t> </w:t>
      </w:r>
      <w:r>
        <w:rPr>
          <w:spacing w:val="-82"/>
        </w:rPr>
      </w:r>
      <w:r>
        <w:rPr/>
        <w:t>完成当年度审计且本公司当年年报披露后的</w:t>
      </w:r>
      <w:r>
        <w:rPr>
          <w:rFonts w:ascii="Times New Roman" w:hAnsi="Times New Roman" w:cs="Times New Roman" w:eastAsia="Times New Roman" w:hint="default"/>
        </w:rPr>
        <w:t>15</w:t>
      </w:r>
      <w:r>
        <w:rPr/>
        <w:t>个工作日内。</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5"/>
        <w:spacing w:line="240" w:lineRule="auto"/>
        <w:ind w:right="0"/>
        <w:jc w:val="left"/>
        <w:rPr>
          <w:b w:val="0"/>
          <w:bCs w:val="0"/>
        </w:rPr>
      </w:pPr>
      <w:bookmarkStart w:name="42、划分为持有待售的负债" w:id="333"/>
      <w:bookmarkEnd w:id="333"/>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3、一年内到期的非流动负债" w:id="334"/>
      <w:bookmarkEnd w:id="334"/>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7,891,259.27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7,891,259.27</w:t>
            </w:r>
          </w:p>
        </w:tc>
      </w:tr>
    </w:tbl>
    <w:p>
      <w:pPr>
        <w:pStyle w:val="BodyText"/>
        <w:spacing w:line="240" w:lineRule="auto" w:before="51"/>
        <w:ind w:left="1134" w:right="0"/>
        <w:jc w:val="left"/>
      </w:pPr>
      <w:r>
        <w:rPr/>
        <w:pict>
          <v:shape style="position:absolute;margin-left:56.34pt;margin-top:19.601706pt;width:539.7pt;height:83.2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8"/>
                    <w:gridCol w:w="1166"/>
                    <w:gridCol w:w="2052"/>
                    <w:gridCol w:w="1556"/>
                    <w:gridCol w:w="1335"/>
                    <w:gridCol w:w="1669"/>
                    <w:gridCol w:w="1456"/>
                  </w:tblGrid>
                  <w:tr>
                    <w:trPr>
                      <w:trHeight w:val="667" w:hRule="exact"/>
                    </w:trPr>
                    <w:tc>
                      <w:tcPr>
                        <w:tcW w:w="15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91" w:right="0"/>
                          <w:jc w:val="left"/>
                          <w:rPr>
                            <w:rFonts w:ascii="宋体" w:hAnsi="宋体" w:cs="宋体" w:eastAsia="宋体" w:hint="default"/>
                            <w:sz w:val="18"/>
                            <w:szCs w:val="18"/>
                          </w:rPr>
                        </w:pPr>
                        <w:r>
                          <w:rPr>
                            <w:rFonts w:ascii="宋体" w:hAnsi="宋体" w:cs="宋体" w:eastAsia="宋体" w:hint="default"/>
                            <w:sz w:val="18"/>
                            <w:szCs w:val="18"/>
                          </w:rPr>
                          <w:t>债务人</w:t>
                        </w:r>
                      </w:p>
                    </w:tc>
                    <w:tc>
                      <w:tcPr>
                        <w:tcW w:w="11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借款金额</w:t>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57" w:right="0"/>
                          <w:jc w:val="left"/>
                          <w:rPr>
                            <w:rFonts w:ascii="宋体" w:hAnsi="宋体" w:cs="宋体" w:eastAsia="宋体" w:hint="default"/>
                            <w:sz w:val="18"/>
                            <w:szCs w:val="18"/>
                          </w:rPr>
                        </w:pPr>
                        <w:r>
                          <w:rPr>
                            <w:rFonts w:ascii="宋体" w:hAnsi="宋体" w:cs="宋体" w:eastAsia="宋体" w:hint="default"/>
                            <w:sz w:val="18"/>
                            <w:szCs w:val="18"/>
                          </w:rPr>
                          <w:t>借款期限</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贷款提款期</w:t>
                        </w:r>
                      </w:p>
                    </w:tc>
                    <w:tc>
                      <w:tcPr>
                        <w:tcW w:w="13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已提款金额</w:t>
                        </w:r>
                      </w:p>
                    </w:tc>
                    <w:tc>
                      <w:tcPr>
                        <w:tcW w:w="16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已还款金额</w:t>
                        </w:r>
                      </w:p>
                    </w:tc>
                    <w:tc>
                      <w:tcPr>
                        <w:tcW w:w="1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584" w:right="0"/>
                          <w:jc w:val="left"/>
                          <w:rPr>
                            <w:rFonts w:ascii="宋体" w:hAnsi="宋体" w:cs="宋体" w:eastAsia="宋体" w:hint="default"/>
                            <w:sz w:val="18"/>
                            <w:szCs w:val="18"/>
                          </w:rPr>
                        </w:pPr>
                        <w:r>
                          <w:rPr>
                            <w:rFonts w:ascii="宋体" w:hAnsi="宋体" w:cs="宋体" w:eastAsia="宋体" w:hint="default"/>
                            <w:sz w:val="18"/>
                            <w:szCs w:val="18"/>
                          </w:rPr>
                          <w:t>质押物</w:t>
                        </w:r>
                      </w:p>
                    </w:tc>
                  </w:tr>
                  <w:tr>
                    <w:trPr>
                      <w:trHeight w:val="976" w:hRule="exact"/>
                    </w:trPr>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581" w:right="40" w:hanging="541"/>
                          <w:jc w:val="left"/>
                          <w:rPr>
                            <w:rFonts w:ascii="宋体" w:hAnsi="宋体" w:cs="宋体" w:eastAsia="宋体" w:hint="default"/>
                            <w:sz w:val="18"/>
                            <w:szCs w:val="18"/>
                          </w:rPr>
                        </w:pPr>
                        <w:r>
                          <w:rPr>
                            <w:rFonts w:ascii="宋体" w:hAnsi="宋体" w:cs="宋体" w:eastAsia="宋体" w:hint="default"/>
                            <w:sz w:val="18"/>
                            <w:szCs w:val="18"/>
                          </w:rPr>
                          <w:t>万达信息股份有限 公司</w:t>
                        </w:r>
                      </w:p>
                    </w:tc>
                    <w:tc>
                      <w:tcPr>
                        <w:tcW w:w="11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22000</w:t>
                        </w:r>
                        <w:r>
                          <w:rPr>
                            <w:rFonts w:ascii="宋体" w:hAnsi="宋体" w:cs="宋体" w:eastAsia="宋体" w:hint="default"/>
                            <w:sz w:val="18"/>
                            <w:szCs w:val="18"/>
                          </w:rPr>
                          <w:t>万元</w:t>
                        </w:r>
                      </w:p>
                    </w:tc>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首次提款日起五年（即</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日至</w:t>
                        </w:r>
                      </w:p>
                      <w:p>
                        <w:pPr>
                          <w:pStyle w:val="TableParagraph"/>
                          <w:spacing w:line="240" w:lineRule="auto" w:before="63"/>
                          <w:ind w:left="1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宋体" w:hAnsi="宋体" w:cs="宋体" w:eastAsia="宋体" w:hint="default"/>
                            <w:sz w:val="18"/>
                            <w:szCs w:val="18"/>
                          </w:rPr>
                          <w:t>万元</w:t>
                        </w:r>
                      </w:p>
                    </w:tc>
                    <w:tc>
                      <w:tcPr>
                        <w:tcW w:w="16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宋体" w:hAnsi="宋体" w:cs="宋体" w:eastAsia="宋体" w:hint="default"/>
                            <w:sz w:val="18"/>
                            <w:szCs w:val="18"/>
                          </w:rPr>
                          <w:t>万元</w:t>
                        </w:r>
                      </w:p>
                    </w:tc>
                    <w:tc>
                      <w:tcPr>
                        <w:tcW w:w="1456"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104" w:right="-36" w:hanging="60"/>
                          <w:jc w:val="left"/>
                          <w:rPr>
                            <w:rFonts w:ascii="宋体" w:hAnsi="宋体" w:cs="宋体" w:eastAsia="宋体" w:hint="default"/>
                            <w:sz w:val="18"/>
                            <w:szCs w:val="18"/>
                          </w:rPr>
                        </w:pPr>
                        <w:r>
                          <w:rPr>
                            <w:rFonts w:ascii="宋体" w:hAnsi="宋体" w:cs="宋体" w:eastAsia="宋体" w:hint="default"/>
                            <w:sz w:val="18"/>
                            <w:szCs w:val="18"/>
                          </w:rPr>
                          <w:t>上海复高计算机科 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r>
                </w:tbl>
                <w:p>
                  <w:pPr/>
                </w:p>
              </w:txbxContent>
            </v:textbox>
            <w10:wrap type="none"/>
          </v:shape>
        </w:pict>
      </w: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5"/>
        <w:spacing w:line="240" w:lineRule="auto" w:before="35"/>
        <w:ind w:right="0"/>
        <w:jc w:val="left"/>
        <w:rPr>
          <w:b w:val="0"/>
          <w:bCs w:val="0"/>
        </w:rPr>
      </w:pPr>
      <w:bookmarkStart w:name="44、其他流动负债" w:id="335"/>
      <w:bookmarkEnd w:id="335"/>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5、长期借款" w:id="336"/>
      <w:bookmarkEnd w:id="336"/>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长期借款分类" w:id="337"/>
      <w:bookmarkEnd w:id="33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102,500,000.00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pict>
          <v:shape style="position:absolute;margin-left:56.34pt;margin-top:19.541698pt;width:539.7pt;height:83.3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8"/>
                    <w:gridCol w:w="1166"/>
                    <w:gridCol w:w="2052"/>
                    <w:gridCol w:w="1556"/>
                    <w:gridCol w:w="1335"/>
                    <w:gridCol w:w="1669"/>
                    <w:gridCol w:w="1456"/>
                  </w:tblGrid>
                  <w:tr>
                    <w:trPr>
                      <w:trHeight w:val="668" w:hRule="exact"/>
                    </w:trPr>
                    <w:tc>
                      <w:tcPr>
                        <w:tcW w:w="15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91" w:right="0"/>
                          <w:jc w:val="left"/>
                          <w:rPr>
                            <w:rFonts w:ascii="宋体" w:hAnsi="宋体" w:cs="宋体" w:eastAsia="宋体" w:hint="default"/>
                            <w:sz w:val="18"/>
                            <w:szCs w:val="18"/>
                          </w:rPr>
                        </w:pPr>
                        <w:r>
                          <w:rPr>
                            <w:rFonts w:ascii="宋体" w:hAnsi="宋体" w:cs="宋体" w:eastAsia="宋体" w:hint="default"/>
                            <w:sz w:val="18"/>
                            <w:szCs w:val="18"/>
                          </w:rPr>
                          <w:t>债务人</w:t>
                        </w:r>
                      </w:p>
                    </w:tc>
                    <w:tc>
                      <w:tcPr>
                        <w:tcW w:w="11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借款金额</w:t>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57" w:right="0"/>
                          <w:jc w:val="left"/>
                          <w:rPr>
                            <w:rFonts w:ascii="宋体" w:hAnsi="宋体" w:cs="宋体" w:eastAsia="宋体" w:hint="default"/>
                            <w:sz w:val="18"/>
                            <w:szCs w:val="18"/>
                          </w:rPr>
                        </w:pPr>
                        <w:r>
                          <w:rPr>
                            <w:rFonts w:ascii="宋体" w:hAnsi="宋体" w:cs="宋体" w:eastAsia="宋体" w:hint="default"/>
                            <w:sz w:val="18"/>
                            <w:szCs w:val="18"/>
                          </w:rPr>
                          <w:t>借款期限</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贷款提款期</w:t>
                        </w:r>
                      </w:p>
                    </w:tc>
                    <w:tc>
                      <w:tcPr>
                        <w:tcW w:w="13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已提款金额</w:t>
                        </w:r>
                      </w:p>
                    </w:tc>
                    <w:tc>
                      <w:tcPr>
                        <w:tcW w:w="16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已还款金额</w:t>
                        </w:r>
                      </w:p>
                    </w:tc>
                    <w:tc>
                      <w:tcPr>
                        <w:tcW w:w="1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584" w:right="0"/>
                          <w:jc w:val="left"/>
                          <w:rPr>
                            <w:rFonts w:ascii="宋体" w:hAnsi="宋体" w:cs="宋体" w:eastAsia="宋体" w:hint="default"/>
                            <w:sz w:val="18"/>
                            <w:szCs w:val="18"/>
                          </w:rPr>
                        </w:pPr>
                        <w:r>
                          <w:rPr>
                            <w:rFonts w:ascii="宋体" w:hAnsi="宋体" w:cs="宋体" w:eastAsia="宋体" w:hint="default"/>
                            <w:sz w:val="18"/>
                            <w:szCs w:val="18"/>
                          </w:rPr>
                          <w:t>质押物</w:t>
                        </w:r>
                      </w:p>
                    </w:tc>
                  </w:tr>
                  <w:tr>
                    <w:trPr>
                      <w:trHeight w:val="976" w:hRule="exact"/>
                    </w:trPr>
                    <w:tc>
                      <w:tcPr>
                        <w:tcW w:w="153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581" w:right="40" w:hanging="541"/>
                          <w:jc w:val="left"/>
                          <w:rPr>
                            <w:rFonts w:ascii="宋体" w:hAnsi="宋体" w:cs="宋体" w:eastAsia="宋体" w:hint="default"/>
                            <w:sz w:val="18"/>
                            <w:szCs w:val="18"/>
                          </w:rPr>
                        </w:pPr>
                        <w:r>
                          <w:rPr>
                            <w:rFonts w:ascii="宋体" w:hAnsi="宋体" w:cs="宋体" w:eastAsia="宋体" w:hint="default"/>
                            <w:sz w:val="18"/>
                            <w:szCs w:val="18"/>
                          </w:rPr>
                          <w:t>万达信息股份有限 公司</w:t>
                        </w:r>
                      </w:p>
                    </w:tc>
                    <w:tc>
                      <w:tcPr>
                        <w:tcW w:w="11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22000</w:t>
                        </w:r>
                        <w:r>
                          <w:rPr>
                            <w:rFonts w:ascii="宋体" w:hAnsi="宋体" w:cs="宋体" w:eastAsia="宋体" w:hint="default"/>
                            <w:sz w:val="18"/>
                            <w:szCs w:val="18"/>
                          </w:rPr>
                          <w:t>万元</w:t>
                        </w:r>
                      </w:p>
                    </w:tc>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首次提款日起五年（即</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日至</w:t>
                        </w:r>
                      </w:p>
                      <w:p>
                        <w:pPr>
                          <w:pStyle w:val="TableParagraph"/>
                          <w:spacing w:line="240" w:lineRule="auto" w:before="63"/>
                          <w:ind w:left="1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宋体" w:hAnsi="宋体" w:cs="宋体" w:eastAsia="宋体" w:hint="default"/>
                            <w:sz w:val="18"/>
                            <w:szCs w:val="18"/>
                          </w:rPr>
                          <w:t>万元</w:t>
                        </w:r>
                      </w:p>
                    </w:tc>
                    <w:tc>
                      <w:tcPr>
                        <w:tcW w:w="16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宋体" w:hAnsi="宋体" w:cs="宋体" w:eastAsia="宋体" w:hint="default"/>
                            <w:sz w:val="18"/>
                            <w:szCs w:val="18"/>
                          </w:rPr>
                          <w:t>万元</w:t>
                        </w:r>
                      </w:p>
                    </w:tc>
                    <w:tc>
                      <w:tcPr>
                        <w:tcW w:w="1456"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104" w:right="-36" w:hanging="60"/>
                          <w:jc w:val="left"/>
                          <w:rPr>
                            <w:rFonts w:ascii="宋体" w:hAnsi="宋体" w:cs="宋体" w:eastAsia="宋体" w:hint="default"/>
                            <w:sz w:val="18"/>
                            <w:szCs w:val="18"/>
                          </w:rPr>
                        </w:pPr>
                        <w:r>
                          <w:rPr>
                            <w:rFonts w:ascii="宋体" w:hAnsi="宋体" w:cs="宋体" w:eastAsia="宋体" w:hint="default"/>
                            <w:sz w:val="18"/>
                            <w:szCs w:val="18"/>
                          </w:rPr>
                          <w:t>上海复高计算机科 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r>
                </w:tbl>
                <w:p>
                  <w:pPr/>
                </w:p>
              </w:txbxContent>
            </v:textbox>
            <w10:wrap type="none"/>
          </v:shape>
        </w:pict>
      </w:r>
      <w:r>
        <w:rPr/>
        <w:t>长期借款分类的说明：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57" w:lineRule="auto" w:before="44"/>
        <w:ind w:left="1134" w:right="8592"/>
        <w:jc w:val="left"/>
      </w:pPr>
      <w:r>
        <w:rPr/>
        <w:t>其他说明，包括利率区间：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46、应付债券" w:id="338"/>
      <w:bookmarkEnd w:id="338"/>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付债券" w:id="339"/>
      <w:bookmarkEnd w:id="33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应付债券的增减变动（不包括划分为金融负债的优先股、永续债等其他金融工具）" w:id="340"/>
      <w:bookmarkEnd w:id="34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5"/>
        <w:spacing w:line="240" w:lineRule="auto" w:before="35"/>
        <w:ind w:left="1133" w:right="0"/>
        <w:jc w:val="left"/>
        <w:rPr>
          <w:b w:val="0"/>
          <w:bCs w:val="0"/>
        </w:rPr>
      </w:pPr>
      <w:bookmarkStart w:name="（3）可转换公司债券的转股条件、转股时间说明" w:id="341"/>
      <w:bookmarkEnd w:id="34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划分为金融负债的其他金融工具说明" w:id="342"/>
      <w:bookmarkEnd w:id="34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before="44"/>
        <w:ind w:left="1134" w:right="-20"/>
        <w:jc w:val="left"/>
      </w:pPr>
      <w:r>
        <w:rPr/>
        <w:t>期末发行在外的优先股、永续债等其他金融工具基本情况 无</w:t>
      </w:r>
    </w:p>
    <w:p>
      <w:pPr>
        <w:pStyle w:val="BodyText"/>
        <w:spacing w:line="240" w:lineRule="auto" w:before="29"/>
        <w:ind w:left="1134" w:right="-20"/>
        <w:jc w:val="left"/>
      </w:pPr>
      <w:r>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2130"/>
        <w:gridCol w:w="2126"/>
        <w:gridCol w:w="2124"/>
        <w:gridCol w:w="2113"/>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发行在外的</w:t>
            </w:r>
          </w:p>
        </w:tc>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金融工具</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1"/>
        <w:ind w:left="1134" w:right="7512"/>
        <w:jc w:val="left"/>
      </w:pPr>
      <w:r>
        <w:rPr/>
        <w:t>其他金融工具划分为金融负债的依据说明 无</w:t>
      </w:r>
    </w:p>
    <w:p>
      <w:pPr>
        <w:pStyle w:val="BodyText"/>
        <w:spacing w:line="357" w:lineRule="auto" w:before="29"/>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7、长期应付款" w:id="343"/>
      <w:bookmarkEnd w:id="343"/>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按款项性质列示长期应付款" w:id="344"/>
      <w:bookmarkEnd w:id="34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8、长期应付职工薪酬" w:id="345"/>
      <w:bookmarkEnd w:id="345"/>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长期应付职工薪酬表" w:id="346"/>
      <w:bookmarkEnd w:id="34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二、辞退福利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三、其他长期福利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设定受益计划变动情况" w:id="347"/>
      <w:bookmarkEnd w:id="34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设定受益计划净负债（净资产）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3553"/>
        <w:jc w:val="left"/>
      </w:pPr>
      <w:r>
        <w:rPr/>
        <w:t>设定受益计划的内容及与之相关风险、对公司未来现金流量、时间和不确定性的影响说明： 无</w:t>
      </w:r>
    </w:p>
    <w:p>
      <w:pPr>
        <w:pStyle w:val="BodyText"/>
        <w:spacing w:line="360" w:lineRule="auto" w:before="29"/>
        <w:ind w:left="1134" w:right="6612"/>
        <w:jc w:val="left"/>
      </w:pPr>
      <w:r>
        <w:rPr/>
        <w:t>设定受益计划重大精算假设及敏感性分析结果说明： 其他说明：</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49、专项应付款" w:id="348"/>
      <w:bookmarkEnd w:id="34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606"/>
        <w:gridCol w:w="1571"/>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606" w:type="dxa"/>
            <w:tcBorders>
              <w:top w:val="single" w:sz="4" w:space="0" w:color="000000"/>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0、预计负债" w:id="349"/>
      <w:bookmarkEnd w:id="34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51"/>
        <w:ind w:left="1134" w:right="6072"/>
        <w:jc w:val="left"/>
      </w:pPr>
      <w:r>
        <w:rPr/>
        <w:t>其他说明，包括重要预计负债的相关重要假设、估计说明：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1、递延收益" w:id="350"/>
      <w:bookmarkEnd w:id="35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34" w:right="0"/>
              <w:jc w:val="left"/>
              <w:rPr>
                <w:rFonts w:ascii="Times New Roman" w:hAnsi="Times New Roman" w:cs="Times New Roman" w:eastAsia="Times New Roman" w:hint="default"/>
                <w:sz w:val="18"/>
                <w:szCs w:val="18"/>
              </w:rPr>
            </w:pPr>
            <w:r>
              <w:rPr>
                <w:rFonts w:ascii="Times New Roman"/>
                <w:sz w:val="18"/>
              </w:rPr>
              <w:t>46,456,673.48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8" w:right="0"/>
              <w:jc w:val="left"/>
              <w:rPr>
                <w:rFonts w:ascii="Times New Roman" w:hAnsi="Times New Roman" w:cs="Times New Roman" w:eastAsia="Times New Roman" w:hint="default"/>
                <w:sz w:val="18"/>
                <w:szCs w:val="18"/>
              </w:rPr>
            </w:pPr>
            <w:r>
              <w:rPr>
                <w:rFonts w:ascii="Times New Roman"/>
                <w:sz w:val="18"/>
              </w:rPr>
              <w:t>4,320,000.00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9,089,979.62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41,686,693.86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46,456,673.48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4,320,000.00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9,089,979.62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41,686,693.86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发改委云计算软 件和整体解决方 案配套资金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22,906,673.48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5,859,979.62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17,046,693.86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经信委物联网社 区远程医疗监测 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面向医疗健康服 务行业的公共云 计算服务平台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大规模智能视频 监控系统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基于安全可靠软 硬件的电子政务 信息系统迁移适 配和示范应用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电视剧互动式体 验推广系统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经信委基于医疗 大数据的移动健 康管理服务平台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基于实名制的信 息惠民综合服务 平台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46,456,673.48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9,089,979.62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41,686,693.86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2、其他非流动负债" w:id="351"/>
      <w:bookmarkEnd w:id="35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上海复高股权收购款（注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宁波金唐股权收购款（注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湖南凯歌股权收购款（注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321,600,000.00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467,500,000.00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其他说明：</w:t>
      </w:r>
    </w:p>
    <w:p>
      <w:pPr>
        <w:spacing w:line="240" w:lineRule="auto" w:before="11"/>
        <w:rPr>
          <w:rFonts w:ascii="宋体" w:hAnsi="宋体" w:cs="宋体" w:eastAsia="宋体" w:hint="default"/>
          <w:sz w:val="28"/>
          <w:szCs w:val="28"/>
        </w:rPr>
      </w:pPr>
      <w:r>
        <w:rPr/>
        <w:br w:type="column"/>
      </w:r>
      <w:r>
        <w:rPr>
          <w:rFonts w:ascii="宋体"/>
          <w:sz w:val="28"/>
        </w:rPr>
      </w:r>
    </w:p>
    <w:p>
      <w:pPr>
        <w:pStyle w:val="Heading6"/>
        <w:spacing w:line="240" w:lineRule="auto"/>
        <w:ind w:left="105" w:right="1006"/>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日本公司与上海复高计算机科技有限公司（以下简称复高公司）全体股东签</w:t>
      </w:r>
    </w:p>
    <w:p>
      <w:pPr>
        <w:spacing w:after="0" w:line="240" w:lineRule="auto"/>
        <w:jc w:val="left"/>
        <w:sectPr>
          <w:type w:val="continuous"/>
          <w:pgSz w:w="11910" w:h="16840"/>
          <w:pgMar w:top="1060" w:bottom="1160" w:left="0" w:right="0"/>
          <w:cols w:num="2" w:equalWidth="0">
            <w:col w:w="2035" w:space="40"/>
            <w:col w:w="9835"/>
          </w:cols>
        </w:sectPr>
      </w:pPr>
    </w:p>
    <w:p>
      <w:pPr>
        <w:pStyle w:val="Heading6"/>
        <w:spacing w:line="259" w:lineRule="auto" w:before="21"/>
        <w:ind w:left="1843" w:right="1131"/>
        <w:jc w:val="both"/>
      </w:pPr>
      <w:r>
        <w:rPr/>
        <w:t>署《关于上海复高计算机科技有限公司</w:t>
      </w:r>
      <w:r>
        <w:rPr>
          <w:rFonts w:ascii="Times New Roman" w:hAnsi="Times New Roman" w:cs="Times New Roman" w:eastAsia="Times New Roman" w:hint="default"/>
        </w:rPr>
        <w:t>100%</w:t>
      </w:r>
      <w:r>
        <w:rPr/>
        <w:t>股权转让之股权转让协议》，本公司以不超过</w:t>
      </w:r>
      <w:r>
        <w:rPr>
          <w:rFonts w:ascii="Times New Roman" w:hAnsi="Times New Roman" w:cs="Times New Roman" w:eastAsia="Times New Roman" w:hint="default"/>
        </w:rPr>
        <w:t>65,000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万元之自有资金向复高公司全体股东收购其所持有的复高公司</w:t>
      </w:r>
      <w:r>
        <w:rPr>
          <w:rFonts w:ascii="Times New Roman" w:hAnsi="Times New Roman" w:cs="Times New Roman" w:eastAsia="Times New Roman" w:hint="default"/>
        </w:rPr>
        <w:t>100%</w:t>
      </w:r>
      <w:r>
        <w:rPr/>
        <w:t>股权，本公司将根据上述协议</w:t>
      </w:r>
      <w:r>
        <w:rPr>
          <w:spacing w:val="-72"/>
        </w:rPr>
        <w:t> </w:t>
      </w:r>
      <w:r>
        <w:rPr>
          <w:spacing w:val="-72"/>
        </w:rPr>
      </w:r>
      <w:r>
        <w:rPr>
          <w:spacing w:val="-3"/>
        </w:rPr>
        <w:t>以及《关于盈利预测及转让价款调整事宜的补充协议》的相关约定分期支付收购对价，其中股权转</w:t>
      </w:r>
      <w:r>
        <w:rPr>
          <w:spacing w:val="-78"/>
        </w:rPr>
        <w:t> </w:t>
      </w:r>
      <w:r>
        <w:rPr>
          <w:spacing w:val="-78"/>
        </w:rPr>
      </w:r>
      <w:r>
        <w:rPr/>
        <w:t>让协议生效后</w:t>
      </w:r>
      <w:r>
        <w:rPr>
          <w:rFonts w:ascii="Times New Roman" w:hAnsi="Times New Roman" w:cs="Times New Roman" w:eastAsia="Times New Roman" w:hint="default"/>
        </w:rPr>
        <w:t>10</w:t>
      </w:r>
      <w:r>
        <w:rPr/>
        <w:t>日内支付</w:t>
      </w:r>
      <w:r>
        <w:rPr>
          <w:rFonts w:ascii="Times New Roman" w:hAnsi="Times New Roman" w:cs="Times New Roman" w:eastAsia="Times New Roman" w:hint="default"/>
        </w:rPr>
        <w:t>6,000</w:t>
      </w:r>
      <w:r>
        <w:rPr/>
        <w:t>万元，股权转让协议生效后</w:t>
      </w:r>
      <w:r>
        <w:rPr>
          <w:rFonts w:ascii="Times New Roman" w:hAnsi="Times New Roman" w:cs="Times New Roman" w:eastAsia="Times New Roman" w:hint="default"/>
        </w:rPr>
        <w:t>60</w:t>
      </w:r>
      <w:r>
        <w:rPr/>
        <w:t>日内支付</w:t>
      </w:r>
      <w:r>
        <w:rPr>
          <w:rFonts w:ascii="Times New Roman" w:hAnsi="Times New Roman" w:cs="Times New Roman" w:eastAsia="Times New Roman" w:hint="default"/>
        </w:rPr>
        <w:t>24,000</w:t>
      </w:r>
      <w:r>
        <w:rPr/>
        <w:t>万元，复高公司完成</w:t>
      </w:r>
      <w:r>
        <w:rPr>
          <w:spacing w:val="-12"/>
        </w:rPr>
        <w:t> </w:t>
      </w:r>
      <w:r>
        <w:rPr>
          <w:spacing w:val="-12"/>
        </w:rPr>
      </w:r>
      <w:r>
        <w:rPr>
          <w:rFonts w:ascii="Times New Roman" w:hAnsi="Times New Roman" w:cs="Times New Roman" w:eastAsia="Times New Roman" w:hint="default"/>
        </w:rPr>
        <w:t>2014</w:t>
      </w:r>
      <w:r>
        <w:rPr/>
        <w:t>年度审计且本公司年报披露后的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9,000</w:t>
      </w:r>
      <w:r>
        <w:rPr/>
        <w:t>万元，复高公司完成</w:t>
      </w:r>
      <w:r>
        <w:rPr>
          <w:rFonts w:ascii="Times New Roman" w:hAnsi="Times New Roman" w:cs="Times New Roman" w:eastAsia="Times New Roman" w:hint="default"/>
        </w:rPr>
        <w:t>2015</w:t>
      </w:r>
      <w:r>
        <w:rPr/>
        <w:t>年度审</w:t>
      </w:r>
      <w:r>
        <w:rPr>
          <w:spacing w:val="-62"/>
        </w:rPr>
        <w:t> </w:t>
      </w:r>
      <w:r>
        <w:rPr>
          <w:spacing w:val="-62"/>
        </w:rPr>
      </w:r>
      <w:r>
        <w:rPr/>
        <w:t>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9,000</w:t>
      </w:r>
      <w:r>
        <w:rPr/>
        <w:t>万元，复高公司完成</w:t>
      </w:r>
      <w:r>
        <w:rPr>
          <w:rFonts w:ascii="Times New Roman" w:hAnsi="Times New Roman" w:cs="Times New Roman" w:eastAsia="Times New Roman" w:hint="default"/>
        </w:rPr>
        <w:t>2016</w:t>
      </w:r>
      <w:r>
        <w:rPr/>
        <w:t>年度审计且本公司</w:t>
      </w:r>
      <w:r>
        <w:rPr>
          <w:spacing w:val="-59"/>
        </w:rPr>
        <w:t> </w:t>
      </w:r>
      <w:r>
        <w:rPr>
          <w:spacing w:val="-59"/>
        </w:rPr>
      </w:r>
      <w:r>
        <w:rPr/>
        <w:t>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17,000</w:t>
      </w:r>
      <w:r>
        <w:rPr/>
        <w:t>万元。</w:t>
      </w:r>
    </w:p>
    <w:p>
      <w:pPr>
        <w:spacing w:line="240" w:lineRule="auto" w:before="1"/>
        <w:rPr>
          <w:rFonts w:ascii="宋体" w:hAnsi="宋体" w:cs="宋体" w:eastAsia="宋体" w:hint="default"/>
          <w:sz w:val="24"/>
          <w:szCs w:val="24"/>
        </w:rPr>
      </w:pPr>
    </w:p>
    <w:p>
      <w:pPr>
        <w:pStyle w:val="Heading6"/>
        <w:spacing w:line="240" w:lineRule="auto"/>
        <w:ind w:left="0" w:right="1138"/>
        <w:jc w:val="right"/>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日本公司与宁波金唐软件股份有限公司（以下简称金唐公司）全体股东签署</w:t>
      </w:r>
    </w:p>
    <w:p>
      <w:pPr>
        <w:pStyle w:val="Heading6"/>
        <w:spacing w:line="256" w:lineRule="auto" w:before="21"/>
        <w:ind w:left="1842" w:right="1130"/>
        <w:jc w:val="both"/>
      </w:pPr>
      <w:r>
        <w:rPr/>
        <w:t>《关于宁波金唐软件股份有限公司</w:t>
      </w:r>
      <w:r>
        <w:rPr>
          <w:rFonts w:ascii="Times New Roman" w:hAnsi="Times New Roman" w:cs="Times New Roman" w:eastAsia="Times New Roman" w:hint="default"/>
        </w:rPr>
        <w:t>100%</w:t>
      </w:r>
      <w:r>
        <w:rPr/>
        <w:t>股权转让之股权转让协议》，本公司以不超过</w:t>
      </w:r>
      <w:r>
        <w:rPr>
          <w:rFonts w:ascii="Times New Roman" w:hAnsi="Times New Roman" w:cs="Times New Roman" w:eastAsia="Times New Roman" w:hint="default"/>
        </w:rPr>
        <w:t>50,000</w:t>
      </w:r>
      <w:r>
        <w:rPr/>
        <w:t>万元</w:t>
      </w:r>
      <w:r>
        <w:rPr>
          <w:spacing w:val="-24"/>
        </w:rPr>
        <w:t> </w:t>
      </w:r>
      <w:r>
        <w:rPr/>
        <w:t>之自有资金向金唐公司全体股东收购其所持有的金唐公司</w:t>
      </w:r>
      <w:r>
        <w:rPr>
          <w:rFonts w:ascii="Times New Roman" w:hAnsi="Times New Roman" w:cs="Times New Roman" w:eastAsia="Times New Roman" w:hint="default"/>
        </w:rPr>
        <w:t>100%</w:t>
      </w:r>
      <w:r>
        <w:rPr/>
        <w:t>股权，本公司将根据上述协议以及</w:t>
      </w:r>
    </w:p>
    <w:p>
      <w:pPr>
        <w:pStyle w:val="Heading6"/>
        <w:spacing w:line="261" w:lineRule="auto" w:before="5"/>
        <w:ind w:left="1842" w:right="1131"/>
        <w:jc w:val="both"/>
      </w:pPr>
      <w:r>
        <w:rPr>
          <w:spacing w:val="-3"/>
        </w:rPr>
        <w:t>《关于盈利预测及转让价款调整事宜的补充协议》的相关约定分期支付收购对价，其中股权转让协</w:t>
      </w:r>
      <w:r>
        <w:rPr>
          <w:spacing w:val="-78"/>
        </w:rPr>
        <w:t> </w:t>
      </w:r>
      <w:r>
        <w:rPr>
          <w:spacing w:val="-78"/>
        </w:rPr>
      </w:r>
      <w:r>
        <w:rPr/>
        <w:t>议生效后</w:t>
      </w:r>
      <w:r>
        <w:rPr>
          <w:rFonts w:ascii="Times New Roman" w:hAnsi="Times New Roman" w:cs="Times New Roman" w:eastAsia="Times New Roman" w:hint="default"/>
        </w:rPr>
        <w:t>10</w:t>
      </w:r>
      <w:r>
        <w:rPr/>
        <w:t>日内支付</w:t>
      </w:r>
      <w:r>
        <w:rPr>
          <w:rFonts w:ascii="Times New Roman" w:hAnsi="Times New Roman" w:cs="Times New Roman" w:eastAsia="Times New Roman" w:hint="default"/>
        </w:rPr>
        <w:t>4,500</w:t>
      </w:r>
      <w:r>
        <w:rPr/>
        <w:t>万元，股权转让协议生效后</w:t>
      </w:r>
      <w:r>
        <w:rPr>
          <w:rFonts w:ascii="Times New Roman" w:hAnsi="Times New Roman" w:cs="Times New Roman" w:eastAsia="Times New Roman" w:hint="default"/>
        </w:rPr>
        <w:t>60</w:t>
      </w:r>
      <w:r>
        <w:rPr/>
        <w:t>日内支付</w:t>
      </w:r>
      <w:r>
        <w:rPr>
          <w:rFonts w:ascii="Times New Roman" w:hAnsi="Times New Roman" w:cs="Times New Roman" w:eastAsia="Times New Roman" w:hint="default"/>
        </w:rPr>
        <w:t>18,000</w:t>
      </w:r>
      <w:r>
        <w:rPr/>
        <w:t>万元，金唐公司完成</w:t>
      </w:r>
      <w:r>
        <w:rPr>
          <w:rFonts w:ascii="Times New Roman" w:hAnsi="Times New Roman" w:cs="Times New Roman" w:eastAsia="Times New Roman" w:hint="default"/>
        </w:rPr>
        <w:t>2014</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年度审计且本公司年报披露后的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6,750</w:t>
      </w:r>
      <w:r>
        <w:rPr/>
        <w:t>万元，金唐公司完成</w:t>
      </w:r>
      <w:r>
        <w:rPr>
          <w:rFonts w:ascii="Times New Roman" w:hAnsi="Times New Roman" w:cs="Times New Roman" w:eastAsia="Times New Roman" w:hint="default"/>
        </w:rPr>
        <w:t>2015</w:t>
      </w:r>
      <w:r>
        <w:rPr/>
        <w:t>年度审计且</w:t>
      </w:r>
      <w:r>
        <w:rPr>
          <w:spacing w:val="-55"/>
        </w:rPr>
        <w:t> </w:t>
      </w:r>
      <w:r>
        <w:rPr/>
        <w:t>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6,750</w:t>
      </w:r>
      <w:r>
        <w:rPr/>
        <w:t>万元，金唐公司完成</w:t>
      </w:r>
      <w:r>
        <w:rPr>
          <w:rFonts w:ascii="Times New Roman" w:hAnsi="Times New Roman" w:cs="Times New Roman" w:eastAsia="Times New Roman" w:hint="default"/>
        </w:rPr>
        <w:t>2016</w:t>
      </w:r>
      <w:r>
        <w:rPr/>
        <w:t>年度审计且本公司年报</w:t>
      </w:r>
      <w:r>
        <w:rPr>
          <w:spacing w:val="-58"/>
        </w:rPr>
        <w:t> </w:t>
      </w:r>
      <w:r>
        <w:rPr>
          <w:spacing w:val="-58"/>
        </w:rPr>
      </w:r>
      <w:r>
        <w:rPr/>
        <w:t>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14,000</w:t>
      </w:r>
      <w:r>
        <w:rPr/>
        <w:t>万元。</w:t>
      </w:r>
    </w:p>
    <w:p>
      <w:pPr>
        <w:spacing w:line="240" w:lineRule="auto" w:before="11"/>
        <w:rPr>
          <w:rFonts w:ascii="宋体" w:hAnsi="宋体" w:cs="宋体" w:eastAsia="宋体" w:hint="default"/>
          <w:sz w:val="23"/>
          <w:szCs w:val="23"/>
        </w:rPr>
      </w:pPr>
    </w:p>
    <w:p>
      <w:pPr>
        <w:pStyle w:val="Heading6"/>
        <w:spacing w:line="256" w:lineRule="auto"/>
        <w:ind w:left="1842" w:right="1129" w:firstLine="258"/>
        <w:jc w:val="both"/>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日本公司与湖南凯歌医疗信息技术有限公司（以下简称湖南凯歌）全体股东 </w:t>
      </w:r>
      <w:r>
        <w:rPr>
          <w:spacing w:val="-5"/>
        </w:rPr>
        <w:t>签署《关于湖南凯歌医疗信息技术有限公司</w:t>
      </w:r>
      <w:r>
        <w:rPr>
          <w:rFonts w:ascii="Times New Roman" w:hAnsi="Times New Roman" w:cs="Times New Roman" w:eastAsia="Times New Roman" w:hint="default"/>
          <w:spacing w:val="-5"/>
        </w:rPr>
        <w:t>100%</w:t>
      </w:r>
      <w:r>
        <w:rPr>
          <w:spacing w:val="-5"/>
        </w:rPr>
        <w:t>股权转让之股权转让协议》，本公司以不超过</w:t>
      </w:r>
      <w:r>
        <w:rPr>
          <w:rFonts w:ascii="Times New Roman" w:hAnsi="Times New Roman" w:cs="Times New Roman" w:eastAsia="Times New Roman" w:hint="default"/>
          <w:spacing w:val="-5"/>
        </w:rPr>
        <w:t>5,800</w:t>
      </w:r>
      <w:r>
        <w:rPr>
          <w:rFonts w:ascii="Times New Roman" w:hAnsi="Times New Roman" w:cs="Times New Roman" w:eastAsia="Times New Roman" w:hint="default"/>
          <w:spacing w:val="-39"/>
        </w:rPr>
        <w:t> </w:t>
      </w:r>
      <w:r>
        <w:rPr/>
        <w:t>万元之自有资金向湖南凯歌全体股东收购其所持有的湖南凯歌</w:t>
      </w:r>
      <w:r>
        <w:rPr>
          <w:rFonts w:ascii="Times New Roman" w:hAnsi="Times New Roman" w:cs="Times New Roman" w:eastAsia="Times New Roman" w:hint="default"/>
        </w:rPr>
        <w:t>100%</w:t>
      </w:r>
      <w:r>
        <w:rPr/>
        <w:t>股权，本公司将根据上述协议</w:t>
      </w:r>
      <w:r>
        <w:rPr>
          <w:spacing w:val="-70"/>
        </w:rPr>
        <w:t> </w:t>
      </w:r>
      <w:r>
        <w:rPr>
          <w:spacing w:val="-70"/>
        </w:rPr>
      </w:r>
      <w:r>
        <w:rPr>
          <w:spacing w:val="-1"/>
        </w:rPr>
        <w:t>的相关约定分期支付收购对价，其中股权转让协议生效后</w:t>
      </w:r>
      <w:r>
        <w:rPr>
          <w:rFonts w:ascii="Times New Roman" w:hAnsi="Times New Roman" w:cs="Times New Roman" w:eastAsia="Times New Roman" w:hint="default"/>
          <w:spacing w:val="-1"/>
        </w:rPr>
        <w:t>10</w:t>
      </w:r>
      <w:r>
        <w:rPr>
          <w:spacing w:val="-1"/>
        </w:rPr>
        <w:t>日内支付</w:t>
      </w:r>
      <w:r>
        <w:rPr>
          <w:rFonts w:ascii="Times New Roman" w:hAnsi="Times New Roman" w:cs="Times New Roman" w:eastAsia="Times New Roman" w:hint="default"/>
          <w:spacing w:val="-1"/>
        </w:rPr>
        <w:t>1,740</w:t>
      </w:r>
      <w:r>
        <w:rPr>
          <w:spacing w:val="-1"/>
        </w:rPr>
        <w:t>万元，在湖南凯歌</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2"/>
        </w:rPr>
        <w:t> </w:t>
      </w:r>
      <w:r>
        <w:rPr>
          <w:spacing w:val="2"/>
        </w:rPr>
        <w:t>股权过户至本公司名下后的</w:t>
      </w:r>
      <w:r>
        <w:rPr>
          <w:rFonts w:ascii="Times New Roman" w:hAnsi="Times New Roman" w:cs="Times New Roman" w:eastAsia="Times New Roman" w:hint="default"/>
          <w:spacing w:val="2"/>
        </w:rPr>
        <w:t>15</w:t>
      </w:r>
      <w:r>
        <w:rPr>
          <w:spacing w:val="2"/>
        </w:rPr>
        <w:t>个工作日内，支付</w:t>
      </w:r>
      <w:r>
        <w:rPr>
          <w:rFonts w:ascii="Times New Roman" w:hAnsi="Times New Roman" w:cs="Times New Roman" w:eastAsia="Times New Roman" w:hint="default"/>
          <w:spacing w:val="2"/>
        </w:rPr>
        <w:t>2320</w:t>
      </w:r>
      <w:r>
        <w:rPr>
          <w:spacing w:val="2"/>
        </w:rPr>
        <w:t>万元。剩余转让价款，在湖南凯歌完成</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spacing w:val="-2"/>
        </w:rPr>
        <w:t>年至</w:t>
      </w:r>
      <w:r>
        <w:rPr>
          <w:rFonts w:ascii="Times New Roman" w:hAnsi="Times New Roman" w:cs="Times New Roman" w:eastAsia="Times New Roman" w:hint="default"/>
          <w:spacing w:val="-2"/>
        </w:rPr>
        <w:t>2017</w:t>
      </w:r>
      <w:r>
        <w:rPr>
          <w:spacing w:val="-2"/>
        </w:rPr>
        <w:t>年年度审计后，分三期支付，每期支付转让总价的</w:t>
      </w:r>
      <w:r>
        <w:rPr>
          <w:rFonts w:ascii="Times New Roman" w:hAnsi="Times New Roman" w:cs="Times New Roman" w:eastAsia="Times New Roman" w:hint="default"/>
          <w:spacing w:val="-2"/>
        </w:rPr>
        <w:t>10%</w:t>
      </w:r>
      <w:r>
        <w:rPr>
          <w:spacing w:val="-2"/>
        </w:rPr>
        <w:t>，每期具体的支付时点为湖南凯歌</w:t>
      </w:r>
      <w:r>
        <w:rPr>
          <w:spacing w:val="-82"/>
        </w:rPr>
        <w:t> </w:t>
      </w:r>
      <w:r>
        <w:rPr>
          <w:spacing w:val="-82"/>
        </w:rPr>
      </w:r>
      <w:r>
        <w:rPr/>
        <w:t>完成当年度审计且本公司当年年报披露后的</w:t>
      </w:r>
      <w:r>
        <w:rPr>
          <w:rFonts w:ascii="Times New Roman" w:hAnsi="Times New Roman" w:cs="Times New Roman" w:eastAsia="Times New Roman" w:hint="default"/>
        </w:rPr>
        <w:t>15</w:t>
      </w:r>
      <w:r>
        <w:rPr/>
        <w:t>个工作日内。</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left="1133" w:right="0"/>
        <w:jc w:val="left"/>
        <w:rPr>
          <w:b w:val="0"/>
          <w:bCs w:val="0"/>
        </w:rPr>
      </w:pPr>
      <w:bookmarkStart w:name="53、股本" w:id="352"/>
      <w:bookmarkEnd w:id="352"/>
      <w:r>
        <w:rPr>
          <w:b w:val="0"/>
          <w:bCs w:val="0"/>
        </w:rPr>
      </w:r>
      <w:r>
        <w:rPr>
          <w:rFonts w:ascii="Times New Roman" w:hAnsi="Times New Roman" w:cs="Times New Roman" w:eastAsia="Times New Roman" w:hint="default"/>
        </w:rPr>
        <w:t>53</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487,110,400.00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7,998,121.00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500,814,121.00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5,705,600.00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514,517,842.00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1,001,628,242.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pStyle w:val="BodyText"/>
        <w:spacing w:line="240" w:lineRule="auto" w:before="51"/>
        <w:ind w:left="1134" w:right="-20"/>
        <w:jc w:val="left"/>
      </w:pPr>
      <w:r>
        <w:rPr/>
        <w:t>其他说明：</w:t>
      </w:r>
    </w:p>
    <w:p>
      <w:pPr>
        <w:spacing w:line="240" w:lineRule="auto" w:before="10"/>
        <w:rPr>
          <w:rFonts w:ascii="宋体" w:hAnsi="宋体" w:cs="宋体" w:eastAsia="宋体" w:hint="default"/>
          <w:sz w:val="28"/>
          <w:szCs w:val="28"/>
        </w:rPr>
      </w:pPr>
      <w:r>
        <w:rPr/>
        <w:br w:type="column"/>
      </w:r>
      <w:r>
        <w:rPr>
          <w:rFonts w:ascii="宋体"/>
          <w:sz w:val="28"/>
        </w:rPr>
      </w:r>
    </w:p>
    <w:p>
      <w:pPr>
        <w:pStyle w:val="Heading6"/>
        <w:spacing w:line="240" w:lineRule="auto"/>
        <w:ind w:left="530" w:right="1006"/>
        <w:jc w:val="left"/>
      </w:pPr>
      <w:r>
        <w:rPr/>
        <w:t>注</w:t>
      </w:r>
      <w:r>
        <w:rPr>
          <w:rFonts w:ascii="Times New Roman" w:hAnsi="Times New Roman" w:cs="Times New Roman" w:eastAsia="Times New Roman" w:hint="default"/>
        </w:rPr>
        <w:t>1</w:t>
      </w:r>
      <w:r>
        <w:rPr/>
        <w:t>：发行新股：</w:t>
      </w:r>
    </w:p>
    <w:p>
      <w:pPr>
        <w:pStyle w:val="Heading6"/>
        <w:spacing w:line="240" w:lineRule="auto" w:before="21"/>
        <w:ind w:left="530" w:right="1006"/>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日，四川浩特公司股东李诗定、许晓荣分别将其持有的四川浩特公司</w:t>
      </w:r>
      <w:r>
        <w:rPr>
          <w:rFonts w:ascii="Times New Roman" w:hAnsi="Times New Roman" w:cs="Times New Roman" w:eastAsia="Times New Roman" w:hint="default"/>
        </w:rPr>
        <w:t>46.01%</w:t>
      </w:r>
      <w:r>
        <w:rPr/>
        <w:t>、</w:t>
      </w:r>
    </w:p>
    <w:p>
      <w:pPr>
        <w:pStyle w:val="Heading6"/>
        <w:spacing w:line="256" w:lineRule="auto" w:before="21"/>
        <w:ind w:left="530" w:right="1006"/>
        <w:jc w:val="left"/>
      </w:pPr>
      <w:r>
        <w:rPr>
          <w:rFonts w:ascii="Times New Roman" w:hAnsi="Times New Roman" w:cs="Times New Roman" w:eastAsia="Times New Roman" w:hint="default"/>
        </w:rPr>
        <w:t>2.99%</w:t>
      </w:r>
      <w:r>
        <w:rPr/>
        <w:t>的股权过户给我公司，且在四川省成都市工商行政管理局完成了相关股权变更的工 商登记手续，用于认购依我公司向其发行的</w:t>
      </w:r>
      <w:r>
        <w:rPr>
          <w:rFonts w:ascii="Times New Roman" w:hAnsi="Times New Roman" w:cs="Times New Roman" w:eastAsia="Times New Roman" w:hint="default"/>
        </w:rPr>
        <w:t>6,339,870</w:t>
      </w:r>
      <w:r>
        <w:rPr/>
        <w:t>股、</w:t>
      </w:r>
      <w:r>
        <w:rPr>
          <w:rFonts w:ascii="Times New Roman" w:hAnsi="Times New Roman" w:cs="Times New Roman" w:eastAsia="Times New Roman" w:hint="default"/>
        </w:rPr>
        <w:t>412,001</w:t>
      </w:r>
      <w:r>
        <w:rPr>
          <w:rFonts w:ascii="Times New Roman" w:hAnsi="Times New Roman" w:cs="Times New Roman" w:eastAsia="Times New Roman" w:hint="default"/>
          <w:spacing w:val="29"/>
        </w:rPr>
        <w:t> </w:t>
      </w:r>
      <w:r>
        <w:rPr/>
        <w:t>股股票，认购价为</w:t>
      </w:r>
      <w:r>
        <w:rPr>
          <w:rFonts w:ascii="Times New Roman" w:hAnsi="Times New Roman" w:cs="Times New Roman" w:eastAsia="Times New Roman" w:hint="default"/>
        </w:rPr>
        <w:t>20.03 </w:t>
      </w:r>
      <w:r>
        <w:rPr/>
        <w:t>元</w:t>
      </w:r>
      <w:r>
        <w:rPr>
          <w:rFonts w:ascii="Times New Roman" w:hAnsi="Times New Roman" w:cs="Times New Roman" w:eastAsia="Times New Roman" w:hint="default"/>
        </w:rPr>
        <w:t>/</w:t>
      </w:r>
      <w:r>
        <w:rPr/>
        <w:t>股。根据银信资产评估有限公司出具的银信评报字（</w:t>
      </w:r>
      <w:r>
        <w:rPr>
          <w:rFonts w:ascii="Times New Roman" w:hAnsi="Times New Roman" w:cs="Times New Roman" w:eastAsia="Times New Roman" w:hint="default"/>
        </w:rPr>
        <w:t>2014</w:t>
      </w:r>
      <w:r>
        <w:rPr/>
        <w:t>）沪第</w:t>
      </w:r>
      <w:r>
        <w:rPr>
          <w:rFonts w:ascii="Times New Roman" w:hAnsi="Times New Roman" w:cs="Times New Roman" w:eastAsia="Times New Roman" w:hint="default"/>
        </w:rPr>
        <w:t>0285</w:t>
      </w:r>
      <w:r>
        <w:rPr>
          <w:rFonts w:ascii="Times New Roman" w:hAnsi="Times New Roman" w:cs="Times New Roman" w:eastAsia="Times New Roman" w:hint="default"/>
          <w:spacing w:val="-1"/>
        </w:rPr>
        <w:t> </w:t>
      </w:r>
      <w:r>
        <w:rPr>
          <w:spacing w:val="-3"/>
        </w:rPr>
        <w:t>号《评估报告》，</w:t>
      </w:r>
      <w:r>
        <w:rPr/>
        <w:t> 截至评估基准日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日，四川浩特公司</w:t>
      </w:r>
      <w:r>
        <w:rPr>
          <w:rFonts w:ascii="Times New Roman" w:hAnsi="Times New Roman" w:cs="Times New Roman" w:eastAsia="Times New Roman" w:hint="default"/>
        </w:rPr>
        <w:t>100%</w:t>
      </w:r>
      <w:r>
        <w:rPr/>
        <w:t>股权以收益法评估的评估值为人民币</w:t>
      </w:r>
    </w:p>
    <w:p>
      <w:pPr>
        <w:spacing w:after="0" w:line="256" w:lineRule="auto"/>
        <w:jc w:val="left"/>
        <w:sectPr>
          <w:type w:val="continuous"/>
          <w:pgSz w:w="11910" w:h="16840"/>
          <w:pgMar w:top="1060" w:bottom="1160" w:left="0" w:right="0"/>
          <w:cols w:num="2" w:equalWidth="0">
            <w:col w:w="2035" w:space="40"/>
            <w:col w:w="9835"/>
          </w:cols>
        </w:sectPr>
      </w:pPr>
    </w:p>
    <w:p>
      <w:pPr>
        <w:spacing w:line="240" w:lineRule="auto" w:before="9"/>
        <w:rPr>
          <w:rFonts w:ascii="宋体" w:hAnsi="宋体" w:cs="宋体" w:eastAsia="宋体" w:hint="default"/>
          <w:sz w:val="24"/>
          <w:szCs w:val="24"/>
        </w:rPr>
      </w:pPr>
    </w:p>
    <w:p>
      <w:pPr>
        <w:pStyle w:val="Heading6"/>
        <w:spacing w:line="256" w:lineRule="auto" w:before="35"/>
        <w:ind w:left="2604" w:right="1130"/>
        <w:jc w:val="both"/>
      </w:pPr>
      <w:r>
        <w:rPr>
          <w:rFonts w:ascii="Times New Roman" w:hAnsi="Times New Roman" w:cs="Times New Roman" w:eastAsia="Times New Roman" w:hint="default"/>
        </w:rPr>
        <w:t>37,100</w:t>
      </w:r>
      <w:r>
        <w:rPr>
          <w:rFonts w:ascii="Times New Roman" w:hAnsi="Times New Roman" w:cs="Times New Roman" w:eastAsia="Times New Roman" w:hint="default"/>
          <w:spacing w:val="10"/>
        </w:rPr>
        <w:t> </w:t>
      </w:r>
      <w:r>
        <w:rPr/>
        <w:t>万元。参照上述资产评估值，经交易双方协商，四川浩特</w:t>
      </w:r>
      <w:r>
        <w:rPr>
          <w:rFonts w:ascii="Times New Roman" w:hAnsi="Times New Roman" w:cs="Times New Roman" w:eastAsia="Times New Roman" w:hint="default"/>
        </w:rPr>
        <w:t>49%</w:t>
      </w:r>
      <w:r>
        <w:rPr/>
        <w:t>的股权的交易价格为 人民币</w:t>
      </w:r>
      <w:r>
        <w:rPr>
          <w:rFonts w:ascii="Times New Roman" w:hAnsi="Times New Roman" w:cs="Times New Roman" w:eastAsia="Times New Roman" w:hint="default"/>
        </w:rPr>
        <w:t>18,032</w:t>
      </w:r>
      <w:r>
        <w:rPr/>
        <w:t>万元。我公司向李诗定、许晓荣支付</w:t>
      </w:r>
      <w:r>
        <w:rPr>
          <w:rFonts w:ascii="Times New Roman" w:hAnsi="Times New Roman" w:cs="Times New Roman" w:eastAsia="Times New Roman" w:hint="default"/>
        </w:rPr>
        <w:t>4508</w:t>
      </w:r>
      <w:r>
        <w:rPr/>
        <w:t>万元现金，并向其发行</w:t>
      </w:r>
      <w:r>
        <w:rPr>
          <w:rFonts w:ascii="Times New Roman" w:hAnsi="Times New Roman" w:cs="Times New Roman" w:eastAsia="Times New Roman" w:hint="default"/>
        </w:rPr>
        <w:t>6,751,871</w:t>
      </w:r>
      <w:r>
        <w:rPr/>
        <w:t>股 公司股票。</w:t>
      </w:r>
    </w:p>
    <w:p>
      <w:pPr>
        <w:spacing w:line="240" w:lineRule="auto" w:before="8"/>
        <w:rPr>
          <w:rFonts w:ascii="宋体" w:hAnsi="宋体" w:cs="宋体" w:eastAsia="宋体" w:hint="default"/>
          <w:sz w:val="25"/>
          <w:szCs w:val="25"/>
        </w:rPr>
      </w:pPr>
    </w:p>
    <w:p>
      <w:pPr>
        <w:pStyle w:val="Heading6"/>
        <w:spacing w:line="261" w:lineRule="auto"/>
        <w:ind w:left="260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日止，我公司非公开发行人民币普通股</w:t>
      </w:r>
      <w:r>
        <w:rPr>
          <w:rFonts w:ascii="Times New Roman" w:hAnsi="Times New Roman" w:cs="Times New Roman" w:eastAsia="Times New Roman" w:hint="default"/>
        </w:rPr>
        <w:t>1,246,250</w:t>
      </w:r>
      <w:r>
        <w:rPr/>
        <w:t>股新股用于募集本次发 </w:t>
      </w:r>
      <w:r>
        <w:rPr>
          <w:spacing w:val="-1"/>
        </w:rPr>
        <w:t>行股票购买资产的配套资金，分别由财通基金管理有限公司、嘉实基金管理有限公司及王</w:t>
      </w:r>
      <w:r>
        <w:rPr>
          <w:spacing w:val="-88"/>
        </w:rPr>
        <w:t> </w:t>
      </w:r>
      <w:r>
        <w:rPr>
          <w:spacing w:val="-88"/>
        </w:rPr>
      </w:r>
      <w:r>
        <w:rPr>
          <w:spacing w:val="-2"/>
        </w:rPr>
        <w:t>翌帅以现金按</w:t>
      </w:r>
      <w:r>
        <w:rPr>
          <w:rFonts w:ascii="Times New Roman" w:hAnsi="Times New Roman" w:cs="Times New Roman" w:eastAsia="Times New Roman" w:hint="default"/>
          <w:spacing w:val="-2"/>
        </w:rPr>
        <w:t>48.23</w:t>
      </w:r>
      <w:r>
        <w:rPr>
          <w:spacing w:val="-2"/>
        </w:rPr>
        <w:t>元</w:t>
      </w:r>
      <w:r>
        <w:rPr>
          <w:rFonts w:ascii="Times New Roman" w:hAnsi="Times New Roman" w:cs="Times New Roman" w:eastAsia="Times New Roman" w:hint="default"/>
          <w:spacing w:val="-2"/>
        </w:rPr>
        <w:t>/</w:t>
      </w:r>
      <w:r>
        <w:rPr>
          <w:spacing w:val="-2"/>
        </w:rPr>
        <w:t>股认购，募集资金总额为人民币</w:t>
      </w:r>
      <w:r>
        <w:rPr>
          <w:rFonts w:ascii="Times New Roman" w:hAnsi="Times New Roman" w:cs="Times New Roman" w:eastAsia="Times New Roman" w:hint="default"/>
          <w:spacing w:val="-2"/>
        </w:rPr>
        <w:t>60,106,637.50</w:t>
      </w:r>
      <w:r>
        <w:rPr>
          <w:spacing w:val="-2"/>
        </w:rPr>
        <w:t>元。扣除我公司依据承</w:t>
      </w:r>
      <w:r>
        <w:rPr>
          <w:spacing w:val="-93"/>
        </w:rPr>
        <w:t> </w:t>
      </w:r>
      <w:r>
        <w:rPr>
          <w:spacing w:val="-93"/>
        </w:rPr>
      </w:r>
      <w:r>
        <w:rPr/>
        <w:t>销协议应支付给海通证券股份有限公司（以下简称海通证券）的承销费用人民币 </w:t>
      </w:r>
      <w:r>
        <w:rPr>
          <w:rFonts w:ascii="Times New Roman" w:hAnsi="Times New Roman" w:cs="Times New Roman" w:eastAsia="Times New Roman" w:hint="default"/>
          <w:spacing w:val="-1"/>
        </w:rPr>
        <w:t>3,502,665.94</w:t>
      </w:r>
      <w:r>
        <w:rPr>
          <w:spacing w:val="-1"/>
        </w:rPr>
        <w:t>元后实际募集资金为人民币</w:t>
      </w:r>
      <w:r>
        <w:rPr>
          <w:rFonts w:ascii="Times New Roman" w:hAnsi="Times New Roman" w:cs="Times New Roman" w:eastAsia="Times New Roman" w:hint="default"/>
          <w:spacing w:val="-1"/>
        </w:rPr>
        <w:t>56,603,971.56</w:t>
      </w:r>
      <w:r>
        <w:rPr>
          <w:spacing w:val="-1"/>
        </w:rPr>
        <w:t>元。本次非公开发行发生的直接相关</w:t>
      </w:r>
      <w:r>
        <w:rPr>
          <w:spacing w:val="-79"/>
        </w:rPr>
        <w:t> </w:t>
      </w:r>
      <w:r>
        <w:rPr>
          <w:spacing w:val="-79"/>
        </w:rPr>
      </w:r>
      <w:r>
        <w:rPr>
          <w:spacing w:val="-2"/>
        </w:rPr>
        <w:t>的承销费、律师费、验资费等费用共计</w:t>
      </w:r>
      <w:r>
        <w:rPr>
          <w:rFonts w:ascii="Times New Roman" w:hAnsi="Times New Roman" w:cs="Times New Roman" w:eastAsia="Times New Roman" w:hint="default"/>
          <w:spacing w:val="-2"/>
        </w:rPr>
        <w:t>4,262,665.94</w:t>
      </w:r>
      <w:r>
        <w:rPr>
          <w:spacing w:val="-2"/>
        </w:rPr>
        <w:t>元。上述募集资金总额扣除各项发行费</w:t>
      </w:r>
      <w:r>
        <w:rPr>
          <w:spacing w:val="-92"/>
        </w:rPr>
        <w:t> </w:t>
      </w:r>
      <w:r>
        <w:rPr>
          <w:spacing w:val="-92"/>
        </w:rPr>
      </w:r>
      <w:r>
        <w:rPr>
          <w:spacing w:val="-1"/>
        </w:rPr>
        <w:t>用后的募集资金净额为人民币</w:t>
      </w:r>
      <w:r>
        <w:rPr>
          <w:rFonts w:ascii="Times New Roman" w:hAnsi="Times New Roman" w:cs="Times New Roman" w:eastAsia="Times New Roman" w:hint="default"/>
          <w:spacing w:val="-1"/>
        </w:rPr>
        <w:t>55,843.971.56</w:t>
      </w:r>
      <w:r>
        <w:rPr>
          <w:spacing w:val="-1"/>
        </w:rPr>
        <w:t>元，其中增加股本为人民币</w:t>
      </w:r>
      <w:r>
        <w:rPr>
          <w:rFonts w:ascii="Times New Roman" w:hAnsi="Times New Roman" w:cs="Times New Roman" w:eastAsia="Times New Roman" w:hint="default"/>
          <w:spacing w:val="-1"/>
        </w:rPr>
        <w:t>1,246,250.00</w:t>
      </w:r>
      <w:r>
        <w:rPr>
          <w:spacing w:val="-1"/>
        </w:rPr>
        <w:t>元，增</w:t>
      </w:r>
      <w:r>
        <w:rPr>
          <w:spacing w:val="-77"/>
        </w:rPr>
        <w:t> </w:t>
      </w:r>
      <w:r>
        <w:rPr>
          <w:spacing w:val="-77"/>
        </w:rPr>
      </w:r>
      <w:r>
        <w:rPr/>
        <w:t>加资本公积为人民币</w:t>
      </w:r>
      <w:r>
        <w:rPr>
          <w:rFonts w:ascii="Times New Roman" w:hAnsi="Times New Roman" w:cs="Times New Roman" w:eastAsia="Times New Roman" w:hint="default"/>
        </w:rPr>
        <w:t>54,597,721.56</w:t>
      </w:r>
      <w:r>
        <w:rPr/>
        <w:t>元。</w:t>
      </w:r>
    </w:p>
    <w:p>
      <w:pPr>
        <w:pStyle w:val="Heading6"/>
        <w:spacing w:line="624" w:lineRule="exact" w:before="58"/>
        <w:ind w:left="2604" w:right="5607"/>
        <w:jc w:val="left"/>
      </w:pPr>
      <w:r>
        <w:rPr/>
        <w:t>注</w:t>
      </w:r>
      <w:r>
        <w:rPr>
          <w:rFonts w:ascii="Times New Roman" w:hAnsi="Times New Roman" w:cs="Times New Roman" w:eastAsia="Times New Roman" w:hint="default"/>
        </w:rPr>
        <w:t>2</w:t>
      </w:r>
      <w:r>
        <w:rPr/>
        <w:t>：公积金转股：资本公积转增股本。 注</w:t>
      </w:r>
      <w:r>
        <w:rPr>
          <w:rFonts w:ascii="Times New Roman" w:hAnsi="Times New Roman" w:cs="Times New Roman" w:eastAsia="Times New Roman" w:hint="default"/>
        </w:rPr>
        <w:t>3</w:t>
      </w:r>
      <w:r>
        <w:rPr/>
        <w:t>：其他：</w:t>
      </w:r>
    </w:p>
    <w:p>
      <w:pPr>
        <w:pStyle w:val="Heading6"/>
        <w:spacing w:line="233" w:lineRule="exact"/>
        <w:ind w:left="2584" w:right="0"/>
        <w:jc w:val="left"/>
      </w:pPr>
      <w:r>
        <w:rPr/>
        <w:t>行权增加股本，截止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日，限售境内自然人共</w:t>
      </w:r>
      <w:r>
        <w:rPr>
          <w:rFonts w:ascii="Times New Roman" w:hAnsi="Times New Roman" w:cs="Times New Roman" w:eastAsia="Times New Roman" w:hint="default"/>
        </w:rPr>
        <w:t>13</w:t>
      </w:r>
      <w:r>
        <w:rPr/>
        <w:t>人，合计持股</w:t>
      </w:r>
      <w:r>
        <w:rPr>
          <w:rFonts w:ascii="Times New Roman" w:hAnsi="Times New Roman" w:cs="Times New Roman" w:eastAsia="Times New Roman" w:hint="default"/>
        </w:rPr>
        <w:t>22,802,530</w:t>
      </w:r>
      <w:r>
        <w:rPr/>
        <w:t>股。</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Heading5"/>
        <w:spacing w:line="240" w:lineRule="auto"/>
        <w:ind w:right="0"/>
        <w:jc w:val="left"/>
        <w:rPr>
          <w:b w:val="0"/>
          <w:bCs w:val="0"/>
        </w:rPr>
      </w:pPr>
      <w:bookmarkStart w:name="54、其他权益工具" w:id="353"/>
      <w:bookmarkEnd w:id="35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期末发行在外的优先股、永续债等其他金融工具基本情况" w:id="354"/>
      <w:bookmarkEnd w:id="35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期末发行在外的优先股、永续债等金融工具变动情况表" w:id="355"/>
      <w:bookmarkEnd w:id="35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77"/>
        <w:gridCol w:w="1055"/>
        <w:gridCol w:w="1063"/>
        <w:gridCol w:w="1063"/>
        <w:gridCol w:w="1063"/>
        <w:gridCol w:w="1062"/>
        <w:gridCol w:w="1062"/>
        <w:gridCol w:w="1062"/>
        <w:gridCol w:w="1051"/>
      </w:tblGrid>
      <w:tr>
        <w:trPr>
          <w:trHeight w:val="397" w:hRule="exact"/>
        </w:trPr>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90"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7" w:hRule="exact"/>
        </w:trPr>
        <w:tc>
          <w:tcPr>
            <w:tcW w:w="1077" w:type="dxa"/>
            <w:vMerge/>
            <w:tcBorders>
              <w:left w:val="single" w:sz="4" w:space="0" w:color="000000"/>
              <w:bottom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4633"/>
        <w:jc w:val="left"/>
      </w:pPr>
      <w:r>
        <w:rPr/>
        <w:t>其他权益工具本期增减变动情况、变动原因说明，以及相关会计处理的依据： 无</w:t>
      </w:r>
    </w:p>
    <w:p>
      <w:pPr>
        <w:pStyle w:val="BodyText"/>
        <w:spacing w:line="357" w:lineRule="auto" w:before="29"/>
        <w:ind w:right="9853"/>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55、资本公积" w:id="356"/>
      <w:bookmarkEnd w:id="35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476,861,191.39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222,067,298.56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629,148,377.24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69,780,112.71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35,260,314.73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51,657,200.00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5,458,200.00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81,459,314.73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512,121,506.12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273,724,498.56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634,606,577.24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151,239,427.44</w:t>
            </w:r>
          </w:p>
        </w:tc>
      </w:tr>
    </w:tbl>
    <w:p>
      <w:pPr>
        <w:pStyle w:val="BodyText"/>
        <w:spacing w:line="240" w:lineRule="auto" w:before="51"/>
        <w:ind w:left="1134" w:right="0"/>
        <w:jc w:val="left"/>
      </w:pPr>
      <w:r>
        <w:rPr/>
        <w:t>其他说明，包括本期增减变动情况、变动原因说明：</w:t>
      </w:r>
    </w:p>
    <w:p>
      <w:pPr>
        <w:pStyle w:val="Heading6"/>
        <w:spacing w:line="240" w:lineRule="auto" w:before="90"/>
        <w:ind w:left="1870" w:right="0"/>
        <w:jc w:val="left"/>
      </w:pPr>
      <w:r>
        <w:rPr/>
        <w:t>注</w:t>
      </w:r>
      <w:r>
        <w:rPr>
          <w:rFonts w:ascii="Times New Roman" w:hAnsi="Times New Roman" w:cs="Times New Roman" w:eastAsia="Times New Roman" w:hint="default"/>
        </w:rPr>
        <w:t>1</w:t>
      </w:r>
      <w:r>
        <w:rPr/>
        <w:t>：</w:t>
      </w:r>
      <w:r>
        <w:rPr>
          <w:spacing w:val="-25"/>
        </w:rPr>
        <w:t> </w:t>
      </w:r>
      <w:r>
        <w:rPr/>
        <w:t>报告期内股本溢价增加</w:t>
      </w:r>
      <w:r>
        <w:rPr>
          <w:rFonts w:ascii="Times New Roman" w:hAnsi="Times New Roman" w:cs="Times New Roman" w:eastAsia="Times New Roman" w:hint="default"/>
        </w:rPr>
        <w:t>222,067,298.56</w:t>
      </w:r>
      <w:r>
        <w:rPr/>
        <w:t>元。其中：</w:t>
      </w:r>
    </w:p>
    <w:p>
      <w:pPr>
        <w:pStyle w:val="Heading6"/>
        <w:spacing w:line="264" w:lineRule="auto" w:before="21"/>
        <w:ind w:left="2552" w:right="0"/>
        <w:jc w:val="left"/>
      </w:pPr>
      <w:r>
        <w:rPr/>
        <w:t>①公司本期非公开发行人民币普通股募集配套资金用于购买相关资产所增加的股本溢价为</w:t>
      </w:r>
      <w:r>
        <w:rPr>
          <w:spacing w:val="-81"/>
        </w:rPr>
        <w:t> </w:t>
      </w:r>
      <w:r>
        <w:rPr>
          <w:spacing w:val="-81"/>
        </w:rPr>
      </w:r>
      <w:r>
        <w:rPr>
          <w:rFonts w:ascii="Times New Roman" w:hAnsi="Times New Roman" w:cs="Times New Roman" w:eastAsia="Times New Roman" w:hint="default"/>
          <w:spacing w:val="-5"/>
        </w:rPr>
        <w:t>54,597,721.56</w:t>
      </w:r>
      <w:r>
        <w:rPr>
          <w:spacing w:val="-5"/>
        </w:rPr>
        <w:t>元，上述变动业经立信会计师事务所（特殊普通合伙）出具信会师报字（</w:t>
      </w:r>
      <w:r>
        <w:rPr>
          <w:rFonts w:ascii="Times New Roman" w:hAnsi="Times New Roman" w:cs="Times New Roman" w:eastAsia="Times New Roman" w:hint="default"/>
          <w:spacing w:val="-5"/>
        </w:rPr>
        <w:t>2015</w:t>
      </w:r>
      <w:r>
        <w:rPr>
          <w:spacing w:val="-5"/>
        </w:rPr>
        <w:t>）</w:t>
      </w:r>
      <w:r>
        <w:rPr>
          <w:spacing w:val="-88"/>
        </w:rPr>
        <w:t> </w:t>
      </w:r>
      <w:r>
        <w:rPr/>
        <w:t>第</w:t>
      </w:r>
      <w:r>
        <w:rPr>
          <w:rFonts w:ascii="Times New Roman" w:hAnsi="Times New Roman" w:cs="Times New Roman" w:eastAsia="Times New Roman" w:hint="default"/>
        </w:rPr>
        <w:t>110426</w:t>
      </w:r>
      <w:r>
        <w:rPr/>
        <w:t>号《验资报告》验证。</w:t>
      </w:r>
    </w:p>
    <w:p>
      <w:pPr>
        <w:pStyle w:val="Heading6"/>
        <w:spacing w:line="289" w:lineRule="exact"/>
        <w:ind w:left="2552" w:right="0"/>
        <w:jc w:val="left"/>
      </w:pPr>
      <w:r>
        <w:rPr/>
        <w:t>②其他资本公积行权转入股本溢价</w:t>
      </w:r>
      <w:r>
        <w:rPr>
          <w:rFonts w:ascii="Times New Roman" w:hAnsi="Times New Roman" w:cs="Times New Roman" w:eastAsia="Times New Roman" w:hint="default"/>
        </w:rPr>
        <w:t>5,458,200.00</w:t>
      </w:r>
      <w:r>
        <w:rPr/>
        <w:t>元。</w:t>
      </w:r>
    </w:p>
    <w:p>
      <w:pPr>
        <w:pStyle w:val="Heading6"/>
        <w:spacing w:line="256" w:lineRule="auto" w:before="21"/>
        <w:ind w:left="2552" w:right="1128"/>
        <w:jc w:val="both"/>
      </w:pPr>
      <w:r>
        <w:rPr>
          <w:spacing w:val="-4"/>
        </w:rPr>
        <w:t>③股票期权激励计划（</w:t>
      </w:r>
      <w:r>
        <w:rPr>
          <w:rFonts w:ascii="Times New Roman" w:hAnsi="Times New Roman" w:cs="Times New Roman" w:eastAsia="Times New Roman" w:hint="default"/>
          <w:spacing w:val="-4"/>
        </w:rPr>
        <w:t>2011</w:t>
      </w:r>
      <w:r>
        <w:rPr>
          <w:spacing w:val="-4"/>
        </w:rPr>
        <w:t>年度）实际行权增加股本</w:t>
      </w:r>
      <w:r>
        <w:rPr>
          <w:rFonts w:ascii="Times New Roman" w:hAnsi="Times New Roman" w:cs="Times New Roman" w:eastAsia="Times New Roman" w:hint="default"/>
          <w:spacing w:val="-4"/>
        </w:rPr>
        <w:t>5,705,600.00</w:t>
      </w:r>
      <w:r>
        <w:rPr>
          <w:spacing w:val="-4"/>
        </w:rPr>
        <w:t>元，股本溢价</w:t>
      </w:r>
      <w:r>
        <w:rPr>
          <w:rFonts w:ascii="Times New Roman" w:hAnsi="Times New Roman" w:cs="Times New Roman" w:eastAsia="Times New Roman" w:hint="default"/>
          <w:spacing w:val="-4"/>
        </w:rPr>
        <w:t>33,523,248.00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元，上述变动业经众华会计师事务所（特殊普通合伙）出具众会字（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3962</w:t>
      </w:r>
      <w:r>
        <w:rPr/>
        <w:t>号《验</w:t>
      </w:r>
      <w:r>
        <w:rPr>
          <w:spacing w:val="-76"/>
        </w:rPr>
        <w:t> </w:t>
      </w:r>
      <w:r>
        <w:rPr/>
        <w:t>资报告》验证。</w:t>
      </w:r>
    </w:p>
    <w:p>
      <w:pPr>
        <w:pStyle w:val="Heading6"/>
        <w:spacing w:line="256" w:lineRule="auto" w:before="22"/>
        <w:ind w:left="2552" w:right="1024"/>
        <w:jc w:val="left"/>
      </w:pPr>
      <w:r>
        <w:rPr/>
        <w:t>④本期公司向李诗定、许晓荣支付</w:t>
      </w:r>
      <w:r>
        <w:rPr>
          <w:rFonts w:ascii="Times New Roman" w:hAnsi="Times New Roman" w:cs="Times New Roman" w:eastAsia="Times New Roman" w:hint="default"/>
        </w:rPr>
        <w:t>4508</w:t>
      </w:r>
      <w:r>
        <w:rPr/>
        <w:t>万元现金，并向其发行</w:t>
      </w:r>
      <w:r>
        <w:rPr>
          <w:rFonts w:ascii="Times New Roman" w:hAnsi="Times New Roman" w:cs="Times New Roman" w:eastAsia="Times New Roman" w:hint="default"/>
        </w:rPr>
        <w:t>6,751,871</w:t>
      </w:r>
      <w:r>
        <w:rPr/>
        <w:t>股公司股票用于收</w:t>
      </w:r>
      <w:r>
        <w:rPr>
          <w:spacing w:val="-77"/>
        </w:rPr>
        <w:t> </w:t>
      </w:r>
      <w:r>
        <w:rPr>
          <w:spacing w:val="-77"/>
        </w:rPr>
      </w:r>
      <w:r>
        <w:rPr/>
        <w:t>购四川浩特通信有限公司</w:t>
      </w:r>
      <w:r>
        <w:rPr>
          <w:rFonts w:ascii="Times New Roman" w:hAnsi="Times New Roman" w:cs="Times New Roman" w:eastAsia="Times New Roman" w:hint="default"/>
        </w:rPr>
        <w:t>49%</w:t>
      </w:r>
      <w:r>
        <w:rPr/>
        <w:t>少数股权的交易形成的股本溢价</w:t>
      </w:r>
      <w:r>
        <w:rPr>
          <w:rFonts w:ascii="Times New Roman" w:hAnsi="Times New Roman" w:cs="Times New Roman" w:eastAsia="Times New Roman" w:hint="default"/>
        </w:rPr>
        <w:t>128,488,129.00</w:t>
      </w:r>
      <w:r>
        <w:rPr/>
        <w:t>元。上述变动</w:t>
      </w:r>
      <w:r>
        <w:rPr>
          <w:spacing w:val="-95"/>
        </w:rPr>
        <w:t> </w:t>
      </w:r>
      <w:r>
        <w:rPr>
          <w:spacing w:val="-2"/>
        </w:rPr>
        <w:t>业经立信会计师事务所（特殊普通合伙）出具信会师报字（</w:t>
      </w:r>
      <w:r>
        <w:rPr>
          <w:rFonts w:ascii="Times New Roman" w:hAnsi="Times New Roman" w:cs="Times New Roman" w:eastAsia="Times New Roman" w:hint="default"/>
          <w:spacing w:val="-2"/>
        </w:rPr>
        <w:t>2015</w:t>
      </w:r>
      <w:r>
        <w:rPr>
          <w:spacing w:val="-2"/>
        </w:rPr>
        <w:t>）第</w:t>
      </w:r>
      <w:r>
        <w:rPr>
          <w:rFonts w:ascii="Times New Roman" w:hAnsi="Times New Roman" w:cs="Times New Roman" w:eastAsia="Times New Roman" w:hint="default"/>
          <w:spacing w:val="-2"/>
        </w:rPr>
        <w:t>110426</w:t>
      </w:r>
      <w:r>
        <w:rPr>
          <w:spacing w:val="-2"/>
        </w:rPr>
        <w:t>号《验资报告》</w:t>
      </w:r>
      <w:r>
        <w:rPr>
          <w:spacing w:val="-97"/>
        </w:rPr>
        <w:t> </w:t>
      </w:r>
      <w:r>
        <w:rPr>
          <w:spacing w:val="-97"/>
        </w:rPr>
      </w:r>
      <w:r>
        <w:rPr/>
        <w:t>验证。</w:t>
      </w:r>
    </w:p>
    <w:p>
      <w:pPr>
        <w:spacing w:line="240" w:lineRule="auto" w:before="7"/>
        <w:rPr>
          <w:rFonts w:ascii="宋体" w:hAnsi="宋体" w:cs="宋体" w:eastAsia="宋体" w:hint="default"/>
          <w:sz w:val="25"/>
          <w:szCs w:val="25"/>
        </w:rPr>
      </w:pPr>
    </w:p>
    <w:p>
      <w:pPr>
        <w:pStyle w:val="Heading6"/>
        <w:spacing w:line="240" w:lineRule="auto"/>
        <w:ind w:left="2552" w:right="0"/>
        <w:jc w:val="left"/>
      </w:pPr>
      <w:r>
        <w:rPr/>
        <w:t>报告期内股本溢价减少</w:t>
      </w:r>
      <w:r>
        <w:rPr>
          <w:rFonts w:ascii="Times New Roman" w:hAnsi="Times New Roman" w:cs="Times New Roman" w:eastAsia="Times New Roman" w:hint="default"/>
        </w:rPr>
        <w:t>629,148,377.24</w:t>
      </w:r>
      <w:r>
        <w:rPr/>
        <w:t>元。其中：</w:t>
      </w:r>
    </w:p>
    <w:p>
      <w:pPr>
        <w:pStyle w:val="Heading6"/>
        <w:spacing w:line="240" w:lineRule="auto" w:before="21"/>
        <w:ind w:left="2552" w:right="0"/>
        <w:jc w:val="left"/>
      </w:pPr>
      <w:r>
        <w:rPr/>
        <w:t>①公司资本公积金向全体股东每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股减少</w:t>
      </w:r>
      <w:r>
        <w:rPr>
          <w:rFonts w:ascii="Times New Roman" w:hAnsi="Times New Roman" w:cs="Times New Roman" w:eastAsia="Times New Roman" w:hint="default"/>
        </w:rPr>
        <w:t>500,814,121.00</w:t>
      </w:r>
      <w:r>
        <w:rPr/>
        <w:t>元。</w:t>
      </w:r>
    </w:p>
    <w:p>
      <w:pPr>
        <w:pStyle w:val="Heading6"/>
        <w:spacing w:line="273" w:lineRule="auto" w:before="21"/>
        <w:ind w:left="1134" w:right="1116" w:firstLine="1236"/>
        <w:jc w:val="left"/>
      </w:pPr>
      <w:r>
        <w:rPr/>
        <w:t>②因上述收购四川浩特通信有限公司少数股权的交易视同同一控制下合并处理，冲减股本溢 价</w:t>
      </w:r>
      <w:r>
        <w:rPr>
          <w:rFonts w:ascii="Times New Roman" w:hAnsi="Times New Roman" w:cs="Times New Roman" w:eastAsia="Times New Roman" w:hint="default"/>
        </w:rPr>
        <w:t>128,334,256.24</w:t>
      </w:r>
      <w:r>
        <w:rPr/>
        <w:t>元。</w:t>
      </w:r>
    </w:p>
    <w:p>
      <w:pPr>
        <w:pStyle w:val="Heading6"/>
        <w:spacing w:line="280" w:lineRule="exact"/>
        <w:ind w:left="1974" w:right="0"/>
        <w:jc w:val="left"/>
      </w:pPr>
      <w:r>
        <w:rPr/>
        <w:t>注</w:t>
      </w:r>
      <w:r>
        <w:rPr>
          <w:rFonts w:ascii="Times New Roman" w:hAnsi="Times New Roman" w:cs="Times New Roman" w:eastAsia="Times New Roman" w:hint="default"/>
        </w:rPr>
        <w:t>2</w:t>
      </w:r>
      <w:r>
        <w:rPr/>
        <w:t>：其他资本公积本期变动为：</w:t>
      </w:r>
    </w:p>
    <w:p>
      <w:pPr>
        <w:pStyle w:val="Heading6"/>
        <w:spacing w:line="240" w:lineRule="auto" w:before="21"/>
        <w:ind w:left="2286" w:right="0"/>
        <w:jc w:val="left"/>
      </w:pPr>
      <w:r>
        <w:rPr/>
        <w:t>本</w:t>
      </w:r>
      <w:r>
        <w:rPr>
          <w:spacing w:val="-73"/>
        </w:rPr>
        <w:t> </w:t>
      </w:r>
      <w:r>
        <w:rPr/>
        <w:t>期</w:t>
      </w:r>
      <w:r>
        <w:rPr>
          <w:spacing w:val="-72"/>
        </w:rPr>
        <w:t> </w:t>
      </w:r>
      <w:r>
        <w:rPr/>
        <w:t>公</w:t>
      </w:r>
      <w:r>
        <w:rPr>
          <w:spacing w:val="-73"/>
        </w:rPr>
        <w:t> </w:t>
      </w:r>
      <w:r>
        <w:rPr/>
        <w:t>司</w:t>
      </w:r>
      <w:r>
        <w:rPr>
          <w:spacing w:val="-73"/>
        </w:rPr>
        <w:t> </w:t>
      </w:r>
      <w:r>
        <w:rPr/>
        <w:t>确</w:t>
      </w:r>
      <w:r>
        <w:rPr>
          <w:spacing w:val="-73"/>
        </w:rPr>
        <w:t> </w:t>
      </w:r>
      <w:r>
        <w:rPr/>
        <w:t>认</w:t>
      </w:r>
      <w:r>
        <w:rPr>
          <w:spacing w:val="-73"/>
        </w:rPr>
        <w:t> </w:t>
      </w:r>
      <w:r>
        <w:rPr/>
        <w:t>股</w:t>
      </w:r>
      <w:r>
        <w:rPr>
          <w:spacing w:val="-72"/>
        </w:rPr>
        <w:t> </w:t>
      </w:r>
      <w:r>
        <w:rPr/>
        <w:t>份</w:t>
      </w:r>
      <w:r>
        <w:rPr>
          <w:spacing w:val="-73"/>
        </w:rPr>
        <w:t> </w:t>
      </w:r>
      <w:r>
        <w:rPr/>
        <w:t>支</w:t>
      </w:r>
      <w:r>
        <w:rPr>
          <w:spacing w:val="-73"/>
        </w:rPr>
        <w:t> </w:t>
      </w:r>
      <w:r>
        <w:rPr/>
        <w:t>付</w:t>
      </w:r>
      <w:r>
        <w:rPr>
          <w:spacing w:val="-73"/>
        </w:rPr>
        <w:t> </w:t>
      </w:r>
      <w:r>
        <w:rPr/>
        <w:t>的</w:t>
      </w:r>
      <w:r>
        <w:rPr>
          <w:spacing w:val="-73"/>
        </w:rPr>
        <w:t> </w:t>
      </w:r>
      <w:r>
        <w:rPr/>
        <w:t>权</w:t>
      </w:r>
      <w:r>
        <w:rPr>
          <w:spacing w:val="-72"/>
        </w:rPr>
        <w:t> </w:t>
      </w:r>
      <w:r>
        <w:rPr/>
        <w:t>益</w:t>
      </w:r>
      <w:r>
        <w:rPr>
          <w:spacing w:val="-73"/>
        </w:rPr>
        <w:t> </w:t>
      </w:r>
      <w:r>
        <w:rPr/>
        <w:t>成</w:t>
      </w:r>
      <w:r>
        <w:rPr>
          <w:spacing w:val="-73"/>
        </w:rPr>
        <w:t> </w:t>
      </w:r>
      <w:r>
        <w:rPr/>
        <w:t>本</w:t>
      </w:r>
      <w:r>
        <w:rPr>
          <w:spacing w:val="-73"/>
        </w:rPr>
        <w:t> </w:t>
      </w:r>
      <w:r>
        <w:rPr/>
        <w:t>增</w:t>
      </w:r>
      <w:r>
        <w:rPr>
          <w:spacing w:val="-73"/>
        </w:rPr>
        <w:t> </w:t>
      </w:r>
      <w:r>
        <w:rPr/>
        <w:t>加</w:t>
      </w:r>
      <w:r>
        <w:rPr>
          <w:spacing w:val="-68"/>
        </w:rPr>
        <w:t> </w:t>
      </w:r>
      <w:r>
        <w:rPr>
          <w:rFonts w:ascii="Times New Roman" w:hAnsi="Times New Roman" w:cs="Times New Roman" w:eastAsia="Times New Roman" w:hint="default"/>
        </w:rPr>
        <w:t>51,657,200.00</w:t>
      </w:r>
      <w:r>
        <w:rPr>
          <w:rFonts w:ascii="Times New Roman" w:hAnsi="Times New Roman" w:cs="Times New Roman" w:eastAsia="Times New Roman" w:hint="default"/>
          <w:spacing w:val="-20"/>
        </w:rPr>
        <w:t> </w:t>
      </w:r>
      <w:r>
        <w:rPr>
          <w:spacing w:val="28"/>
        </w:rPr>
        <w:t>元，因行权转入股本</w:t>
      </w:r>
      <w:r>
        <w:rPr>
          <w:spacing w:val="-72"/>
        </w:rPr>
        <w:t> </w:t>
      </w:r>
      <w:r>
        <w:rPr>
          <w:spacing w:val="24"/>
        </w:rPr>
        <w:t>溢价减少</w:t>
      </w:r>
      <w:r>
        <w:rPr>
          <w:spacing w:val="-73"/>
        </w:rPr>
        <w:t> </w:t>
      </w:r>
      <w:r>
        <w:rPr/>
      </w:r>
    </w:p>
    <w:p>
      <w:pPr>
        <w:pStyle w:val="Heading6"/>
        <w:spacing w:line="240" w:lineRule="auto" w:before="21"/>
        <w:ind w:left="1134" w:right="0"/>
        <w:jc w:val="left"/>
      </w:pPr>
      <w:r>
        <w:rPr>
          <w:rFonts w:ascii="Times New Roman" w:hAnsi="Times New Roman" w:cs="Times New Roman" w:eastAsia="Times New Roman" w:hint="default"/>
        </w:rPr>
        <w:t>5,458,200.00</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5"/>
        <w:spacing w:line="240" w:lineRule="auto"/>
        <w:ind w:right="0"/>
        <w:jc w:val="left"/>
        <w:rPr>
          <w:b w:val="0"/>
          <w:bCs w:val="0"/>
        </w:rPr>
      </w:pPr>
      <w:bookmarkStart w:name="56、库存股" w:id="357"/>
      <w:bookmarkEnd w:id="35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7、其他综合收益" w:id="358"/>
      <w:bookmarkEnd w:id="35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2" w:right="101"/>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9" w:right="30"/>
              <w:jc w:val="left"/>
              <w:rPr>
                <w:rFonts w:ascii="宋体" w:hAnsi="宋体" w:cs="宋体" w:eastAsia="宋体" w:hint="default"/>
                <w:sz w:val="18"/>
                <w:szCs w:val="18"/>
              </w:rPr>
            </w:pPr>
            <w:r>
              <w:rPr>
                <w:rFonts w:ascii="宋体" w:hAnsi="宋体" w:cs="宋体" w:eastAsia="宋体" w:hint="default"/>
                <w:sz w:val="18"/>
                <w:szCs w:val="18"/>
              </w:rPr>
              <w:t>减：前期计入 其他综合收益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1" w:right="101"/>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787"/>
        <w:gridCol w:w="1082"/>
        <w:gridCol w:w="935"/>
        <w:gridCol w:w="1152"/>
        <w:gridCol w:w="935"/>
        <w:gridCol w:w="936"/>
        <w:gridCol w:w="935"/>
        <w:gridCol w:w="796"/>
      </w:tblGrid>
      <w:tr>
        <w:trPr>
          <w:trHeight w:val="36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东</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-135,763.82</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836,654.14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836,654.14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700,890.3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4"/>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2,382,218.61</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2,382,218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-2,517,982.43</w:t>
            </w:r>
          </w:p>
        </w:tc>
        <w:tc>
          <w:tcPr>
            <w:tcW w:w="935"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836,654.14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-1,681,32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8.29</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-135,763.82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836,654.14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836,654.14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700,890.3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58、专项储备" w:id="359"/>
      <w:bookmarkEnd w:id="35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612"/>
        <w:jc w:val="left"/>
      </w:pPr>
      <w:r>
        <w:rPr/>
        <w:t>其他说明，包括本期增减变动情况、变动原因说明：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59、盈余公积" w:id="360"/>
      <w:bookmarkEnd w:id="36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74,147,321.67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12,031,842.81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86,179,164.48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74,147,321.67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12,031,842.81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86,179,164.48</w:t>
            </w:r>
          </w:p>
        </w:tc>
      </w:tr>
    </w:tbl>
    <w:p>
      <w:pPr>
        <w:pStyle w:val="BodyText"/>
        <w:spacing w:line="357" w:lineRule="auto" w:before="51"/>
        <w:ind w:left="1134" w:right="6252"/>
        <w:jc w:val="left"/>
      </w:pPr>
      <w:r>
        <w:rPr/>
        <w:t>盈余公积说明，包括本期增减变动情况、变动原因说明：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0、未分配利润" w:id="361"/>
      <w:bookmarkEnd w:id="36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522,099,817.24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373,324,288.27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522,099,817.24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373,324,288.27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230,820,458.65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189,928,919.36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12,031,842.81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16,796,670.39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48,900,853.11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24,356,720.00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691,987,579.97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522,099,817.24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61、营业收入和营业成本" w:id="362"/>
      <w:bookmarkEnd w:id="36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1,868,561,625.93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1,123,281,649.63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1,542,805,773.10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1,051,432,640.29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1,868,561,625.93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1,123,281,649.63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1,542,805,773.10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1,051,432,640.29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2、营业税金及附加" w:id="363"/>
      <w:bookmarkEnd w:id="363"/>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2,234,437.98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2,380,126.09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2,662,173.13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2,211,527.68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2,531,770.46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1,650,790.66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7,428,381.57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6,242,444.43</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3、销售费用" w:id="364"/>
      <w:bookmarkEnd w:id="36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22,259,635.56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18,019,550.65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30,055,237.65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17,427,599.67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行政及办公费等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23,664,973.44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18,234,450.26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75,979,846.65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53,681,600.58</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64、管理费用" w:id="365"/>
      <w:bookmarkEnd w:id="36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22,893,754.75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19,012,553.75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差旅及交通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11,291,673.16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7,037,002.20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159,215,015.64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63,840,233.38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65,052,714.89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50,070,501.73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46,199,000.00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24,359,314.73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行政及办公费等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12,367,509.65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14,315,773.56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317,019,668.09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178,635,379.35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5、财务费用" w:id="366"/>
      <w:bookmarkEnd w:id="36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88,254,350.18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36,591,439.86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10,514,227.73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12,731,079.87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-19,142.92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1,310,893.19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756,498.30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79,031,872.72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24,617,707.92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6、资产减值损失" w:id="367"/>
      <w:bookmarkEnd w:id="367"/>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20,767,845.06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18,605,670.05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20,767,845.06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18,605,670.05</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67、公允价值变动收益" w:id="368"/>
      <w:bookmarkEnd w:id="368"/>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-21,648.27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47,693.70</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-21,648.27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47,693.70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8、投资收益" w:id="369"/>
      <w:bookmarkEnd w:id="36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1,165,921.63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236,560.36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1,062.79</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850,013.05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2,015,934.68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5,237,623.15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9、营业外收入" w:id="370"/>
      <w:bookmarkEnd w:id="370"/>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18,858,624.79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9,052,850.52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18,858,624.79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100,683.22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481,993.30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100,683.22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9,008,017.43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27,967,593.54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9,535,424.51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18,959,576.11</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高新区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52,000.00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年度第六批 产业扶持资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重点优势品 扶持基金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6"/>
              <w:jc w:val="both"/>
              <w:rPr>
                <w:rFonts w:ascii="宋体" w:hAnsi="宋体" w:cs="宋体" w:eastAsia="宋体" w:hint="default"/>
                <w:sz w:val="18"/>
                <w:szCs w:val="18"/>
              </w:rPr>
            </w:pPr>
            <w:r>
              <w:rPr>
                <w:rFonts w:ascii="宋体" w:hAnsi="宋体" w:cs="宋体" w:eastAsia="宋体" w:hint="default"/>
                <w:sz w:val="18"/>
                <w:szCs w:val="18"/>
              </w:rPr>
              <w:t>经发局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软件专项资 金补助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业扶持资金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42"/>
              <w:jc w:val="left"/>
              <w:rPr>
                <w:rFonts w:ascii="宋体" w:hAnsi="宋体" w:cs="宋体" w:eastAsia="宋体" w:hint="default"/>
                <w:sz w:val="18"/>
                <w:szCs w:val="18"/>
              </w:rPr>
            </w:pPr>
            <w:r>
              <w:rPr>
                <w:rFonts w:ascii="宋体" w:hAnsi="宋体" w:cs="宋体" w:eastAsia="宋体" w:hint="default"/>
                <w:sz w:val="18"/>
                <w:szCs w:val="18"/>
              </w:rPr>
              <w:t>高新区人社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度中小微企 业录</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446,620.00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人才基地补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高新区社保 补贴收入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298,929.00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上海市科学 技术委员会 小巨人培育 企业验收款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5"/>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批服务业扶 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口袋 医院</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上海市科学 技术委员会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年创投 项目验收款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87"/>
              <w:jc w:val="left"/>
              <w:rPr>
                <w:rFonts w:ascii="宋体" w:hAnsi="宋体" w:cs="宋体" w:eastAsia="宋体" w:hint="default"/>
                <w:sz w:val="18"/>
                <w:szCs w:val="18"/>
              </w:rPr>
            </w:pPr>
            <w:r>
              <w:rPr>
                <w:rFonts w:ascii="宋体" w:hAnsi="宋体" w:cs="宋体" w:eastAsia="宋体" w:hint="default"/>
                <w:sz w:val="18"/>
                <w:szCs w:val="18"/>
              </w:rPr>
              <w:t>上海市国库 收付中心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 成果转化项 目财政扶持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1"/>
              <w:jc w:val="left"/>
              <w:rPr>
                <w:rFonts w:ascii="宋体" w:hAnsi="宋体" w:cs="宋体" w:eastAsia="宋体" w:hint="default"/>
                <w:sz w:val="18"/>
                <w:szCs w:val="18"/>
              </w:rPr>
            </w:pPr>
            <w:r>
              <w:rPr>
                <w:rFonts w:ascii="宋体" w:hAnsi="宋体" w:cs="宋体" w:eastAsia="宋体" w:hint="default"/>
                <w:sz w:val="18"/>
                <w:szCs w:val="18"/>
              </w:rPr>
              <w:t>失保基金及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73,972.00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创新明星企 业奖励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金山财政扶 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财政扶持资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政府补助专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1,236,327.76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基于实名制 的信息惠民 综合服务平 台</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代征手续费 退税</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1,404.57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徐汇区财政 局企业发展 扶持款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城市智能安 全物联网研 发设计服务 业示范项目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成都市财政 局 成都市科 学技术局关 于下达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年省级第一 批科学计划 项目资金预 算的通知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7pt;height:54.6pt;mso-position-horizontal-relative:char;mso-position-vertical-relative:line" coordorigin="0,0" coordsize="1054,1092">
                  <v:group style="position:absolute;left:0;top:0;width:1054;height:1092" coordorigin="0,0" coordsize="1054,1092">
                    <v:shape style="position:absolute;left:0;top:0;width:1054;height:1092" coordorigin="0,0" coordsize="1054,1092" path="m0,1092l1054,1092,1054,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浩特城市智 能视屏安全 物联网系统</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拉萨市科学 技术局万达 华平台项目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闵行税务局 个税返还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82,874.84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闵行国库中 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企业职工职 业培训经费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2" w:right="131"/>
              <w:jc w:val="both"/>
              <w:rPr>
                <w:rFonts w:ascii="宋体" w:hAnsi="宋体" w:cs="宋体" w:eastAsia="宋体" w:hint="default"/>
                <w:sz w:val="18"/>
                <w:szCs w:val="18"/>
              </w:rPr>
            </w:pP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软件孵 化器公司退 税款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年下半 年企业职工 培训补贴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万达移动健 康管家项目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1,188,000.00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基于安全可 靠软硬件的 电子政务信 息系统项目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徐汇财政补 助收入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电子商务平 台补助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大规模智能 交通建设基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高新开门红 贷款贴息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漕河泾开发 </w:t>
            </w:r>
            <w:r>
              <w:rPr>
                <w:rFonts w:ascii="宋体" w:hAnsi="宋体" w:cs="宋体" w:eastAsia="宋体" w:hint="default"/>
                <w:spacing w:val="-12"/>
                <w:sz w:val="18"/>
                <w:szCs w:val="18"/>
              </w:rPr>
              <w:t>区，企业上市</w:t>
            </w:r>
            <w:r>
              <w:rPr>
                <w:rFonts w:ascii="宋体" w:hAnsi="宋体" w:cs="宋体" w:eastAsia="宋体" w:hint="default"/>
                <w:sz w:val="18"/>
                <w:szCs w:val="18"/>
              </w:rPr>
              <w:t> 扶持资金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发改委云计 算软件和整 体解决方案 配套资金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5,859,979.62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1,953,326.52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经信委物联 网社区远程 医疗监测系 统</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经信委创新 社会管理平 台研发及产 业化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徐汇财政拨 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财政局专利 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5,917.00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闸北区财政 专户职工职 业培训补贴 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60,956.00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大规模智能 视频监控系 统</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18,858,624.7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9,052,850.52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70、营业外支出" w:id="371"/>
      <w:bookmarkEnd w:id="371"/>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337,450.50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135,852.31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337,450.50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135,852.31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119,195.04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52,534.89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756,645.54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388,387.20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71、所得税费用" w:id="372"/>
      <w:bookmarkEnd w:id="372"/>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373"/>
      <w:bookmarkEnd w:id="37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44,845,427.11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24,465,688.45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-10,862.30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558,773.27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44,834,564.81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25,024,461.72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会计利润与所得税费用调整过程" w:id="374"/>
      <w:bookmarkEnd w:id="37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274,257,596.62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41,138,639.49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2,771,009.09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935,778.53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-10,862.30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44,834,564.81</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72、其他综合收益" w:id="375"/>
      <w:bookmarkEnd w:id="375"/>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详见附注。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73、现金流量表项目" w:id="376"/>
      <w:bookmarkEnd w:id="376"/>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1）收到的其他与经营活动有关的现金" w:id="377"/>
      <w:bookmarkEnd w:id="37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29,791,769.21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17,299,378.47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16,012,659.97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25,939,524.00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10,543,342.18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23,547,752.01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1,089,788.68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481,993.30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57,437,560.04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67,268,647.78</w:t>
            </w:r>
          </w:p>
        </w:tc>
      </w:tr>
    </w:tbl>
    <w:p>
      <w:pPr>
        <w:pStyle w:val="BodyText"/>
        <w:spacing w:line="357" w:lineRule="auto" w:before="51"/>
        <w:ind w:left="1134"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支付的其他与经营活动有关的现金" w:id="378"/>
      <w:bookmarkEnd w:id="37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100,024,689.37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79,540,832.68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11,131,765.46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50,422,751.32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2,782,967.97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485,211.29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113,939,422.80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130,448,795.29</w:t>
            </w:r>
          </w:p>
        </w:tc>
      </w:tr>
    </w:tbl>
    <w:p>
      <w:pPr>
        <w:pStyle w:val="BodyText"/>
        <w:spacing w:line="357" w:lineRule="auto" w:before="51"/>
        <w:ind w:left="1134" w:right="7512"/>
        <w:jc w:val="left"/>
      </w:pPr>
      <w:r>
        <w:rPr/>
        <w:t>支付的其他与经营活动有关的现金说明：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3）收到的其他与投资活动有关的现金" w:id="379"/>
      <w:bookmarkEnd w:id="37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徐汇滨江购地款保证金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95,240,000.00</w:t>
            </w:r>
          </w:p>
        </w:tc>
      </w:tr>
    </w:tbl>
    <w:p>
      <w:pPr>
        <w:pStyle w:val="BodyText"/>
        <w:spacing w:line="357" w:lineRule="auto" w:before="51"/>
        <w:ind w:left="1134" w:right="7512"/>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支付的其他与投资活动有关的现金" w:id="380"/>
      <w:bookmarkEnd w:id="38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徐汇滨江购地款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94,240,000.00</w:t>
            </w:r>
          </w:p>
        </w:tc>
      </w:tr>
    </w:tbl>
    <w:p>
      <w:pPr>
        <w:pStyle w:val="BodyText"/>
        <w:spacing w:line="357" w:lineRule="auto" w:before="51"/>
        <w:ind w:left="1134" w:right="7512"/>
        <w:jc w:val="left"/>
      </w:pPr>
      <w:r>
        <w:rPr/>
        <w:t>支付的其他与投资活动有关的现金说明：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收到的其他与筹资活动有关的现金" w:id="381"/>
      <w:bookmarkEnd w:id="38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79,499,997.83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79,499,997.83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7512"/>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支付的其他与筹资活动有关的现金" w:id="382"/>
      <w:bookmarkEnd w:id="38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支付融资保证金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7512"/>
        <w:jc w:val="left"/>
      </w:pPr>
      <w:r>
        <w:rPr/>
        <w:t>支付的其他与筹资活动有关的现金说明：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r>
        <w:rPr/>
        <w:pict>
          <v:group style="position:absolute;margin-left:223.339996pt;margin-top:403.189972pt;width:151.25pt;height:20.75pt;mso-position-horizontal-relative:page;mso-position-vertical-relative:page;z-index:-1234384" coordorigin="4467,8064" coordsize="3025,415">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w10:wrap type="none"/>
          </v:group>
        </w:pict>
      </w:r>
    </w:p>
    <w:p>
      <w:pPr>
        <w:pStyle w:val="Heading5"/>
        <w:spacing w:line="240" w:lineRule="auto" w:before="35"/>
        <w:ind w:left="1133" w:right="0"/>
        <w:jc w:val="left"/>
        <w:rPr>
          <w:b w:val="0"/>
          <w:bCs w:val="0"/>
        </w:rPr>
      </w:pPr>
      <w:bookmarkStart w:name="74、现金流量表补充资料" w:id="383"/>
      <w:bookmarkEnd w:id="383"/>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现金流量表补充资料" w:id="384"/>
      <w:bookmarkEnd w:id="38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167"/>
        <w:gridCol w:w="1902"/>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229,423,031.81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198,998,222.92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20,767,845.06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18,605,670.05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27,522,716.51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16,747,097.76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51,501,231.57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42,527,596.30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3,737,240.41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1,494,646.77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337,182.40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135,271.62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21,648.27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-47,693.70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88,235,402.97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36,592,289.49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-2,015,934.68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-5,237,623.15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6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093" w:right="0"/>
              <w:jc w:val="left"/>
              <w:rPr>
                <w:rFonts w:ascii="Times New Roman" w:hAnsi="Times New Roman" w:cs="Times New Roman" w:eastAsia="Times New Roman" w:hint="default"/>
                <w:sz w:val="18"/>
                <w:szCs w:val="18"/>
              </w:rPr>
            </w:pPr>
            <w:r>
              <w:rPr>
                <w:rFonts w:ascii="Times New Roman"/>
                <w:sz w:val="18"/>
              </w:rPr>
              <w:t>-10,862.30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558,773.27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-414,619,247.15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-355,239,449.89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5" w:right="0"/>
              <w:jc w:val="left"/>
              <w:rPr>
                <w:rFonts w:ascii="Times New Roman" w:hAnsi="Times New Roman" w:cs="Times New Roman" w:eastAsia="Times New Roman" w:hint="default"/>
                <w:sz w:val="18"/>
                <w:szCs w:val="18"/>
              </w:rPr>
            </w:pPr>
            <w:r>
              <w:rPr>
                <w:rFonts w:ascii="Times New Roman"/>
                <w:sz w:val="18"/>
              </w:rPr>
              <w:t>-220,395,611.56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-207,547,787.20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176,333,361.99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127,734,350.04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51,657,200.00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24,359,314.73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12,495,205.30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-100,319,320.99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679,949,528.92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617,770,951.40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617,770,951.40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742,208,694.05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62,178,577.52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-124,437,742.65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本期支付的取得子公司的现金净额" w:id="385"/>
      <w:bookmarkEnd w:id="38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977;top:16;width:2;height:392" coordorigin="4977,16" coordsize="2,392">
              <v:shape style="position:absolute;left:4977;top:16;width:2;height:392" coordorigin="4977,16" coordsize="0,392" path="m4977,16l4977,407e" filled="false" stroked="true" strokeweight="1.140pt" strokecolor="#d2d2d2">
                <v:path arrowok="t"/>
              </v:shape>
            </v:group>
            <v:group style="position:absolute;left:32;top:16;width:4933;height:392" coordorigin="32,16" coordsize="4933,392">
              <v:shape style="position:absolute;left:32;top:16;width:4933;height:392" coordorigin="32,16" coordsize="4933,392" path="m32,407l4965,407,4965,16,32,16,32,407xe" filled="true" fillcolor="#d2d2d2" stroked="false">
                <v:path arrowok="t"/>
                <v:fill type="solid"/>
              </v:shape>
            </v:group>
            <v:group style="position:absolute;left:5010;top:16;width:2;height:392" coordorigin="5010,16" coordsize="2,392">
              <v:shape style="position:absolute;left:5010;top:16;width:2;height:392" coordorigin="5010,16" coordsize="0,392" path="m5010,16l5010,407e" filled="false" stroked="true" strokeweight="1.140pt" strokecolor="#d2d2d2">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d2d2d2">
                <v:path arrowok="t"/>
              </v:shape>
            </v:group>
            <v:group style="position:absolute;left:5022;top:16;width:4525;height:392" coordorigin="5022,16" coordsize="4525,392">
              <v:shape style="position:absolute;left:5022;top:16;width:4525;height:392" coordorigin="5022,16" coordsize="4525,392" path="m5022,407l9546,407,9546,16,5022,16,5022,407xe" filled="true" fillcolor="#d2d2d2" stroked="false">
                <v:path arrowok="t"/>
                <v:fill type="solid"/>
              </v:shape>
            </v:group>
            <v:group style="position:absolute;left:10;top:10;width:4980;height:2" coordorigin="10,10" coordsize="4980,2">
              <v:shape style="position:absolute;left:10;top:10;width:4980;height:2" coordorigin="10,10" coordsize="4980,0" path="m10,10l4989,10e" filled="false" stroked="true" strokeweight=".48pt" strokecolor="#000000">
                <v:path arrowok="t"/>
              </v:shape>
            </v:group>
            <v:group style="position:absolute;left:4999;top:10;width:4570;height:2" coordorigin="4999,10" coordsize="4570,2">
              <v:shape style="position:absolute;left:4999;top:10;width:4570;height:2" coordorigin="4999,10" coordsize="4570,0" path="m4999,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980;height:2" coordorigin="10,412" coordsize="4980,2">
              <v:shape style="position:absolute;left:10;top:412;width:4980;height:2" coordorigin="10,412" coordsize="4980,0" path="m10,412l4989,412e" filled="false" stroked="true" strokeweight=".48pt" strokecolor="#000000">
                <v:path arrowok="t"/>
              </v:shape>
            </v:group>
            <v:group style="position:absolute;left:4994;top:5;width:2;height:412" coordorigin="4994,5" coordsize="2,412">
              <v:shape style="position:absolute;left:4994;top:5;width:2;height:412" coordorigin="4994,5" coordsize="0,412" path="m4994,5l4994,416e" filled="false" stroked="true" strokeweight=".48pt" strokecolor="#000000">
                <v:path arrowok="t"/>
              </v:shape>
            </v:group>
            <v:group style="position:absolute;left:4999;top:412;width:4570;height:2" coordorigin="4999,412" coordsize="4570,2">
              <v:shape style="position:absolute;left:4999;top:412;width:4570;height:2" coordorigin="4999,412" coordsize="4570,0" path="m4999,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7104;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62,960,000.00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3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29,649,021.82</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3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3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33,310,978.18</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本期收到的处置子公司的现金净额" w:id="386"/>
      <w:bookmarkEnd w:id="38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4）现金和现金等价物的构成" w:id="387"/>
      <w:bookmarkEnd w:id="38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679,949,528.92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617,770,951.40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261,614.98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559,181.37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679,687,913.94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617,211,770.03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679,949,528.92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617,770,951.40</w:t>
            </w:r>
          </w:p>
        </w:tc>
      </w:tr>
    </w:tbl>
    <w:p>
      <w:pPr>
        <w:pStyle w:val="BodyText"/>
        <w:spacing w:line="240" w:lineRule="auto" w:before="51"/>
        <w:ind w:left="1134" w:right="0"/>
        <w:jc w:val="left"/>
      </w:pPr>
      <w:r>
        <w:rPr/>
        <w:t>其他说明：</w:t>
      </w:r>
    </w:p>
    <w:p>
      <w:pPr>
        <w:pStyle w:val="Heading6"/>
        <w:spacing w:line="240" w:lineRule="auto" w:before="90"/>
        <w:ind w:left="1133" w:right="0"/>
        <w:jc w:val="left"/>
      </w:pPr>
      <w:r>
        <w:rPr/>
        <w:t>现金和现金等价物不含母公司或集团内子公司使用受限制的现金和现金等价物。</w:t>
      </w:r>
    </w:p>
    <w:p>
      <w:pPr>
        <w:spacing w:line="240" w:lineRule="auto" w:before="11"/>
        <w:rPr>
          <w:rFonts w:ascii="宋体" w:hAnsi="宋体" w:cs="宋体" w:eastAsia="宋体" w:hint="default"/>
          <w:sz w:val="25"/>
          <w:szCs w:val="25"/>
        </w:rPr>
      </w:pPr>
    </w:p>
    <w:p>
      <w:pPr>
        <w:pStyle w:val="Heading5"/>
        <w:spacing w:line="240" w:lineRule="auto"/>
        <w:ind w:left="1133" w:right="0"/>
        <w:jc w:val="left"/>
        <w:rPr>
          <w:b w:val="0"/>
          <w:bCs w:val="0"/>
        </w:rPr>
      </w:pPr>
      <w:bookmarkStart w:name="75、所有者权益变动表项目注释" w:id="388"/>
      <w:bookmarkEnd w:id="388"/>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4"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bookmarkStart w:name="76、所有权或使用权受到限制的资产" w:id="389"/>
      <w:bookmarkEnd w:id="389"/>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3330"/>
        <w:gridCol w:w="3057"/>
        <w:gridCol w:w="3184"/>
      </w:tblGrid>
      <w:tr>
        <w:trPr>
          <w:trHeight w:val="402"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77、外币货币性项目" w:id="390"/>
      <w:bookmarkEnd w:id="390"/>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外币货币性项目" w:id="391"/>
      <w:bookmarkEnd w:id="39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5"/>
        <w:spacing w:line="259" w:lineRule="auto"/>
        <w:ind w:left="1133" w:right="0"/>
        <w:jc w:val="left"/>
        <w:rPr>
          <w:b w:val="0"/>
          <w:bCs w:val="0"/>
        </w:rPr>
      </w:pPr>
      <w:bookmarkStart w:name="（2）境外经营实体说明，包括对于重要的境外经营实体，应披露其境外主要经营地、记账" w:id="392"/>
      <w:bookmarkEnd w:id="39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133" w:right="0"/>
        <w:jc w:val="left"/>
        <w:rPr>
          <w:b w:val="0"/>
          <w:bCs w:val="0"/>
        </w:rPr>
      </w:pPr>
      <w:bookmarkStart w:name="78、套期" w:id="393"/>
      <w:bookmarkEnd w:id="393"/>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4633"/>
        <w:jc w:val="left"/>
      </w:pPr>
      <w:r>
        <w:rPr/>
        <w:t>按照套期类别披露套期项目及相关套期工具、被套期风险的定性和定量信息：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79、其他" w:id="394"/>
      <w:bookmarkEnd w:id="394"/>
      <w:r>
        <w:rPr>
          <w:b w:val="0"/>
          <w:bCs w:val="0"/>
        </w:rPr>
      </w:r>
      <w:r>
        <w:rPr>
          <w:rFonts w:ascii="Times New Roman" w:hAnsi="Times New Roman" w:cs="Times New Roman" w:eastAsia="Times New Roman" w:hint="default"/>
        </w:rPr>
        <w:t>79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4"/>
        <w:spacing w:line="240" w:lineRule="auto"/>
        <w:ind w:left="1134" w:right="0"/>
        <w:jc w:val="left"/>
        <w:rPr>
          <w:b w:val="0"/>
          <w:bCs w:val="0"/>
        </w:rPr>
      </w:pPr>
      <w:bookmarkStart w:name="八、合并范围的变更" w:id="395"/>
      <w:bookmarkEnd w:id="395"/>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非同一控制下企业合并" w:id="396"/>
      <w:bookmarkEnd w:id="396"/>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本期发生的非同一控制下企业合并" w:id="397"/>
      <w:bookmarkEnd w:id="39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湖南凯歌医 疗信息技术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6,658,687.18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1,932,132.36</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上海市民信 箱信息服务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51,960,225.8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1,145,908.21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93,668.35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pStyle w:val="Heading6"/>
        <w:spacing w:line="256" w:lineRule="auto" w:before="89"/>
        <w:ind w:left="1839" w:right="1122"/>
        <w:jc w:val="left"/>
      </w:pPr>
      <w:r>
        <w:rPr>
          <w:spacing w:val="-1"/>
        </w:rPr>
        <w:t>注</w:t>
      </w:r>
      <w:r>
        <w:rPr>
          <w:rFonts w:ascii="Times New Roman" w:hAnsi="Times New Roman" w:cs="Times New Roman" w:eastAsia="Times New Roman" w:hint="default"/>
          <w:spacing w:val="-1"/>
        </w:rPr>
        <w:t>1</w:t>
      </w:r>
      <w:r>
        <w:rPr>
          <w:spacing w:val="-1"/>
        </w:rPr>
        <w:t>：本公司以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日为购买日，支付现金人民币</w:t>
      </w:r>
      <w:r>
        <w:rPr>
          <w:rFonts w:ascii="Times New Roman" w:hAnsi="Times New Roman" w:cs="Times New Roman" w:eastAsia="Times New Roman" w:hint="default"/>
          <w:spacing w:val="-1"/>
        </w:rPr>
        <w:t>58,000,000.00</w:t>
      </w:r>
      <w:r>
        <w:rPr>
          <w:spacing w:val="-1"/>
        </w:rPr>
        <w:t>元购买了湖南凯歌医疗信息</w:t>
      </w:r>
      <w:r>
        <w:rPr>
          <w:spacing w:val="-103"/>
        </w:rPr>
        <w:t> </w:t>
      </w:r>
      <w:r>
        <w:rPr>
          <w:spacing w:val="-103"/>
        </w:rPr>
      </w:r>
      <w:r>
        <w:rPr>
          <w:spacing w:val="-3"/>
        </w:rPr>
        <w:t>技术有限公司</w:t>
      </w:r>
      <w:r>
        <w:rPr>
          <w:rFonts w:ascii="Times New Roman" w:hAnsi="Times New Roman" w:cs="Times New Roman" w:eastAsia="Times New Roman" w:hint="default"/>
          <w:spacing w:val="-3"/>
        </w:rPr>
        <w:t>(</w:t>
      </w:r>
      <w:r>
        <w:rPr>
          <w:spacing w:val="-3"/>
        </w:rPr>
        <w:t>下属子公司湖南凯歌医疗移动信息服务有限公司</w:t>
      </w:r>
      <w:r>
        <w:rPr>
          <w:rFonts w:ascii="Times New Roman" w:hAnsi="Times New Roman" w:cs="Times New Roman" w:eastAsia="Times New Roman" w:hint="default"/>
          <w:spacing w:val="-3"/>
        </w:rPr>
        <w:t>)100%</w:t>
      </w:r>
      <w:r>
        <w:rPr>
          <w:spacing w:val="-3"/>
        </w:rPr>
        <w:t>的权益。合并成本在购买日的</w:t>
      </w:r>
      <w:r>
        <w:rPr>
          <w:spacing w:val="-69"/>
        </w:rPr>
        <w:t> </w:t>
      </w:r>
      <w:r>
        <w:rPr>
          <w:spacing w:val="-69"/>
        </w:rPr>
      </w:r>
      <w:r>
        <w:rPr/>
        <w:t>总额为人民币</w:t>
      </w:r>
      <w:r>
        <w:rPr>
          <w:rFonts w:ascii="Times New Roman" w:hAnsi="Times New Roman" w:cs="Times New Roman" w:eastAsia="Times New Roman" w:hint="default"/>
        </w:rPr>
        <w:t>58,000,000.00</w:t>
      </w:r>
      <w:r>
        <w:rPr/>
        <w:t>元。 购买日的确定依据：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月湖南凯歌医疗信息技术有限公司取得了变更后的营业执照并完成了</w:t>
      </w:r>
      <w:r>
        <w:rPr>
          <w:spacing w:val="-100"/>
        </w:rPr>
        <w:t> </w:t>
      </w:r>
      <w:r>
        <w:rPr>
          <w:spacing w:val="-100"/>
        </w:rPr>
      </w:r>
      <w:r>
        <w:rPr/>
        <w:t>税务变更登记，同月，公司正式派遣经营管理层入主公司参与生产经营决策，取得控制权。</w:t>
      </w:r>
    </w:p>
    <w:p>
      <w:pPr>
        <w:spacing w:line="240" w:lineRule="auto" w:before="7"/>
        <w:rPr>
          <w:rFonts w:ascii="宋体" w:hAnsi="宋体" w:cs="宋体" w:eastAsia="宋体" w:hint="default"/>
          <w:sz w:val="25"/>
          <w:szCs w:val="25"/>
        </w:rPr>
      </w:pPr>
    </w:p>
    <w:p>
      <w:pPr>
        <w:pStyle w:val="Heading6"/>
        <w:spacing w:line="256" w:lineRule="auto"/>
        <w:ind w:left="1839" w:right="0"/>
        <w:jc w:val="left"/>
      </w:pPr>
      <w:r>
        <w:rPr>
          <w:spacing w:val="2"/>
        </w:rPr>
        <w:t>注</w:t>
      </w:r>
      <w:r>
        <w:rPr>
          <w:rFonts w:ascii="Times New Roman" w:hAnsi="Times New Roman" w:cs="Times New Roman" w:eastAsia="Times New Roman" w:hint="default"/>
          <w:spacing w:val="2"/>
        </w:rPr>
        <w:t>2</w:t>
      </w:r>
      <w:r>
        <w:rPr>
          <w:spacing w:val="2"/>
        </w:rPr>
        <w:t>：本公司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日支付现金人民币</w:t>
      </w:r>
      <w:r>
        <w:rPr>
          <w:rFonts w:ascii="Times New Roman" w:hAnsi="Times New Roman" w:cs="Times New Roman" w:eastAsia="Times New Roman" w:hint="default"/>
          <w:spacing w:val="2"/>
        </w:rPr>
        <w:t>29,800,000.00</w:t>
      </w:r>
      <w:r>
        <w:rPr>
          <w:spacing w:val="2"/>
        </w:rPr>
        <w:t>元购买上海市民信箱信息服务有限公司</w:t>
      </w:r>
      <w:r>
        <w:rPr>
          <w:spacing w:val="-69"/>
        </w:rPr>
        <w:t> </w:t>
      </w:r>
      <w:r>
        <w:rPr>
          <w:spacing w:val="-69"/>
        </w:rPr>
      </w:r>
      <w:r>
        <w:rPr>
          <w:rFonts w:ascii="Times New Roman" w:hAnsi="Times New Roman" w:cs="Times New Roman" w:eastAsia="Times New Roman" w:hint="default"/>
          <w:spacing w:val="-1"/>
        </w:rPr>
        <w:t>35%</w:t>
      </w:r>
      <w:r>
        <w:rPr>
          <w:spacing w:val="-1"/>
        </w:rPr>
        <w:t>的权益，按权益法核算，截止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日账面价值为</w:t>
      </w:r>
      <w:r>
        <w:rPr>
          <w:rFonts w:ascii="Times New Roman" w:hAnsi="Times New Roman" w:cs="Times New Roman" w:eastAsia="Times New Roman" w:hint="default"/>
          <w:spacing w:val="-1"/>
        </w:rPr>
        <w:t>29,600,225.86</w:t>
      </w:r>
      <w:r>
        <w:rPr>
          <w:spacing w:val="-1"/>
        </w:rPr>
        <w:t>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月本公司</w:t>
      </w:r>
      <w:r>
        <w:rPr>
          <w:spacing w:val="-63"/>
        </w:rPr>
        <w:t> </w:t>
      </w:r>
      <w:r>
        <w:rPr>
          <w:spacing w:val="-1"/>
        </w:rPr>
        <w:t>支付现金人民币</w:t>
      </w:r>
      <w:r>
        <w:rPr>
          <w:rFonts w:ascii="Times New Roman" w:hAnsi="Times New Roman" w:cs="Times New Roman" w:eastAsia="Times New Roman" w:hint="default"/>
          <w:spacing w:val="-1"/>
        </w:rPr>
        <w:t>22,360,000.00</w:t>
      </w:r>
      <w:r>
        <w:rPr>
          <w:spacing w:val="-1"/>
        </w:rPr>
        <w:t>元购买了上海市民信箱信息服务有限公司</w:t>
      </w:r>
      <w:r>
        <w:rPr>
          <w:rFonts w:ascii="Times New Roman" w:hAnsi="Times New Roman" w:cs="Times New Roman" w:eastAsia="Times New Roman" w:hint="default"/>
          <w:spacing w:val="-1"/>
        </w:rPr>
        <w:t>26%</w:t>
      </w:r>
      <w:r>
        <w:rPr>
          <w:spacing w:val="-1"/>
        </w:rPr>
        <w:t>的权益，公司合计持有</w:t>
      </w:r>
      <w:r>
        <w:rPr>
          <w:spacing w:val="-67"/>
        </w:rPr>
        <w:t> </w:t>
      </w:r>
      <w:r>
        <w:rPr>
          <w:spacing w:val="-67"/>
        </w:rPr>
      </w:r>
      <w:r>
        <w:rPr>
          <w:spacing w:val="-2"/>
        </w:rPr>
        <w:t>上海市民信箱信息服务有限公司</w:t>
      </w:r>
      <w:r>
        <w:rPr>
          <w:rFonts w:ascii="Times New Roman" w:hAnsi="Times New Roman" w:cs="Times New Roman" w:eastAsia="Times New Roman" w:hint="default"/>
          <w:spacing w:val="-2"/>
        </w:rPr>
        <w:t>61%</w:t>
      </w:r>
      <w:r>
        <w:rPr>
          <w:spacing w:val="-2"/>
        </w:rPr>
        <w:t>的权益，同时派遣经营管理层入主公司参与生产经营决策，实</w:t>
      </w:r>
      <w:r>
        <w:rPr>
          <w:spacing w:val="-82"/>
        </w:rPr>
        <w:t> </w:t>
      </w:r>
      <w:r>
        <w:rPr>
          <w:spacing w:val="-82"/>
        </w:rPr>
      </w:r>
      <w:r>
        <w:rPr>
          <w:spacing w:val="-3"/>
        </w:rPr>
        <w:t>现了对上海市民信箱信息服务有限公司的控制，改按成本法核算。本公司以</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31</w:t>
      </w:r>
      <w:r>
        <w:rPr>
          <w:spacing w:val="-3"/>
        </w:rPr>
        <w:t>日为购买</w:t>
      </w:r>
      <w:r>
        <w:rPr>
          <w:spacing w:val="-68"/>
        </w:rPr>
        <w:t> </w:t>
      </w:r>
      <w:r>
        <w:rPr>
          <w:spacing w:val="-68"/>
        </w:rPr>
      </w:r>
      <w:r>
        <w:rPr/>
        <w:t>日，合并成本在购买日的总额为人民币</w:t>
      </w:r>
      <w:r>
        <w:rPr>
          <w:rFonts w:ascii="Times New Roman" w:hAnsi="Times New Roman" w:cs="Times New Roman" w:eastAsia="Times New Roman" w:hint="default"/>
        </w:rPr>
        <w:t>51,960,225.86</w:t>
      </w:r>
      <w:r>
        <w:rPr/>
        <w:t>元。 </w:t>
      </w:r>
      <w:r>
        <w:rPr>
          <w:spacing w:val="-3"/>
        </w:rPr>
        <w:t>购买日的确定依据：</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月上海市民信箱信息服务有限公司取得了变更后的营业执照并完成了</w:t>
      </w:r>
      <w:r>
        <w:rPr>
          <w:spacing w:val="-69"/>
        </w:rPr>
        <w:t> </w:t>
      </w:r>
      <w:r>
        <w:rPr>
          <w:spacing w:val="-69"/>
        </w:rPr>
      </w:r>
      <w:r>
        <w:rPr/>
        <w:t>税务变更登记，同月，公司正式派遣经营管理层入主公司参与生产经营决策，取得控制权。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left="1133" w:right="0"/>
        <w:jc w:val="left"/>
        <w:rPr>
          <w:b w:val="0"/>
          <w:bCs w:val="0"/>
        </w:rPr>
      </w:pPr>
      <w:bookmarkStart w:name="（2）合并成本及商誉" w:id="398"/>
      <w:bookmarkEnd w:id="39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51,960,225.86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51,960,225.86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4,894,375.36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23,115,456.19</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53,105,624.64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28,844,769.67</w:t>
            </w:r>
          </w:p>
        </w:tc>
      </w:tr>
    </w:tbl>
    <w:p>
      <w:pPr>
        <w:pStyle w:val="BodyText"/>
        <w:spacing w:line="240" w:lineRule="auto" w:before="51"/>
        <w:ind w:left="1134" w:right="0"/>
        <w:jc w:val="left"/>
      </w:pPr>
      <w:r>
        <w:rPr/>
        <w:t>合并成本公允价值的确定方法、或有对价及其变动的说明：</w:t>
      </w:r>
    </w:p>
    <w:p>
      <w:pPr>
        <w:pStyle w:val="Heading6"/>
        <w:spacing w:line="261" w:lineRule="auto" w:before="90"/>
        <w:ind w:left="1840" w:right="1132"/>
        <w:jc w:val="both"/>
      </w:pPr>
      <w:r>
        <w:rPr>
          <w:spacing w:val="18"/>
        </w:rPr>
        <w:t>本次合并成本合计为</w:t>
      </w:r>
      <w:r>
        <w:rPr>
          <w:spacing w:val="-81"/>
        </w:rPr>
        <w:t> </w:t>
      </w:r>
      <w:r>
        <w:rPr>
          <w:rFonts w:ascii="Times New Roman" w:hAnsi="Times New Roman" w:cs="Times New Roman" w:eastAsia="Times New Roman" w:hint="default"/>
        </w:rPr>
        <w:t>109,960,225.86</w:t>
      </w:r>
      <w:r>
        <w:rPr>
          <w:rFonts w:ascii="Times New Roman" w:hAnsi="Times New Roman" w:cs="Times New Roman" w:eastAsia="Times New Roman" w:hint="default"/>
          <w:spacing w:val="-30"/>
        </w:rPr>
        <w:t> </w:t>
      </w:r>
      <w:r>
        <w:rPr>
          <w:spacing w:val="10"/>
        </w:rPr>
        <w:t>元，</w:t>
      </w:r>
      <w:r>
        <w:rPr>
          <w:spacing w:val="-83"/>
        </w:rPr>
        <w:t> </w:t>
      </w:r>
      <w:r>
        <w:rPr>
          <w:spacing w:val="19"/>
        </w:rPr>
        <w:t>被购买方于购买日可辨认净资产的公允价值合计为</w:t>
      </w:r>
      <w:r>
        <w:rPr>
          <w:spacing w:val="-103"/>
        </w:rPr>
        <w:t> </w:t>
      </w:r>
      <w:r>
        <w:rPr>
          <w:spacing w:val="-103"/>
        </w:rPr>
      </w:r>
      <w:r>
        <w:rPr>
          <w:rFonts w:ascii="Times New Roman" w:hAnsi="Times New Roman" w:cs="Times New Roman" w:eastAsia="Times New Roman" w:hint="default"/>
        </w:rPr>
        <w:t>28,009,831.55</w:t>
      </w:r>
      <w:r>
        <w:rPr/>
        <w:t>元，差额</w:t>
      </w:r>
      <w:r>
        <w:rPr>
          <w:rFonts w:ascii="Times New Roman" w:hAnsi="Times New Roman" w:cs="Times New Roman" w:eastAsia="Times New Roman" w:hint="default"/>
        </w:rPr>
        <w:t>81,950,394.31</w:t>
      </w:r>
      <w:r>
        <w:rPr/>
        <w:t>元形成商誉，原因主要系被收购公司均为轻资产类企业，现有</w:t>
      </w:r>
      <w:r>
        <w:rPr>
          <w:spacing w:val="-102"/>
        </w:rPr>
        <w:t> </w:t>
      </w:r>
      <w:r>
        <w:rPr>
          <w:spacing w:val="-102"/>
        </w:rPr>
      </w:r>
      <w:r>
        <w:rPr>
          <w:spacing w:val="-3"/>
        </w:rPr>
        <w:t>净资产价值无法反映企业价值和未来获利能力。根据资产评估机构报告，上述被收购公司按收益法</w:t>
      </w:r>
      <w:r>
        <w:rPr>
          <w:spacing w:val="-76"/>
        </w:rPr>
        <w:t> </w:t>
      </w:r>
      <w:r>
        <w:rPr>
          <w:spacing w:val="-76"/>
        </w:rPr>
      </w:r>
      <w:r>
        <w:rPr/>
        <w:t>评估的价值与本次合并成本基本一致。</w:t>
      </w:r>
    </w:p>
    <w:p>
      <w:pPr>
        <w:spacing w:line="240" w:lineRule="auto" w:before="0"/>
        <w:rPr>
          <w:rFonts w:ascii="宋体" w:hAnsi="宋体" w:cs="宋体" w:eastAsia="宋体" w:hint="default"/>
          <w:sz w:val="20"/>
          <w:szCs w:val="20"/>
        </w:rPr>
      </w:pPr>
    </w:p>
    <w:p>
      <w:pPr>
        <w:pStyle w:val="BodyText"/>
        <w:spacing w:line="240" w:lineRule="auto" w:before="135"/>
        <w:ind w:right="0"/>
        <w:jc w:val="left"/>
      </w:pPr>
      <w:r>
        <w:rPr/>
        <w:t>大额商誉形成的主要原因：</w:t>
      </w:r>
    </w:p>
    <w:p>
      <w:pPr>
        <w:pStyle w:val="Heading6"/>
        <w:spacing w:line="261" w:lineRule="auto" w:before="89"/>
        <w:ind w:left="1840" w:right="1131"/>
        <w:jc w:val="both"/>
      </w:pPr>
      <w:r>
        <w:rPr/>
        <w:t>大额商誉形成的主要原因：本次合并成本合计为</w:t>
      </w:r>
      <w:r>
        <w:rPr>
          <w:rFonts w:ascii="Times New Roman" w:hAnsi="Times New Roman" w:cs="Times New Roman" w:eastAsia="Times New Roman" w:hint="default"/>
        </w:rPr>
        <w:t>109,960,225.86</w:t>
      </w:r>
      <w:r>
        <w:rPr/>
        <w:t>元，被购买方于购买日可辨认净资</w:t>
      </w:r>
      <w:r>
        <w:rPr>
          <w:spacing w:val="-52"/>
        </w:rPr>
        <w:t> </w:t>
      </w:r>
      <w:r>
        <w:rPr>
          <w:spacing w:val="-52"/>
        </w:rPr>
      </w:r>
      <w:r>
        <w:rPr/>
        <w:t>产的公允价值合计为</w:t>
      </w:r>
      <w:r>
        <w:rPr>
          <w:rFonts w:ascii="Times New Roman" w:hAnsi="Times New Roman" w:cs="Times New Roman" w:eastAsia="Times New Roman" w:hint="default"/>
        </w:rPr>
        <w:t>28,009,831.55</w:t>
      </w:r>
      <w:r>
        <w:rPr/>
        <w:t>元，差额</w:t>
      </w:r>
      <w:r>
        <w:rPr>
          <w:rFonts w:ascii="Times New Roman" w:hAnsi="Times New Roman" w:cs="Times New Roman" w:eastAsia="Times New Roman" w:hint="default"/>
        </w:rPr>
        <w:t>81,950,394.31</w:t>
      </w:r>
      <w:r>
        <w:rPr/>
        <w:t>元形成商誉，原因主要系被收购公司均为</w:t>
      </w:r>
      <w:r>
        <w:rPr>
          <w:spacing w:val="-100"/>
        </w:rPr>
        <w:t> </w:t>
      </w:r>
      <w:r>
        <w:rPr>
          <w:spacing w:val="-100"/>
        </w:rPr>
      </w:r>
      <w:r>
        <w:rPr>
          <w:spacing w:val="-3"/>
        </w:rPr>
        <w:t>轻资产类企业，现有净资产价值无法反映企业价值和未来获利能力。根据资产评估机构报告，上述</w:t>
      </w:r>
      <w:r>
        <w:rPr>
          <w:spacing w:val="-75"/>
        </w:rPr>
        <w:t> </w:t>
      </w:r>
      <w:r>
        <w:rPr>
          <w:spacing w:val="-75"/>
        </w:rPr>
      </w:r>
      <w:r>
        <w:rPr/>
        <w:t>被收购公司按收益法评估的价值与本次合并成本基本一致。</w:t>
      </w:r>
    </w:p>
    <w:p>
      <w:pPr>
        <w:spacing w:line="240" w:lineRule="auto" w:before="0"/>
        <w:rPr>
          <w:rFonts w:ascii="宋体" w:hAnsi="宋体" w:cs="宋体" w:eastAsia="宋体" w:hint="default"/>
          <w:sz w:val="20"/>
          <w:szCs w:val="20"/>
        </w:rPr>
      </w:pPr>
    </w:p>
    <w:p>
      <w:pPr>
        <w:pStyle w:val="BodyText"/>
        <w:spacing w:line="357" w:lineRule="auto" w:before="135"/>
        <w:ind w:right="985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3）被购买方于购买日可辨认资产、负债" w:id="399"/>
      <w:bookmarkEnd w:id="39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40"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647"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47"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259,676.94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259,676.94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29,389,344.88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29,389,344.88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2,510,870.15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2,510,870.15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332,839.22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332,839.22</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575,260.69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575,260.69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1,178,680.38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1,178,680.38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23,333.33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359,713.46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359,713.46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402,516.00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402,516.00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12,836.10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12,836.10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46,449.17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46,449.17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-29,464.08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-29,464.08</w:t>
            </w:r>
            <w:r>
              <w:rPr>
                <w:rFonts w:ascii="Times New Roman"/>
                <w:sz w:val="18"/>
              </w:rPr>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4,894,375.36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4,894,375.36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37,894,190.47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37,894,190.47</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4,894,375.36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4,894,375.36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37,894,190.47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37,894,190.47</w:t>
            </w:r>
          </w:p>
        </w:tc>
      </w:tr>
    </w:tbl>
    <w:p>
      <w:pPr>
        <w:pStyle w:val="BodyText"/>
        <w:spacing w:line="240" w:lineRule="auto" w:before="51"/>
        <w:ind w:left="1134" w:right="0"/>
        <w:jc w:val="left"/>
      </w:pPr>
      <w:r>
        <w:rPr/>
        <w:t>可辨认资产、负债公允价值的确定方法：</w:t>
      </w:r>
    </w:p>
    <w:p>
      <w:pPr>
        <w:pStyle w:val="Heading6"/>
        <w:spacing w:line="273" w:lineRule="auto" w:before="89"/>
        <w:ind w:left="1840" w:right="0"/>
        <w:jc w:val="left"/>
      </w:pPr>
      <w:r>
        <w:rPr>
          <w:spacing w:val="-3"/>
        </w:rPr>
        <w:t>以被购买方购买日帐面资产、负债为基础，识别可明确辨认的净资产部分，参考第三方评估价值确</w:t>
      </w:r>
      <w:r>
        <w:rPr>
          <w:spacing w:val="-75"/>
        </w:rPr>
        <w:t> </w:t>
      </w:r>
      <w:r>
        <w:rPr>
          <w:spacing w:val="-75"/>
        </w:rPr>
      </w:r>
      <w:r>
        <w:rPr/>
        <w:t>认可辨认净资产的公允价值。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75"/>
        <w:ind w:left="1134" w:right="7512"/>
        <w:jc w:val="left"/>
      </w:pPr>
      <w:r>
        <w:rPr/>
        <w:t>企业合并中承担的被购买方的或有负债：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购买日之前持有的股权按照公允价值重新计量产生的利得或损失" w:id="400"/>
      <w:bookmarkEnd w:id="40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是否存在通过多次交易分步实现企业合并且在报告期内取得控制权的交易</w:t>
      </w:r>
    </w:p>
    <w:p>
      <w:pPr>
        <w:pStyle w:val="BodyText"/>
        <w:spacing w:line="240" w:lineRule="auto" w:before="116"/>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5）购买日或合并当期期末无法合理确定合并对价或被购买方可辨认资产、负债公允价值" w:id="401"/>
      <w:bookmarkEnd w:id="40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6）其他说明" w:id="402"/>
      <w:bookmarkEnd w:id="40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2、同一控制下企业合并" w:id="403"/>
      <w:bookmarkEnd w:id="40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本期发生的同一控制下企业合并" w:id="404"/>
      <w:bookmarkEnd w:id="40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6"/>
              <w:jc w:val="left"/>
              <w:rPr>
                <w:rFonts w:ascii="宋体" w:hAnsi="宋体" w:cs="宋体" w:eastAsia="宋体" w:hint="default"/>
                <w:sz w:val="18"/>
                <w:szCs w:val="18"/>
              </w:rPr>
            </w:pPr>
            <w:r>
              <w:rPr>
                <w:rFonts w:ascii="宋体" w:hAnsi="宋体" w:cs="宋体" w:eastAsia="宋体" w:hint="default"/>
                <w:sz w:val="18"/>
                <w:szCs w:val="18"/>
              </w:rPr>
              <w:t>四川浩特通 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49.00%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7"/>
              <w:jc w:val="both"/>
              <w:rPr>
                <w:rFonts w:ascii="宋体" w:hAnsi="宋体" w:cs="宋体" w:eastAsia="宋体" w:hint="default"/>
                <w:sz w:val="18"/>
                <w:szCs w:val="18"/>
              </w:rPr>
            </w:pPr>
            <w:r>
              <w:rPr>
                <w:rFonts w:ascii="宋体" w:hAnsi="宋体" w:cs="宋体" w:eastAsia="宋体" w:hint="default"/>
                <w:sz w:val="18"/>
                <w:szCs w:val="18"/>
              </w:rPr>
              <w:t>收购控股子 公司少数股 东股权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完成对价支 付及法律变 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306,738,195.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24,275,029.9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left="1134" w:right="0"/>
        <w:jc w:val="left"/>
      </w:pPr>
      <w:r>
        <w:rPr/>
        <w:t>其他说明：</w:t>
      </w:r>
    </w:p>
    <w:p>
      <w:pPr>
        <w:pStyle w:val="Heading6"/>
        <w:spacing w:line="256" w:lineRule="auto" w:before="89"/>
        <w:ind w:left="1839" w:right="1048"/>
        <w:jc w:val="left"/>
      </w:pPr>
      <w:r>
        <w:rPr/>
        <w:t>根据本公司第五届董事会</w:t>
      </w:r>
      <w:r>
        <w:rPr>
          <w:rFonts w:ascii="Times New Roman" w:hAnsi="Times New Roman" w:cs="Times New Roman" w:eastAsia="Times New Roman" w:hint="default"/>
        </w:rPr>
        <w:t>2014</w:t>
      </w:r>
      <w:r>
        <w:rPr>
          <w:rFonts w:ascii="Times New Roman" w:hAnsi="Times New Roman" w:cs="Times New Roman" w:eastAsia="Times New Roman" w:hint="default"/>
          <w:spacing w:val="44"/>
        </w:rPr>
        <w:t> </w:t>
      </w:r>
      <w:r>
        <w:rPr/>
        <w:t>年第十八次临时会议决议及中国证券监督管理委员会《关于核准万</w:t>
      </w:r>
      <w:r>
        <w:rPr>
          <w:spacing w:val="-94"/>
        </w:rPr>
        <w:t> </w:t>
      </w:r>
      <w:r>
        <w:rPr>
          <w:spacing w:val="-94"/>
        </w:rPr>
      </w:r>
      <w:r>
        <w:rPr>
          <w:spacing w:val="-2"/>
        </w:rPr>
        <w:t>达信息股份有限公司向李诗定等发行股份购买资产并募集配套资金的批复》</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[2015]124</w:t>
      </w:r>
      <w:r>
        <w:rPr>
          <w:rFonts w:ascii="Times New Roman" w:hAnsi="Times New Roman" w:cs="Times New Roman" w:eastAsia="Times New Roman" w:hint="default"/>
          <w:spacing w:val="46"/>
        </w:rPr>
        <w:t> </w:t>
      </w:r>
      <w:r>
        <w:rPr/>
        <w:t>号</w:t>
      </w:r>
      <w:r>
        <w:rPr>
          <w:rFonts w:ascii="Times New Roman" w:hAnsi="Times New Roman" w:cs="Times New Roman" w:eastAsia="Times New Roman" w:hint="default"/>
        </w:rPr>
        <w:t>) </w:t>
      </w:r>
      <w:r>
        <w:rPr/>
        <w:t>文核准，公司以</w:t>
      </w:r>
      <w:r>
        <w:rPr>
          <w:rFonts w:ascii="Times New Roman" w:hAnsi="Times New Roman" w:cs="Times New Roman" w:eastAsia="Times New Roman" w:hint="default"/>
        </w:rPr>
        <w:t>20.03</w:t>
      </w:r>
      <w:r>
        <w:rPr/>
        <w:t>元</w:t>
      </w:r>
      <w:r>
        <w:rPr>
          <w:rFonts w:ascii="Times New Roman" w:hAnsi="Times New Roman" w:cs="Times New Roman" w:eastAsia="Times New Roman" w:hint="default"/>
        </w:rPr>
        <w:t>/</w:t>
      </w:r>
      <w:r>
        <w:rPr/>
        <w:t>股向四川浩特通信有限公司股东李诗定发行</w:t>
      </w:r>
      <w:r>
        <w:rPr>
          <w:rFonts w:ascii="Times New Roman" w:hAnsi="Times New Roman" w:cs="Times New Roman" w:eastAsia="Times New Roman" w:hint="default"/>
        </w:rPr>
        <w:t>6,339,870</w:t>
      </w:r>
      <w:r>
        <w:rPr/>
        <w:t>股、向股东许晓荣发 行</w:t>
      </w:r>
      <w:r>
        <w:rPr>
          <w:rFonts w:ascii="Times New Roman" w:hAnsi="Times New Roman" w:cs="Times New Roman" w:eastAsia="Times New Roman" w:hint="default"/>
        </w:rPr>
        <w:t>412,001</w:t>
      </w:r>
      <w:r>
        <w:rPr/>
        <w:t>股，并支付人民币现金</w:t>
      </w:r>
      <w:r>
        <w:rPr>
          <w:rFonts w:ascii="Times New Roman" w:hAnsi="Times New Roman" w:cs="Times New Roman" w:eastAsia="Times New Roman" w:hint="default"/>
        </w:rPr>
        <w:t>4,508.00</w:t>
      </w:r>
      <w:r>
        <w:rPr/>
        <w:t>万元用以购买四川浩特通信有限公司</w:t>
      </w:r>
      <w:r>
        <w:rPr>
          <w:rFonts w:ascii="Times New Roman" w:hAnsi="Times New Roman" w:cs="Times New Roman" w:eastAsia="Times New Roman" w:hint="default"/>
        </w:rPr>
        <w:t>49%</w:t>
      </w:r>
      <w:r>
        <w:rPr/>
        <w:t>股权，合计支付 对价人民币</w:t>
      </w:r>
      <w:r>
        <w:rPr>
          <w:rFonts w:ascii="Times New Roman" w:hAnsi="Times New Roman" w:cs="Times New Roman" w:eastAsia="Times New Roman" w:hint="default"/>
        </w:rPr>
        <w:t>18,032.00</w:t>
      </w:r>
      <w:r>
        <w:rPr/>
        <w:t>万元。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left="1133" w:right="0"/>
        <w:jc w:val="left"/>
        <w:rPr>
          <w:b w:val="0"/>
          <w:bCs w:val="0"/>
        </w:rPr>
      </w:pPr>
      <w:bookmarkStart w:name="（2）合并成本" w:id="405"/>
      <w:bookmarkEnd w:id="40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487"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发行的权益性证券的面值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139,740,000.00</w:t>
            </w:r>
          </w:p>
        </w:tc>
      </w:tr>
    </w:tbl>
    <w:p>
      <w:pPr>
        <w:pStyle w:val="BodyText"/>
        <w:spacing w:line="357" w:lineRule="auto" w:before="51"/>
        <w:ind w:left="1134" w:right="8592"/>
        <w:jc w:val="left"/>
      </w:pPr>
      <w:r>
        <w:rPr/>
        <w:t>或有对价及其变动的说明： 无</w:t>
      </w:r>
    </w:p>
    <w:p>
      <w:pPr>
        <w:pStyle w:val="BodyText"/>
        <w:spacing w:line="240" w:lineRule="auto" w:before="29"/>
        <w:ind w:left="113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3）合并日被合并方资产、负债的账面价值" w:id="406"/>
      <w:bookmarkEnd w:id="40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四川浩特通信有限公司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6,124,771.27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6,124,771.27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149,474,799.69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149,474,799.69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223,536,067.86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223,536,067.86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13,220,864.18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13,220,864.18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307,127.07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307,127.07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34,453,443.91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34,453,443.91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244,434.92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244,434.92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12,620,903.65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12,620,903.65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155,776,769.95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155,776,769.95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1,452,509.43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1,452,509.43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12,459,778.56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12,459,778.56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106,093,354.61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106,093,354.61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106,093,354.61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106,093,354.61</w:t>
            </w:r>
          </w:p>
        </w:tc>
      </w:tr>
    </w:tbl>
    <w:p>
      <w:pPr>
        <w:pStyle w:val="BodyText"/>
        <w:spacing w:line="357" w:lineRule="auto" w:before="51"/>
        <w:ind w:left="1134" w:right="7512"/>
        <w:jc w:val="left"/>
      </w:pPr>
      <w:r>
        <w:rPr/>
        <w:t>企业合并中承担的被合并方的或有负债：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反向购买" w:id="407"/>
      <w:bookmarkEnd w:id="40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56"/>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处置子公司" w:id="408"/>
      <w:bookmarkEnd w:id="40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是否存在单次处置对子公司投资即丧失控制权的情形</w:t>
      </w:r>
    </w:p>
    <w:p>
      <w:pPr>
        <w:pStyle w:val="BodyText"/>
        <w:spacing w:line="340"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5、其他原因的合并范围变动" w:id="409"/>
      <w:bookmarkEnd w:id="40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Heading6"/>
        <w:spacing w:line="240" w:lineRule="auto" w:before="90"/>
        <w:ind w:left="1840" w:right="0"/>
        <w:jc w:val="left"/>
      </w:pPr>
      <w:r>
        <w:rPr/>
        <w:t>其他原因导致的新增合并单位</w:t>
      </w:r>
      <w:r>
        <w:rPr>
          <w:rFonts w:ascii="Times New Roman" w:hAnsi="Times New Roman" w:cs="Times New Roman" w:eastAsia="Times New Roman" w:hint="default"/>
        </w:rPr>
        <w:t>2</w:t>
      </w:r>
      <w:r>
        <w:rPr/>
        <w:t>家，原因为：</w:t>
      </w:r>
    </w:p>
    <w:p>
      <w:pPr>
        <w:pStyle w:val="Heading6"/>
        <w:spacing w:line="240" w:lineRule="auto" w:before="21"/>
        <w:ind w:left="1840" w:right="0"/>
        <w:jc w:val="left"/>
      </w:pPr>
      <w:r>
        <w:rPr>
          <w:rFonts w:ascii="Times New Roman" w:hAnsi="Times New Roman" w:cs="Times New Roman" w:eastAsia="Times New Roman" w:hint="default"/>
        </w:rPr>
        <w:t>1.</w:t>
      </w:r>
      <w:r>
        <w:rPr/>
        <w:t>公司投资设立湖南万达智慧城市信息技术有限公司，注册资本人民币</w:t>
      </w:r>
      <w:r>
        <w:rPr>
          <w:rFonts w:ascii="Times New Roman" w:hAnsi="Times New Roman" w:cs="Times New Roman" w:eastAsia="Times New Roman" w:hint="default"/>
        </w:rPr>
        <w:t>1000</w:t>
      </w:r>
      <w:r>
        <w:rPr/>
        <w:t>万元，本期实际已出资</w:t>
      </w:r>
    </w:p>
    <w:p>
      <w:pPr>
        <w:pStyle w:val="Heading6"/>
        <w:spacing w:line="261" w:lineRule="auto" w:before="21"/>
        <w:ind w:left="1840" w:right="1118"/>
        <w:jc w:val="left"/>
      </w:pPr>
      <w:r>
        <w:rPr>
          <w:rFonts w:ascii="Times New Roman" w:hAnsi="Times New Roman" w:cs="Times New Roman" w:eastAsia="Times New Roman" w:hint="default"/>
        </w:rPr>
        <w:t>1,000</w:t>
      </w:r>
      <w:r>
        <w:rPr/>
        <w:t>万元。公司已于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办妥工商登记手续并领取了注册号为</w:t>
      </w:r>
      <w:r>
        <w:rPr>
          <w:rFonts w:ascii="Times New Roman" w:hAnsi="Times New Roman" w:cs="Times New Roman" w:eastAsia="Times New Roman" w:hint="default"/>
        </w:rPr>
        <w:t>430193000088115</w:t>
      </w:r>
      <w:r>
        <w:rPr/>
        <w:t>号营业执</w:t>
      </w:r>
      <w:r>
        <w:rPr>
          <w:spacing w:val="-54"/>
        </w:rPr>
        <w:t> </w:t>
      </w:r>
      <w:r>
        <w:rPr>
          <w:spacing w:val="-54"/>
        </w:rPr>
      </w:r>
      <w:r>
        <w:rPr/>
        <w:t>照。 </w:t>
      </w:r>
      <w:r>
        <w:rPr>
          <w:rFonts w:ascii="Times New Roman" w:hAnsi="Times New Roman" w:cs="Times New Roman" w:eastAsia="Times New Roman" w:hint="default"/>
          <w:spacing w:val="-2"/>
        </w:rPr>
        <w:t>2.</w:t>
      </w:r>
      <w:r>
        <w:rPr>
          <w:spacing w:val="-2"/>
        </w:rPr>
        <w:t>公司投资设立永州潇湘云技术有限公司，注册资本人民币</w:t>
      </w:r>
      <w:r>
        <w:rPr>
          <w:rFonts w:ascii="Times New Roman" w:hAnsi="Times New Roman" w:cs="Times New Roman" w:eastAsia="Times New Roman" w:hint="default"/>
          <w:spacing w:val="-2"/>
        </w:rPr>
        <w:t>2000</w:t>
      </w:r>
      <w:r>
        <w:rPr>
          <w:spacing w:val="-2"/>
        </w:rPr>
        <w:t>万元，本期尚未实际出资。公司已</w:t>
      </w:r>
      <w:r>
        <w:rPr>
          <w:spacing w:val="-63"/>
        </w:rPr>
        <w:t> </w:t>
      </w:r>
      <w:r>
        <w:rPr>
          <w:spacing w:val="-63"/>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日办妥工商登记手续并领取了注册号为</w:t>
      </w:r>
      <w:r>
        <w:rPr>
          <w:rFonts w:ascii="Times New Roman" w:hAnsi="Times New Roman" w:cs="Times New Roman" w:eastAsia="Times New Roman" w:hint="default"/>
        </w:rPr>
        <w:t>431103325664681</w:t>
      </w:r>
      <w:r>
        <w:rPr/>
        <w:t>号营业执照。</w:t>
      </w:r>
    </w:p>
    <w:p>
      <w:pPr>
        <w:spacing w:after="0" w:line="261"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6、其他" w:id="410"/>
      <w:bookmarkEnd w:id="410"/>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4"/>
        <w:spacing w:line="240" w:lineRule="auto"/>
        <w:ind w:left="1134" w:right="0"/>
        <w:jc w:val="left"/>
        <w:rPr>
          <w:b w:val="0"/>
          <w:bCs w:val="0"/>
        </w:rPr>
      </w:pPr>
      <w:bookmarkStart w:name="九、在其他主体中的权益" w:id="411"/>
      <w:bookmarkEnd w:id="41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在子公司中的权益" w:id="412"/>
      <w:bookmarkEnd w:id="41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企业集团的构成" w:id="413"/>
      <w:bookmarkEnd w:id="41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杭州万达信息系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宁波万达信息系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深圳市万达计算 机软件有限公司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2"/>
              <w:ind w:left="22" w:right="3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Wonders </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z w:val="18"/>
                <w:szCs w:val="18"/>
              </w:rPr>
              <w:t>Corp.</w:t>
            </w:r>
            <w:r>
              <w:rPr>
                <w:rFonts w:ascii="宋体" w:hAnsi="宋体" w:cs="宋体" w:eastAsia="宋体" w:hint="default"/>
                <w:sz w:val="18"/>
                <w:szCs w:val="18"/>
              </w:rPr>
              <w:t>美国万达信 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上海万达信息系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上海万达信息服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上海爱递吉供应 链管理服务有限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南京爱递吉供应 链管理服务有限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上海卫生信息工 程技术研究中心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上海万达全程健 康服务有限公司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上海万达全程健 康门诊部有限公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西藏万达华波美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天津万达信息技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北京万达全城信 息系统有限公司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上海格言管理有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宁波金唐软件有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杭州莱域科技有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宁波金唐智能科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上海易可思信息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上海易可思复高 数码科技有限公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上海格金信息技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克拉玛依市复高 计算机科技有限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新疆克拉玛依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新疆克拉玛依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湖南万达智慧城 市信息技术有限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永州市潇湘云科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湖南凯歌医疗信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湖南凯歌医疗移 动信息服务有限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上海市民信箱服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pStyle w:val="BodyText"/>
        <w:spacing w:line="357" w:lineRule="auto" w:before="51"/>
        <w:ind w:left="1134" w:right="6972"/>
        <w:jc w:val="left"/>
      </w:pPr>
      <w:r>
        <w:rPr/>
        <w:t>在子公司的持股比例不同于表决权比例的说明： 无</w:t>
      </w:r>
    </w:p>
    <w:p>
      <w:pPr>
        <w:pStyle w:val="BodyText"/>
        <w:spacing w:line="357" w:lineRule="auto" w:before="29"/>
        <w:ind w:right="2833"/>
        <w:jc w:val="left"/>
      </w:pPr>
      <w:r>
        <w:rPr/>
        <w:t>持有半数或以下表决权但仍控制被投资单位、以及持有半数以上表决权但不控制被投资单位的依据： 无</w:t>
      </w:r>
    </w:p>
    <w:p>
      <w:pPr>
        <w:pStyle w:val="BodyText"/>
        <w:spacing w:line="357" w:lineRule="auto" w:before="29"/>
        <w:ind w:left="1134" w:right="6432"/>
        <w:jc w:val="left"/>
      </w:pPr>
      <w:r>
        <w:rPr/>
        <w:t>对于纳入合并范围的重要的结构化主体，控制的依据： 无</w:t>
      </w:r>
    </w:p>
    <w:p>
      <w:pPr>
        <w:pStyle w:val="BodyText"/>
        <w:spacing w:line="357" w:lineRule="auto" w:before="29"/>
        <w:ind w:left="1134" w:right="7692"/>
        <w:jc w:val="left"/>
      </w:pPr>
      <w:r>
        <w:rPr/>
        <w:t>确定公司是代理人还是委托人的依据：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重要的非全资子公司" w:id="414"/>
      <w:bookmarkEnd w:id="41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2"/>
        <w:ind w:left="1134" w:right="6432"/>
        <w:jc w:val="left"/>
      </w:pPr>
      <w:r>
        <w:rPr/>
        <w:t>子公司少数股东的持股比例不同于表决权比例的说明：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重要非全资子公司的主要财务信息" w:id="415"/>
      <w:bookmarkEnd w:id="41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357" w:lineRule="auto" w:before="52"/>
        <w:ind w:right="9853"/>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4）使用企业集团资产和清偿企业集团债务的重大限制" w:id="416"/>
      <w:bookmarkEnd w:id="41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5）向纳入合并财务报表范围的结构化主体提供的财务支持或其他支持" w:id="417"/>
      <w:bookmarkEnd w:id="41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 无</w:t>
      </w:r>
    </w:p>
    <w:p>
      <w:pPr>
        <w:spacing w:line="240" w:lineRule="auto" w:before="0"/>
        <w:rPr>
          <w:rFonts w:ascii="宋体" w:hAnsi="宋体" w:cs="宋体" w:eastAsia="宋体" w:hint="default"/>
          <w:sz w:val="20"/>
          <w:szCs w:val="20"/>
        </w:rPr>
      </w:pPr>
    </w:p>
    <w:p>
      <w:pPr>
        <w:pStyle w:val="Heading5"/>
        <w:spacing w:line="240" w:lineRule="auto"/>
        <w:ind w:right="0"/>
        <w:jc w:val="left"/>
        <w:rPr>
          <w:b w:val="0"/>
          <w:bCs w:val="0"/>
        </w:rPr>
      </w:pPr>
      <w:bookmarkStart w:name="2、在子公司的所有者权益份额发生变化且仍控制子公司的交易" w:id="418"/>
      <w:bookmarkEnd w:id="41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在子公司所有者权益份额发生变化的情况说明" w:id="419"/>
      <w:bookmarkEnd w:id="41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交易对于少数股东权益及归属于母公司所有者权益的影响" w:id="420"/>
      <w:bookmarkEnd w:id="42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357" w:lineRule="auto" w:before="47"/>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在合营安排或联营企业中的权益" w:id="421"/>
      <w:bookmarkEnd w:id="42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422"/>
      <w:bookmarkEnd w:id="42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上海世合实业有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地产开发等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上海浦江科技投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上海昕鼎网络科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长江联合金融租 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left="1134" w:right="5892"/>
        <w:jc w:val="left"/>
      </w:pPr>
      <w:r>
        <w:rPr/>
        <w:t>在合营企业或联营企业的持股比例不同于表决权比例的说明： 无</w:t>
      </w:r>
    </w:p>
    <w:p>
      <w:pPr>
        <w:pStyle w:val="BodyText"/>
        <w:spacing w:line="338" w:lineRule="auto" w:before="29"/>
        <w:ind w:left="1134"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bookmarkStart w:name="（2）重要合营企业的主要财务信息" w:id="423"/>
      <w:bookmarkEnd w:id="42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上海世合实业有限公司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上海世合实业有限公司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1,241,370,530.28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667,000,596.15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42,348.28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947,388.15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1,241,373,590.28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667,004,436.15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1,223,110,495.50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648,310,889.50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1,223,110,495.50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648,310,889.50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18,263,094.78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18,693,546.65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3,652,618.96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3,738,709.33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3,652,618.96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3,738,709.33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-20,476.48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1,126,893.95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-430,451.87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-1,306,453.35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-430,451.87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-1,306,453.35</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重要联营企业的主要财务信息" w:id="424"/>
      <w:bookmarkEnd w:id="42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E0FFFF"/>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2"/>
              <w:ind w:left="776" w:right="51" w:hanging="720"/>
              <w:jc w:val="left"/>
              <w:rPr>
                <w:rFonts w:ascii="宋体" w:hAnsi="宋体" w:cs="宋体" w:eastAsia="宋体" w:hint="default"/>
                <w:sz w:val="18"/>
                <w:szCs w:val="18"/>
              </w:rPr>
            </w:pPr>
            <w:r>
              <w:rPr>
                <w:rFonts w:ascii="宋体" w:hAnsi="宋体" w:cs="宋体" w:eastAsia="宋体" w:hint="default"/>
                <w:sz w:val="18"/>
                <w:szCs w:val="18"/>
              </w:rPr>
              <w:t>长江联合金融租赁有限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上海浦江科技投资有限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771" w:right="51" w:hanging="720"/>
              <w:jc w:val="left"/>
              <w:rPr>
                <w:rFonts w:ascii="宋体" w:hAnsi="宋体" w:cs="宋体" w:eastAsia="宋体" w:hint="default"/>
                <w:sz w:val="18"/>
                <w:szCs w:val="18"/>
              </w:rPr>
            </w:pPr>
            <w:r>
              <w:rPr>
                <w:rFonts w:ascii="宋体" w:hAnsi="宋体" w:cs="宋体" w:eastAsia="宋体" w:hint="default"/>
                <w:sz w:val="18"/>
                <w:szCs w:val="18"/>
              </w:rPr>
              <w:t>长江联合金融租赁有限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上海浦江科技投资有限 公司</w:t>
            </w:r>
          </w:p>
        </w:tc>
      </w:tr>
      <w:tr>
        <w:trPr>
          <w:trHeight w:val="391" w:hRule="exact"/>
        </w:trPr>
        <w:tc>
          <w:tcPr>
            <w:tcW w:w="1892" w:type="dxa"/>
            <w:tcBorders>
              <w:top w:val="nil" w:sz="6" w:space="0" w:color="auto"/>
              <w:left w:val="single" w:sz="4" w:space="0" w:color="000000"/>
              <w:bottom w:val="nil" w:sz="6" w:space="0" w:color="auto"/>
              <w:right w:val="single" w:sz="9" w:space="0" w:color="E0FFFF"/>
            </w:tcBorders>
            <w:shd w:val="clear" w:color="auto" w:fill="D2D2D2"/>
          </w:tcPr>
          <w:p>
            <w:pPr/>
          </w:p>
        </w:tc>
        <w:tc>
          <w:tcPr>
            <w:tcW w:w="1926"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9" w:space="0" w:color="E0FFFF"/>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61,770,677.16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3,168,317.66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2,383,607.37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5,827,901,755.24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37,539,277.54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35,657,982.27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5,889,672,432.40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40,707,595.20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38,041,589.64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4,884,944,032.51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11.69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4,884,944,032.51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11.69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1,004,728,399.89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40,707,595.20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38,041,577.95</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200,945,679.98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10,553,810.42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9,862,685.59</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200,945,679.98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10,553,810.42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9,862,685.59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89,404,072.20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4,728,399.89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2,666,017.15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1,392,922.90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4,728,399.89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2,666,017.15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1,392,922.90</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不重要的合营企业和联营企业的汇总财务信息" w:id="425"/>
      <w:bookmarkEnd w:id="42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2"/>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合营企业或联营企业向本公司转移资金的能力存在重大限制的说明" w:id="426"/>
      <w:bookmarkEnd w:id="42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6）合营企业或联营企业发生的超额亏损" w:id="427"/>
      <w:bookmarkEnd w:id="42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7）与合营企业投资相关的未确认承诺" w:id="428"/>
      <w:bookmarkEnd w:id="42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8）与合营企业或联营企业投资相关的或有负债" w:id="429"/>
      <w:bookmarkEnd w:id="42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重要的共同经营" w:id="430"/>
      <w:bookmarkEnd w:id="43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240" w:lineRule="auto" w:before="51"/>
        <w:ind w:left="1134" w:right="0"/>
        <w:jc w:val="left"/>
      </w:pPr>
      <w:r>
        <w:rPr/>
        <w:t>在共同经营中的持股比例或享有的份额不同于表决权比例的说明：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60" w:lineRule="auto" w:before="44"/>
        <w:ind w:left="1134" w:right="6792"/>
        <w:jc w:val="left"/>
      </w:pPr>
      <w:r>
        <w:rPr/>
        <w:t>无 共同经营为单独主体的，分类为共同经营的依据： 无</w:t>
      </w:r>
    </w:p>
    <w:p>
      <w:pPr>
        <w:pStyle w:val="BodyText"/>
        <w:spacing w:line="357" w:lineRule="auto" w:before="27"/>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在未纳入合并财务报表范围的结构化主体中的权益" w:id="431"/>
      <w:bookmarkEnd w:id="43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6612"/>
        <w:jc w:val="left"/>
      </w:pPr>
      <w:r>
        <w:rPr/>
        <w:t>未纳入合并财务报表范围的结构化主体的相关说明：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其他" w:id="432"/>
      <w:bookmarkEnd w:id="432"/>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4"/>
        <w:spacing w:line="240" w:lineRule="auto"/>
        <w:ind w:left="1134" w:right="0"/>
        <w:jc w:val="left"/>
        <w:rPr>
          <w:b w:val="0"/>
          <w:bCs w:val="0"/>
        </w:rPr>
      </w:pPr>
      <w:bookmarkStart w:name="十、与金融工具相关的风险" w:id="433"/>
      <w:bookmarkEnd w:id="433"/>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4"/>
        <w:spacing w:line="240" w:lineRule="auto"/>
        <w:ind w:left="1134" w:right="0"/>
        <w:jc w:val="left"/>
        <w:rPr>
          <w:b w:val="0"/>
          <w:bCs w:val="0"/>
        </w:rPr>
      </w:pPr>
      <w:bookmarkStart w:name="十一、公允价值的披露" w:id="434"/>
      <w:bookmarkEnd w:id="43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以公允价值计量的资产和负债的期末公允价值" w:id="435"/>
      <w:bookmarkEnd w:id="43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持续和非持续第一层次公允价值计量项目市价的确定依据" w:id="436"/>
      <w:bookmarkEnd w:id="43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持续和非持续第二层次公允价值计量项目，采用的估值技术和重要参数的定性及定量信" w:id="437"/>
      <w:bookmarkEnd w:id="43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持续和非持续第三层次公允价值计量项目，采用的估值技术和重要参数的定性及定量信" w:id="438"/>
      <w:bookmarkEnd w:id="43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5、持续的第三层次公允价值计量项目，期初与期末账面价值间的调节信息及不可观察参数" w:id="439"/>
      <w:bookmarkEnd w:id="43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6、持续的公允价值计量项目，本期内发生各层级之间转换的，转换的原因及确定转换时点" w:id="440"/>
      <w:bookmarkEnd w:id="44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7、本期内发生的估值技术变更及变更原因" w:id="441"/>
      <w:bookmarkEnd w:id="44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8、不以公允价值计量的金融资产和金融负债的公允价值情况" w:id="442"/>
      <w:bookmarkEnd w:id="44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9、其他" w:id="443"/>
      <w:bookmarkEnd w:id="443"/>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4"/>
        <w:spacing w:line="240" w:lineRule="auto"/>
        <w:ind w:left="1134" w:right="0"/>
        <w:jc w:val="left"/>
        <w:rPr>
          <w:b w:val="0"/>
          <w:bCs w:val="0"/>
        </w:rPr>
      </w:pPr>
      <w:bookmarkStart w:name="十二、关联方及关联交易" w:id="444"/>
      <w:bookmarkEnd w:id="444"/>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本企业的母公司情况" w:id="445"/>
      <w:bookmarkEnd w:id="44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上海万豪投资有限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24.98%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24.98%</w:t>
            </w:r>
          </w:p>
        </w:tc>
      </w:tr>
    </w:tbl>
    <w:p>
      <w:pPr>
        <w:pStyle w:val="BodyText"/>
        <w:spacing w:line="240" w:lineRule="auto" w:before="51"/>
        <w:ind w:left="1134" w:right="0"/>
        <w:jc w:val="left"/>
      </w:pPr>
      <w:r>
        <w:rPr/>
        <w:t>本企业的母公司情况的说明</w:t>
      </w:r>
    </w:p>
    <w:p>
      <w:pPr>
        <w:pStyle w:val="Heading6"/>
        <w:spacing w:line="261" w:lineRule="auto" w:before="90"/>
        <w:ind w:right="0"/>
        <w:jc w:val="left"/>
      </w:pPr>
      <w:r>
        <w:rPr/>
        <w:t>本公司的控股股东上海万豪投资有限公司除控股本公司外，还控制上海中标信息工程监理有 </w:t>
      </w:r>
      <w:r>
        <w:rPr>
          <w:spacing w:val="-1"/>
        </w:rPr>
        <w:t>限公司（持有其</w:t>
      </w:r>
      <w:r>
        <w:rPr>
          <w:rFonts w:ascii="Times New Roman" w:hAnsi="Times New Roman" w:cs="Times New Roman" w:eastAsia="Times New Roman" w:hint="default"/>
          <w:spacing w:val="-1"/>
        </w:rPr>
        <w:t>100%</w:t>
      </w:r>
      <w:r>
        <w:rPr>
          <w:spacing w:val="-1"/>
        </w:rPr>
        <w:t>的股份）和北京中保天和信息科技有限公司（持有其</w:t>
      </w:r>
      <w:r>
        <w:rPr>
          <w:rFonts w:ascii="Times New Roman" w:hAnsi="Times New Roman" w:cs="Times New Roman" w:eastAsia="Times New Roman" w:hint="default"/>
          <w:spacing w:val="-1"/>
        </w:rPr>
        <w:t>64.74%</w:t>
      </w:r>
      <w:r>
        <w:rPr>
          <w:spacing w:val="-1"/>
        </w:rPr>
        <w:t>的股份）。</w:t>
      </w:r>
      <w:r>
        <w:rPr>
          <w:spacing w:val="-71"/>
        </w:rPr>
        <w:t> </w:t>
      </w:r>
      <w:r>
        <w:rPr>
          <w:spacing w:val="-71"/>
        </w:rPr>
      </w:r>
      <w:r>
        <w:rPr>
          <w:spacing w:val="3"/>
        </w:rPr>
        <w:t>本公司的实际控制人史一兵先生除直接持有本公司股份</w:t>
      </w:r>
      <w:r>
        <w:rPr>
          <w:rFonts w:ascii="Times New Roman" w:hAnsi="Times New Roman" w:cs="Times New Roman" w:eastAsia="Times New Roman" w:hint="default"/>
          <w:spacing w:val="3"/>
        </w:rPr>
        <w:t>5,508,600</w:t>
      </w:r>
      <w:r>
        <w:rPr>
          <w:spacing w:val="3"/>
        </w:rPr>
        <w:t>股外，还直接控制万豪投</w:t>
      </w:r>
      <w:r>
        <w:rPr>
          <w:spacing w:val="-79"/>
        </w:rPr>
        <w:t> </w:t>
      </w:r>
      <w:r>
        <w:rPr>
          <w:spacing w:val="-79"/>
        </w:rPr>
      </w:r>
      <w:r>
        <w:rPr/>
        <w:t>资，持有其</w:t>
      </w:r>
      <w:r>
        <w:rPr>
          <w:rFonts w:ascii="Times New Roman" w:hAnsi="Times New Roman" w:cs="Times New Roman" w:eastAsia="Times New Roman" w:hint="default"/>
        </w:rPr>
        <w:t>52.82%</w:t>
      </w:r>
      <w:r>
        <w:rPr/>
        <w:t>的股权；通过万豪投资间接控制上海中标信息工程监理有限公司和北京中 保天和信息科技有限公司。 本公司的实际控制人为史一兵先生。史一兵先生，中国国籍，史一兵先生直接持有本公司股 份</w:t>
      </w:r>
      <w:r>
        <w:rPr>
          <w:rFonts w:ascii="Times New Roman" w:hAnsi="Times New Roman" w:cs="Times New Roman" w:eastAsia="Times New Roman" w:hint="default"/>
        </w:rPr>
        <w:t>5,508,600</w:t>
      </w:r>
      <w:r>
        <w:rPr/>
        <w:t>股，占公司总股本的</w:t>
      </w:r>
      <w:r>
        <w:rPr>
          <w:rFonts w:ascii="Times New Roman" w:hAnsi="Times New Roman" w:cs="Times New Roman" w:eastAsia="Times New Roman" w:hint="default"/>
        </w:rPr>
        <w:t>0.54%</w:t>
      </w:r>
      <w:r>
        <w:rPr/>
        <w:t>；同时持有本公司控股股东上海万豪投资有限公司股</w:t>
      </w:r>
      <w:r>
        <w:rPr>
          <w:spacing w:val="-48"/>
        </w:rPr>
        <w:t> </w:t>
      </w:r>
      <w:r>
        <w:rPr>
          <w:spacing w:val="-48"/>
        </w:rPr>
      </w:r>
      <w:r>
        <w:rPr/>
        <w:t>份</w:t>
      </w:r>
      <w:r>
        <w:rPr>
          <w:rFonts w:ascii="Times New Roman" w:hAnsi="Times New Roman" w:cs="Times New Roman" w:eastAsia="Times New Roman" w:hint="default"/>
        </w:rPr>
        <w:t>52.82%</w:t>
      </w:r>
      <w:r>
        <w:rPr/>
        <w:t>，并通过上海万豪投资有限公司间接持有本公司股份</w:t>
      </w:r>
      <w:r>
        <w:rPr>
          <w:rFonts w:ascii="Times New Roman" w:hAnsi="Times New Roman" w:cs="Times New Roman" w:eastAsia="Times New Roman" w:hint="default"/>
        </w:rPr>
        <w:t>13.19%</w:t>
      </w:r>
      <w:r>
        <w:rPr/>
        <w:t>，直接及间接持有本公 司股权共计</w:t>
      </w:r>
      <w:r>
        <w:rPr>
          <w:rFonts w:ascii="Times New Roman" w:hAnsi="Times New Roman" w:cs="Times New Roman" w:eastAsia="Times New Roman" w:hint="default"/>
        </w:rPr>
        <w:t>13.73%</w:t>
      </w:r>
      <w:r>
        <w:rPr/>
        <w:t>（持有本公司具表决权股份</w:t>
      </w:r>
      <w:r>
        <w:rPr>
          <w:rFonts w:ascii="Times New Roman" w:hAnsi="Times New Roman" w:cs="Times New Roman" w:eastAsia="Times New Roman" w:hint="default"/>
        </w:rPr>
        <w:t>25.52%</w:t>
      </w:r>
      <w:r>
        <w:rPr/>
        <w:t>），对本公司拥有实际控制权。史一兵 先生担任本公司的董事长、总裁，是本公司的法定代表人。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ind w:left="1134" w:right="0"/>
        <w:jc w:val="left"/>
      </w:pPr>
      <w:r>
        <w:rPr/>
        <w:t>本企业最终控制方是史一兵。</w:t>
      </w:r>
    </w:p>
    <w:p>
      <w:pPr>
        <w:spacing w:after="0" w:line="240" w:lineRule="auto"/>
        <w:jc w:val="left"/>
        <w:sectPr>
          <w:footerReference w:type="default" r:id="rId36"/>
          <w:pgSz w:w="11910" w:h="16840"/>
          <w:pgMar w:footer="1499" w:header="747" w:top="1060" w:bottom="1680" w:left="0" w:right="0"/>
          <w:pgNumType w:start="192"/>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本企业的子公司情况" w:id="446"/>
      <w:bookmarkEnd w:id="44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本企业子公司的情况详见附注。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本企业合营和联营企业情况" w:id="447"/>
      <w:bookmarkEnd w:id="447"/>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357" w:lineRule="auto" w:before="68"/>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其他关联方情况" w:id="448"/>
      <w:bookmarkEnd w:id="44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深圳市华波美通信技术有限公司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子公司西藏万达华波美信息技术有限公司少数股东</w:t>
            </w:r>
          </w:p>
        </w:tc>
      </w:tr>
    </w:tbl>
    <w:p>
      <w:pPr>
        <w:pStyle w:val="BodyText"/>
        <w:spacing w:line="357" w:lineRule="auto" w:before="51"/>
        <w:ind w:right="10033"/>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5、关联交易情况" w:id="449"/>
      <w:bookmarkEnd w:id="44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购销商品、提供和接受劳务的关联交易" w:id="450"/>
      <w:bookmarkEnd w:id="45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深圳市华波美通信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3,014,273.50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上海万豪投资有限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管理咨询服务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left="1134" w:right="7332"/>
        <w:jc w:val="left"/>
      </w:pPr>
      <w:r>
        <w:rPr/>
        <w:t>购销商品、提供和接受劳务的关联交易说明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2）关联受托管理/承包及委托管理/出包情况" w:id="451"/>
      <w:bookmarkEnd w:id="45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本公司受托管理</w:t>
      </w:r>
      <w:r>
        <w:rPr>
          <w:rFonts w:ascii="Times New Roman" w:hAnsi="Times New Roman" w:cs="Times New Roman" w:eastAsia="Times New Roman" w:hint="default"/>
        </w:rPr>
        <w:t>/</w:t>
      </w:r>
      <w:r>
        <w:rPr/>
        <w:t>承包情况表：</w:t>
      </w:r>
    </w:p>
    <w:p>
      <w:pPr>
        <w:spacing w:after="0" w:line="240" w:lineRule="auto"/>
        <w:jc w:val="left"/>
        <w:sectPr>
          <w:footerReference w:type="default" r:id="rId37"/>
          <w:pgSz w:w="11910" w:h="16840"/>
          <w:pgMar w:footer="979" w:header="747" w:top="1060" w:bottom="1160" w:left="0" w:right="0"/>
          <w:pgNumType w:start="193"/>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38" w:lineRule="auto" w:before="52"/>
        <w:ind w:left="1134" w:right="520"/>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left="1134" w:right="-20"/>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38" w:lineRule="auto" w:before="52"/>
        <w:ind w:left="1134" w:right="8902"/>
        <w:jc w:val="left"/>
      </w:pPr>
      <w:r>
        <w:rPr/>
        <w:t>关联管理</w:t>
      </w:r>
      <w:r>
        <w:rPr>
          <w:rFonts w:ascii="Times New Roman" w:hAnsi="Times New Roman" w:cs="Times New Roman" w:eastAsia="Times New Roman" w:hint="default"/>
        </w:rPr>
        <w:t>/</w:t>
      </w:r>
      <w:r>
        <w:rPr/>
        <w:t>出包情况说明 无</w:t>
      </w: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bookmarkStart w:name="（3）关联租赁情况" w:id="452"/>
      <w:bookmarkEnd w:id="45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134" w:right="0"/>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357" w:lineRule="auto" w:before="52"/>
        <w:ind w:left="1134" w:right="9312"/>
        <w:jc w:val="left"/>
      </w:pPr>
      <w:r>
        <w:rPr/>
        <w:t>关联租赁情况说明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4）关联担保情况" w:id="453"/>
      <w:bookmarkEnd w:id="45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上海万达信息系统有限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上海爱递吉供应链管理 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上海万达信息服务有限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上海华奕医疗信息技术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上海万达全程健康服务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上海万达信息系统有限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上海万达全程健康服务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上海万达全程健康服务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上海万达全程健康服务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上海万达信息系统有限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上海爱递吉供应链管理 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134" w:right="0"/>
        <w:jc w:val="left"/>
      </w:pPr>
      <w:r>
        <w:rPr/>
        <w:t>关联担保情况说明</w:t>
      </w:r>
    </w:p>
    <w:p>
      <w:pPr>
        <w:pStyle w:val="Heading6"/>
        <w:spacing w:line="256" w:lineRule="auto" w:before="89"/>
        <w:ind w:right="1129"/>
        <w:jc w:val="both"/>
      </w:pPr>
      <w:r>
        <w:rPr/>
        <w:t>注</w:t>
      </w:r>
      <w:r>
        <w:rPr>
          <w:rFonts w:ascii="Times New Roman" w:hAnsi="Times New Roman" w:cs="Times New Roman" w:eastAsia="Times New Roman" w:hint="default"/>
        </w:rPr>
        <w:t>1</w:t>
      </w:r>
      <w:r>
        <w:rPr/>
        <w:t>：公司与中国民生银行股份有限公司上海分行签订综合授信合同（合同编号：公授信字</w:t>
      </w:r>
      <w:r>
        <w:rPr>
          <w:spacing w:val="-35"/>
        </w:rPr>
        <w:t> </w:t>
      </w:r>
      <w:r>
        <w:rPr>
          <w:spacing w:val="-35"/>
        </w:rPr>
      </w:r>
      <w:r>
        <w:rPr/>
        <w:t>第</w:t>
      </w:r>
      <w:r>
        <w:rPr>
          <w:rFonts w:ascii="Times New Roman" w:hAnsi="Times New Roman" w:cs="Times New Roman" w:eastAsia="Times New Roman" w:hint="default"/>
        </w:rPr>
        <w:t>02162014208600</w:t>
      </w:r>
      <w:r>
        <w:rPr/>
        <w:t>号），最高授信额度为人民币</w:t>
      </w:r>
      <w:r>
        <w:rPr>
          <w:rFonts w:ascii="Times New Roman" w:hAnsi="Times New Roman" w:cs="Times New Roman" w:eastAsia="Times New Roman" w:hint="default"/>
        </w:rPr>
        <w:t>7</w:t>
      </w:r>
      <w:r>
        <w:rPr/>
        <w:t>亿元，最高授信额度有效使用期限为</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11</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11</w:t>
      </w:r>
      <w:r>
        <w:rPr>
          <w:spacing w:val="-1"/>
        </w:rPr>
        <w:t>日。合同约定的全资或控股子公司可使用综合授信额度，可用于人</w:t>
      </w:r>
      <w:r>
        <w:rPr>
          <w:spacing w:val="-88"/>
        </w:rPr>
        <w:t> </w:t>
      </w:r>
      <w:r>
        <w:rPr>
          <w:spacing w:val="-88"/>
        </w:rPr>
      </w:r>
      <w:r>
        <w:rPr/>
        <w:t>民币贷款、汇票承兑、保函及理财。</w:t>
      </w:r>
    </w:p>
    <w:p>
      <w:pPr>
        <w:spacing w:line="240" w:lineRule="auto" w:before="7"/>
        <w:rPr>
          <w:rFonts w:ascii="宋体" w:hAnsi="宋体" w:cs="宋体" w:eastAsia="宋体" w:hint="default"/>
          <w:sz w:val="25"/>
          <w:szCs w:val="25"/>
        </w:rPr>
      </w:pPr>
    </w:p>
    <w:p>
      <w:pPr>
        <w:pStyle w:val="Heading6"/>
        <w:spacing w:line="256" w:lineRule="auto"/>
        <w:ind w:right="1129"/>
        <w:jc w:val="both"/>
      </w:pPr>
      <w:r>
        <w:rPr/>
        <w:t>注</w:t>
      </w:r>
      <w:r>
        <w:rPr>
          <w:rFonts w:ascii="Times New Roman" w:hAnsi="Times New Roman" w:cs="Times New Roman" w:eastAsia="Times New Roman" w:hint="default"/>
        </w:rPr>
        <w:t>2</w:t>
      </w:r>
      <w:r>
        <w:rPr/>
        <w:t>：公司与中国民生银行股份有限公司上海分行签订综合授信合同（合同编号：公授信字</w:t>
      </w:r>
      <w:r>
        <w:rPr>
          <w:spacing w:val="-35"/>
        </w:rPr>
        <w:t> </w:t>
      </w:r>
      <w:r>
        <w:rPr>
          <w:spacing w:val="-35"/>
        </w:rPr>
      </w:r>
      <w:r>
        <w:rPr/>
        <w:t>第</w:t>
      </w:r>
      <w:r>
        <w:rPr>
          <w:rFonts w:ascii="Times New Roman" w:hAnsi="Times New Roman" w:cs="Times New Roman" w:eastAsia="Times New Roman" w:hint="default"/>
        </w:rPr>
        <w:t>02372015202400</w:t>
      </w:r>
      <w:r>
        <w:rPr/>
        <w:t>号），最高授信额度为人民币</w:t>
      </w:r>
      <w:r>
        <w:rPr>
          <w:rFonts w:ascii="Times New Roman" w:hAnsi="Times New Roman" w:cs="Times New Roman" w:eastAsia="Times New Roman" w:hint="default"/>
        </w:rPr>
        <w:t>7</w:t>
      </w:r>
      <w:r>
        <w:rPr/>
        <w:t>亿元，最高授信额度有效使用期限为</w:t>
      </w:r>
      <w:r>
        <w:rPr>
          <w:rFonts w:ascii="Times New Roman" w:hAnsi="Times New Roman" w:cs="Times New Roman" w:eastAsia="Times New Roman" w:hint="default"/>
        </w:rPr>
        <w:t>2015</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日。合同约定的全资或控股子公司可使用综合授信额度，可用于人民</w:t>
      </w:r>
      <w:r>
        <w:rPr>
          <w:spacing w:val="-89"/>
        </w:rPr>
        <w:t> </w:t>
      </w:r>
      <w:r>
        <w:rPr>
          <w:spacing w:val="-89"/>
        </w:rPr>
      </w:r>
      <w:r>
        <w:rPr/>
        <w:t>币贷款、汇票承兑、保函及理财业务（含理财直接融资工具）。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2"/>
        <w:ind w:left="1133" w:right="0"/>
        <w:jc w:val="left"/>
        <w:rPr>
          <w:b w:val="0"/>
          <w:bCs w:val="0"/>
        </w:rPr>
      </w:pPr>
      <w:bookmarkStart w:name="（5）关联方资金拆借" w:id="454"/>
      <w:bookmarkEnd w:id="45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pt" strokecolor="#000000">
                <v:path arrowok="t"/>
              </v:shape>
              <v:shape style="position:absolute;left:5;top:10;width:956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拆出</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0"/>
        <w:jc w:val="left"/>
        <w:rPr>
          <w:b w:val="0"/>
          <w:bCs w:val="0"/>
        </w:rPr>
      </w:pPr>
      <w:bookmarkStart w:name="（6）关联方资产转让、债务重组情况" w:id="455"/>
      <w:bookmarkEnd w:id="45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关键管理人员报酬" w:id="456"/>
      <w:bookmarkEnd w:id="45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8）其他关联交易" w:id="457"/>
      <w:bookmarkEnd w:id="45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2369" w:right="0"/>
        <w:jc w:val="left"/>
        <w:rPr>
          <w:b w:val="0"/>
          <w:bCs w:val="0"/>
        </w:rPr>
      </w:pPr>
      <w:r>
        <w:rPr/>
        <w:t>与控股股东联合竞购土地并设立合资公司</w:t>
      </w:r>
      <w:r>
        <w:rPr>
          <w:b w:val="0"/>
          <w:bCs w:val="0"/>
        </w:rPr>
      </w:r>
    </w:p>
    <w:p>
      <w:pPr>
        <w:pStyle w:val="Heading6"/>
        <w:spacing w:line="259" w:lineRule="auto" w:before="37"/>
        <w:ind w:right="1111"/>
        <w:jc w:val="left"/>
      </w:pP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50"/>
        </w:rPr>
        <w:t> </w:t>
      </w:r>
      <w:r>
        <w:rPr/>
        <w:t>日，公司与控股股东上海万豪投资有限公司（以下简称</w:t>
      </w:r>
      <w:r>
        <w:rPr>
          <w:rFonts w:ascii="Times New Roman" w:hAnsi="Times New Roman" w:cs="Times New Roman" w:eastAsia="Times New Roman" w:hint="default"/>
        </w:rPr>
        <w:t>“</w:t>
      </w:r>
      <w:r>
        <w:rPr/>
        <w:t>万豪投资</w:t>
      </w:r>
      <w:r>
        <w:rPr>
          <w:rFonts w:ascii="Times New Roman" w:hAnsi="Times New Roman" w:cs="Times New Roman" w:eastAsia="Times New Roman" w:hint="default"/>
        </w:rPr>
        <w:t>”</w:t>
      </w:r>
      <w:r>
        <w:rPr/>
        <w:t>）共同参 </w:t>
      </w:r>
      <w:r>
        <w:rPr>
          <w:w w:val="100"/>
        </w:rPr>
        <w:t>加竞拍</w:t>
      </w:r>
      <w:r>
        <w:rPr>
          <w:rFonts w:ascii="Times New Roman" w:hAnsi="Times New Roman" w:cs="Times New Roman" w:eastAsia="Times New Roman" w:hint="default"/>
          <w:w w:val="100"/>
        </w:rPr>
        <w:t>“</w:t>
      </w:r>
      <w:r>
        <w:rPr>
          <w:w w:val="100"/>
        </w:rPr>
        <w:t>上海市徐汇区黄浦江南延伸段</w:t>
      </w:r>
      <w:r>
        <w:rPr>
          <w:rFonts w:ascii="Times New Roman" w:hAnsi="Times New Roman" w:cs="Times New Roman" w:eastAsia="Times New Roman" w:hint="default"/>
          <w:w w:val="100"/>
        </w:rPr>
        <w:t>WS5 </w:t>
      </w:r>
      <w:r>
        <w:rPr/>
        <w:t>单元</w:t>
      </w:r>
      <w:r>
        <w:rPr>
          <w:rFonts w:ascii="Times New Roman" w:hAnsi="Times New Roman" w:cs="Times New Roman" w:eastAsia="Times New Roman" w:hint="default"/>
        </w:rPr>
        <w:t>188S</w:t>
      </w:r>
      <w:r>
        <w:rPr/>
        <w:t>‐</w:t>
      </w:r>
      <w:r>
        <w:rPr>
          <w:rFonts w:ascii="Times New Roman" w:hAnsi="Times New Roman" w:cs="Times New Roman" w:eastAsia="Times New Roman" w:hint="default"/>
        </w:rPr>
        <w:t>0</w:t>
      </w:r>
      <w:r>
        <w:rPr/>
        <w:t>‐</w:t>
      </w:r>
      <w:r>
        <w:rPr>
          <w:rFonts w:ascii="Times New Roman" w:hAnsi="Times New Roman" w:cs="Times New Roman" w:eastAsia="Times New Roman" w:hint="default"/>
        </w:rPr>
        <w:t>1 </w:t>
      </w:r>
      <w:r>
        <w:rPr>
          <w:spacing w:val="-17"/>
          <w:w w:val="100"/>
        </w:rPr>
        <w:t>地块（地上部分）</w:t>
      </w:r>
      <w:r>
        <w:rPr>
          <w:rFonts w:ascii="Times New Roman" w:hAnsi="Times New Roman" w:cs="Times New Roman" w:eastAsia="Times New Roman" w:hint="default"/>
          <w:spacing w:val="-17"/>
          <w:w w:val="100"/>
        </w:rPr>
        <w:t>”</w:t>
      </w:r>
      <w:r>
        <w:rPr>
          <w:spacing w:val="-17"/>
          <w:w w:val="100"/>
        </w:rPr>
        <w:t>，并于</w:t>
      </w:r>
      <w:r>
        <w:rPr>
          <w:rFonts w:ascii="Times New Roman" w:hAnsi="Times New Roman" w:cs="Times New Roman" w:eastAsia="Times New Roman" w:hint="default"/>
          <w:spacing w:val="-17"/>
          <w:w w:val="100"/>
        </w:rPr>
        <w:t>2013</w:t>
      </w:r>
      <w:r>
        <w:rPr>
          <w:rFonts w:ascii="Times New Roman" w:hAnsi="Times New Roman" w:cs="Times New Roman" w:eastAsia="Times New Roman" w:hint="default"/>
          <w:spacing w:val="-4"/>
          <w:w w:val="100"/>
        </w:rPr>
        <w:t> </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日收到了上海市土地交易事务中心发来的中标通知书，地块成交价为人民币</w:t>
      </w:r>
      <w:r>
        <w:rPr>
          <w:rFonts w:ascii="Times New Roman" w:hAnsi="Times New Roman" w:cs="Times New Roman" w:eastAsia="Times New Roman" w:hint="default"/>
        </w:rPr>
        <w:t>5.89</w:t>
      </w:r>
      <w:r>
        <w:rPr>
          <w:rFonts w:ascii="Times New Roman" w:hAnsi="Times New Roman" w:cs="Times New Roman" w:eastAsia="Times New Roman" w:hint="default"/>
          <w:spacing w:val="11"/>
        </w:rPr>
        <w:t> </w:t>
      </w:r>
      <w:r>
        <w:rPr/>
        <w:t>亿</w:t>
      </w:r>
      <w:r>
        <w:rPr>
          <w:spacing w:val="-101"/>
        </w:rPr>
        <w:t> </w:t>
      </w:r>
      <w:r>
        <w:rPr/>
        <w:t>元。地块中标人为万达信息（投资比例</w:t>
      </w:r>
      <w:r>
        <w:rPr>
          <w:rFonts w:ascii="Times New Roman" w:hAnsi="Times New Roman" w:cs="Times New Roman" w:eastAsia="Times New Roman" w:hint="default"/>
        </w:rPr>
        <w:t>20%</w:t>
      </w:r>
      <w:r>
        <w:rPr/>
        <w:t>）和万豪投资（投资比例</w:t>
      </w:r>
      <w:r>
        <w:rPr>
          <w:rFonts w:ascii="Times New Roman" w:hAnsi="Times New Roman" w:cs="Times New Roman" w:eastAsia="Times New Roman" w:hint="default"/>
        </w:rPr>
        <w:t>80%</w:t>
      </w:r>
      <w:r>
        <w:rPr/>
        <w:t>）。同日，公司同</w:t>
      </w:r>
      <w:r>
        <w:rPr>
          <w:spacing w:val="-68"/>
        </w:rPr>
        <w:t> </w:t>
      </w:r>
      <w:r>
        <w:rPr>
          <w:spacing w:val="-68"/>
        </w:rPr>
      </w:r>
      <w:r>
        <w:rPr/>
        <w:t>万豪投资与上海市徐汇区规划和土地管理局签订了《国有建设用地使用权出让合同》。 公司拟与控股股东万豪投资共同出资不超过人民币</w:t>
      </w:r>
      <w:r>
        <w:rPr>
          <w:rFonts w:ascii="Times New Roman" w:hAnsi="Times New Roman" w:cs="Times New Roman" w:eastAsia="Times New Roman" w:hint="default"/>
        </w:rPr>
        <w:t>4 </w:t>
      </w:r>
      <w:r>
        <w:rPr>
          <w:spacing w:val="-19"/>
        </w:rPr>
        <w:t>亿元（含</w:t>
      </w:r>
      <w:r>
        <w:rPr>
          <w:rFonts w:ascii="Times New Roman" w:hAnsi="Times New Roman" w:cs="Times New Roman" w:eastAsia="Times New Roman" w:hint="default"/>
          <w:spacing w:val="-19"/>
        </w:rPr>
        <w:t>4</w:t>
      </w:r>
      <w:r>
        <w:rPr>
          <w:rFonts w:ascii="Times New Roman" w:hAnsi="Times New Roman" w:cs="Times New Roman" w:eastAsia="Times New Roman" w:hint="default"/>
        </w:rPr>
        <w:t> </w:t>
      </w:r>
      <w:r>
        <w:rPr>
          <w:spacing w:val="-14"/>
        </w:rPr>
        <w:t>亿元），其中首期出资</w:t>
      </w:r>
      <w:r>
        <w:rPr>
          <w:rFonts w:ascii="Times New Roman" w:hAnsi="Times New Roman" w:cs="Times New Roman" w:eastAsia="Times New Roman" w:hint="default"/>
          <w:spacing w:val="-14"/>
        </w:rPr>
        <w:t>2000</w:t>
      </w:r>
      <w:r>
        <w:rPr>
          <w:rFonts w:ascii="Times New Roman" w:hAnsi="Times New Roman" w:cs="Times New Roman" w:eastAsia="Times New Roman" w:hint="default"/>
          <w:spacing w:val="2"/>
        </w:rPr>
        <w:t> </w:t>
      </w:r>
      <w:r>
        <w:rPr/>
        <w:t>万 元设立上海世合实业有限公司，其中公司占投资比例</w:t>
      </w:r>
      <w:r>
        <w:rPr>
          <w:rFonts w:ascii="Times New Roman" w:hAnsi="Times New Roman" w:cs="Times New Roman" w:eastAsia="Times New Roman" w:hint="default"/>
        </w:rPr>
        <w:t>20%</w:t>
      </w:r>
      <w:r>
        <w:rPr/>
        <w:t>，万豪投资占投资比例</w:t>
      </w:r>
      <w:r>
        <w:rPr>
          <w:rFonts w:ascii="Times New Roman" w:hAnsi="Times New Roman" w:cs="Times New Roman" w:eastAsia="Times New Roman" w:hint="default"/>
        </w:rPr>
        <w:t>80%</w:t>
      </w:r>
      <w:r>
        <w:rPr/>
        <w:t>。上海</w:t>
      </w:r>
      <w:r>
        <w:rPr>
          <w:spacing w:val="-66"/>
        </w:rPr>
        <w:t> </w:t>
      </w:r>
      <w:r>
        <w:rPr/>
        <w:t>世合实业有限公司设立后，主要负责承接上海市徐汇区黄浦江南延伸段</w:t>
      </w:r>
      <w:r>
        <w:rPr>
          <w:rFonts w:ascii="Times New Roman" w:hAnsi="Times New Roman" w:cs="Times New Roman" w:eastAsia="Times New Roman" w:hint="default"/>
        </w:rPr>
        <w:t>WS5</w:t>
      </w:r>
      <w:r>
        <w:rPr>
          <w:rFonts w:ascii="Times New Roman" w:hAnsi="Times New Roman" w:cs="Times New Roman" w:eastAsia="Times New Roman" w:hint="default"/>
          <w:spacing w:val="-13"/>
        </w:rPr>
        <w:t> </w:t>
      </w:r>
      <w:r>
        <w:rPr/>
        <w:t>单元</w:t>
      </w:r>
      <w:r>
        <w:rPr>
          <w:rFonts w:ascii="Times New Roman" w:hAnsi="Times New Roman" w:cs="Times New Roman" w:eastAsia="Times New Roman" w:hint="default"/>
        </w:rPr>
        <w:t>188S-0-1</w:t>
      </w:r>
      <w:r>
        <w:rPr/>
        <w:t>地 块的购买义务和后续的</w:t>
      </w:r>
      <w:r>
        <w:rPr>
          <w:rFonts w:ascii="Times New Roman" w:hAnsi="Times New Roman" w:cs="Times New Roman" w:eastAsia="Times New Roman" w:hint="default"/>
        </w:rPr>
        <w:t>“</w:t>
      </w:r>
      <w:r>
        <w:rPr/>
        <w:t>徐汇万达信息智慧产业园</w:t>
      </w:r>
      <w:r>
        <w:rPr>
          <w:rFonts w:ascii="Times New Roman" w:hAnsi="Times New Roman" w:cs="Times New Roman" w:eastAsia="Times New Roman" w:hint="default"/>
        </w:rPr>
        <w:t>”</w:t>
      </w:r>
      <w:r>
        <w:rPr/>
        <w:t>项目建设（包括万达信息总部和带动相关 产业的发展）。 </w:t>
      </w: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日，上海世合实业有限公司已注册设立并收到了公司以及控股股东上海万</w:t>
      </w:r>
      <w:r>
        <w:rPr>
          <w:spacing w:val="-88"/>
        </w:rPr>
        <w:t> </w:t>
      </w:r>
      <w:r>
        <w:rPr>
          <w:spacing w:val="-88"/>
        </w:rPr>
      </w:r>
      <w:r>
        <w:rPr/>
        <w:t>豪投资有限公司分别投入的首期出资款，目前</w:t>
      </w:r>
      <w:r>
        <w:rPr>
          <w:rFonts w:ascii="Times New Roman" w:hAnsi="Times New Roman" w:cs="Times New Roman" w:eastAsia="Times New Roman" w:hint="default"/>
        </w:rPr>
        <w:t>“</w:t>
      </w:r>
      <w:r>
        <w:rPr/>
        <w:t>徐汇万达信息智慧产业园</w:t>
      </w:r>
      <w:r>
        <w:rPr>
          <w:rFonts w:ascii="Times New Roman" w:hAnsi="Times New Roman" w:cs="Times New Roman" w:eastAsia="Times New Roman" w:hint="default"/>
        </w:rPr>
        <w:t>”</w:t>
      </w:r>
      <w:r>
        <w:rPr/>
        <w:t>项目建设尚在进行 中。</w:t>
      </w:r>
    </w:p>
    <w:p>
      <w:pPr>
        <w:spacing w:line="240" w:lineRule="auto" w:before="7"/>
        <w:rPr>
          <w:rFonts w:ascii="宋体" w:hAnsi="宋体" w:cs="宋体" w:eastAsia="宋体" w:hint="default"/>
          <w:sz w:val="23"/>
          <w:szCs w:val="23"/>
        </w:rPr>
      </w:pPr>
    </w:p>
    <w:p>
      <w:pPr>
        <w:pStyle w:val="Heading4"/>
        <w:spacing w:line="240" w:lineRule="auto"/>
        <w:ind w:left="2454" w:right="0"/>
        <w:jc w:val="left"/>
        <w:rPr>
          <w:b w:val="0"/>
          <w:bCs w:val="0"/>
        </w:rPr>
      </w:pPr>
      <w:r>
        <w:rPr/>
        <w:t>与控股股东共同参与投资设立金融租赁公司</w:t>
      </w:r>
      <w:r>
        <w:rPr>
          <w:b w:val="0"/>
          <w:bCs w:val="0"/>
        </w:rPr>
      </w:r>
    </w:p>
    <w:p>
      <w:pPr>
        <w:pStyle w:val="Heading6"/>
        <w:spacing w:line="261" w:lineRule="auto" w:before="22"/>
        <w:ind w:right="1116"/>
        <w:jc w:val="left"/>
      </w:pPr>
      <w:r>
        <w:rPr/>
        <w:t>公司于</w:t>
      </w:r>
      <w:r>
        <w:rPr>
          <w:rFonts w:ascii="Times New Roman" w:hAnsi="Times New Roman" w:cs="Times New Roman" w:eastAsia="Times New Roman" w:hint="default"/>
        </w:rPr>
        <w:t>2014</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44"/>
        </w:rPr>
        <w:t> </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43"/>
        </w:rPr>
        <w:t> </w:t>
      </w:r>
      <w:r>
        <w:rPr/>
        <w:t>日召开第五届董事会</w:t>
      </w:r>
      <w:r>
        <w:rPr>
          <w:rFonts w:ascii="Times New Roman" w:hAnsi="Times New Roman" w:cs="Times New Roman" w:eastAsia="Times New Roman" w:hint="default"/>
        </w:rPr>
        <w:t>2014</w:t>
      </w:r>
      <w:r>
        <w:rPr>
          <w:rFonts w:ascii="Times New Roman" w:hAnsi="Times New Roman" w:cs="Times New Roman" w:eastAsia="Times New Roman" w:hint="default"/>
          <w:spacing w:val="42"/>
        </w:rPr>
        <w:t> </w:t>
      </w:r>
      <w:r>
        <w:rPr/>
        <w:t>年第十七次临时会议并经股东大会审议通</w:t>
      </w:r>
      <w:r>
        <w:rPr>
          <w:spacing w:val="-103"/>
        </w:rPr>
        <w:t> </w:t>
      </w:r>
      <w:r>
        <w:rPr>
          <w:spacing w:val="-103"/>
        </w:rPr>
      </w:r>
      <w:r>
        <w:rPr/>
        <w:t>过了《关于与控股股东共同参与投资设立金融租赁公司暨关联交易的议案》。 公司与控股股东上海万豪投资有限公司（以下简称</w:t>
      </w:r>
      <w:r>
        <w:rPr>
          <w:rFonts w:ascii="Times New Roman" w:hAnsi="Times New Roman" w:cs="Times New Roman" w:eastAsia="Times New Roman" w:hint="default"/>
        </w:rPr>
        <w:t>“</w:t>
      </w:r>
      <w:r>
        <w:rPr/>
        <w:t>万豪投资</w:t>
      </w:r>
      <w:r>
        <w:rPr>
          <w:rFonts w:ascii="Times New Roman" w:hAnsi="Times New Roman" w:cs="Times New Roman" w:eastAsia="Times New Roman" w:hint="default"/>
        </w:rPr>
        <w:t>”</w:t>
      </w:r>
      <w:r>
        <w:rPr/>
        <w:t>）、上海农村商业银行股份有 </w:t>
      </w:r>
      <w:r>
        <w:rPr>
          <w:spacing w:val="-1"/>
        </w:rPr>
        <w:t>限公司等其他发起人共同签署《关于设立长江联合金融租赁有限公司之出资协议》，参与投</w:t>
      </w:r>
      <w:r>
        <w:rPr>
          <w:spacing w:val="-89"/>
        </w:rPr>
        <w:t> </w:t>
      </w:r>
      <w:r>
        <w:rPr>
          <w:spacing w:val="-89"/>
        </w:rPr>
      </w:r>
      <w:r>
        <w:rPr>
          <w:spacing w:val="2"/>
        </w:rPr>
        <w:t>资设立金融租赁公司。金融租赁公司注册资本为人民币</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41"/>
        </w:rPr>
        <w:t> </w:t>
      </w:r>
      <w:r>
        <w:rPr>
          <w:spacing w:val="2"/>
        </w:rPr>
        <w:t>亿元，其中万达信息以自有资金</w:t>
      </w:r>
      <w:r>
        <w:rPr/>
        <w:t> 出资人民币</w:t>
      </w:r>
      <w:r>
        <w:rPr>
          <w:rFonts w:ascii="Times New Roman" w:hAnsi="Times New Roman" w:cs="Times New Roman" w:eastAsia="Times New Roman" w:hint="default"/>
        </w:rPr>
        <w:t>2 </w:t>
      </w:r>
      <w:r>
        <w:rPr>
          <w:spacing w:val="-3"/>
        </w:rPr>
        <w:t>亿元，持有金融租赁公司</w:t>
      </w:r>
      <w:r>
        <w:rPr>
          <w:rFonts w:ascii="Times New Roman" w:hAnsi="Times New Roman" w:cs="Times New Roman" w:eastAsia="Times New Roman" w:hint="default"/>
          <w:spacing w:val="-3"/>
        </w:rPr>
        <w:t>20%</w:t>
      </w:r>
      <w:r>
        <w:rPr>
          <w:spacing w:val="-3"/>
        </w:rPr>
        <w:t>股权，万豪投资出资人民币</w:t>
      </w:r>
      <w:r>
        <w:rPr>
          <w:rFonts w:ascii="Times New Roman" w:hAnsi="Times New Roman" w:cs="Times New Roman" w:eastAsia="Times New Roman" w:hint="default"/>
          <w:spacing w:val="-3"/>
        </w:rPr>
        <w:t>0.8</w:t>
      </w:r>
      <w:r>
        <w:rPr>
          <w:rFonts w:ascii="Times New Roman" w:hAnsi="Times New Roman" w:cs="Times New Roman" w:eastAsia="Times New Roman" w:hint="default"/>
          <w:spacing w:val="29"/>
        </w:rPr>
        <w:t> </w:t>
      </w:r>
      <w:r>
        <w:rPr>
          <w:spacing w:val="-5"/>
        </w:rPr>
        <w:t>亿元，持有金融租</w:t>
      </w:r>
      <w:r>
        <w:rPr/>
        <w:t> 赁公司</w:t>
      </w:r>
      <w:r>
        <w:rPr>
          <w:rFonts w:ascii="Times New Roman" w:hAnsi="Times New Roman" w:cs="Times New Roman" w:eastAsia="Times New Roman" w:hint="default"/>
        </w:rPr>
        <w:t>8%</w:t>
      </w:r>
      <w:r>
        <w:rPr/>
        <w:t>股权。 长江联合金融租赁有限公司已经中国银行业监督管理委员会批准设立于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日取得</w:t>
      </w:r>
      <w:r>
        <w:rPr>
          <w:spacing w:val="-27"/>
        </w:rPr>
        <w:t> </w:t>
      </w:r>
      <w:r>
        <w:rPr>
          <w:spacing w:val="-27"/>
        </w:rPr>
      </w:r>
      <w:r>
        <w:rPr/>
        <w:t>注册号为</w:t>
      </w:r>
      <w:r>
        <w:rPr>
          <w:rFonts w:ascii="Times New Roman" w:hAnsi="Times New Roman" w:cs="Times New Roman" w:eastAsia="Times New Roman" w:hint="default"/>
        </w:rPr>
        <w:t>310000000145785</w:t>
      </w:r>
      <w:r>
        <w:rPr/>
        <w:t>的营业执照，</w:t>
      </w:r>
      <w:r>
        <w:rPr>
          <w:spacing w:val="-26"/>
        </w:rPr>
        <w:t> </w:t>
      </w:r>
      <w:r>
        <w:rPr/>
        <w:t>长江联合金融租赁有限公司下设董事会，本公司委</w:t>
      </w:r>
      <w:r>
        <w:rPr/>
        <w:t> 任一名董事，本司对长江联合金融租赁有限公司具有重大影响，按权益法核算相关投资。</w:t>
      </w:r>
    </w:p>
    <w:p>
      <w:pPr>
        <w:spacing w:after="0" w:line="261"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6、关联方应收应付款项" w:id="458"/>
      <w:bookmarkEnd w:id="45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应收项目" w:id="459"/>
      <w:bookmarkEnd w:id="45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深圳市华波美通信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1,791,642.10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深圳市华波美通信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87,121.86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应付项目" w:id="460"/>
      <w:bookmarkEnd w:id="46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深圳市华波美通信技术有限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53,056.26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关联方承诺" w:id="461"/>
      <w:bookmarkEnd w:id="46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8、其他" w:id="462"/>
      <w:bookmarkEnd w:id="462"/>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4"/>
        <w:spacing w:line="240" w:lineRule="auto"/>
        <w:ind w:left="1134" w:right="0"/>
        <w:jc w:val="left"/>
        <w:rPr>
          <w:b w:val="0"/>
          <w:bCs w:val="0"/>
        </w:rPr>
      </w:pPr>
      <w:bookmarkStart w:name="十三、股份支付" w:id="463"/>
      <w:bookmarkEnd w:id="463"/>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股份支付总体情况" w:id="464"/>
      <w:bookmarkEnd w:id="464"/>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79" w:top="1060" w:bottom="1160" w:left="0" w:right="0"/>
        </w:sectPr>
      </w:pPr>
    </w:p>
    <w:p>
      <w:pPr>
        <w:pStyle w:val="Heading4"/>
        <w:spacing w:line="240" w:lineRule="auto" w:before="26"/>
        <w:ind w:right="-10"/>
        <w:jc w:val="left"/>
        <w:rPr>
          <w:b w:val="0"/>
          <w:bCs w:val="0"/>
        </w:rPr>
      </w:pPr>
      <w:r>
        <w:rPr>
          <w:rFonts w:ascii="Times New Roman" w:hAnsi="Times New Roman" w:cs="Times New Roman" w:eastAsia="Times New Roman" w:hint="default"/>
        </w:rPr>
        <w:t>A </w:t>
      </w:r>
      <w:r>
        <w:rPr/>
        <w:t>股股票期权激励计划（</w:t>
      </w:r>
      <w:r>
        <w:rPr>
          <w:rFonts w:ascii="Times New Roman" w:hAnsi="Times New Roman" w:cs="Times New Roman" w:eastAsia="Times New Roman" w:hint="default"/>
        </w:rPr>
        <w:t>2011</w:t>
      </w:r>
      <w:r>
        <w:rPr>
          <w:rFonts w:ascii="Times New Roman" w:hAnsi="Times New Roman" w:cs="Times New Roman" w:eastAsia="Times New Roman" w:hint="default"/>
          <w:spacing w:val="-28"/>
        </w:rPr>
        <w:t> </w:t>
      </w:r>
      <w:r>
        <w:rPr/>
        <w:t>年度）</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4"/>
          <w:szCs w:val="14"/>
        </w:rPr>
      </w:pPr>
    </w:p>
    <w:p>
      <w:pPr>
        <w:pStyle w:val="BodyText"/>
        <w:spacing w:line="240" w:lineRule="auto"/>
        <w:ind w:left="1113" w:right="1112"/>
        <w:jc w:val="center"/>
      </w:pPr>
      <w:r>
        <w:rPr/>
        <w:t>单位： 万元</w:t>
      </w:r>
    </w:p>
    <w:p>
      <w:pPr>
        <w:spacing w:after="0" w:line="240" w:lineRule="auto"/>
        <w:jc w:val="center"/>
        <w:sectPr>
          <w:type w:val="continuous"/>
          <w:pgSz w:w="11910" w:h="16840"/>
          <w:pgMar w:top="1060" w:bottom="1160" w:left="0" w:right="0"/>
          <w:cols w:num="2" w:equalWidth="0">
            <w:col w:w="5021" w:space="3628"/>
            <w:col w:w="326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545.82</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Heading4"/>
        <w:spacing w:line="240" w:lineRule="auto" w:before="26"/>
        <w:ind w:right="-11"/>
        <w:jc w:val="left"/>
        <w:rPr>
          <w:b w:val="0"/>
          <w:bCs w:val="0"/>
        </w:rPr>
      </w:pPr>
      <w:r>
        <w:rPr>
          <w:rFonts w:ascii="Times New Roman" w:hAnsi="Times New Roman" w:cs="Times New Roman" w:eastAsia="Times New Roman" w:hint="default"/>
        </w:rPr>
        <w:t>A </w:t>
      </w:r>
      <w:r>
        <w:rPr/>
        <w:t>股股票期权激励计划（</w:t>
      </w:r>
      <w:r>
        <w:rPr>
          <w:rFonts w:ascii="Times New Roman" w:hAnsi="Times New Roman" w:cs="Times New Roman" w:eastAsia="Times New Roman" w:hint="default"/>
        </w:rPr>
        <w:t>201</w:t>
      </w:r>
      <w:r>
        <w:rPr>
          <w:rFonts w:ascii="宋体" w:hAnsi="宋体" w:cs="宋体" w:eastAsia="宋体" w:hint="default"/>
        </w:rPr>
        <w:t>4</w:t>
      </w:r>
      <w:r>
        <w:rPr>
          <w:rFonts w:ascii="宋体" w:hAnsi="宋体" w:cs="宋体" w:eastAsia="宋体" w:hint="default"/>
          <w:spacing w:val="-77"/>
        </w:rPr>
        <w:t> </w:t>
      </w:r>
      <w:r>
        <w:rPr/>
        <w:t>年度）</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4"/>
          <w:szCs w:val="14"/>
        </w:rPr>
      </w:pPr>
    </w:p>
    <w:p>
      <w:pPr>
        <w:pStyle w:val="BodyText"/>
        <w:spacing w:line="240" w:lineRule="auto"/>
        <w:ind w:left="1113" w:right="1112"/>
        <w:jc w:val="center"/>
      </w:pPr>
      <w:r>
        <w:rPr/>
        <w:t>单位： 万元</w:t>
      </w:r>
    </w:p>
    <w:p>
      <w:pPr>
        <w:spacing w:after="0" w:line="240" w:lineRule="auto"/>
        <w:jc w:val="center"/>
        <w:sectPr>
          <w:type w:val="continuous"/>
          <w:pgSz w:w="11910" w:h="16840"/>
          <w:pgMar w:top="1060" w:bottom="1160" w:left="0" w:right="0"/>
          <w:cols w:num="2" w:equalWidth="0">
            <w:col w:w="5034" w:space="3616"/>
            <w:col w:w="326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4298.40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328.22</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right"/>
              <w:rPr>
                <w:rFonts w:ascii="宋体" w:hAnsi="宋体" w:cs="宋体" w:eastAsia="宋体" w:hint="default"/>
                <w:sz w:val="18"/>
                <w:szCs w:val="18"/>
              </w:rPr>
            </w:pPr>
            <w:r>
              <w:rPr>
                <w:rFonts w:ascii="Times New Roman" w:hAnsi="Times New Roman" w:cs="Times New Roman" w:eastAsia="Times New Roman" w:hint="default"/>
                <w:sz w:val="18"/>
                <w:szCs w:val="18"/>
              </w:rPr>
              <w:t>7.23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首次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Times New Roman" w:hAnsi="Times New Roman" w:cs="Times New Roman" w:eastAsia="Times New Roman" w:hint="default"/>
                <w:sz w:val="18"/>
                <w:szCs w:val="18"/>
              </w:rPr>
              <w:t>46.76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预留</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left="1134" w:right="0"/>
        <w:jc w:val="left"/>
      </w:pPr>
      <w:r>
        <w:rPr/>
        <w:t>其他说明</w:t>
      </w:r>
    </w:p>
    <w:p>
      <w:pPr>
        <w:pStyle w:val="Heading5"/>
        <w:spacing w:line="240" w:lineRule="auto" w:before="89"/>
        <w:ind w:left="1133" w:right="0"/>
        <w:jc w:val="left"/>
        <w:rPr>
          <w:b w:val="0"/>
          <w:bCs w:val="0"/>
        </w:rPr>
      </w:pPr>
      <w:r>
        <w:rPr>
          <w:rFonts w:ascii="Times New Roman" w:hAnsi="Times New Roman" w:cs="Times New Roman" w:eastAsia="Times New Roman" w:hint="default"/>
        </w:rPr>
        <w:t>A</w:t>
      </w:r>
      <w:r>
        <w:rPr/>
        <w:t>股股票期权激励计划（</w:t>
      </w:r>
      <w:r>
        <w:rPr>
          <w:rFonts w:ascii="Times New Roman" w:hAnsi="Times New Roman" w:cs="Times New Roman" w:eastAsia="Times New Roman" w:hint="default"/>
        </w:rPr>
        <w:t>2011</w:t>
      </w:r>
      <w:r>
        <w:rPr/>
        <w:t>年度）</w:t>
      </w:r>
      <w:r>
        <w:rPr>
          <w:b w:val="0"/>
          <w:bCs w:val="0"/>
        </w:rPr>
      </w:r>
    </w:p>
    <w:p>
      <w:pPr>
        <w:pStyle w:val="BodyText"/>
        <w:spacing w:line="300" w:lineRule="auto" w:before="46"/>
        <w:ind w:left="1134" w:right="1086" w:firstLine="360"/>
        <w:jc w:val="both"/>
      </w:pPr>
      <w:r>
        <w:rPr>
          <w:spacing w:val="-9"/>
        </w:rPr>
        <w:t>根据《万达信息股份有限公司</w:t>
      </w:r>
      <w:r>
        <w:rPr>
          <w:rFonts w:ascii="Times New Roman" w:hAnsi="Times New Roman" w:cs="Times New Roman" w:eastAsia="Times New Roman" w:hint="default"/>
          <w:spacing w:val="-9"/>
        </w:rPr>
        <w:t>A</w:t>
      </w:r>
      <w:r>
        <w:rPr>
          <w:spacing w:val="-9"/>
        </w:rPr>
        <w:t>股股票期权激励计划（</w:t>
      </w:r>
      <w:r>
        <w:rPr>
          <w:rFonts w:ascii="Times New Roman" w:hAnsi="Times New Roman" w:cs="Times New Roman" w:eastAsia="Times New Roman" w:hint="default"/>
          <w:spacing w:val="-9"/>
        </w:rPr>
        <w:t>2011</w:t>
      </w:r>
      <w:r>
        <w:rPr>
          <w:spacing w:val="-9"/>
        </w:rPr>
        <w:t>年度）（草案）修订稿》（以下简称</w:t>
      </w:r>
      <w:r>
        <w:rPr>
          <w:rFonts w:ascii="Times New Roman" w:hAnsi="Times New Roman" w:cs="Times New Roman" w:eastAsia="Times New Roman" w:hint="default"/>
          <w:spacing w:val="-9"/>
        </w:rPr>
        <w:t>“</w:t>
      </w:r>
      <w:r>
        <w:rPr>
          <w:spacing w:val="-9"/>
        </w:rPr>
        <w:t>《股票期权激励计划》</w:t>
      </w:r>
      <w:r>
        <w:rPr>
          <w:rFonts w:ascii="Times New Roman" w:hAnsi="Times New Roman" w:cs="Times New Roman" w:eastAsia="Times New Roman" w:hint="default"/>
          <w:spacing w:val="-9"/>
        </w:rPr>
        <w:t>”</w:t>
      </w:r>
      <w:r>
        <w:rPr>
          <w:spacing w:val="-9"/>
        </w:rPr>
        <w:t>），</w:t>
      </w:r>
      <w:r>
        <w:rPr>
          <w:spacing w:val="-46"/>
        </w:rPr>
        <w:t> </w:t>
      </w:r>
      <w:r>
        <w:rPr/>
        <w:t>公司股票期权激励计划的主要内容如下：</w:t>
      </w:r>
    </w:p>
    <w:p>
      <w:pPr>
        <w:spacing w:line="240" w:lineRule="auto" w:before="3"/>
        <w:rPr>
          <w:rFonts w:ascii="宋体" w:hAnsi="宋体" w:cs="宋体" w:eastAsia="宋体" w:hint="default"/>
          <w:sz w:val="26"/>
          <w:szCs w:val="26"/>
        </w:rPr>
      </w:pPr>
    </w:p>
    <w:p>
      <w:pPr>
        <w:pStyle w:val="BodyText"/>
        <w:spacing w:line="240" w:lineRule="auto"/>
        <w:ind w:left="1134" w:right="0"/>
        <w:jc w:val="left"/>
      </w:pPr>
      <w:r>
        <w:rPr>
          <w:rFonts w:ascii="Times New Roman" w:hAnsi="Times New Roman" w:cs="Times New Roman" w:eastAsia="Times New Roman" w:hint="default"/>
        </w:rPr>
        <w:t>1</w:t>
      </w:r>
      <w:r>
        <w:rPr/>
        <w:t>、标的股票种类：激励计划拟授予激励对象的标的股票为股票期权。</w:t>
      </w:r>
    </w:p>
    <w:p>
      <w:pPr>
        <w:spacing w:line="240" w:lineRule="auto" w:before="0"/>
        <w:rPr>
          <w:rFonts w:ascii="宋体" w:hAnsi="宋体" w:cs="宋体" w:eastAsia="宋体" w:hint="default"/>
          <w:sz w:val="18"/>
          <w:szCs w:val="18"/>
        </w:rPr>
      </w:pPr>
    </w:p>
    <w:p>
      <w:pPr>
        <w:pStyle w:val="BodyText"/>
        <w:spacing w:line="240" w:lineRule="auto" w:before="139"/>
        <w:ind w:left="1134" w:right="0"/>
        <w:jc w:val="left"/>
      </w:pPr>
      <w:r>
        <w:rPr>
          <w:rFonts w:ascii="Times New Roman" w:hAnsi="Times New Roman" w:cs="Times New Roman" w:eastAsia="Times New Roman" w:hint="default"/>
        </w:rPr>
        <w:t>2</w:t>
      </w:r>
      <w:r>
        <w:rPr/>
        <w:t>、标的股票来源：公司向激励对象定向发行的普通股股票。</w:t>
      </w:r>
    </w:p>
    <w:p>
      <w:pPr>
        <w:pStyle w:val="BodyText"/>
        <w:spacing w:line="240" w:lineRule="auto" w:before="63"/>
        <w:ind w:left="1134" w:right="0"/>
        <w:jc w:val="left"/>
      </w:pPr>
      <w:r>
        <w:rPr>
          <w:rFonts w:ascii="Times New Roman" w:hAnsi="Times New Roman" w:cs="Times New Roman" w:eastAsia="Times New Roman" w:hint="default"/>
          <w:spacing w:val="9"/>
        </w:rPr>
        <w:t>3</w:t>
      </w:r>
      <w:r>
        <w:rPr>
          <w:spacing w:val="9"/>
        </w:rPr>
        <w:t>、激励计划拟向激励对象授予</w:t>
      </w:r>
      <w:r>
        <w:rPr>
          <w:rFonts w:ascii="Times New Roman" w:hAnsi="Times New Roman" w:cs="Times New Roman" w:eastAsia="Times New Roman" w:hint="default"/>
          <w:spacing w:val="9"/>
        </w:rPr>
        <w:t>493.6</w:t>
      </w:r>
      <w:r>
        <w:rPr>
          <w:spacing w:val="9"/>
        </w:rPr>
        <w:t>万份股票期权，涉及的标的股票种类为人民币</w:t>
      </w:r>
      <w:r>
        <w:rPr>
          <w:rFonts w:ascii="Times New Roman" w:hAnsi="Times New Roman" w:cs="Times New Roman" w:eastAsia="Times New Roman" w:hint="default"/>
          <w:spacing w:val="9"/>
        </w:rPr>
        <w:t>A</w:t>
      </w:r>
      <w:r>
        <w:rPr>
          <w:spacing w:val="9"/>
        </w:rPr>
        <w:t>股普通股，占公司目前总股本的</w:t>
      </w:r>
    </w:p>
    <w:p>
      <w:pPr>
        <w:pStyle w:val="BodyText"/>
        <w:spacing w:line="300" w:lineRule="auto" w:before="63"/>
        <w:ind w:right="1123"/>
        <w:jc w:val="left"/>
      </w:pPr>
      <w:r>
        <w:rPr>
          <w:rFonts w:ascii="Times New Roman" w:hAnsi="Times New Roman" w:cs="Times New Roman" w:eastAsia="Times New Roman" w:hint="default"/>
        </w:rPr>
        <w:t>120,000,000</w:t>
      </w:r>
      <w:r>
        <w:rPr/>
        <w:t>股的</w:t>
      </w:r>
      <w:r>
        <w:rPr>
          <w:rFonts w:ascii="Times New Roman" w:hAnsi="Times New Roman" w:cs="Times New Roman" w:eastAsia="Times New Roman" w:hint="default"/>
        </w:rPr>
        <w:t>4.11%</w:t>
      </w:r>
      <w:r>
        <w:rPr/>
        <w:t>。其中首次授予的</w:t>
      </w:r>
      <w:r>
        <w:rPr>
          <w:rFonts w:ascii="Times New Roman" w:hAnsi="Times New Roman" w:cs="Times New Roman" w:eastAsia="Times New Roman" w:hint="default"/>
        </w:rPr>
        <w:t>459.6</w:t>
      </w:r>
      <w:r>
        <w:rPr/>
        <w:t>万份，占本计划开始时公司总股本的</w:t>
      </w:r>
      <w:r>
        <w:rPr>
          <w:rFonts w:ascii="Times New Roman" w:hAnsi="Times New Roman" w:cs="Times New Roman" w:eastAsia="Times New Roman" w:hint="default"/>
        </w:rPr>
        <w:t>3.83%</w:t>
      </w:r>
      <w:r>
        <w:rPr/>
        <w:t>；预留股票期权</w:t>
      </w:r>
      <w:r>
        <w:rPr>
          <w:rFonts w:ascii="Times New Roman" w:hAnsi="Times New Roman" w:cs="Times New Roman" w:eastAsia="Times New Roman" w:hint="default"/>
        </w:rPr>
        <w:t>34</w:t>
      </w:r>
      <w:r>
        <w:rPr/>
        <w:t>万份，占本计划</w:t>
      </w:r>
      <w:r>
        <w:rPr>
          <w:spacing w:val="-74"/>
        </w:rPr>
        <w:t> </w:t>
      </w:r>
      <w:r>
        <w:rPr>
          <w:spacing w:val="-74"/>
        </w:rPr>
      </w:r>
      <w:r>
        <w:rPr/>
        <w:t>开始时公司总股本的</w:t>
      </w:r>
      <w:r>
        <w:rPr>
          <w:rFonts w:ascii="Times New Roman" w:hAnsi="Times New Roman" w:cs="Times New Roman" w:eastAsia="Times New Roman" w:hint="default"/>
        </w:rPr>
        <w:t>0.28%</w:t>
      </w:r>
      <w:r>
        <w:rPr/>
        <w:t>。 </w:t>
      </w:r>
      <w:r>
        <w:rPr>
          <w:rFonts w:ascii="Times New Roman" w:hAnsi="Times New Roman" w:cs="Times New Roman" w:eastAsia="Times New Roman" w:hint="default"/>
        </w:rPr>
        <w:t>4</w:t>
      </w:r>
      <w:r>
        <w:rPr/>
        <w:t>、激励计划授予的股票期权的有效期为首次授权日起四年。首次授予的股票期权自本计划首次授权日起满一年后，激励对</w:t>
      </w:r>
      <w:r>
        <w:rPr>
          <w:spacing w:val="-83"/>
        </w:rPr>
        <w:t> </w:t>
      </w:r>
      <w:r>
        <w:rPr>
          <w:spacing w:val="-83"/>
        </w:rPr>
      </w:r>
      <w:r>
        <w:rPr/>
        <w:t>象可在可行权期内按每年</w:t>
      </w:r>
      <w:r>
        <w:rPr>
          <w:rFonts w:ascii="Times New Roman" w:hAnsi="Times New Roman" w:cs="Times New Roman" w:eastAsia="Times New Roman" w:hint="default"/>
        </w:rPr>
        <w:t>40%:30%:30%</w:t>
      </w:r>
      <w:r>
        <w:rPr/>
        <w:t>的行权比例分批逐年行权。预留部分的股票期权自本计划首次授权日起满二年后，</w:t>
      </w:r>
      <w:r>
        <w:rPr>
          <w:spacing w:val="-17"/>
        </w:rPr>
        <w:t> </w:t>
      </w:r>
      <w:r>
        <w:rPr>
          <w:spacing w:val="-17"/>
        </w:rPr>
      </w:r>
      <w:r>
        <w:rPr/>
        <w:t>激励对象可在行权期内按每年</w:t>
      </w:r>
      <w:r>
        <w:rPr>
          <w:rFonts w:ascii="Times New Roman" w:hAnsi="Times New Roman" w:cs="Times New Roman" w:eastAsia="Times New Roman" w:hint="default"/>
        </w:rPr>
        <w:t>50%:50%</w:t>
      </w:r>
      <w:r>
        <w:rPr/>
        <w:t>的行权比例分批逐年行权。</w:t>
      </w:r>
    </w:p>
    <w:p>
      <w:pPr>
        <w:spacing w:line="240" w:lineRule="auto" w:before="11"/>
        <w:rPr>
          <w:rFonts w:ascii="宋体" w:hAnsi="宋体" w:cs="宋体" w:eastAsia="宋体" w:hint="default"/>
          <w:sz w:val="24"/>
          <w:szCs w:val="24"/>
        </w:rPr>
      </w:pPr>
    </w:p>
    <w:p>
      <w:pPr>
        <w:pStyle w:val="BodyText"/>
        <w:spacing w:line="316" w:lineRule="auto"/>
        <w:ind w:left="1134" w:right="1128" w:firstLine="360"/>
        <w:jc w:val="both"/>
      </w:pP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23</w:t>
      </w:r>
      <w:r>
        <w:rPr/>
        <w:t>日，公司第四届董事会第三次会议和第四届监事会第三次会议分别审议通过了《万达信息股份有限公司</w:t>
      </w:r>
      <w:r>
        <w:rPr>
          <w:rFonts w:ascii="宋体" w:hAnsi="宋体" w:cs="宋体" w:eastAsia="宋体" w:hint="default"/>
        </w:rPr>
        <w:t>A </w:t>
      </w:r>
      <w:r>
        <w:rPr/>
        <w:t>股股票期权激励计划（</w:t>
      </w:r>
      <w:r>
        <w:rPr>
          <w:rFonts w:ascii="宋体" w:hAnsi="宋体" w:cs="宋体" w:eastAsia="宋体" w:hint="default"/>
        </w:rPr>
        <w:t>2011</w:t>
      </w:r>
      <w:r>
        <w:rPr/>
        <w:t>年度）（草案）》，</w:t>
      </w:r>
    </w:p>
    <w:p>
      <w:pPr>
        <w:pStyle w:val="BodyText"/>
        <w:spacing w:line="316" w:lineRule="auto" w:before="19"/>
        <w:ind w:left="1134" w:right="1043" w:firstLine="360"/>
        <w:jc w:val="both"/>
      </w:pPr>
      <w:r>
        <w:rPr/>
        <w:t>公司独立董事对《万达信息股份有限公司</w:t>
      </w:r>
      <w:r>
        <w:rPr>
          <w:rFonts w:ascii="宋体" w:hAnsi="宋体" w:cs="宋体" w:eastAsia="宋体" w:hint="default"/>
        </w:rPr>
        <w:t>A</w:t>
      </w:r>
      <w:r>
        <w:rPr/>
        <w:t>股股票期权激励计划（</w:t>
      </w:r>
      <w:r>
        <w:rPr>
          <w:rFonts w:ascii="宋体" w:hAnsi="宋体" w:cs="宋体" w:eastAsia="宋体" w:hint="default"/>
        </w:rPr>
        <w:t>2011</w:t>
      </w:r>
      <w:r>
        <w:rPr/>
        <w:t>年度）（草案）》发表了同意的独立意见，公司 </w:t>
      </w:r>
      <w:r>
        <w:rPr>
          <w:spacing w:val="-4"/>
        </w:rPr>
        <w:t>监事会对激励对象名单发表了同意意见，律师事务所出具了同意的法律意见。上述股权激励计划（草案）报中国证监会备案。</w:t>
      </w:r>
    </w:p>
    <w:p>
      <w:pPr>
        <w:pStyle w:val="BodyText"/>
        <w:spacing w:line="316" w:lineRule="auto" w:before="19"/>
        <w:ind w:right="1129" w:firstLine="360"/>
        <w:jc w:val="both"/>
      </w:pPr>
      <w:r>
        <w:rPr/>
        <w:t>根据中国证监会的反馈意见，</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19</w:t>
      </w:r>
      <w:r>
        <w:rPr/>
        <w:t>日，公司第四届董事会</w:t>
      </w:r>
      <w:r>
        <w:rPr>
          <w:rFonts w:ascii="宋体" w:hAnsi="宋体" w:cs="宋体" w:eastAsia="宋体" w:hint="default"/>
        </w:rPr>
        <w:t>2011</w:t>
      </w:r>
      <w:r>
        <w:rPr/>
        <w:t>年第九次临时会议和第四届监事会</w:t>
      </w:r>
      <w:r>
        <w:rPr>
          <w:rFonts w:ascii="宋体" w:hAnsi="宋体" w:cs="宋体" w:eastAsia="宋体" w:hint="default"/>
        </w:rPr>
        <w:t>2011</w:t>
      </w:r>
      <w:r>
        <w:rPr/>
        <w:t>年第三次 临时会议分别审议通过了《万达信息股份有限公司</w:t>
      </w:r>
      <w:r>
        <w:rPr>
          <w:rFonts w:ascii="宋体" w:hAnsi="宋体" w:cs="宋体" w:eastAsia="宋体" w:hint="default"/>
        </w:rPr>
        <w:t>A</w:t>
      </w:r>
      <w:r>
        <w:rPr/>
        <w:t>股股票期权激励计划（</w:t>
      </w:r>
      <w:r>
        <w:rPr>
          <w:rFonts w:ascii="宋体" w:hAnsi="宋体" w:cs="宋体" w:eastAsia="宋体" w:hint="default"/>
        </w:rPr>
        <w:t>2011</w:t>
      </w:r>
      <w:r>
        <w:rPr/>
        <w:t>年度）（草案）修订稿》，公司独立董事对</w:t>
      </w:r>
    </w:p>
    <w:p>
      <w:pPr>
        <w:pStyle w:val="BodyText"/>
        <w:spacing w:line="316" w:lineRule="auto" w:before="19"/>
        <w:ind w:left="1134" w:right="1122"/>
        <w:jc w:val="left"/>
      </w:pPr>
      <w:r>
        <w:rPr/>
        <w:t>《万达信息股份有限公司</w:t>
      </w:r>
      <w:r>
        <w:rPr>
          <w:rFonts w:ascii="宋体" w:hAnsi="宋体" w:cs="宋体" w:eastAsia="宋体" w:hint="default"/>
        </w:rPr>
        <w:t>A</w:t>
      </w:r>
      <w:r>
        <w:rPr/>
        <w:t>股股票期权激励计划（</w:t>
      </w:r>
      <w:r>
        <w:rPr>
          <w:rFonts w:ascii="宋体" w:hAnsi="宋体" w:cs="宋体" w:eastAsia="宋体" w:hint="default"/>
        </w:rPr>
        <w:t>2011</w:t>
      </w:r>
      <w:r>
        <w:rPr/>
        <w:t>年度）（草案）修订稿》发表了同意的补充独立意见，公司监事会对</w:t>
      </w:r>
      <w:r>
        <w:rPr>
          <w:spacing w:val="-83"/>
        </w:rPr>
        <w:t> </w:t>
      </w:r>
      <w:r>
        <w:rPr>
          <w:spacing w:val="-83"/>
        </w:rPr>
      </w:r>
      <w:r>
        <w:rPr/>
        <w:t>激励对象名单（修订）发表了同意意见，律师事务所出具了同意的法律意见。</w:t>
      </w:r>
    </w:p>
    <w:p>
      <w:pPr>
        <w:pStyle w:val="BodyText"/>
        <w:spacing w:line="316" w:lineRule="auto" w:before="19"/>
        <w:ind w:right="1132" w:firstLine="360"/>
        <w:jc w:val="both"/>
      </w:pPr>
      <w:r>
        <w:rPr>
          <w:spacing w:val="-2"/>
        </w:rPr>
        <w:t>《股票期权激励计划》经中国证监会备案无异议后，</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10</w:t>
      </w:r>
      <w:r>
        <w:rPr>
          <w:spacing w:val="-2"/>
        </w:rPr>
        <w:t>日，公司</w:t>
      </w:r>
      <w:r>
        <w:rPr>
          <w:rFonts w:ascii="宋体" w:hAnsi="宋体" w:cs="宋体" w:eastAsia="宋体" w:hint="default"/>
          <w:spacing w:val="-2"/>
        </w:rPr>
        <w:t>2011</w:t>
      </w:r>
      <w:r>
        <w:rPr>
          <w:spacing w:val="-2"/>
        </w:rPr>
        <w:t>年第二次临时股东大会审议通过了《股</w:t>
      </w:r>
      <w:r>
        <w:rPr/>
        <w:t> </w:t>
      </w:r>
      <w:r>
        <w:rPr>
          <w:spacing w:val="-2"/>
        </w:rPr>
        <w:t>票期权激励计划》、《关于提请股东大会授权董事会办理公司股票期权激励计划（</w:t>
      </w:r>
      <w:r>
        <w:rPr>
          <w:rFonts w:ascii="宋体" w:hAnsi="宋体" w:cs="宋体" w:eastAsia="宋体" w:hint="default"/>
          <w:spacing w:val="-2"/>
        </w:rPr>
        <w:t>2011</w:t>
      </w:r>
      <w:r>
        <w:rPr>
          <w:spacing w:val="-2"/>
        </w:rPr>
        <w:t>年度）相关事宜的议案》及《万达信</w:t>
      </w:r>
      <w:r>
        <w:rPr>
          <w:spacing w:val="-66"/>
        </w:rPr>
        <w:t> </w:t>
      </w:r>
      <w:r>
        <w:rPr>
          <w:spacing w:val="-66"/>
        </w:rPr>
      </w:r>
      <w:r>
        <w:rPr/>
        <w:t>息股份有限公司</w:t>
      </w:r>
      <w:r>
        <w:rPr>
          <w:rFonts w:ascii="宋体" w:hAnsi="宋体" w:cs="宋体" w:eastAsia="宋体" w:hint="default"/>
        </w:rPr>
        <w:t>A</w:t>
      </w:r>
      <w:r>
        <w:rPr/>
        <w:t>股股票期权激励计划（</w:t>
      </w:r>
      <w:r>
        <w:rPr>
          <w:rFonts w:ascii="宋体" w:hAnsi="宋体" w:cs="宋体" w:eastAsia="宋体" w:hint="default"/>
        </w:rPr>
        <w:t>2011</w:t>
      </w:r>
      <w:r>
        <w:rPr/>
        <w:t>年度）实施考核办法》。董事会被授权确定期权授权日、在激励对象符合条件</w:t>
      </w:r>
      <w:r>
        <w:rPr>
          <w:spacing w:val="-83"/>
        </w:rPr>
        <w:t> </w:t>
      </w:r>
      <w:r>
        <w:rPr>
          <w:spacing w:val="-83"/>
        </w:rPr>
      </w:r>
      <w:r>
        <w:rPr/>
        <w:t>时向激励对象授予股票期权并办理授予股票期权所必须的全部事宜。</w:t>
      </w:r>
    </w:p>
    <w:p>
      <w:pPr>
        <w:pStyle w:val="BodyText"/>
        <w:spacing w:line="316" w:lineRule="auto" w:before="19"/>
        <w:ind w:right="1132" w:firstLine="360"/>
        <w:jc w:val="both"/>
      </w:pP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19</w:t>
      </w:r>
      <w:r>
        <w:rPr>
          <w:spacing w:val="-2"/>
        </w:rPr>
        <w:t>日，公司第四届董事会</w:t>
      </w:r>
      <w:r>
        <w:rPr>
          <w:rFonts w:ascii="宋体" w:hAnsi="宋体" w:cs="宋体" w:eastAsia="宋体" w:hint="default"/>
          <w:spacing w:val="-2"/>
        </w:rPr>
        <w:t>2011</w:t>
      </w:r>
      <w:r>
        <w:rPr>
          <w:spacing w:val="-2"/>
        </w:rPr>
        <w:t>年第十一次临时会议和第四届监事会</w:t>
      </w:r>
      <w:r>
        <w:rPr>
          <w:rFonts w:ascii="宋体" w:hAnsi="宋体" w:cs="宋体" w:eastAsia="宋体" w:hint="default"/>
          <w:spacing w:val="-2"/>
        </w:rPr>
        <w:t>2011</w:t>
      </w:r>
      <w:r>
        <w:rPr>
          <w:spacing w:val="-2"/>
        </w:rPr>
        <w:t>年第五次临时会议审议通过了《关于</w:t>
      </w:r>
      <w:r>
        <w:rPr/>
        <w:t> </w:t>
      </w:r>
      <w:r>
        <w:rPr>
          <w:spacing w:val="-2"/>
        </w:rPr>
        <w:t>公司</w:t>
      </w:r>
      <w:r>
        <w:rPr>
          <w:rFonts w:ascii="宋体" w:hAnsi="宋体" w:cs="宋体" w:eastAsia="宋体" w:hint="default"/>
          <w:spacing w:val="-2"/>
        </w:rPr>
        <w:t>A</w:t>
      </w:r>
      <w:r>
        <w:rPr>
          <w:spacing w:val="-2"/>
        </w:rPr>
        <w:t>股股票期权激励计划激励对象调整的议案》、《关于公司</w:t>
      </w:r>
      <w:r>
        <w:rPr>
          <w:rFonts w:ascii="宋体" w:hAnsi="宋体" w:cs="宋体" w:eastAsia="宋体" w:hint="default"/>
          <w:spacing w:val="-2"/>
        </w:rPr>
        <w:t>A</w:t>
      </w:r>
      <w:r>
        <w:rPr>
          <w:spacing w:val="-2"/>
        </w:rPr>
        <w:t>股股票期权激励计划行权价格调整的议案》及《关于向激励</w:t>
      </w:r>
      <w:r>
        <w:rPr>
          <w:spacing w:val="-63"/>
        </w:rPr>
        <w:t> </w:t>
      </w:r>
      <w:r>
        <w:rPr>
          <w:spacing w:val="-63"/>
        </w:rPr>
      </w:r>
      <w:r>
        <w:rPr/>
        <w:t>对象首次授予股票期权的议案》，确认本次</w:t>
      </w:r>
      <w:r>
        <w:rPr>
          <w:rFonts w:ascii="宋体" w:hAnsi="宋体" w:cs="宋体" w:eastAsia="宋体" w:hint="default"/>
        </w:rPr>
        <w:t>196</w:t>
      </w:r>
      <w:r>
        <w:rPr/>
        <w:t>名股权激励对象的主体资格合法、有效，且满足《股票期权激励计划》规定</w:t>
      </w:r>
      <w:r>
        <w:rPr>
          <w:spacing w:val="-83"/>
        </w:rPr>
        <w:t> </w:t>
      </w:r>
      <w:r>
        <w:rPr>
          <w:spacing w:val="-83"/>
        </w:rPr>
      </w:r>
      <w:r>
        <w:rPr>
          <w:spacing w:val="-2"/>
        </w:rPr>
        <w:t>的获授条件，同意激励对象按照《股票期权激励计划》有关规定获授股票期权。公司独立董事发表了独立意见，认为激励对</w:t>
      </w:r>
      <w:r>
        <w:rPr>
          <w:spacing w:val="-66"/>
        </w:rPr>
        <w:t> </w:t>
      </w:r>
      <w:r>
        <w:rPr>
          <w:spacing w:val="-66"/>
        </w:rPr>
      </w:r>
      <w:r>
        <w:rPr>
          <w:spacing w:val="-2"/>
        </w:rPr>
        <w:t>象主体资格确认办法合法有效，确定的授权日符合相关规定，同意</w:t>
      </w:r>
      <w:r>
        <w:rPr>
          <w:rFonts w:ascii="宋体" w:hAnsi="宋体" w:cs="宋体" w:eastAsia="宋体" w:hint="default"/>
          <w:spacing w:val="-2"/>
        </w:rPr>
        <w:t>196</w:t>
      </w:r>
      <w:r>
        <w:rPr>
          <w:spacing w:val="-2"/>
        </w:rPr>
        <w:t>名激励对象获授</w:t>
      </w:r>
      <w:r>
        <w:rPr>
          <w:rFonts w:ascii="宋体" w:hAnsi="宋体" w:cs="宋体" w:eastAsia="宋体" w:hint="default"/>
          <w:spacing w:val="-2"/>
        </w:rPr>
        <w:t>459.6</w:t>
      </w:r>
      <w:r>
        <w:rPr>
          <w:spacing w:val="-2"/>
        </w:rPr>
        <w:t>万份股票期权，股票期权的授权</w:t>
      </w:r>
      <w:r>
        <w:rPr>
          <w:spacing w:val="-58"/>
        </w:rPr>
        <w:t> </w:t>
      </w:r>
      <w:r>
        <w:rPr>
          <w:spacing w:val="-58"/>
        </w:rPr>
      </w:r>
      <w:r>
        <w:rPr/>
        <w:t>日为</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20</w:t>
      </w:r>
      <w:r>
        <w:rPr/>
        <w:t>日，行权价格为</w:t>
      </w:r>
      <w:r>
        <w:rPr>
          <w:rFonts w:ascii="宋体" w:hAnsi="宋体" w:cs="宋体" w:eastAsia="宋体" w:hint="default"/>
        </w:rPr>
        <w:t>27.81</w:t>
      </w:r>
      <w:r>
        <w:rPr/>
        <w:t>元。</w:t>
      </w:r>
    </w:p>
    <w:p>
      <w:pPr>
        <w:pStyle w:val="BodyText"/>
        <w:spacing w:line="240" w:lineRule="auto" w:before="19"/>
        <w:ind w:left="1493" w:right="0"/>
        <w:jc w:val="left"/>
      </w:pP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10</w:t>
      </w:r>
      <w:r>
        <w:rPr/>
        <w:t>日，公司第四届董事会</w:t>
      </w:r>
      <w:r>
        <w:rPr>
          <w:rFonts w:ascii="宋体" w:hAnsi="宋体" w:cs="宋体" w:eastAsia="宋体" w:hint="default"/>
        </w:rPr>
        <w:t>2012</w:t>
      </w:r>
      <w:r>
        <w:rPr/>
        <w:t>年第七次临时会议和第四届监事会</w:t>
      </w:r>
      <w:r>
        <w:rPr>
          <w:rFonts w:ascii="宋体" w:hAnsi="宋体" w:cs="宋体" w:eastAsia="宋体" w:hint="default"/>
        </w:rPr>
        <w:t>2012</w:t>
      </w:r>
      <w:r>
        <w:rPr/>
        <w:t>年第七次临时会议审议通过了《关于股</w:t>
      </w:r>
    </w:p>
    <w:p>
      <w:pPr>
        <w:spacing w:after="0" w:line="24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134" w:right="1130"/>
        <w:jc w:val="both"/>
      </w:pPr>
      <w:r>
        <w:rPr/>
        <w:t>票期权激励计划预留期权授予相关事项的议案》，董事会同意授予</w:t>
      </w:r>
      <w:r>
        <w:rPr>
          <w:rFonts w:ascii="宋体" w:hAnsi="宋体" w:cs="宋体" w:eastAsia="宋体" w:hint="default"/>
        </w:rPr>
        <w:t>5</w:t>
      </w:r>
      <w:r>
        <w:rPr/>
        <w:t>名激励对象</w:t>
      </w:r>
      <w:r>
        <w:rPr>
          <w:rFonts w:ascii="宋体" w:hAnsi="宋体" w:cs="宋体" w:eastAsia="宋体" w:hint="default"/>
        </w:rPr>
        <w:t>34</w:t>
      </w:r>
      <w:r>
        <w:rPr/>
        <w:t>万份预留股票期权，确定公司预留期权的</w:t>
      </w:r>
      <w:r>
        <w:rPr>
          <w:spacing w:val="-82"/>
        </w:rPr>
        <w:t> </w:t>
      </w:r>
      <w:r>
        <w:rPr>
          <w:spacing w:val="-82"/>
        </w:rPr>
      </w:r>
      <w:r>
        <w:rPr/>
        <w:t>授权日为</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10</w:t>
      </w:r>
      <w:r>
        <w:rPr/>
        <w:t>日，行权价格为</w:t>
      </w:r>
      <w:r>
        <w:rPr>
          <w:rFonts w:ascii="宋体" w:hAnsi="宋体" w:cs="宋体" w:eastAsia="宋体" w:hint="default"/>
        </w:rPr>
        <w:t>29.21</w:t>
      </w:r>
      <w:r>
        <w:rPr/>
        <w:t>元。</w:t>
      </w:r>
    </w:p>
    <w:p>
      <w:pPr>
        <w:pStyle w:val="BodyText"/>
        <w:spacing w:line="319" w:lineRule="auto" w:before="19"/>
        <w:ind w:right="1130" w:firstLine="360"/>
        <w:jc w:val="both"/>
      </w:pP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30</w:t>
      </w:r>
      <w:r>
        <w:rPr/>
        <w:t>日，公司第四届董事会</w:t>
      </w:r>
      <w:r>
        <w:rPr>
          <w:rFonts w:ascii="宋体" w:hAnsi="宋体" w:cs="宋体" w:eastAsia="宋体" w:hint="default"/>
        </w:rPr>
        <w:t>2013</w:t>
      </w:r>
      <w:r>
        <w:rPr/>
        <w:t>年第一次临时会议和第四届监事会</w:t>
      </w:r>
      <w:r>
        <w:rPr>
          <w:rFonts w:ascii="宋体" w:hAnsi="宋体" w:cs="宋体" w:eastAsia="宋体" w:hint="default"/>
        </w:rPr>
        <w:t>2013</w:t>
      </w:r>
      <w:r>
        <w:rPr/>
        <w:t>年第一次临时会议审议通过了《关于股 </w:t>
      </w:r>
      <w:r>
        <w:rPr>
          <w:spacing w:val="-2"/>
        </w:rPr>
        <w:t>票期权激励计划所涉激励对象、期权数量和行权价格调整的议案》。经过本次调整后的股票期权激励计划所涉首次授予的激</w:t>
      </w:r>
      <w:r>
        <w:rPr>
          <w:spacing w:val="-66"/>
        </w:rPr>
        <w:t> </w:t>
      </w:r>
      <w:r>
        <w:rPr>
          <w:spacing w:val="-66"/>
        </w:rPr>
      </w:r>
      <w:r>
        <w:rPr>
          <w:spacing w:val="-1"/>
        </w:rPr>
        <w:t>励对象人数由</w:t>
      </w:r>
      <w:r>
        <w:rPr>
          <w:rFonts w:ascii="宋体" w:hAnsi="宋体" w:cs="宋体" w:eastAsia="宋体" w:hint="default"/>
          <w:spacing w:val="-1"/>
        </w:rPr>
        <w:t>196</w:t>
      </w:r>
      <w:r>
        <w:rPr>
          <w:spacing w:val="-1"/>
        </w:rPr>
        <w:t>人调整为</w:t>
      </w:r>
      <w:r>
        <w:rPr>
          <w:rFonts w:ascii="宋体" w:hAnsi="宋体" w:cs="宋体" w:eastAsia="宋体" w:hint="default"/>
          <w:spacing w:val="-1"/>
        </w:rPr>
        <w:t>188</w:t>
      </w:r>
      <w:r>
        <w:rPr>
          <w:spacing w:val="-1"/>
        </w:rPr>
        <w:t>人，激励对象总数由</w:t>
      </w:r>
      <w:r>
        <w:rPr>
          <w:rFonts w:ascii="宋体" w:hAnsi="宋体" w:cs="宋体" w:eastAsia="宋体" w:hint="default"/>
          <w:spacing w:val="-1"/>
        </w:rPr>
        <w:t>201</w:t>
      </w:r>
      <w:r>
        <w:rPr>
          <w:spacing w:val="-1"/>
        </w:rPr>
        <w:t>人调整为</w:t>
      </w:r>
      <w:r>
        <w:rPr>
          <w:rFonts w:ascii="宋体" w:hAnsi="宋体" w:cs="宋体" w:eastAsia="宋体" w:hint="default"/>
          <w:spacing w:val="-1"/>
        </w:rPr>
        <w:t>193</w:t>
      </w:r>
      <w:r>
        <w:rPr>
          <w:spacing w:val="-1"/>
        </w:rPr>
        <w:t>人；</w:t>
      </w:r>
      <w:r>
        <w:rPr/>
        <w:t> </w:t>
      </w:r>
      <w:r>
        <w:rPr>
          <w:spacing w:val="-2"/>
        </w:rPr>
        <w:t>所涉期权总数调整为</w:t>
      </w:r>
      <w:r>
        <w:rPr>
          <w:rFonts w:ascii="宋体" w:hAnsi="宋体" w:cs="宋体" w:eastAsia="宋体" w:hint="default"/>
          <w:spacing w:val="-2"/>
        </w:rPr>
        <w:t>961.6</w:t>
      </w:r>
      <w:r>
        <w:rPr>
          <w:spacing w:val="-2"/>
        </w:rPr>
        <w:t>万份（资本公积转增股本</w:t>
      </w:r>
      <w:r>
        <w:rPr>
          <w:spacing w:val="-87"/>
        </w:rPr>
        <w:t> </w:t>
      </w:r>
      <w:r>
        <w:rPr>
          <w:spacing w:val="-87"/>
        </w:rPr>
      </w:r>
      <w:r>
        <w:rPr/>
        <w:t>影响），其中首次授予期权</w:t>
      </w:r>
      <w:r>
        <w:rPr>
          <w:rFonts w:ascii="宋体" w:hAnsi="宋体" w:cs="宋体" w:eastAsia="宋体" w:hint="default"/>
        </w:rPr>
        <w:t>893.6</w:t>
      </w:r>
      <w:r>
        <w:rPr/>
        <w:t>万份，预</w:t>
      </w:r>
    </w:p>
    <w:p>
      <w:pPr>
        <w:pStyle w:val="BodyText"/>
        <w:spacing w:line="316" w:lineRule="auto" w:before="17"/>
        <w:ind w:left="1134" w:right="1130" w:firstLine="360"/>
        <w:jc w:val="both"/>
      </w:pPr>
      <w:r>
        <w:rPr/>
        <w:t>留期权</w:t>
      </w:r>
      <w:r>
        <w:rPr>
          <w:rFonts w:ascii="宋体" w:hAnsi="宋体" w:cs="宋体" w:eastAsia="宋体" w:hint="default"/>
        </w:rPr>
        <w:t>68</w:t>
      </w:r>
      <w:r>
        <w:rPr/>
        <w:t>万份；</w:t>
      </w:r>
      <w:r>
        <w:rPr>
          <w:spacing w:val="7"/>
        </w:rPr>
        <w:t> </w:t>
      </w:r>
      <w:r>
        <w:rPr/>
        <w:t>首次授予股票期权的行权价格由</w:t>
      </w:r>
      <w:r>
        <w:rPr>
          <w:rFonts w:ascii="宋体" w:hAnsi="宋体" w:cs="宋体" w:eastAsia="宋体" w:hint="default"/>
        </w:rPr>
        <w:t>27.81</w:t>
      </w:r>
      <w:r>
        <w:rPr/>
        <w:t>元调整为</w:t>
      </w:r>
      <w:r>
        <w:rPr>
          <w:rFonts w:ascii="宋体" w:hAnsi="宋体" w:cs="宋体" w:eastAsia="宋体" w:hint="default"/>
        </w:rPr>
        <w:t>13.86</w:t>
      </w:r>
      <w:r>
        <w:rPr/>
        <w:t>元（资本公积转增股本影响），预留期权的行权 价格由</w:t>
      </w:r>
      <w:r>
        <w:rPr>
          <w:rFonts w:ascii="宋体" w:hAnsi="宋体" w:cs="宋体" w:eastAsia="宋体" w:hint="default"/>
        </w:rPr>
        <w:t>29.21</w:t>
      </w:r>
      <w:r>
        <w:rPr/>
        <w:t>元调整为</w:t>
      </w:r>
      <w:r>
        <w:rPr>
          <w:rFonts w:ascii="宋体" w:hAnsi="宋体" w:cs="宋体" w:eastAsia="宋体" w:hint="default"/>
        </w:rPr>
        <w:t>14.61</w:t>
      </w:r>
      <w:r>
        <w:rPr/>
        <w:t>元（资本公积转增股本影响）。</w:t>
      </w:r>
    </w:p>
    <w:p>
      <w:pPr>
        <w:pStyle w:val="BodyText"/>
        <w:spacing w:line="316" w:lineRule="auto" w:before="19"/>
        <w:ind w:right="1132" w:firstLine="360"/>
        <w:jc w:val="both"/>
      </w:pPr>
      <w:r>
        <w:rPr/>
        <w:t>由于首次授予的</w:t>
      </w:r>
      <w:r>
        <w:rPr>
          <w:rFonts w:ascii="宋体" w:hAnsi="宋体" w:cs="宋体" w:eastAsia="宋体" w:hint="default"/>
        </w:rPr>
        <w:t>919.2</w:t>
      </w:r>
      <w:r>
        <w:rPr/>
        <w:t>万份股票期权中</w:t>
      </w:r>
      <w:r>
        <w:rPr>
          <w:rFonts w:ascii="宋体" w:hAnsi="宋体" w:cs="宋体" w:eastAsia="宋体" w:hint="default"/>
        </w:rPr>
        <w:t>25.6</w:t>
      </w:r>
      <w:r>
        <w:rPr/>
        <w:t>万份对应的</w:t>
      </w:r>
      <w:r>
        <w:rPr>
          <w:rFonts w:ascii="宋体" w:hAnsi="宋体" w:cs="宋体" w:eastAsia="宋体" w:hint="default"/>
        </w:rPr>
        <w:t>8</w:t>
      </w:r>
      <w:r>
        <w:rPr/>
        <w:t>名激励对象在</w:t>
      </w:r>
      <w:r>
        <w:rPr>
          <w:rFonts w:ascii="宋体" w:hAnsi="宋体" w:cs="宋体" w:eastAsia="宋体" w:hint="default"/>
        </w:rPr>
        <w:t>2012</w:t>
      </w:r>
      <w:r>
        <w:rPr/>
        <w:t>年度内从公司离职，已不具备激励对象的资 格，故对原估计的股票期权总成本进行调整。</w:t>
      </w:r>
    </w:p>
    <w:p>
      <w:pPr>
        <w:pStyle w:val="BodyText"/>
        <w:spacing w:line="316" w:lineRule="auto" w:before="19"/>
        <w:ind w:right="0" w:firstLine="360"/>
        <w:jc w:val="left"/>
      </w:pP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14</w:t>
      </w:r>
      <w:r>
        <w:rPr>
          <w:spacing w:val="-2"/>
        </w:rPr>
        <w:t>日，公司第四届董事会</w:t>
      </w:r>
      <w:r>
        <w:rPr>
          <w:rFonts w:ascii="宋体" w:hAnsi="宋体" w:cs="宋体" w:eastAsia="宋体" w:hint="default"/>
          <w:spacing w:val="-2"/>
        </w:rPr>
        <w:t>2013</w:t>
      </w:r>
      <w:r>
        <w:rPr>
          <w:spacing w:val="-2"/>
        </w:rPr>
        <w:t>年第四次临时会议审议通过了《关于股票期权激励计划行权价格调整的议案》。</w:t>
      </w:r>
      <w:r>
        <w:rPr/>
        <w:t> </w:t>
      </w:r>
      <w:r>
        <w:rPr>
          <w:spacing w:val="-3"/>
        </w:rPr>
        <w:t>经过本次调整后的股票期权激励计划，首次授予股票期权的行权价格由</w:t>
      </w:r>
      <w:r>
        <w:rPr>
          <w:rFonts w:ascii="宋体" w:hAnsi="宋体" w:cs="宋体" w:eastAsia="宋体" w:hint="default"/>
          <w:spacing w:val="-3"/>
        </w:rPr>
        <w:t>13.86</w:t>
      </w:r>
      <w:r>
        <w:rPr>
          <w:spacing w:val="-3"/>
        </w:rPr>
        <w:t>元调整为</w:t>
      </w:r>
      <w:r>
        <w:rPr>
          <w:rFonts w:ascii="宋体" w:hAnsi="宋体" w:cs="宋体" w:eastAsia="宋体" w:hint="default"/>
          <w:spacing w:val="-3"/>
        </w:rPr>
        <w:t>13.76</w:t>
      </w:r>
      <w:r>
        <w:rPr>
          <w:spacing w:val="-3"/>
        </w:rPr>
        <w:t>元，预留期权的行权价格由</w:t>
      </w:r>
      <w:r>
        <w:rPr>
          <w:rFonts w:ascii="宋体" w:hAnsi="宋体" w:cs="宋体" w:eastAsia="宋体" w:hint="default"/>
          <w:spacing w:val="-3"/>
        </w:rPr>
        <w:t>14.61</w:t>
      </w:r>
      <w:r>
        <w:rPr>
          <w:rFonts w:ascii="宋体" w:hAnsi="宋体" w:cs="宋体" w:eastAsia="宋体" w:hint="default"/>
          <w:spacing w:val="-78"/>
        </w:rPr>
        <w:t> </w:t>
      </w:r>
      <w:r>
        <w:rPr/>
        <w:t>元调整为</w:t>
      </w:r>
      <w:r>
        <w:rPr>
          <w:rFonts w:ascii="宋体" w:hAnsi="宋体" w:cs="宋体" w:eastAsia="宋体" w:hint="default"/>
        </w:rPr>
        <w:t>14.51</w:t>
      </w:r>
      <w:r>
        <w:rPr/>
        <w:t>元。</w:t>
      </w:r>
    </w:p>
    <w:p>
      <w:pPr>
        <w:pStyle w:val="BodyText"/>
        <w:spacing w:line="316" w:lineRule="auto" w:before="19"/>
        <w:ind w:left="1134" w:right="1130" w:firstLine="360"/>
        <w:jc w:val="both"/>
      </w:pPr>
      <w:r>
        <w:rPr/>
        <w:t>经公司第四届董事会</w:t>
      </w:r>
      <w:r>
        <w:rPr>
          <w:rFonts w:ascii="宋体" w:hAnsi="宋体" w:cs="宋体" w:eastAsia="宋体" w:hint="default"/>
        </w:rPr>
        <w:t>2013</w:t>
      </w:r>
      <w:r>
        <w:rPr>
          <w:rFonts w:ascii="宋体" w:hAnsi="宋体" w:cs="宋体" w:eastAsia="宋体" w:hint="default"/>
          <w:spacing w:val="7"/>
        </w:rPr>
        <w:t> </w:t>
      </w:r>
      <w:r>
        <w:rPr/>
        <w:t>年第一次临时会议审议通过，公司股票期权激励计划首次授予股票期权第一个行权期可行权 数量为</w:t>
      </w:r>
      <w:r>
        <w:rPr>
          <w:rFonts w:ascii="宋体" w:hAnsi="宋体" w:cs="宋体" w:eastAsia="宋体" w:hint="default"/>
        </w:rPr>
        <w:t>357.44 </w:t>
      </w:r>
      <w:r>
        <w:rPr/>
        <w:t>万份，行权期自</w:t>
      </w:r>
      <w:r>
        <w:rPr>
          <w:rFonts w:ascii="宋体" w:hAnsi="宋体" w:cs="宋体" w:eastAsia="宋体" w:hint="default"/>
        </w:rPr>
        <w:t>2013 </w:t>
      </w:r>
      <w:r>
        <w:rPr/>
        <w:t>年</w:t>
      </w:r>
      <w:r>
        <w:rPr>
          <w:rFonts w:ascii="宋体" w:hAnsi="宋体" w:cs="宋体" w:eastAsia="宋体" w:hint="default"/>
        </w:rPr>
        <w:t>2 </w:t>
      </w:r>
      <w:r>
        <w:rPr/>
        <w:t>月</w:t>
      </w:r>
      <w:r>
        <w:rPr>
          <w:rFonts w:ascii="宋体" w:hAnsi="宋体" w:cs="宋体" w:eastAsia="宋体" w:hint="default"/>
        </w:rPr>
        <w:t>8 </w:t>
      </w:r>
      <w:r>
        <w:rPr/>
        <w:t>日至</w:t>
      </w:r>
      <w:r>
        <w:rPr>
          <w:rFonts w:ascii="宋体" w:hAnsi="宋体" w:cs="宋体" w:eastAsia="宋体" w:hint="default"/>
        </w:rPr>
        <w:t>2013 </w:t>
      </w:r>
      <w:r>
        <w:rPr/>
        <w:t>年</w:t>
      </w:r>
      <w:r>
        <w:rPr>
          <w:rFonts w:ascii="宋体" w:hAnsi="宋体" w:cs="宋体" w:eastAsia="宋体" w:hint="default"/>
        </w:rPr>
        <w:t>10 </w:t>
      </w:r>
      <w:r>
        <w:rPr/>
        <w:t>月</w:t>
      </w:r>
      <w:r>
        <w:rPr>
          <w:rFonts w:ascii="宋体" w:hAnsi="宋体" w:cs="宋体" w:eastAsia="宋体" w:hint="default"/>
        </w:rPr>
        <w:t>18</w:t>
      </w:r>
      <w:r>
        <w:rPr>
          <w:rFonts w:ascii="宋体" w:hAnsi="宋体" w:cs="宋体" w:eastAsia="宋体" w:hint="default"/>
          <w:spacing w:val="7"/>
        </w:rPr>
        <w:t> </w:t>
      </w:r>
      <w:r>
        <w:rPr/>
        <w:t>日止。公司股票期权激励计划首次授予股票期权第一个 行权期采用自主行权方式。因公司定于</w:t>
      </w:r>
      <w:r>
        <w:rPr>
          <w:rFonts w:ascii="宋体" w:hAnsi="宋体" w:cs="宋体" w:eastAsia="宋体" w:hint="default"/>
        </w:rPr>
        <w:t>2013 </w:t>
      </w:r>
      <w:r>
        <w:rPr/>
        <w:t>年</w:t>
      </w:r>
      <w:r>
        <w:rPr>
          <w:rFonts w:ascii="宋体" w:hAnsi="宋体" w:cs="宋体" w:eastAsia="宋体" w:hint="default"/>
        </w:rPr>
        <w:t>10 </w:t>
      </w:r>
      <w:r>
        <w:rPr/>
        <w:t>月</w:t>
      </w:r>
      <w:r>
        <w:rPr>
          <w:rFonts w:ascii="宋体" w:hAnsi="宋体" w:cs="宋体" w:eastAsia="宋体" w:hint="default"/>
        </w:rPr>
        <w:t>25</w:t>
      </w:r>
      <w:r>
        <w:rPr>
          <w:rFonts w:ascii="宋体" w:hAnsi="宋体" w:cs="宋体" w:eastAsia="宋体" w:hint="default"/>
          <w:spacing w:val="5"/>
        </w:rPr>
        <w:t> </w:t>
      </w:r>
      <w:r>
        <w:rPr/>
        <w:t>日披露</w:t>
      </w:r>
      <w:r>
        <w:rPr>
          <w:rFonts w:ascii="宋体" w:hAnsi="宋体" w:cs="宋体" w:eastAsia="宋体" w:hint="default"/>
        </w:rPr>
        <w:t>2013</w:t>
      </w:r>
      <w:r>
        <w:rPr/>
        <w:t>年第三季度报告，根据相关规定，公司股票期权激励计 划首次授予股票期权第一个行权期至</w:t>
      </w:r>
      <w:r>
        <w:rPr>
          <w:rFonts w:ascii="宋体" w:hAnsi="宋体" w:cs="宋体" w:eastAsia="宋体" w:hint="default"/>
        </w:rPr>
        <w:t>2013 </w:t>
      </w:r>
      <w:r>
        <w:rPr/>
        <w:t>年</w:t>
      </w:r>
      <w:r>
        <w:rPr>
          <w:rFonts w:ascii="宋体" w:hAnsi="宋体" w:cs="宋体" w:eastAsia="宋体" w:hint="default"/>
        </w:rPr>
        <w:t>9 </w:t>
      </w:r>
      <w:r>
        <w:rPr/>
        <w:t>月</w:t>
      </w:r>
      <w:r>
        <w:rPr>
          <w:rFonts w:ascii="宋体" w:hAnsi="宋体" w:cs="宋体" w:eastAsia="宋体" w:hint="default"/>
        </w:rPr>
        <w:t>24</w:t>
      </w:r>
      <w:r>
        <w:rPr>
          <w:rFonts w:ascii="宋体" w:hAnsi="宋体" w:cs="宋体" w:eastAsia="宋体" w:hint="default"/>
          <w:spacing w:val="19"/>
        </w:rPr>
        <w:t> </w:t>
      </w:r>
      <w:r>
        <w:rPr>
          <w:spacing w:val="-3"/>
        </w:rPr>
        <w:t>日已期满失效。第一个行权期已行权数量为</w:t>
      </w:r>
      <w:r>
        <w:rPr>
          <w:rFonts w:ascii="宋体" w:hAnsi="宋体" w:cs="宋体" w:eastAsia="宋体" w:hint="default"/>
          <w:spacing w:val="-3"/>
        </w:rPr>
        <w:t>355.52</w:t>
      </w:r>
      <w:r>
        <w:rPr>
          <w:spacing w:val="-3"/>
        </w:rPr>
        <w:t>万份，公司将根据规</w:t>
      </w:r>
      <w:r>
        <w:rPr/>
        <w:t> 定对行权期内未行权的</w:t>
      </w:r>
      <w:r>
        <w:rPr>
          <w:rFonts w:ascii="宋体" w:hAnsi="宋体" w:cs="宋体" w:eastAsia="宋体" w:hint="default"/>
        </w:rPr>
        <w:t>1.92 </w:t>
      </w:r>
      <w:r>
        <w:rPr/>
        <w:t>万份股票期权予以注销。</w:t>
      </w:r>
    </w:p>
    <w:p>
      <w:pPr>
        <w:pStyle w:val="BodyText"/>
        <w:spacing w:line="316" w:lineRule="auto" w:before="19"/>
        <w:ind w:right="1129" w:firstLine="360"/>
        <w:jc w:val="both"/>
      </w:pPr>
      <w:r>
        <w:rPr/>
        <w:t>因激励对象姚潇意等</w:t>
      </w:r>
      <w:r>
        <w:rPr>
          <w:rFonts w:ascii="宋体" w:hAnsi="宋体" w:cs="宋体" w:eastAsia="宋体" w:hint="default"/>
        </w:rPr>
        <w:t>8 </w:t>
      </w:r>
      <w:r>
        <w:rPr/>
        <w:t>人从公司离职，已不具备激励对象资格，激励对象总数由</w:t>
      </w:r>
      <w:r>
        <w:rPr>
          <w:rFonts w:ascii="宋体" w:hAnsi="宋体" w:cs="宋体" w:eastAsia="宋体" w:hint="default"/>
        </w:rPr>
        <w:t>193 </w:t>
      </w:r>
      <w:r>
        <w:rPr/>
        <w:t>人调整为</w:t>
      </w:r>
      <w:r>
        <w:rPr>
          <w:rFonts w:ascii="宋体" w:hAnsi="宋体" w:cs="宋体" w:eastAsia="宋体" w:hint="default"/>
        </w:rPr>
        <w:t>185</w:t>
      </w:r>
      <w:r>
        <w:rPr>
          <w:rFonts w:ascii="宋体" w:hAnsi="宋体" w:cs="宋体" w:eastAsia="宋体" w:hint="default"/>
          <w:spacing w:val="-46"/>
        </w:rPr>
        <w:t> </w:t>
      </w:r>
      <w:r>
        <w:rPr>
          <w:spacing w:val="-4"/>
        </w:rPr>
        <w:t>人，其中首次授予激</w:t>
      </w:r>
      <w:r>
        <w:rPr/>
        <w:t> 励对象人数为</w:t>
      </w:r>
      <w:r>
        <w:rPr>
          <w:rFonts w:ascii="宋体" w:hAnsi="宋体" w:cs="宋体" w:eastAsia="宋体" w:hint="default"/>
        </w:rPr>
        <w:t>180 </w:t>
      </w:r>
      <w:r>
        <w:rPr/>
        <w:t>人；所涉期权总数调整为</w:t>
      </w:r>
      <w:r>
        <w:rPr>
          <w:rFonts w:ascii="宋体" w:hAnsi="宋体" w:cs="宋体" w:eastAsia="宋体" w:hint="default"/>
        </w:rPr>
        <w:t>580.16 </w:t>
      </w:r>
      <w:r>
        <w:rPr/>
        <w:t>万份，其中首次授予期权</w:t>
      </w:r>
      <w:r>
        <w:rPr>
          <w:rFonts w:ascii="宋体" w:hAnsi="宋体" w:cs="宋体" w:eastAsia="宋体" w:hint="default"/>
        </w:rPr>
        <w:t>512.16 </w:t>
      </w:r>
      <w:r>
        <w:rPr/>
        <w:t>万份，预留期权</w:t>
      </w:r>
      <w:r>
        <w:rPr>
          <w:rFonts w:ascii="宋体" w:hAnsi="宋体" w:cs="宋体" w:eastAsia="宋体" w:hint="default"/>
        </w:rPr>
        <w:t>68</w:t>
      </w:r>
      <w:r>
        <w:rPr>
          <w:rFonts w:ascii="宋体" w:hAnsi="宋体" w:cs="宋体" w:eastAsia="宋体" w:hint="default"/>
          <w:spacing w:val="6"/>
        </w:rPr>
        <w:t> </w:t>
      </w:r>
      <w:r>
        <w:rPr/>
        <w:t>万份。公司将根据 规定，对姚潇意等</w:t>
      </w:r>
      <w:r>
        <w:rPr>
          <w:rFonts w:ascii="宋体" w:hAnsi="宋体" w:cs="宋体" w:eastAsia="宋体" w:hint="default"/>
        </w:rPr>
        <w:t>8 </w:t>
      </w:r>
      <w:r>
        <w:rPr/>
        <w:t>人已获授但尚未行权的</w:t>
      </w:r>
      <w:r>
        <w:rPr>
          <w:rFonts w:ascii="宋体" w:hAnsi="宋体" w:cs="宋体" w:eastAsia="宋体" w:hint="default"/>
        </w:rPr>
        <w:t>24 </w:t>
      </w:r>
      <w:r>
        <w:rPr/>
        <w:t>万份股票期权予以注销。</w:t>
      </w:r>
    </w:p>
    <w:p>
      <w:pPr>
        <w:pStyle w:val="BodyText"/>
        <w:spacing w:line="319" w:lineRule="auto" w:before="19"/>
        <w:ind w:right="1033" w:firstLine="360"/>
        <w:jc w:val="left"/>
      </w:pPr>
      <w:r>
        <w:rPr/>
        <w:t>由于首次授予的</w:t>
      </w:r>
      <w:r>
        <w:rPr>
          <w:rFonts w:ascii="宋体" w:hAnsi="宋体" w:cs="宋体" w:eastAsia="宋体" w:hint="default"/>
        </w:rPr>
        <w:t>893.6</w:t>
      </w:r>
      <w:r>
        <w:rPr/>
        <w:t>万份股票期权中</w:t>
      </w:r>
      <w:r>
        <w:rPr>
          <w:rFonts w:ascii="宋体" w:hAnsi="宋体" w:cs="宋体" w:eastAsia="宋体" w:hint="default"/>
        </w:rPr>
        <w:t>24</w:t>
      </w:r>
      <w:r>
        <w:rPr/>
        <w:t>万份对应的</w:t>
      </w:r>
      <w:r>
        <w:rPr>
          <w:rFonts w:ascii="宋体" w:hAnsi="宋体" w:cs="宋体" w:eastAsia="宋体" w:hint="default"/>
        </w:rPr>
        <w:t>8</w:t>
      </w:r>
      <w:r>
        <w:rPr/>
        <w:t>名激励对象在</w:t>
      </w:r>
      <w:r>
        <w:rPr>
          <w:rFonts w:ascii="宋体" w:hAnsi="宋体" w:cs="宋体" w:eastAsia="宋体" w:hint="default"/>
        </w:rPr>
        <w:t>2013</w:t>
      </w:r>
      <w:r>
        <w:rPr/>
        <w:t>年度内从公司离职，已不具备激励对象的资格， 故对原估计的股票期权总成本进行调整。另由于第一批可行权股票期权共</w:t>
      </w:r>
      <w:r>
        <w:rPr>
          <w:rFonts w:ascii="宋体" w:hAnsi="宋体" w:cs="宋体" w:eastAsia="宋体" w:hint="default"/>
        </w:rPr>
        <w:t>357.44</w:t>
      </w:r>
      <w:r>
        <w:rPr/>
        <w:t>份，实际行权</w:t>
      </w:r>
      <w:r>
        <w:rPr>
          <w:rFonts w:ascii="宋体" w:hAnsi="宋体" w:cs="宋体" w:eastAsia="宋体" w:hint="default"/>
        </w:rPr>
        <w:t>355.52</w:t>
      </w:r>
      <w:r>
        <w:rPr/>
        <w:t>份，未行权的</w:t>
      </w:r>
      <w:r>
        <w:rPr>
          <w:rFonts w:ascii="宋体" w:hAnsi="宋体" w:cs="宋体" w:eastAsia="宋体" w:hint="default"/>
        </w:rPr>
        <w:t>1.92 </w:t>
      </w:r>
      <w:r>
        <w:rPr/>
        <w:t>万</w:t>
      </w:r>
      <w:r>
        <w:rPr>
          <w:spacing w:val="-82"/>
        </w:rPr>
        <w:t> </w:t>
      </w:r>
      <w:r>
        <w:rPr/>
        <w:t>份已注销。</w:t>
      </w:r>
    </w:p>
    <w:p>
      <w:pPr>
        <w:pStyle w:val="BodyText"/>
        <w:spacing w:line="316" w:lineRule="auto" w:before="17"/>
        <w:ind w:right="1131" w:firstLine="360"/>
        <w:jc w:val="both"/>
      </w:pPr>
      <w:r>
        <w:rPr/>
        <w:t>经公司第五届董事会</w:t>
      </w:r>
      <w:r>
        <w:rPr>
          <w:rFonts w:ascii="宋体" w:hAnsi="宋体" w:cs="宋体" w:eastAsia="宋体" w:hint="default"/>
        </w:rPr>
        <w:t>2014</w:t>
      </w:r>
      <w:r>
        <w:rPr>
          <w:rFonts w:ascii="宋体" w:hAnsi="宋体" w:cs="宋体" w:eastAsia="宋体" w:hint="default"/>
          <w:spacing w:val="-40"/>
        </w:rPr>
        <w:t> </w:t>
      </w:r>
      <w:r>
        <w:rPr/>
        <w:t>年第三次临时会议审议通过，公司股票期权激励计划（</w:t>
      </w:r>
      <w:r>
        <w:rPr>
          <w:rFonts w:ascii="宋体" w:hAnsi="宋体" w:cs="宋体" w:eastAsia="宋体" w:hint="default"/>
        </w:rPr>
        <w:t>2011</w:t>
      </w:r>
      <w:r>
        <w:rPr>
          <w:rFonts w:ascii="宋体" w:hAnsi="宋体" w:cs="宋体" w:eastAsia="宋体" w:hint="default"/>
          <w:spacing w:val="-40"/>
        </w:rPr>
        <w:t> </w:t>
      </w:r>
      <w:r>
        <w:rPr/>
        <w:t>年度）首次授予股票期权第二个 行权期可行权数量为</w:t>
      </w:r>
      <w:r>
        <w:rPr>
          <w:rFonts w:ascii="宋体" w:hAnsi="宋体" w:cs="宋体" w:eastAsia="宋体" w:hint="default"/>
        </w:rPr>
        <w:t>256.08 </w:t>
      </w:r>
      <w:r>
        <w:rPr>
          <w:spacing w:val="-4"/>
        </w:rPr>
        <w:t>万份，行权期自</w:t>
      </w:r>
      <w:r>
        <w:rPr>
          <w:rFonts w:ascii="宋体" w:hAnsi="宋体" w:cs="宋体" w:eastAsia="宋体" w:hint="default"/>
          <w:spacing w:val="-4"/>
        </w:rPr>
        <w:t>2014 </w:t>
      </w:r>
      <w:r>
        <w:rPr/>
        <w:t>年</w:t>
      </w:r>
      <w:r>
        <w:rPr>
          <w:rFonts w:ascii="宋体" w:hAnsi="宋体" w:cs="宋体" w:eastAsia="宋体" w:hint="default"/>
        </w:rPr>
        <w:t>3 </w:t>
      </w:r>
      <w:r>
        <w:rPr/>
        <w:t>月</w:t>
      </w:r>
      <w:r>
        <w:rPr>
          <w:rFonts w:ascii="宋体" w:hAnsi="宋体" w:cs="宋体" w:eastAsia="宋体" w:hint="default"/>
        </w:rPr>
        <w:t>14 </w:t>
      </w:r>
      <w:r>
        <w:rPr/>
        <w:t>日至</w:t>
      </w:r>
      <w:r>
        <w:rPr>
          <w:rFonts w:ascii="宋体" w:hAnsi="宋体" w:cs="宋体" w:eastAsia="宋体" w:hint="default"/>
        </w:rPr>
        <w:t>2014 </w:t>
      </w:r>
      <w:r>
        <w:rPr/>
        <w:t>年</w:t>
      </w:r>
      <w:r>
        <w:rPr>
          <w:rFonts w:ascii="宋体" w:hAnsi="宋体" w:cs="宋体" w:eastAsia="宋体" w:hint="default"/>
        </w:rPr>
        <w:t>10 </w:t>
      </w:r>
      <w:r>
        <w:rPr/>
        <w:t>月</w:t>
      </w:r>
      <w:r>
        <w:rPr>
          <w:rFonts w:ascii="宋体" w:hAnsi="宋体" w:cs="宋体" w:eastAsia="宋体" w:hint="default"/>
        </w:rPr>
        <w:t>17</w:t>
      </w:r>
      <w:r>
        <w:rPr>
          <w:rFonts w:ascii="宋体" w:hAnsi="宋体" w:cs="宋体" w:eastAsia="宋体" w:hint="default"/>
          <w:spacing w:val="19"/>
        </w:rPr>
        <w:t> </w:t>
      </w:r>
      <w:r>
        <w:rPr>
          <w:spacing w:val="-3"/>
        </w:rPr>
        <w:t>日止；预留股票期权第一个行权期可行权</w:t>
      </w:r>
      <w:r>
        <w:rPr/>
        <w:t> 数量为</w:t>
      </w:r>
      <w:r>
        <w:rPr>
          <w:rFonts w:ascii="宋体" w:hAnsi="宋体" w:cs="宋体" w:eastAsia="宋体" w:hint="default"/>
        </w:rPr>
        <w:t>34 </w:t>
      </w:r>
      <w:r>
        <w:rPr/>
        <w:t>万份，行权期自</w:t>
      </w:r>
      <w:r>
        <w:rPr>
          <w:rFonts w:ascii="宋体" w:hAnsi="宋体" w:cs="宋体" w:eastAsia="宋体" w:hint="default"/>
        </w:rPr>
        <w:t>2014 </w:t>
      </w:r>
      <w:r>
        <w:rPr/>
        <w:t>年</w:t>
      </w:r>
      <w:r>
        <w:rPr>
          <w:rFonts w:ascii="宋体" w:hAnsi="宋体" w:cs="宋体" w:eastAsia="宋体" w:hint="default"/>
        </w:rPr>
        <w:t>3 </w:t>
      </w:r>
      <w:r>
        <w:rPr/>
        <w:t>月</w:t>
      </w:r>
      <w:r>
        <w:rPr>
          <w:rFonts w:ascii="宋体" w:hAnsi="宋体" w:cs="宋体" w:eastAsia="宋体" w:hint="default"/>
        </w:rPr>
        <w:t>14 </w:t>
      </w:r>
      <w:r>
        <w:rPr/>
        <w:t>日至</w:t>
      </w:r>
      <w:r>
        <w:rPr>
          <w:rFonts w:ascii="宋体" w:hAnsi="宋体" w:cs="宋体" w:eastAsia="宋体" w:hint="default"/>
        </w:rPr>
        <w:t>2014 </w:t>
      </w:r>
      <w:r>
        <w:rPr/>
        <w:t>年</w:t>
      </w:r>
      <w:r>
        <w:rPr>
          <w:rFonts w:ascii="宋体" w:hAnsi="宋体" w:cs="宋体" w:eastAsia="宋体" w:hint="default"/>
        </w:rPr>
        <w:t>9 </w:t>
      </w:r>
      <w:r>
        <w:rPr/>
        <w:t>月</w:t>
      </w:r>
      <w:r>
        <w:rPr>
          <w:rFonts w:ascii="宋体" w:hAnsi="宋体" w:cs="宋体" w:eastAsia="宋体" w:hint="default"/>
        </w:rPr>
        <w:t>9 </w:t>
      </w:r>
      <w:r>
        <w:rPr/>
        <w:t>日止。行权均采用自主行权方式。</w:t>
      </w:r>
    </w:p>
    <w:p>
      <w:pPr>
        <w:pStyle w:val="BodyText"/>
        <w:spacing w:line="316" w:lineRule="auto" w:before="19"/>
        <w:ind w:right="1129" w:firstLine="360"/>
        <w:jc w:val="both"/>
      </w:pPr>
      <w:r>
        <w:rPr/>
        <w:t>因</w:t>
      </w:r>
      <w:r>
        <w:rPr>
          <w:rFonts w:ascii="宋体" w:hAnsi="宋体" w:cs="宋体" w:eastAsia="宋体" w:hint="default"/>
        </w:rPr>
        <w:t>1</w:t>
      </w:r>
      <w:r>
        <w:rPr>
          <w:rFonts w:ascii="宋体" w:hAnsi="宋体" w:cs="宋体" w:eastAsia="宋体" w:hint="default"/>
          <w:spacing w:val="-40"/>
        </w:rPr>
        <w:t> </w:t>
      </w:r>
      <w:r>
        <w:rPr/>
        <w:t>名激励对象离职、</w:t>
      </w:r>
      <w:r>
        <w:rPr>
          <w:rFonts w:ascii="宋体" w:hAnsi="宋体" w:cs="宋体" w:eastAsia="宋体" w:hint="default"/>
        </w:rPr>
        <w:t>1</w:t>
      </w:r>
      <w:r>
        <w:rPr>
          <w:rFonts w:ascii="宋体" w:hAnsi="宋体" w:cs="宋体" w:eastAsia="宋体" w:hint="default"/>
          <w:spacing w:val="-40"/>
        </w:rPr>
        <w:t> </w:t>
      </w:r>
      <w:r>
        <w:rPr/>
        <w:t>名激励对象因病过世，根据公司《股票期权激励计划》及相关规定，经公司第五届董事会</w:t>
      </w:r>
      <w:r>
        <w:rPr>
          <w:rFonts w:ascii="宋体" w:hAnsi="宋体" w:cs="宋体" w:eastAsia="宋体" w:hint="default"/>
        </w:rPr>
        <w:t>2014 </w:t>
      </w:r>
      <w:r>
        <w:rPr/>
        <w:t>年第七次临时会议审议通过，取消上述</w:t>
      </w:r>
      <w:r>
        <w:rPr>
          <w:rFonts w:ascii="宋体" w:hAnsi="宋体" w:cs="宋体" w:eastAsia="宋体" w:hint="default"/>
        </w:rPr>
        <w:t>2 </w:t>
      </w:r>
      <w:r>
        <w:rPr/>
        <w:t>人的激励对象资格，并取消所涉及的期权数量。激励对象总数由</w:t>
      </w:r>
      <w:r>
        <w:rPr>
          <w:rFonts w:ascii="宋体" w:hAnsi="宋体" w:cs="宋体" w:eastAsia="宋体" w:hint="default"/>
        </w:rPr>
        <w:t>185</w:t>
      </w:r>
      <w:r>
        <w:rPr>
          <w:rFonts w:ascii="宋体" w:hAnsi="宋体" w:cs="宋体" w:eastAsia="宋体" w:hint="default"/>
          <w:spacing w:val="8"/>
        </w:rPr>
        <w:t> </w:t>
      </w:r>
      <w:r>
        <w:rPr/>
        <w:t>人调整为</w:t>
      </w:r>
      <w:r>
        <w:rPr>
          <w:rFonts w:ascii="宋体" w:hAnsi="宋体" w:cs="宋体" w:eastAsia="宋体" w:hint="default"/>
        </w:rPr>
        <w:t>183 </w:t>
      </w:r>
      <w:r>
        <w:rPr>
          <w:spacing w:val="-4"/>
        </w:rPr>
        <w:t>人，其中首次授予激励对象人数为</w:t>
      </w:r>
      <w:r>
        <w:rPr>
          <w:rFonts w:ascii="宋体" w:hAnsi="宋体" w:cs="宋体" w:eastAsia="宋体" w:hint="default"/>
          <w:spacing w:val="-4"/>
        </w:rPr>
        <w:t>178 </w:t>
      </w:r>
      <w:r>
        <w:rPr>
          <w:spacing w:val="-5"/>
        </w:rPr>
        <w:t>人；期权总数调整为</w:t>
      </w:r>
      <w:r>
        <w:rPr>
          <w:rFonts w:ascii="宋体" w:hAnsi="宋体" w:cs="宋体" w:eastAsia="宋体" w:hint="default"/>
          <w:spacing w:val="-5"/>
        </w:rPr>
        <w:t>1151.68 </w:t>
      </w:r>
      <w:r>
        <w:rPr>
          <w:spacing w:val="-4"/>
        </w:rPr>
        <w:t>万份，其中首次授予期权</w:t>
      </w:r>
      <w:r>
        <w:rPr>
          <w:rFonts w:ascii="宋体" w:hAnsi="宋体" w:cs="宋体" w:eastAsia="宋体" w:hint="default"/>
          <w:spacing w:val="-4"/>
        </w:rPr>
        <w:t>1015.68 </w:t>
      </w:r>
      <w:r>
        <w:rPr>
          <w:spacing w:val="-7"/>
        </w:rPr>
        <w:t>万份，预留期权</w:t>
      </w:r>
      <w:r>
        <w:rPr>
          <w:rFonts w:ascii="宋体" w:hAnsi="宋体" w:cs="宋体" w:eastAsia="宋体" w:hint="default"/>
          <w:spacing w:val="-7"/>
        </w:rPr>
        <w:t>136</w:t>
      </w:r>
      <w:r>
        <w:rPr>
          <w:rFonts w:ascii="宋体" w:hAnsi="宋体" w:cs="宋体" w:eastAsia="宋体" w:hint="default"/>
          <w:spacing w:val="39"/>
        </w:rPr>
        <w:t> </w:t>
      </w:r>
      <w:r>
        <w:rPr/>
        <w:t>万 份。董事会同意公司根据规定，对被取消的</w:t>
      </w:r>
      <w:r>
        <w:rPr>
          <w:rFonts w:ascii="宋体" w:hAnsi="宋体" w:cs="宋体" w:eastAsia="宋体" w:hint="default"/>
        </w:rPr>
        <w:t>6.24 </w:t>
      </w:r>
      <w:r>
        <w:rPr/>
        <w:t>万份已授予的股票期权办理注销手续。</w:t>
      </w:r>
    </w:p>
    <w:p>
      <w:pPr>
        <w:pStyle w:val="BodyText"/>
        <w:spacing w:line="316" w:lineRule="auto" w:before="19"/>
        <w:ind w:right="1130" w:firstLine="360"/>
        <w:jc w:val="both"/>
      </w:pPr>
      <w:r>
        <w:rPr/>
        <w:t>根据相关规定，公司股票期权激励计划（</w:t>
      </w:r>
      <w:r>
        <w:rPr>
          <w:rFonts w:ascii="宋体" w:hAnsi="宋体" w:cs="宋体" w:eastAsia="宋体" w:hint="default"/>
        </w:rPr>
        <w:t>2011</w:t>
      </w:r>
      <w:r>
        <w:rPr>
          <w:rFonts w:ascii="宋体" w:hAnsi="宋体" w:cs="宋体" w:eastAsia="宋体" w:hint="default"/>
          <w:spacing w:val="7"/>
        </w:rPr>
        <w:t> </w:t>
      </w:r>
      <w:r>
        <w:rPr/>
        <w:t>年度）首次授予股票期权第二个行权期及预留股票期权第一个行权期均 已期满失效，公司将对行权期内未行权的</w:t>
      </w:r>
      <w:r>
        <w:rPr>
          <w:rFonts w:ascii="宋体" w:hAnsi="宋体" w:cs="宋体" w:eastAsia="宋体" w:hint="default"/>
        </w:rPr>
        <w:t>7.68 </w:t>
      </w:r>
      <w:r>
        <w:rPr/>
        <w:t>万份股票期权予以注销。</w:t>
      </w:r>
    </w:p>
    <w:p>
      <w:pPr>
        <w:pStyle w:val="BodyText"/>
        <w:spacing w:line="316" w:lineRule="auto" w:before="19"/>
        <w:ind w:right="1132" w:firstLine="360"/>
        <w:jc w:val="both"/>
      </w:pPr>
      <w:r>
        <w:rPr/>
        <w:t>因另有</w:t>
      </w:r>
      <w:r>
        <w:rPr>
          <w:rFonts w:ascii="宋体" w:hAnsi="宋体" w:cs="宋体" w:eastAsia="宋体" w:hint="default"/>
        </w:rPr>
        <w:t>8 </w:t>
      </w:r>
      <w:r>
        <w:rPr>
          <w:spacing w:val="-5"/>
        </w:rPr>
        <w:t>名激励对象离职，根据公司《股票期权激励计划》及相关规定，该</w:t>
      </w:r>
      <w:r>
        <w:rPr>
          <w:rFonts w:ascii="宋体" w:hAnsi="宋体" w:cs="宋体" w:eastAsia="宋体" w:hint="default"/>
          <w:spacing w:val="-5"/>
        </w:rPr>
        <w:t>8</w:t>
      </w:r>
      <w:r>
        <w:rPr>
          <w:rFonts w:ascii="宋体" w:hAnsi="宋体" w:cs="宋体" w:eastAsia="宋体" w:hint="default"/>
          <w:spacing w:val="-23"/>
        </w:rPr>
        <w:t> </w:t>
      </w:r>
      <w:r>
        <w:rPr/>
        <w:t>人已不具备激励对象资格，所涉及的</w:t>
      </w:r>
      <w:r>
        <w:rPr>
          <w:rFonts w:ascii="宋体" w:hAnsi="宋体" w:cs="宋体" w:eastAsia="宋体" w:hint="default"/>
        </w:rPr>
        <w:t>22.56 </w:t>
      </w:r>
      <w:r>
        <w:rPr/>
        <w:t>万份已授予的股票期权将被取消，公司将按照规定被取消的</w:t>
      </w:r>
      <w:r>
        <w:rPr>
          <w:rFonts w:ascii="宋体" w:hAnsi="宋体" w:cs="宋体" w:eastAsia="宋体" w:hint="default"/>
        </w:rPr>
        <w:t>22.56 </w:t>
      </w:r>
      <w:r>
        <w:rPr/>
        <w:t>万份已授予的股票期权办理注销手续。</w:t>
      </w:r>
    </w:p>
    <w:p>
      <w:pPr>
        <w:pStyle w:val="BodyText"/>
        <w:spacing w:line="316" w:lineRule="auto" w:before="19"/>
        <w:ind w:right="1029" w:firstLine="360"/>
        <w:jc w:val="left"/>
      </w:pPr>
      <w:r>
        <w:rPr>
          <w:spacing w:val="-4"/>
        </w:rPr>
        <w:t>综上所述，经过本次调整后，公司股票期权激励计划所涉激励对象总数为</w:t>
      </w:r>
      <w:r>
        <w:rPr>
          <w:rFonts w:ascii="宋体" w:hAnsi="宋体" w:cs="宋体" w:eastAsia="宋体" w:hint="default"/>
          <w:spacing w:val="-4"/>
        </w:rPr>
        <w:t>175 </w:t>
      </w:r>
      <w:r>
        <w:rPr>
          <w:spacing w:val="-4"/>
        </w:rPr>
        <w:t>人，其中首次授予期权的激励对象</w:t>
      </w:r>
      <w:r>
        <w:rPr>
          <w:rFonts w:ascii="宋体" w:hAnsi="宋体" w:cs="宋体" w:eastAsia="宋体" w:hint="default"/>
          <w:spacing w:val="-4"/>
        </w:rPr>
        <w:t>170</w:t>
      </w:r>
      <w:r>
        <w:rPr>
          <w:rFonts w:ascii="宋体" w:hAnsi="宋体" w:cs="宋体" w:eastAsia="宋体" w:hint="default"/>
          <w:spacing w:val="40"/>
        </w:rPr>
        <w:t> </w:t>
      </w:r>
      <w:r>
        <w:rPr/>
        <w:t>人， 预留期权授予的激励对象</w:t>
      </w:r>
      <w:r>
        <w:rPr>
          <w:rFonts w:ascii="宋体" w:hAnsi="宋体" w:cs="宋体" w:eastAsia="宋体" w:hint="default"/>
        </w:rPr>
        <w:t>5 </w:t>
      </w:r>
      <w:r>
        <w:rPr/>
        <w:t>人； 期权总数为</w:t>
      </w:r>
      <w:r>
        <w:rPr>
          <w:rFonts w:ascii="宋体" w:hAnsi="宋体" w:cs="宋体" w:eastAsia="宋体" w:hint="default"/>
        </w:rPr>
        <w:t>553.28 </w:t>
      </w:r>
      <w:r>
        <w:rPr/>
        <w:t>万份，其中首次授予期权</w:t>
      </w:r>
      <w:r>
        <w:rPr>
          <w:rFonts w:ascii="宋体" w:hAnsi="宋体" w:cs="宋体" w:eastAsia="宋体" w:hint="default"/>
        </w:rPr>
        <w:t>485.28 </w:t>
      </w:r>
      <w:r>
        <w:rPr>
          <w:spacing w:val="-3"/>
        </w:rPr>
        <w:t>万份，预留期权</w:t>
      </w:r>
      <w:r>
        <w:rPr>
          <w:rFonts w:ascii="宋体" w:hAnsi="宋体" w:cs="宋体" w:eastAsia="宋体" w:hint="default"/>
          <w:spacing w:val="-3"/>
        </w:rPr>
        <w:t>68</w:t>
      </w:r>
      <w:r>
        <w:rPr>
          <w:rFonts w:ascii="宋体" w:hAnsi="宋体" w:cs="宋体" w:eastAsia="宋体" w:hint="default"/>
          <w:spacing w:val="-32"/>
        </w:rPr>
        <w:t> </w:t>
      </w:r>
      <w:r>
        <w:rPr>
          <w:spacing w:val="-3"/>
        </w:rPr>
        <w:t>万份。公司将合计</w:t>
      </w:r>
      <w:r>
        <w:rPr/>
        <w:t> 注销股票期权</w:t>
      </w:r>
      <w:r>
        <w:rPr>
          <w:rFonts w:ascii="宋体" w:hAnsi="宋体" w:cs="宋体" w:eastAsia="宋体" w:hint="default"/>
        </w:rPr>
        <w:t>36.48 </w:t>
      </w:r>
      <w:r>
        <w:rPr/>
        <w:t>万份。</w:t>
      </w:r>
    </w:p>
    <w:p>
      <w:pPr>
        <w:spacing w:line="240" w:lineRule="auto" w:before="4"/>
        <w:rPr>
          <w:rFonts w:ascii="宋体" w:hAnsi="宋体" w:cs="宋体" w:eastAsia="宋体" w:hint="default"/>
          <w:sz w:val="25"/>
          <w:szCs w:val="25"/>
        </w:rPr>
      </w:pPr>
    </w:p>
    <w:p>
      <w:pPr>
        <w:pStyle w:val="BodyText"/>
        <w:spacing w:line="300" w:lineRule="auto"/>
        <w:ind w:right="1131"/>
        <w:jc w:val="both"/>
      </w:pPr>
      <w:r>
        <w:rPr/>
        <w:t>根据</w:t>
      </w:r>
      <w:r>
        <w:rPr>
          <w:rFonts w:ascii="Times New Roman" w:hAnsi="Times New Roman" w:cs="Times New Roman" w:eastAsia="Times New Roman" w:hint="default"/>
        </w:rPr>
        <w:t>B-S</w:t>
      </w:r>
      <w:r>
        <w:rPr>
          <w:rFonts w:ascii="Times New Roman" w:hAnsi="Times New Roman" w:cs="Times New Roman" w:eastAsia="Times New Roman" w:hint="default"/>
          <w:spacing w:val="37"/>
        </w:rPr>
        <w:t> </w:t>
      </w:r>
      <w:r>
        <w:rPr/>
        <w:t>模型估计的调整后的首次授予的股票期权总成本为</w:t>
      </w:r>
      <w:r>
        <w:rPr>
          <w:rFonts w:ascii="Times New Roman" w:hAnsi="Times New Roman" w:cs="Times New Roman" w:eastAsia="Times New Roman" w:hint="default"/>
        </w:rPr>
        <w:t>1,481.31</w:t>
      </w:r>
      <w:r>
        <w:rPr/>
        <w:t>万元。根据本次授予的期权数量，假设各期可行权的股 票期权数量不发生变化， 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日开始摊销，按照激励费用在等待期内平均分摊的原则，则各期分摊的激励成本</w:t>
      </w:r>
      <w:r>
        <w:rPr>
          <w:spacing w:val="-89"/>
        </w:rPr>
        <w:t> </w:t>
      </w:r>
      <w:r>
        <w:rPr>
          <w:spacing w:val="-89"/>
        </w:rPr>
      </w:r>
      <w:r>
        <w:rPr/>
        <w:t>情况如下：</w:t>
      </w:r>
    </w:p>
    <w:tbl>
      <w:tblPr>
        <w:tblW w:w="0" w:type="auto"/>
        <w:jc w:val="left"/>
        <w:tblInd w:w="1736" w:type="dxa"/>
        <w:tblLayout w:type="fixed"/>
        <w:tblCellMar>
          <w:top w:w="0" w:type="dxa"/>
          <w:left w:w="0" w:type="dxa"/>
          <w:bottom w:w="0" w:type="dxa"/>
          <w:right w:w="0" w:type="dxa"/>
        </w:tblCellMar>
        <w:tblLook w:val="01E0"/>
      </w:tblPr>
      <w:tblGrid>
        <w:gridCol w:w="2227"/>
        <w:gridCol w:w="1192"/>
        <w:gridCol w:w="1487"/>
        <w:gridCol w:w="1433"/>
        <w:gridCol w:w="1275"/>
      </w:tblGrid>
      <w:tr>
        <w:trPr>
          <w:trHeight w:val="660" w:hRule="exact"/>
        </w:trPr>
        <w:tc>
          <w:tcPr>
            <w:tcW w:w="2227"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5"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个月分摊</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527" w:right="228" w:hanging="30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12-24</w:t>
            </w:r>
            <w:r>
              <w:rPr>
                <w:rFonts w:ascii="宋体" w:hAnsi="宋体" w:cs="宋体" w:eastAsia="宋体" w:hint="default"/>
                <w:sz w:val="18"/>
                <w:szCs w:val="18"/>
              </w:rPr>
              <w:t>个月 分摊</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539" w:right="59" w:hanging="48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24-36</w:t>
            </w:r>
            <w:r>
              <w:rPr>
                <w:rFonts w:ascii="宋体" w:hAnsi="宋体" w:cs="宋体" w:eastAsia="宋体" w:hint="default"/>
                <w:sz w:val="18"/>
                <w:szCs w:val="18"/>
              </w:rPr>
              <w:t>个月分 摊</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736" w:type="dxa"/>
        <w:tblLayout w:type="fixed"/>
        <w:tblCellMar>
          <w:top w:w="0" w:type="dxa"/>
          <w:left w:w="0" w:type="dxa"/>
          <w:bottom w:w="0" w:type="dxa"/>
          <w:right w:w="0" w:type="dxa"/>
        </w:tblCellMar>
        <w:tblLook w:val="01E0"/>
      </w:tblPr>
      <w:tblGrid>
        <w:gridCol w:w="2227"/>
        <w:gridCol w:w="1192"/>
        <w:gridCol w:w="1487"/>
        <w:gridCol w:w="1433"/>
        <w:gridCol w:w="1275"/>
      </w:tblGrid>
      <w:tr>
        <w:trPr>
          <w:trHeight w:val="347" w:hRule="exact"/>
        </w:trPr>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第一批期权成本（万元）</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460.37</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460.37</w:t>
            </w:r>
          </w:p>
        </w:tc>
        <w:tc>
          <w:tcPr>
            <w:tcW w:w="1433"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第二批期权成本（万元）</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450.13</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225.06</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225.06</w:t>
            </w: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第三批期权成本（万元）</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570.81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190.27</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190.27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190.27</w:t>
            </w:r>
          </w:p>
        </w:tc>
      </w:tr>
      <w:tr>
        <w:trPr>
          <w:trHeight w:val="348" w:hRule="exact"/>
        </w:trPr>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6" w:right="0"/>
              <w:jc w:val="left"/>
              <w:rPr>
                <w:rFonts w:ascii="宋体" w:hAnsi="宋体" w:cs="宋体" w:eastAsia="宋体" w:hint="default"/>
                <w:sz w:val="18"/>
                <w:szCs w:val="18"/>
              </w:rPr>
            </w:pPr>
            <w:r>
              <w:rPr>
                <w:rFonts w:ascii="宋体" w:hAnsi="宋体" w:cs="宋体" w:eastAsia="宋体" w:hint="default"/>
                <w:sz w:val="18"/>
                <w:szCs w:val="18"/>
              </w:rPr>
              <w:t>合计（万元）</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1481.31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875.70</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415.33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190.27</w:t>
            </w:r>
          </w:p>
        </w:tc>
      </w:tr>
    </w:tbl>
    <w:p>
      <w:pPr>
        <w:pStyle w:val="BodyText"/>
        <w:spacing w:line="240" w:lineRule="auto" w:before="10"/>
        <w:ind w:left="1852" w:right="0"/>
        <w:jc w:val="left"/>
      </w:pPr>
      <w:r>
        <w:rPr/>
        <w:t>由于分摊的跨期效应，对各期会计成本的影响如下表：</w:t>
      </w:r>
    </w:p>
    <w:p>
      <w:pPr>
        <w:spacing w:line="240" w:lineRule="auto" w:before="0"/>
        <w:rPr>
          <w:rFonts w:ascii="宋体" w:hAnsi="宋体" w:cs="宋体" w:eastAsia="宋体" w:hint="default"/>
          <w:sz w:val="5"/>
          <w:szCs w:val="5"/>
        </w:rPr>
      </w:pPr>
    </w:p>
    <w:tbl>
      <w:tblPr>
        <w:tblW w:w="0" w:type="auto"/>
        <w:jc w:val="left"/>
        <w:tblInd w:w="1736" w:type="dxa"/>
        <w:tblLayout w:type="fixed"/>
        <w:tblCellMar>
          <w:top w:w="0" w:type="dxa"/>
          <w:left w:w="0" w:type="dxa"/>
          <w:bottom w:w="0" w:type="dxa"/>
          <w:right w:w="0" w:type="dxa"/>
        </w:tblCellMar>
        <w:tblLook w:val="01E0"/>
      </w:tblPr>
      <w:tblGrid>
        <w:gridCol w:w="1658"/>
        <w:gridCol w:w="1562"/>
        <w:gridCol w:w="1416"/>
        <w:gridCol w:w="1526"/>
        <w:gridCol w:w="1460"/>
      </w:tblGrid>
      <w:tr>
        <w:trPr>
          <w:trHeight w:val="347" w:hRule="exact"/>
        </w:trPr>
        <w:tc>
          <w:tcPr>
            <w:tcW w:w="1658"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2" w:right="0"/>
              <w:jc w:val="left"/>
              <w:rPr>
                <w:rFonts w:ascii="宋体" w:hAnsi="宋体" w:cs="宋体" w:eastAsia="宋体" w:hint="default"/>
                <w:sz w:val="18"/>
                <w:szCs w:val="18"/>
              </w:rPr>
            </w:pPr>
            <w:r>
              <w:rPr>
                <w:rFonts w:ascii="宋体" w:hAnsi="宋体" w:cs="宋体" w:eastAsia="宋体" w:hint="default"/>
                <w:sz w:val="18"/>
                <w:szCs w:val="18"/>
              </w:rPr>
              <w:t>第一年（注）</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9" w:right="0"/>
              <w:jc w:val="left"/>
              <w:rPr>
                <w:rFonts w:ascii="宋体" w:hAnsi="宋体" w:cs="宋体" w:eastAsia="宋体" w:hint="default"/>
                <w:sz w:val="18"/>
                <w:szCs w:val="18"/>
              </w:rPr>
            </w:pPr>
            <w:r>
              <w:rPr>
                <w:rFonts w:ascii="宋体" w:hAnsi="宋体" w:cs="宋体" w:eastAsia="宋体" w:hint="default"/>
                <w:sz w:val="18"/>
                <w:szCs w:val="18"/>
              </w:rPr>
              <w:t>第二年</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第三年</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2" w:right="0"/>
              <w:jc w:val="left"/>
              <w:rPr>
                <w:rFonts w:ascii="宋体" w:hAnsi="宋体" w:cs="宋体" w:eastAsia="宋体" w:hint="default"/>
                <w:sz w:val="18"/>
                <w:szCs w:val="18"/>
              </w:rPr>
            </w:pPr>
            <w:r>
              <w:rPr>
                <w:rFonts w:ascii="宋体" w:hAnsi="宋体" w:cs="宋体" w:eastAsia="宋体" w:hint="default"/>
                <w:sz w:val="18"/>
                <w:szCs w:val="18"/>
              </w:rPr>
              <w:t>第四年</w:t>
            </w:r>
          </w:p>
        </w:tc>
      </w:tr>
      <w:tr>
        <w:trPr>
          <w:trHeight w:val="347" w:hRule="exact"/>
        </w:trPr>
        <w:tc>
          <w:tcPr>
            <w:tcW w:w="1658"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48" w:hRule="exact"/>
        </w:trPr>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成本分摊（万元）</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172.74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02" w:right="0"/>
              <w:jc w:val="left"/>
              <w:rPr>
                <w:rFonts w:ascii="Times New Roman" w:hAnsi="Times New Roman" w:cs="Times New Roman" w:eastAsia="Times New Roman" w:hint="default"/>
                <w:sz w:val="18"/>
                <w:szCs w:val="18"/>
              </w:rPr>
            </w:pPr>
            <w:r>
              <w:rPr>
                <w:rFonts w:ascii="Times New Roman"/>
                <w:sz w:val="18"/>
              </w:rPr>
              <w:t>784.67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371.16</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47" w:right="0"/>
              <w:jc w:val="left"/>
              <w:rPr>
                <w:rFonts w:ascii="Times New Roman" w:hAnsi="Times New Roman" w:cs="Times New Roman" w:eastAsia="Times New Roman" w:hint="default"/>
                <w:sz w:val="18"/>
                <w:szCs w:val="18"/>
              </w:rPr>
            </w:pPr>
            <w:r>
              <w:rPr>
                <w:rFonts w:ascii="Times New Roman"/>
                <w:sz w:val="18"/>
              </w:rPr>
              <w:t>152.74</w:t>
            </w:r>
          </w:p>
        </w:tc>
      </w:tr>
    </w:tbl>
    <w:p>
      <w:pPr>
        <w:pStyle w:val="BodyText"/>
        <w:spacing w:line="300" w:lineRule="auto" w:before="10"/>
        <w:ind w:right="1129"/>
        <w:jc w:val="both"/>
      </w:pPr>
      <w:r>
        <w:rPr/>
        <w:t>注：</w:t>
      </w:r>
      <w:r>
        <w:rPr>
          <w:rFonts w:ascii="Times New Roman" w:hAnsi="Times New Roman" w:cs="Times New Roman" w:eastAsia="Times New Roman" w:hint="default"/>
        </w:rPr>
        <w:t>2011</w:t>
      </w:r>
      <w:r>
        <w:rPr/>
        <w:t>年度原测算的激励成本</w:t>
      </w:r>
      <w:r>
        <w:rPr>
          <w:rFonts w:ascii="Times New Roman" w:hAnsi="Times New Roman" w:cs="Times New Roman" w:eastAsia="Times New Roman" w:hint="default"/>
        </w:rPr>
        <w:t>177.28</w:t>
      </w:r>
      <w:r>
        <w:rPr/>
        <w:t>万元与本次测算的激励成本</w:t>
      </w:r>
      <w:r>
        <w:rPr>
          <w:rFonts w:ascii="Times New Roman" w:hAnsi="Times New Roman" w:cs="Times New Roman" w:eastAsia="Times New Roman" w:hint="default"/>
        </w:rPr>
        <w:t>172.74</w:t>
      </w:r>
      <w:r>
        <w:rPr/>
        <w:t>万元的差额</w:t>
      </w:r>
      <w:r>
        <w:rPr>
          <w:rFonts w:ascii="Times New Roman" w:hAnsi="Times New Roman" w:cs="Times New Roman" w:eastAsia="Times New Roman" w:hint="default"/>
        </w:rPr>
        <w:t>4.54</w:t>
      </w:r>
      <w:r>
        <w:rPr/>
        <w:t>万元、</w:t>
      </w:r>
      <w:r>
        <w:rPr>
          <w:rFonts w:ascii="Times New Roman" w:hAnsi="Times New Roman" w:cs="Times New Roman" w:eastAsia="Times New Roman" w:hint="default"/>
        </w:rPr>
        <w:t>2012</w:t>
      </w:r>
      <w:r>
        <w:rPr/>
        <w:t>年度原测算的激励成本</w:t>
      </w:r>
      <w:r>
        <w:rPr>
          <w:spacing w:val="-46"/>
        </w:rPr>
        <w:t> </w:t>
      </w:r>
      <w:r>
        <w:rPr>
          <w:rFonts w:ascii="Times New Roman" w:hAnsi="Times New Roman" w:cs="Times New Roman" w:eastAsia="Times New Roman" w:hint="default"/>
        </w:rPr>
        <w:t>807.66</w:t>
      </w:r>
      <w:r>
        <w:rPr/>
        <w:t>万元与本次测算的激励成本</w:t>
      </w:r>
      <w:r>
        <w:rPr>
          <w:rFonts w:ascii="Times New Roman" w:hAnsi="Times New Roman" w:cs="Times New Roman" w:eastAsia="Times New Roman" w:hint="default"/>
        </w:rPr>
        <w:t>784.67</w:t>
      </w:r>
      <w:r>
        <w:rPr/>
        <w:t>万元的差额</w:t>
      </w:r>
      <w:r>
        <w:rPr>
          <w:rFonts w:ascii="Times New Roman" w:hAnsi="Times New Roman" w:cs="Times New Roman" w:eastAsia="Times New Roman" w:hint="default"/>
        </w:rPr>
        <w:t>22.99</w:t>
      </w:r>
      <w:r>
        <w:rPr/>
        <w:t>万元，</w:t>
      </w:r>
      <w:r>
        <w:rPr>
          <w:rFonts w:ascii="Times New Roman" w:hAnsi="Times New Roman" w:cs="Times New Roman" w:eastAsia="Times New Roman" w:hint="default"/>
        </w:rPr>
        <w:t>2013</w:t>
      </w:r>
      <w:r>
        <w:rPr/>
        <w:t>年度原测算的激励成本</w:t>
      </w:r>
      <w:r>
        <w:rPr>
          <w:rFonts w:ascii="Times New Roman" w:hAnsi="Times New Roman" w:cs="Times New Roman" w:eastAsia="Times New Roman" w:hint="default"/>
        </w:rPr>
        <w:t>391.72</w:t>
      </w:r>
      <w:r>
        <w:rPr/>
        <w:t>万元与本次测算的激励成</w:t>
      </w:r>
      <w:r>
        <w:rPr>
          <w:spacing w:val="-86"/>
        </w:rPr>
        <w:t> </w:t>
      </w:r>
      <w:r>
        <w:rPr>
          <w:spacing w:val="-86"/>
        </w:rPr>
      </w:r>
      <w:r>
        <w:rPr/>
        <w:t>本</w:t>
      </w:r>
      <w:r>
        <w:rPr>
          <w:rFonts w:ascii="Times New Roman" w:hAnsi="Times New Roman" w:cs="Times New Roman" w:eastAsia="Times New Roman" w:hint="default"/>
        </w:rPr>
        <w:t>371.16</w:t>
      </w:r>
      <w:r>
        <w:rPr/>
        <w:t>万元的差额</w:t>
      </w:r>
      <w:r>
        <w:rPr>
          <w:rFonts w:ascii="Times New Roman" w:hAnsi="Times New Roman" w:cs="Times New Roman" w:eastAsia="Times New Roman" w:hint="default"/>
        </w:rPr>
        <w:t>20.56</w:t>
      </w:r>
      <w:r>
        <w:rPr/>
        <w:t>万元合计共</w:t>
      </w:r>
      <w:r>
        <w:rPr>
          <w:rFonts w:ascii="Times New Roman" w:hAnsi="Times New Roman" w:cs="Times New Roman" w:eastAsia="Times New Roman" w:hint="default"/>
        </w:rPr>
        <w:t>48.09</w:t>
      </w:r>
      <w:r>
        <w:rPr/>
        <w:t>万元已调整计入</w:t>
      </w:r>
      <w:r>
        <w:rPr>
          <w:rFonts w:ascii="Times New Roman" w:hAnsi="Times New Roman" w:cs="Times New Roman" w:eastAsia="Times New Roman" w:hint="default"/>
        </w:rPr>
        <w:t>2014</w:t>
      </w:r>
      <w:r>
        <w:rPr/>
        <w:t>年当期的激励成本中。</w:t>
      </w:r>
    </w:p>
    <w:p>
      <w:pPr>
        <w:spacing w:line="240" w:lineRule="auto" w:before="11"/>
        <w:rPr>
          <w:rFonts w:ascii="宋体" w:hAnsi="宋体" w:cs="宋体" w:eastAsia="宋体" w:hint="default"/>
          <w:sz w:val="24"/>
          <w:szCs w:val="24"/>
        </w:rPr>
      </w:pPr>
    </w:p>
    <w:p>
      <w:pPr>
        <w:pStyle w:val="BodyText"/>
        <w:spacing w:line="300" w:lineRule="auto"/>
        <w:ind w:right="1069"/>
        <w:jc w:val="both"/>
      </w:pPr>
      <w:r>
        <w:rPr/>
        <w:t>根据</w:t>
      </w:r>
      <w:r>
        <w:rPr>
          <w:rFonts w:ascii="Times New Roman" w:hAnsi="Times New Roman" w:cs="Times New Roman" w:eastAsia="Times New Roman" w:hint="default"/>
        </w:rPr>
        <w:t>B-S</w:t>
      </w:r>
      <w:r>
        <w:rPr>
          <w:rFonts w:ascii="Times New Roman" w:hAnsi="Times New Roman" w:cs="Times New Roman" w:eastAsia="Times New Roman" w:hint="default"/>
          <w:spacing w:val="11"/>
        </w:rPr>
        <w:t> </w:t>
      </w:r>
      <w:r>
        <w:rPr/>
        <w:t>模型估计的调整后的预留股票期权总成本为</w:t>
      </w:r>
      <w:r>
        <w:rPr>
          <w:rFonts w:ascii="Times New Roman" w:hAnsi="Times New Roman" w:cs="Times New Roman" w:eastAsia="Times New Roman" w:hint="default"/>
        </w:rPr>
        <w:t>216.20</w:t>
      </w:r>
      <w:r>
        <w:rPr/>
        <w:t>万元。根据本次授予的期权数量，假设各期可行权的股票期权数 量不发生变化，</w:t>
      </w:r>
      <w:r>
        <w:rPr>
          <w:spacing w:val="-19"/>
        </w:rPr>
        <w:t> </w:t>
      </w:r>
      <w:r>
        <w:rPr/>
        <w:t>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日开始摊销，按照激励费用在等待期内平均分摊的原则，则各期分摊的激励成本情况如下：</w:t>
      </w:r>
    </w:p>
    <w:tbl>
      <w:tblPr>
        <w:tblW w:w="0" w:type="auto"/>
        <w:jc w:val="left"/>
        <w:tblInd w:w="1736" w:type="dxa"/>
        <w:tblLayout w:type="fixed"/>
        <w:tblCellMar>
          <w:top w:w="0" w:type="dxa"/>
          <w:left w:w="0" w:type="dxa"/>
          <w:bottom w:w="0" w:type="dxa"/>
          <w:right w:w="0" w:type="dxa"/>
        </w:tblCellMar>
        <w:tblLook w:val="01E0"/>
      </w:tblPr>
      <w:tblGrid>
        <w:gridCol w:w="3222"/>
        <w:gridCol w:w="1193"/>
        <w:gridCol w:w="1493"/>
        <w:gridCol w:w="1806"/>
      </w:tblGrid>
      <w:tr>
        <w:trPr>
          <w:trHeight w:val="347" w:hRule="exact"/>
        </w:trPr>
        <w:tc>
          <w:tcPr>
            <w:tcW w:w="3222"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7"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个月分摊</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5"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12-24</w:t>
            </w:r>
            <w:r>
              <w:rPr>
                <w:rFonts w:ascii="宋体" w:hAnsi="宋体" w:cs="宋体" w:eastAsia="宋体" w:hint="default"/>
                <w:sz w:val="18"/>
                <w:szCs w:val="18"/>
              </w:rPr>
              <w:t>个月分摊</w:t>
            </w:r>
          </w:p>
        </w:tc>
      </w:tr>
      <w:tr>
        <w:trPr>
          <w:trHeight w:val="34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第一批期权成本（万元）</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95.68</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95.68</w:t>
            </w:r>
          </w:p>
        </w:tc>
        <w:tc>
          <w:tcPr>
            <w:tcW w:w="180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第二批期权成本（万元）</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120.52</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60.26</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60.26</w:t>
            </w:r>
          </w:p>
        </w:tc>
      </w:tr>
      <w:tr>
        <w:trPr>
          <w:trHeight w:val="34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64" w:right="0"/>
              <w:jc w:val="left"/>
              <w:rPr>
                <w:rFonts w:ascii="宋体" w:hAnsi="宋体" w:cs="宋体" w:eastAsia="宋体" w:hint="default"/>
                <w:sz w:val="18"/>
                <w:szCs w:val="18"/>
              </w:rPr>
            </w:pPr>
            <w:r>
              <w:rPr>
                <w:rFonts w:ascii="宋体" w:hAnsi="宋体" w:cs="宋体" w:eastAsia="宋体" w:hint="default"/>
                <w:sz w:val="18"/>
                <w:szCs w:val="18"/>
              </w:rPr>
              <w:t>合计（万元）</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216.20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155.94</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60.26</w:t>
            </w:r>
          </w:p>
        </w:tc>
      </w:tr>
    </w:tbl>
    <w:p>
      <w:pPr>
        <w:pStyle w:val="BodyText"/>
        <w:spacing w:line="240" w:lineRule="auto" w:before="13"/>
        <w:ind w:left="1852" w:right="0"/>
        <w:jc w:val="left"/>
      </w:pPr>
      <w:r>
        <w:rPr/>
        <w:t>由于分摊的跨期效应，对各期会计成本的影响如下表：</w:t>
      </w:r>
    </w:p>
    <w:p>
      <w:pPr>
        <w:spacing w:line="240" w:lineRule="auto" w:before="0"/>
        <w:rPr>
          <w:rFonts w:ascii="宋体" w:hAnsi="宋体" w:cs="宋体" w:eastAsia="宋体" w:hint="default"/>
          <w:sz w:val="5"/>
          <w:szCs w:val="5"/>
        </w:rPr>
      </w:pPr>
    </w:p>
    <w:tbl>
      <w:tblPr>
        <w:tblW w:w="0" w:type="auto"/>
        <w:jc w:val="left"/>
        <w:tblInd w:w="1736" w:type="dxa"/>
        <w:tblLayout w:type="fixed"/>
        <w:tblCellMar>
          <w:top w:w="0" w:type="dxa"/>
          <w:left w:w="0" w:type="dxa"/>
          <w:bottom w:w="0" w:type="dxa"/>
          <w:right w:w="0" w:type="dxa"/>
        </w:tblCellMar>
        <w:tblLook w:val="01E0"/>
      </w:tblPr>
      <w:tblGrid>
        <w:gridCol w:w="3221"/>
        <w:gridCol w:w="1162"/>
        <w:gridCol w:w="1528"/>
        <w:gridCol w:w="1463"/>
      </w:tblGrid>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sz w:val="18"/>
                <w:szCs w:val="18"/>
              </w:rPr>
              <w:t>第一年</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第二年</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3" w:right="0"/>
              <w:jc w:val="left"/>
              <w:rPr>
                <w:rFonts w:ascii="宋体" w:hAnsi="宋体" w:cs="宋体" w:eastAsia="宋体" w:hint="default"/>
                <w:sz w:val="18"/>
                <w:szCs w:val="18"/>
              </w:rPr>
            </w:pPr>
            <w:r>
              <w:rPr>
                <w:rFonts w:ascii="宋体" w:hAnsi="宋体" w:cs="宋体" w:eastAsia="宋体" w:hint="default"/>
                <w:sz w:val="18"/>
                <w:szCs w:val="18"/>
              </w:rPr>
              <w:t>第三年</w:t>
            </w:r>
          </w:p>
        </w:tc>
      </w:tr>
      <w:tr>
        <w:trPr>
          <w:trHeight w:val="348" w:hRule="exact"/>
        </w:trPr>
        <w:tc>
          <w:tcPr>
            <w:tcW w:w="322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成本分摊（万元）</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47.85</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126.58</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41.77</w:t>
            </w:r>
          </w:p>
        </w:tc>
      </w:tr>
    </w:tbl>
    <w:p>
      <w:pPr>
        <w:spacing w:line="240" w:lineRule="auto" w:before="0"/>
        <w:rPr>
          <w:rFonts w:ascii="宋体" w:hAnsi="宋体" w:cs="宋体" w:eastAsia="宋体" w:hint="default"/>
          <w:sz w:val="20"/>
          <w:szCs w:val="20"/>
        </w:rPr>
      </w:pPr>
    </w:p>
    <w:p>
      <w:pPr>
        <w:pStyle w:val="Heading5"/>
        <w:spacing w:line="240" w:lineRule="auto" w:before="35"/>
        <w:ind w:left="1133" w:right="0"/>
        <w:jc w:val="left"/>
        <w:rPr>
          <w:b w:val="0"/>
          <w:bCs w:val="0"/>
        </w:rPr>
      </w:pPr>
      <w:r>
        <w:rPr>
          <w:rFonts w:ascii="Times New Roman" w:hAnsi="Times New Roman" w:cs="Times New Roman" w:eastAsia="Times New Roman" w:hint="default"/>
        </w:rPr>
        <w:t>A</w:t>
      </w:r>
      <w:r>
        <w:rPr/>
        <w:t>股股票期权激励计划（</w:t>
      </w:r>
      <w:r>
        <w:rPr>
          <w:rFonts w:ascii="Times New Roman" w:hAnsi="Times New Roman" w:cs="Times New Roman" w:eastAsia="Times New Roman" w:hint="default"/>
        </w:rPr>
        <w:t>2014</w:t>
      </w:r>
      <w:r>
        <w:rPr/>
        <w:t>年度）</w:t>
      </w:r>
      <w:r>
        <w:rPr>
          <w:b w:val="0"/>
          <w:bCs w:val="0"/>
        </w:rPr>
      </w:r>
    </w:p>
    <w:p>
      <w:pPr>
        <w:pStyle w:val="BodyText"/>
        <w:spacing w:line="300" w:lineRule="auto" w:before="46"/>
        <w:ind w:left="1134" w:right="1086" w:firstLine="360"/>
        <w:jc w:val="both"/>
      </w:pPr>
      <w:r>
        <w:rPr>
          <w:spacing w:val="-9"/>
        </w:rPr>
        <w:t>根据《万达信息股份有限公司</w:t>
      </w:r>
      <w:r>
        <w:rPr>
          <w:rFonts w:ascii="Times New Roman" w:hAnsi="Times New Roman" w:cs="Times New Roman" w:eastAsia="Times New Roman" w:hint="default"/>
          <w:spacing w:val="-9"/>
        </w:rPr>
        <w:t>A</w:t>
      </w:r>
      <w:r>
        <w:rPr>
          <w:spacing w:val="-9"/>
        </w:rPr>
        <w:t>股股票期权激励计划（</w:t>
      </w:r>
      <w:r>
        <w:rPr>
          <w:rFonts w:ascii="Times New Roman" w:hAnsi="Times New Roman" w:cs="Times New Roman" w:eastAsia="Times New Roman" w:hint="default"/>
          <w:spacing w:val="-9"/>
        </w:rPr>
        <w:t>2011</w:t>
      </w:r>
      <w:r>
        <w:rPr>
          <w:spacing w:val="-9"/>
        </w:rPr>
        <w:t>年度）（草案）修订稿》（以下简称</w:t>
      </w:r>
      <w:r>
        <w:rPr>
          <w:rFonts w:ascii="Times New Roman" w:hAnsi="Times New Roman" w:cs="Times New Roman" w:eastAsia="Times New Roman" w:hint="default"/>
          <w:spacing w:val="-9"/>
        </w:rPr>
        <w:t>“</w:t>
      </w:r>
      <w:r>
        <w:rPr>
          <w:spacing w:val="-9"/>
        </w:rPr>
        <w:t>《股票期权激励计划》</w:t>
      </w:r>
      <w:r>
        <w:rPr>
          <w:rFonts w:ascii="Times New Roman" w:hAnsi="Times New Roman" w:cs="Times New Roman" w:eastAsia="Times New Roman" w:hint="default"/>
          <w:spacing w:val="-9"/>
        </w:rPr>
        <w:t>”</w:t>
      </w:r>
      <w:r>
        <w:rPr>
          <w:spacing w:val="-9"/>
        </w:rPr>
        <w:t>），</w:t>
      </w:r>
      <w:r>
        <w:rPr>
          <w:spacing w:val="-46"/>
        </w:rPr>
        <w:t> </w:t>
      </w:r>
      <w:r>
        <w:rPr/>
        <w:t>公司股票期权激励计划的主要内容如下：</w:t>
      </w:r>
    </w:p>
    <w:p>
      <w:pPr>
        <w:spacing w:line="240" w:lineRule="auto" w:before="3"/>
        <w:rPr>
          <w:rFonts w:ascii="宋体" w:hAnsi="宋体" w:cs="宋体" w:eastAsia="宋体" w:hint="default"/>
          <w:sz w:val="26"/>
          <w:szCs w:val="26"/>
        </w:rPr>
      </w:pPr>
    </w:p>
    <w:p>
      <w:pPr>
        <w:pStyle w:val="BodyText"/>
        <w:spacing w:line="240" w:lineRule="auto"/>
        <w:ind w:left="1134" w:right="0"/>
        <w:jc w:val="left"/>
      </w:pPr>
      <w:r>
        <w:rPr>
          <w:rFonts w:ascii="Times New Roman" w:hAnsi="Times New Roman" w:cs="Times New Roman" w:eastAsia="Times New Roman" w:hint="default"/>
        </w:rPr>
        <w:t>1</w:t>
      </w:r>
      <w:r>
        <w:rPr/>
        <w:t>、标的股票种类：激励计划拟授予股票期权所涉及的标的股票种类为公司</w:t>
      </w: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股股票。</w:t>
      </w:r>
    </w:p>
    <w:p>
      <w:pPr>
        <w:pStyle w:val="BodyText"/>
        <w:spacing w:line="240" w:lineRule="auto" w:before="63"/>
        <w:ind w:right="0"/>
        <w:jc w:val="left"/>
      </w:pPr>
      <w:r>
        <w:rPr>
          <w:rFonts w:ascii="Times New Roman" w:hAnsi="Times New Roman" w:cs="Times New Roman" w:eastAsia="Times New Roman" w:hint="default"/>
        </w:rPr>
        <w:t>2</w:t>
      </w:r>
      <w:r>
        <w:rPr/>
        <w:t>、标的股票来源：公司向激励对象定向发行的普通股股票。</w:t>
      </w:r>
    </w:p>
    <w:p>
      <w:pPr>
        <w:pStyle w:val="BodyText"/>
        <w:spacing w:line="240" w:lineRule="auto" w:before="63"/>
        <w:ind w:left="1134" w:right="0"/>
        <w:jc w:val="left"/>
      </w:pPr>
      <w:r>
        <w:rPr>
          <w:rFonts w:ascii="Times New Roman" w:hAnsi="Times New Roman" w:cs="Times New Roman" w:eastAsia="Times New Roman" w:hint="default"/>
          <w:spacing w:val="3"/>
        </w:rPr>
        <w:t>3</w:t>
      </w:r>
      <w:r>
        <w:rPr>
          <w:spacing w:val="3"/>
        </w:rPr>
        <w:t>、激励计划拟向激励对象授予 </w:t>
      </w:r>
      <w:r>
        <w:rPr>
          <w:rFonts w:ascii="Times New Roman" w:hAnsi="Times New Roman" w:cs="Times New Roman" w:eastAsia="Times New Roman" w:hint="default"/>
        </w:rPr>
        <w:t>1567.2  </w:t>
      </w:r>
      <w:r>
        <w:rPr>
          <w:spacing w:val="4"/>
        </w:rPr>
        <w:t>万份股票期权，涉及的标的股票种类为人民币</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24"/>
        </w:rPr>
        <w:t> </w:t>
      </w:r>
      <w:r>
        <w:rPr>
          <w:spacing w:val="4"/>
        </w:rPr>
        <w:t>股普通股，占公司目前总股本的</w:t>
      </w:r>
      <w:r>
        <w:rPr/>
      </w:r>
    </w:p>
    <w:p>
      <w:pPr>
        <w:pStyle w:val="BodyText"/>
        <w:spacing w:line="300" w:lineRule="auto" w:before="63"/>
        <w:ind w:right="1123"/>
        <w:jc w:val="left"/>
      </w:pPr>
      <w:r>
        <w:rPr>
          <w:rFonts w:ascii="Times New Roman" w:hAnsi="Times New Roman" w:cs="Times New Roman" w:eastAsia="Times New Roman" w:hint="default"/>
        </w:rPr>
        <w:t>487,134,400 </w:t>
      </w:r>
      <w:r>
        <w:rPr/>
        <w:t>股的</w:t>
      </w:r>
      <w:r>
        <w:rPr>
          <w:rFonts w:ascii="Times New Roman" w:hAnsi="Times New Roman" w:cs="Times New Roman" w:eastAsia="Times New Roman" w:hint="default"/>
        </w:rPr>
        <w:t>3.22%</w:t>
      </w:r>
      <w:r>
        <w:rPr/>
        <w:t>。其中首次授予期权</w:t>
      </w:r>
      <w:r>
        <w:rPr>
          <w:rFonts w:ascii="Times New Roman" w:hAnsi="Times New Roman" w:cs="Times New Roman" w:eastAsia="Times New Roman" w:hint="default"/>
        </w:rPr>
        <w:t>1407.2 </w:t>
      </w:r>
      <w:r>
        <w:rPr/>
        <w:t>万份，占公司目前总股本的</w:t>
      </w:r>
      <w:r>
        <w:rPr>
          <w:rFonts w:ascii="Times New Roman" w:hAnsi="Times New Roman" w:cs="Times New Roman" w:eastAsia="Times New Roman" w:hint="default"/>
        </w:rPr>
        <w:t>2.89%</w:t>
      </w:r>
      <w:r>
        <w:rPr/>
        <w:t>；预留股票期权</w:t>
      </w:r>
      <w:r>
        <w:rPr>
          <w:rFonts w:ascii="Times New Roman" w:hAnsi="Times New Roman" w:cs="Times New Roman" w:eastAsia="Times New Roman" w:hint="default"/>
        </w:rPr>
        <w:t>160</w:t>
      </w:r>
      <w:r>
        <w:rPr>
          <w:rFonts w:ascii="Times New Roman" w:hAnsi="Times New Roman" w:cs="Times New Roman" w:eastAsia="Times New Roman" w:hint="default"/>
          <w:spacing w:val="17"/>
        </w:rPr>
        <w:t> </w:t>
      </w:r>
      <w:r>
        <w:rPr/>
        <w:t>万份，占公司目前 总股本的</w:t>
      </w:r>
      <w:r>
        <w:rPr>
          <w:rFonts w:ascii="Times New Roman" w:hAnsi="Times New Roman" w:cs="Times New Roman" w:eastAsia="Times New Roman" w:hint="default"/>
        </w:rPr>
        <w:t>0.33%</w:t>
      </w:r>
      <w:r>
        <w:rPr/>
        <w:t>。 </w:t>
      </w:r>
      <w:r>
        <w:rPr>
          <w:rFonts w:ascii="Times New Roman" w:hAnsi="Times New Roman" w:cs="Times New Roman" w:eastAsia="Times New Roman" w:hint="default"/>
        </w:rPr>
        <w:t>4</w:t>
      </w:r>
      <w:r>
        <w:rPr/>
        <w:t>、激励计划授予的股票期权的有效期为首次授权日起四年。首次授予的股票期权自本计划首次授权日起满一年后，激励对</w:t>
      </w:r>
      <w:r>
        <w:rPr>
          <w:spacing w:val="-83"/>
        </w:rPr>
        <w:t> </w:t>
      </w:r>
      <w:r>
        <w:rPr>
          <w:spacing w:val="-83"/>
        </w:rPr>
      </w:r>
      <w:r>
        <w:rPr/>
        <w:t>象可在可行权期内按每年</w:t>
      </w:r>
      <w:r>
        <w:rPr>
          <w:rFonts w:ascii="Times New Roman" w:hAnsi="Times New Roman" w:cs="Times New Roman" w:eastAsia="Times New Roman" w:hint="default"/>
        </w:rPr>
        <w:t>40%:30%:30%</w:t>
      </w:r>
      <w:r>
        <w:rPr/>
        <w:t>的行权比例分批逐年行权。预留部分的股票期权自本计划首次授权日起满二年后，</w:t>
      </w:r>
      <w:r>
        <w:rPr>
          <w:spacing w:val="-15"/>
        </w:rPr>
        <w:t> </w:t>
      </w:r>
      <w:r>
        <w:rPr>
          <w:spacing w:val="-15"/>
        </w:rPr>
      </w:r>
      <w:r>
        <w:rPr/>
        <w:t>激励对象可在行权期内按每年</w:t>
      </w:r>
      <w:r>
        <w:rPr>
          <w:rFonts w:ascii="Times New Roman" w:hAnsi="Times New Roman" w:cs="Times New Roman" w:eastAsia="Times New Roman" w:hint="default"/>
        </w:rPr>
        <w:t>50%:50%</w:t>
      </w:r>
      <w:r>
        <w:rPr/>
        <w:t>的行权比例分批逐年行权。</w:t>
      </w:r>
    </w:p>
    <w:p>
      <w:pPr>
        <w:spacing w:line="240" w:lineRule="auto" w:before="11"/>
        <w:rPr>
          <w:rFonts w:ascii="宋体" w:hAnsi="宋体" w:cs="宋体" w:eastAsia="宋体" w:hint="default"/>
          <w:sz w:val="24"/>
          <w:szCs w:val="24"/>
        </w:rPr>
      </w:pPr>
    </w:p>
    <w:p>
      <w:pPr>
        <w:pStyle w:val="BodyText"/>
        <w:spacing w:line="319" w:lineRule="auto"/>
        <w:ind w:right="1130" w:firstLine="360"/>
        <w:jc w:val="both"/>
      </w:pP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17</w:t>
      </w:r>
      <w:r>
        <w:rPr/>
        <w:t>日，公司第五届董事会</w:t>
      </w:r>
      <w:r>
        <w:rPr>
          <w:rFonts w:ascii="宋体" w:hAnsi="宋体" w:cs="宋体" w:eastAsia="宋体" w:hint="default"/>
        </w:rPr>
        <w:t>2014</w:t>
      </w:r>
      <w:r>
        <w:rPr/>
        <w:t>年第二次临时会议和第五届监事会</w:t>
      </w:r>
      <w:r>
        <w:rPr>
          <w:rFonts w:ascii="宋体" w:hAnsi="宋体" w:cs="宋体" w:eastAsia="宋体" w:hint="default"/>
        </w:rPr>
        <w:t>2014</w:t>
      </w:r>
      <w:r>
        <w:rPr/>
        <w:t>年第二次临时会议分别审议通过了《万 </w:t>
      </w:r>
      <w:r>
        <w:rPr>
          <w:spacing w:val="-2"/>
        </w:rPr>
        <w:t>达信息股份有限公司</w:t>
      </w:r>
      <w:r>
        <w:rPr>
          <w:rFonts w:ascii="宋体" w:hAnsi="宋体" w:cs="宋体" w:eastAsia="宋体" w:hint="default"/>
          <w:spacing w:val="-2"/>
        </w:rPr>
        <w:t>A</w:t>
      </w:r>
      <w:r>
        <w:rPr>
          <w:spacing w:val="-2"/>
        </w:rPr>
        <w:t>股股票期权激励计划（</w:t>
      </w:r>
      <w:r>
        <w:rPr>
          <w:rFonts w:ascii="宋体" w:hAnsi="宋体" w:cs="宋体" w:eastAsia="宋体" w:hint="default"/>
          <w:spacing w:val="-2"/>
        </w:rPr>
        <w:t>2014</w:t>
      </w:r>
      <w:r>
        <w:rPr>
          <w:spacing w:val="-2"/>
        </w:rPr>
        <w:t>年度）（草案）》，公司独立董事对《万达信息股份有限公司</w:t>
      </w:r>
      <w:r>
        <w:rPr>
          <w:rFonts w:ascii="宋体" w:hAnsi="宋体" w:cs="宋体" w:eastAsia="宋体" w:hint="default"/>
          <w:spacing w:val="-2"/>
        </w:rPr>
        <w:t>A</w:t>
      </w:r>
      <w:r>
        <w:rPr>
          <w:spacing w:val="-2"/>
        </w:rPr>
        <w:t>股股票期权</w:t>
      </w:r>
      <w:r>
        <w:rPr>
          <w:spacing w:val="-63"/>
        </w:rPr>
        <w:t> </w:t>
      </w:r>
      <w:r>
        <w:rPr>
          <w:spacing w:val="-2"/>
        </w:rPr>
        <w:t>激励计划（</w:t>
      </w:r>
      <w:r>
        <w:rPr>
          <w:rFonts w:ascii="宋体" w:hAnsi="宋体" w:cs="宋体" w:eastAsia="宋体" w:hint="default"/>
          <w:spacing w:val="-2"/>
        </w:rPr>
        <w:t>2014</w:t>
      </w:r>
      <w:r>
        <w:rPr>
          <w:spacing w:val="-2"/>
        </w:rPr>
        <w:t>年度）（草案）》发表了同意的独立意见，公司监事会对激励对象名单发表了同意意见，律师事务所出具了</w:t>
      </w:r>
      <w:r>
        <w:rPr>
          <w:spacing w:val="-66"/>
        </w:rPr>
        <w:t> </w:t>
      </w:r>
      <w:r>
        <w:rPr>
          <w:spacing w:val="-66"/>
        </w:rPr>
      </w:r>
      <w:r>
        <w:rPr/>
        <w:t>同意的法律意见。上述股权激励计划（草案）报中国证监会备案。</w:t>
      </w:r>
    </w:p>
    <w:p>
      <w:pPr>
        <w:pStyle w:val="BodyText"/>
        <w:spacing w:line="316" w:lineRule="auto" w:before="17"/>
        <w:ind w:right="1130" w:firstLine="360"/>
        <w:jc w:val="both"/>
      </w:pPr>
      <w:r>
        <w:rPr>
          <w:spacing w:val="-3"/>
        </w:rPr>
        <w:t>根据中国证监会的反馈意见，</w:t>
      </w:r>
      <w:r>
        <w:rPr>
          <w:rFonts w:ascii="宋体" w:hAnsi="宋体" w:cs="宋体" w:eastAsia="宋体" w:hint="default"/>
          <w:spacing w:val="-3"/>
        </w:rPr>
        <w:t>2014</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21</w:t>
      </w:r>
      <w:r>
        <w:rPr>
          <w:spacing w:val="-3"/>
        </w:rPr>
        <w:t>日，公司第五届董事会</w:t>
      </w:r>
      <w:r>
        <w:rPr>
          <w:rFonts w:ascii="宋体" w:hAnsi="宋体" w:cs="宋体" w:eastAsia="宋体" w:hint="default"/>
          <w:spacing w:val="-3"/>
        </w:rPr>
        <w:t>2014</w:t>
      </w:r>
      <w:r>
        <w:rPr>
          <w:rFonts w:ascii="宋体" w:hAnsi="宋体" w:cs="宋体" w:eastAsia="宋体" w:hint="default"/>
          <w:spacing w:val="23"/>
        </w:rPr>
        <w:t> </w:t>
      </w:r>
      <w:r>
        <w:rPr/>
        <w:t>年第四次临时会议和第五届监事会</w:t>
      </w:r>
      <w:r>
        <w:rPr>
          <w:rFonts w:ascii="宋体" w:hAnsi="宋体" w:cs="宋体" w:eastAsia="宋体" w:hint="default"/>
        </w:rPr>
        <w:t>2014</w:t>
      </w:r>
      <w:r>
        <w:rPr/>
        <w:t>年第四次 临时会议分别审议通过了《万达信息股份有限公司</w:t>
      </w:r>
      <w:r>
        <w:rPr>
          <w:rFonts w:ascii="宋体" w:hAnsi="宋体" w:cs="宋体" w:eastAsia="宋体" w:hint="default"/>
        </w:rPr>
        <w:t>A</w:t>
      </w:r>
      <w:r>
        <w:rPr/>
        <w:t>股股票期权激励计划（</w:t>
      </w:r>
      <w:r>
        <w:rPr>
          <w:rFonts w:ascii="宋体" w:hAnsi="宋体" w:cs="宋体" w:eastAsia="宋体" w:hint="default"/>
        </w:rPr>
        <w:t>2014</w:t>
      </w:r>
      <w:r>
        <w:rPr/>
        <w:t>年度）（草案）修订稿》，公司独立董事对</w:t>
      </w:r>
    </w:p>
    <w:p>
      <w:pPr>
        <w:pStyle w:val="BodyText"/>
        <w:spacing w:line="240" w:lineRule="auto" w:before="19"/>
        <w:ind w:left="1134" w:right="0"/>
        <w:jc w:val="left"/>
      </w:pPr>
      <w:r>
        <w:rPr>
          <w:spacing w:val="-2"/>
        </w:rPr>
        <w:t>《万达信息股份有限公司</w:t>
      </w:r>
      <w:r>
        <w:rPr>
          <w:rFonts w:ascii="宋体" w:hAnsi="宋体" w:cs="宋体" w:eastAsia="宋体" w:hint="default"/>
          <w:spacing w:val="-2"/>
        </w:rPr>
        <w:t>A</w:t>
      </w:r>
      <w:r>
        <w:rPr>
          <w:spacing w:val="-2"/>
        </w:rPr>
        <w:t>股股票期权激励计划（</w:t>
      </w:r>
      <w:r>
        <w:rPr>
          <w:rFonts w:ascii="宋体" w:hAnsi="宋体" w:cs="宋体" w:eastAsia="宋体" w:hint="default"/>
          <w:spacing w:val="-2"/>
        </w:rPr>
        <w:t>2014</w:t>
      </w:r>
      <w:r>
        <w:rPr>
          <w:spacing w:val="-2"/>
        </w:rPr>
        <w:t>年度）（草案）</w:t>
      </w:r>
      <w:r>
        <w:rPr>
          <w:spacing w:val="28"/>
        </w:rPr>
        <w:t> </w:t>
      </w:r>
      <w:r>
        <w:rPr>
          <w:spacing w:val="-2"/>
        </w:rPr>
        <w:t>修订稿》发表了同意的补充独立意见，公司监事会对</w:t>
      </w:r>
    </w:p>
    <w:p>
      <w:pPr>
        <w:spacing w:after="0" w:line="240" w:lineRule="auto"/>
        <w:jc w:val="left"/>
        <w:sectPr>
          <w:footerReference w:type="default" r:id="rId38"/>
          <w:pgSz w:w="11910" w:h="16840"/>
          <w:pgMar w:footer="979" w:header="747"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激励对象名单（修订）发表了同意意见，律师事务所出具了同意的法律意见。</w:t>
      </w:r>
    </w:p>
    <w:p>
      <w:pPr>
        <w:pStyle w:val="BodyText"/>
        <w:spacing w:line="319" w:lineRule="auto" w:before="76"/>
        <w:ind w:right="1129" w:firstLine="360"/>
        <w:jc w:val="both"/>
      </w:pPr>
      <w:r>
        <w:rPr/>
        <w:t>《股票期权激励计划（</w:t>
      </w:r>
      <w:r>
        <w:rPr>
          <w:rFonts w:ascii="宋体" w:hAnsi="宋体" w:cs="宋体" w:eastAsia="宋体" w:hint="default"/>
        </w:rPr>
        <w:t>2014</w:t>
      </w:r>
      <w:r>
        <w:rPr/>
        <w:t>年度）》经中国证监会备案无异议后，</w:t>
      </w:r>
      <w:r>
        <w:rPr>
          <w:rFonts w:ascii="宋体" w:hAnsi="宋体" w:cs="宋体" w:eastAsia="宋体" w:hint="default"/>
        </w:rPr>
        <w:t>2014</w:t>
      </w:r>
      <w:r>
        <w:rPr>
          <w:rFonts w:ascii="宋体" w:hAnsi="宋体" w:cs="宋体" w:eastAsia="宋体" w:hint="default"/>
          <w:spacing w:val="7"/>
        </w:rPr>
        <w:t> </w:t>
      </w:r>
      <w:r>
        <w:rPr/>
        <w:t>年</w:t>
      </w:r>
      <w:r>
        <w:rPr>
          <w:rFonts w:ascii="宋体" w:hAnsi="宋体" w:cs="宋体" w:eastAsia="宋体" w:hint="default"/>
        </w:rPr>
        <w:t>4</w:t>
      </w:r>
      <w:r>
        <w:rPr/>
        <w:t>月</w:t>
      </w:r>
      <w:r>
        <w:rPr>
          <w:rFonts w:ascii="宋体" w:hAnsi="宋体" w:cs="宋体" w:eastAsia="宋体" w:hint="default"/>
        </w:rPr>
        <w:t>8</w:t>
      </w:r>
      <w:r>
        <w:rPr/>
        <w:t>日，公司</w:t>
      </w:r>
      <w:r>
        <w:rPr>
          <w:rFonts w:ascii="宋体" w:hAnsi="宋体" w:cs="宋体" w:eastAsia="宋体" w:hint="default"/>
        </w:rPr>
        <w:t>2014</w:t>
      </w:r>
      <w:r>
        <w:rPr/>
        <w:t>年第二次临时股东大会审 议通过了《</w:t>
      </w:r>
      <w:r>
        <w:rPr>
          <w:rFonts w:ascii="宋体" w:hAnsi="宋体" w:cs="宋体" w:eastAsia="宋体" w:hint="default"/>
        </w:rPr>
        <w:t>A</w:t>
      </w:r>
      <w:r>
        <w:rPr/>
        <w:t>股股票期权激励计划（</w:t>
      </w:r>
      <w:r>
        <w:rPr>
          <w:rFonts w:ascii="宋体" w:hAnsi="宋体" w:cs="宋体" w:eastAsia="宋体" w:hint="default"/>
        </w:rPr>
        <w:t>2014</w:t>
      </w:r>
      <w:r>
        <w:rPr/>
        <w:t>年度）（草案修订稿）》、《关于提请股东大会授权董事会办理公司股票期权激励</w:t>
      </w:r>
      <w:r>
        <w:rPr>
          <w:spacing w:val="-83"/>
        </w:rPr>
        <w:t> </w:t>
      </w:r>
      <w:r>
        <w:rPr>
          <w:spacing w:val="-83"/>
        </w:rPr>
      </w:r>
      <w:r>
        <w:rPr>
          <w:spacing w:val="-2"/>
        </w:rPr>
        <w:t>计划（</w:t>
      </w:r>
      <w:r>
        <w:rPr>
          <w:rFonts w:ascii="宋体" w:hAnsi="宋体" w:cs="宋体" w:eastAsia="宋体" w:hint="default"/>
          <w:spacing w:val="-2"/>
        </w:rPr>
        <w:t>2014</w:t>
      </w:r>
      <w:r>
        <w:rPr>
          <w:spacing w:val="-2"/>
        </w:rPr>
        <w:t>年度）相关事宜的议案》及《</w:t>
      </w:r>
      <w:r>
        <w:rPr>
          <w:rFonts w:ascii="宋体" w:hAnsi="宋体" w:cs="宋体" w:eastAsia="宋体" w:hint="default"/>
          <w:spacing w:val="-2"/>
        </w:rPr>
        <w:t>A</w:t>
      </w:r>
      <w:r>
        <w:rPr>
          <w:spacing w:val="-2"/>
        </w:rPr>
        <w:t>股股票期权激励计划（</w:t>
      </w:r>
      <w:r>
        <w:rPr>
          <w:rFonts w:ascii="宋体" w:hAnsi="宋体" w:cs="宋体" w:eastAsia="宋体" w:hint="default"/>
          <w:spacing w:val="-2"/>
        </w:rPr>
        <w:t>2014</w:t>
      </w:r>
      <w:r>
        <w:rPr>
          <w:rFonts w:ascii="宋体" w:hAnsi="宋体" w:cs="宋体" w:eastAsia="宋体" w:hint="default"/>
          <w:spacing w:val="22"/>
        </w:rPr>
        <w:t> </w:t>
      </w:r>
      <w:r>
        <w:rPr>
          <w:spacing w:val="-2"/>
        </w:rPr>
        <w:t>年度）实施考核办法（修订稿）》。董事会被授权确</w:t>
      </w:r>
      <w:r>
        <w:rPr>
          <w:spacing w:val="-86"/>
        </w:rPr>
        <w:t> </w:t>
      </w:r>
      <w:r>
        <w:rPr>
          <w:spacing w:val="-86"/>
        </w:rPr>
      </w:r>
      <w:r>
        <w:rPr/>
        <w:t>定期权授权日、在激励对象符合条件时向激励对象授予股票期权并办理授予股票期权所必须的全部事宜。</w:t>
      </w:r>
    </w:p>
    <w:p>
      <w:pPr>
        <w:pStyle w:val="BodyText"/>
        <w:spacing w:line="316" w:lineRule="auto" w:before="17"/>
        <w:ind w:right="1129" w:firstLine="360"/>
        <w:jc w:val="both"/>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日，公司第五届董事会</w:t>
      </w:r>
      <w:r>
        <w:rPr>
          <w:rFonts w:ascii="宋体" w:hAnsi="宋体" w:cs="宋体" w:eastAsia="宋体" w:hint="default"/>
        </w:rPr>
        <w:t>2014</w:t>
      </w:r>
      <w:r>
        <w:rPr/>
        <w:t>年第九次临时会议和第五届监事会</w:t>
      </w:r>
      <w:r>
        <w:rPr>
          <w:rFonts w:ascii="宋体" w:hAnsi="宋体" w:cs="宋体" w:eastAsia="宋体" w:hint="default"/>
        </w:rPr>
        <w:t>2014</w:t>
      </w:r>
      <w:r>
        <w:rPr/>
        <w:t>年第九次临时会议审议通过了《关于股 票期权激励计划（</w:t>
      </w:r>
      <w:r>
        <w:rPr>
          <w:rFonts w:ascii="宋体" w:hAnsi="宋体" w:cs="宋体" w:eastAsia="宋体" w:hint="default"/>
        </w:rPr>
        <w:t>2014</w:t>
      </w:r>
      <w:r>
        <w:rPr/>
        <w:t>年度）所涉激励对象、期权数量和行权价格调整的议案》及《关于股票期权激励计划（</w:t>
      </w:r>
      <w:r>
        <w:rPr>
          <w:rFonts w:ascii="宋体" w:hAnsi="宋体" w:cs="宋体" w:eastAsia="宋体" w:hint="default"/>
        </w:rPr>
        <w:t>2014</w:t>
      </w:r>
      <w:r>
        <w:rPr>
          <w:rFonts w:ascii="宋体" w:hAnsi="宋体" w:cs="宋体" w:eastAsia="宋体" w:hint="default"/>
          <w:spacing w:val="8"/>
        </w:rPr>
        <w:t> </w:t>
      </w:r>
      <w:r>
        <w:rPr/>
        <w:t>年度） 首次授予期权相关事项的议案》。经过本次调整后的股票期权激励计划（</w:t>
      </w:r>
      <w:r>
        <w:rPr>
          <w:rFonts w:ascii="宋体" w:hAnsi="宋体" w:cs="宋体" w:eastAsia="宋体" w:hint="default"/>
        </w:rPr>
        <w:t>2014</w:t>
      </w:r>
      <w:r>
        <w:rPr/>
        <w:t>年度）所涉首次授予的激励对象人数由</w:t>
      </w:r>
      <w:r>
        <w:rPr>
          <w:rFonts w:ascii="宋体" w:hAnsi="宋体" w:cs="宋体" w:eastAsia="宋体" w:hint="default"/>
        </w:rPr>
        <w:t>285</w:t>
      </w:r>
      <w:r>
        <w:rPr/>
        <w:t>人</w:t>
      </w:r>
      <w:r>
        <w:rPr>
          <w:spacing w:val="-82"/>
        </w:rPr>
        <w:t> </w:t>
      </w:r>
      <w:r>
        <w:rPr>
          <w:spacing w:val="-2"/>
        </w:rPr>
        <w:t>调整为</w:t>
      </w:r>
      <w:r>
        <w:rPr>
          <w:rFonts w:ascii="宋体" w:hAnsi="宋体" w:cs="宋体" w:eastAsia="宋体" w:hint="default"/>
          <w:spacing w:val="-2"/>
        </w:rPr>
        <w:t>277</w:t>
      </w:r>
      <w:r>
        <w:rPr>
          <w:spacing w:val="-2"/>
        </w:rPr>
        <w:t>人；所涉期权总数由</w:t>
      </w:r>
      <w:r>
        <w:rPr>
          <w:rFonts w:ascii="宋体" w:hAnsi="宋体" w:cs="宋体" w:eastAsia="宋体" w:hint="default"/>
          <w:spacing w:val="-2"/>
        </w:rPr>
        <w:t>800</w:t>
      </w:r>
      <w:r>
        <w:rPr>
          <w:spacing w:val="-2"/>
        </w:rPr>
        <w:t>万份调整为</w:t>
      </w:r>
      <w:r>
        <w:rPr>
          <w:rFonts w:ascii="宋体" w:hAnsi="宋体" w:cs="宋体" w:eastAsia="宋体" w:hint="default"/>
          <w:spacing w:val="-2"/>
        </w:rPr>
        <w:t>1567.2</w:t>
      </w:r>
      <w:r>
        <w:rPr>
          <w:spacing w:val="-2"/>
        </w:rPr>
        <w:t>万份，其中首次授予期权</w:t>
      </w:r>
      <w:r>
        <w:rPr>
          <w:rFonts w:ascii="宋体" w:hAnsi="宋体" w:cs="宋体" w:eastAsia="宋体" w:hint="default"/>
          <w:spacing w:val="-2"/>
        </w:rPr>
        <w:t>1407.2</w:t>
      </w:r>
      <w:r>
        <w:rPr>
          <w:spacing w:val="-2"/>
        </w:rPr>
        <w:t>万份，预留期权</w:t>
      </w:r>
      <w:r>
        <w:rPr>
          <w:rFonts w:ascii="宋体" w:hAnsi="宋体" w:cs="宋体" w:eastAsia="宋体" w:hint="default"/>
          <w:spacing w:val="-2"/>
        </w:rPr>
        <w:t>160</w:t>
      </w:r>
      <w:r>
        <w:rPr>
          <w:spacing w:val="-2"/>
        </w:rPr>
        <w:t>万份；</w:t>
      </w:r>
      <w:r>
        <w:rPr>
          <w:spacing w:val="23"/>
        </w:rPr>
        <w:t> </w:t>
      </w:r>
      <w:r>
        <w:rPr/>
        <w:t>首次授予股</w:t>
      </w:r>
      <w:r>
        <w:rPr>
          <w:spacing w:val="-82"/>
        </w:rPr>
        <w:t> </w:t>
      </w:r>
      <w:r>
        <w:rPr>
          <w:spacing w:val="-82"/>
        </w:rPr>
      </w:r>
      <w:r>
        <w:rPr/>
        <w:t>票期权的行权价格由</w:t>
      </w:r>
      <w:r>
        <w:rPr>
          <w:rFonts w:ascii="宋体" w:hAnsi="宋体" w:cs="宋体" w:eastAsia="宋体" w:hint="default"/>
        </w:rPr>
        <w:t>29.20</w:t>
      </w:r>
      <w:r>
        <w:rPr/>
        <w:t>元调整为</w:t>
      </w:r>
      <w:r>
        <w:rPr>
          <w:rFonts w:ascii="宋体" w:hAnsi="宋体" w:cs="宋体" w:eastAsia="宋体" w:hint="default"/>
        </w:rPr>
        <w:t>14.55</w:t>
      </w:r>
      <w:r>
        <w:rPr/>
        <w:t>元。</w:t>
      </w:r>
    </w:p>
    <w:p>
      <w:pPr>
        <w:pStyle w:val="BodyText"/>
        <w:spacing w:line="316" w:lineRule="auto" w:before="19"/>
        <w:ind w:right="1129" w:firstLine="360"/>
        <w:jc w:val="both"/>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21</w:t>
      </w:r>
      <w:r>
        <w:rPr/>
        <w:t>日，公司第五届董事会</w:t>
      </w:r>
      <w:r>
        <w:rPr>
          <w:rFonts w:ascii="宋体" w:hAnsi="宋体" w:cs="宋体" w:eastAsia="宋体" w:hint="default"/>
        </w:rPr>
        <w:t>2015</w:t>
      </w:r>
      <w:r>
        <w:rPr/>
        <w:t>年第七次临时会议和第五届监事会</w:t>
      </w:r>
      <w:r>
        <w:rPr>
          <w:rFonts w:ascii="宋体" w:hAnsi="宋体" w:cs="宋体" w:eastAsia="宋体" w:hint="default"/>
        </w:rPr>
        <w:t>2015</w:t>
      </w:r>
      <w:r>
        <w:rPr/>
        <w:t>年第六次临时会议审议通过了《关于股 票期权激励计划（</w:t>
      </w:r>
      <w:r>
        <w:rPr>
          <w:rFonts w:ascii="宋体" w:hAnsi="宋体" w:cs="宋体" w:eastAsia="宋体" w:hint="default"/>
        </w:rPr>
        <w:t>2014</w:t>
      </w:r>
      <w:r>
        <w:rPr/>
        <w:t>年度）预留期权授予相关事项的议案》，董事会同意授予</w:t>
      </w:r>
      <w:r>
        <w:rPr>
          <w:rFonts w:ascii="宋体" w:hAnsi="宋体" w:cs="宋体" w:eastAsia="宋体" w:hint="default"/>
        </w:rPr>
        <w:t>15</w:t>
      </w:r>
      <w:r>
        <w:rPr/>
        <w:t>名激励对象</w:t>
      </w:r>
      <w:r>
        <w:rPr>
          <w:rFonts w:ascii="宋体" w:hAnsi="宋体" w:cs="宋体" w:eastAsia="宋体" w:hint="default"/>
        </w:rPr>
        <w:t>160</w:t>
      </w:r>
      <w:r>
        <w:rPr/>
        <w:t>万份预留股票期权，确定</w:t>
      </w:r>
      <w:r>
        <w:rPr>
          <w:spacing w:val="-83"/>
        </w:rPr>
        <w:t> </w:t>
      </w:r>
      <w:r>
        <w:rPr>
          <w:spacing w:val="-83"/>
        </w:rPr>
      </w:r>
      <w:r>
        <w:rPr/>
        <w:t>公司预留期权的授权日为</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21</w:t>
      </w:r>
      <w:r>
        <w:rPr/>
        <w:t>日，行权价格为</w:t>
      </w:r>
      <w:r>
        <w:rPr>
          <w:rFonts w:ascii="宋体" w:hAnsi="宋体" w:cs="宋体" w:eastAsia="宋体" w:hint="default"/>
        </w:rPr>
        <w:t>93.62</w:t>
      </w:r>
      <w:r>
        <w:rPr/>
        <w:t>元。</w:t>
      </w:r>
    </w:p>
    <w:p>
      <w:pPr>
        <w:pStyle w:val="BodyText"/>
        <w:spacing w:line="316" w:lineRule="auto" w:before="19"/>
        <w:ind w:right="1130" w:firstLine="360"/>
        <w:jc w:val="both"/>
      </w:pP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15</w:t>
      </w:r>
      <w:r>
        <w:rPr/>
        <w:t>日，公司第五届董事会</w:t>
      </w:r>
      <w:r>
        <w:rPr>
          <w:rFonts w:ascii="宋体" w:hAnsi="宋体" w:cs="宋体" w:eastAsia="宋体" w:hint="default"/>
        </w:rPr>
        <w:t>2015</w:t>
      </w:r>
      <w:r>
        <w:rPr/>
        <w:t>年第八次临时会议和第五届监事会</w:t>
      </w:r>
      <w:r>
        <w:rPr>
          <w:rFonts w:ascii="宋体" w:hAnsi="宋体" w:cs="宋体" w:eastAsia="宋体" w:hint="default"/>
        </w:rPr>
        <w:t>2015</w:t>
      </w:r>
      <w:r>
        <w:rPr/>
        <w:t>年第七次临时会议，审议通过了《关于 </w:t>
      </w:r>
      <w:r>
        <w:rPr>
          <w:spacing w:val="-2"/>
        </w:rPr>
        <w:t>股票期权激励计划（</w:t>
      </w:r>
      <w:r>
        <w:rPr>
          <w:rFonts w:ascii="宋体" w:hAnsi="宋体" w:cs="宋体" w:eastAsia="宋体" w:hint="default"/>
          <w:spacing w:val="-2"/>
        </w:rPr>
        <w:t>2014</w:t>
      </w:r>
      <w:r>
        <w:rPr>
          <w:spacing w:val="-2"/>
        </w:rPr>
        <w:t>年度）所涉激励对象、期权数量和行权价格调整的议案》，决议同意根据公司</w:t>
      </w:r>
      <w:r>
        <w:rPr>
          <w:rFonts w:ascii="宋体" w:hAnsi="宋体" w:cs="宋体" w:eastAsia="宋体" w:hint="default"/>
          <w:spacing w:val="-2"/>
        </w:rPr>
        <w:t>2014</w:t>
      </w:r>
      <w:r>
        <w:rPr>
          <w:spacing w:val="-2"/>
        </w:rPr>
        <w:t>年度利润分配方</w:t>
      </w:r>
      <w:r>
        <w:rPr>
          <w:spacing w:val="-58"/>
        </w:rPr>
        <w:t> </w:t>
      </w:r>
      <w:r>
        <w:rPr>
          <w:spacing w:val="-2"/>
        </w:rPr>
        <w:t>案调整股票期权份数以及行权价格，同时取消</w:t>
      </w:r>
      <w:r>
        <w:rPr>
          <w:rFonts w:ascii="宋体" w:hAnsi="宋体" w:cs="宋体" w:eastAsia="宋体" w:hint="default"/>
          <w:spacing w:val="-2"/>
        </w:rPr>
        <w:t>16</w:t>
      </w:r>
      <w:r>
        <w:rPr>
          <w:spacing w:val="-2"/>
        </w:rPr>
        <w:t>名离职人员的激励对象资格，注销所涉已授予但不符合行权条件的股票期权</w:t>
      </w:r>
      <w:r>
        <w:rPr>
          <w:spacing w:val="-62"/>
        </w:rPr>
        <w:t> </w:t>
      </w:r>
      <w:r>
        <w:rPr>
          <w:spacing w:val="-62"/>
        </w:rPr>
      </w:r>
      <w:r>
        <w:rPr>
          <w:rFonts w:ascii="宋体" w:hAnsi="宋体" w:cs="宋体" w:eastAsia="宋体" w:hint="default"/>
        </w:rPr>
        <w:t>164.4</w:t>
      </w:r>
      <w:r>
        <w:rPr/>
        <w:t>万份。经过本次调整后的股票期权激励计划所涉激励对象总数由</w:t>
      </w:r>
      <w:r>
        <w:rPr>
          <w:rFonts w:ascii="宋体" w:hAnsi="宋体" w:cs="宋体" w:eastAsia="宋体" w:hint="default"/>
        </w:rPr>
        <w:t>292</w:t>
      </w:r>
      <w:r>
        <w:rPr/>
        <w:t>人调整为</w:t>
      </w:r>
      <w:r>
        <w:rPr>
          <w:rFonts w:ascii="宋体" w:hAnsi="宋体" w:cs="宋体" w:eastAsia="宋体" w:hint="default"/>
        </w:rPr>
        <w:t>276</w:t>
      </w:r>
      <w:r>
        <w:rPr/>
        <w:t>人，其中首次授予的激励对象人数由</w:t>
      </w:r>
    </w:p>
    <w:p>
      <w:pPr>
        <w:pStyle w:val="BodyText"/>
        <w:spacing w:line="316" w:lineRule="auto" w:before="19"/>
        <w:ind w:right="0"/>
        <w:jc w:val="left"/>
      </w:pPr>
      <w:r>
        <w:rPr>
          <w:rFonts w:ascii="宋体" w:hAnsi="宋体" w:cs="宋体" w:eastAsia="宋体" w:hint="default"/>
          <w:spacing w:val="-2"/>
        </w:rPr>
        <w:t>277</w:t>
      </w:r>
      <w:r>
        <w:rPr>
          <w:spacing w:val="-2"/>
        </w:rPr>
        <w:t>人调整为</w:t>
      </w:r>
      <w:r>
        <w:rPr>
          <w:rFonts w:ascii="宋体" w:hAnsi="宋体" w:cs="宋体" w:eastAsia="宋体" w:hint="default"/>
          <w:spacing w:val="-2"/>
        </w:rPr>
        <w:t>261</w:t>
      </w:r>
      <w:r>
        <w:rPr>
          <w:spacing w:val="-2"/>
        </w:rPr>
        <w:t>人，预留部分激励对象</w:t>
      </w:r>
      <w:r>
        <w:rPr>
          <w:rFonts w:ascii="宋体" w:hAnsi="宋体" w:cs="宋体" w:eastAsia="宋体" w:hint="default"/>
          <w:spacing w:val="-2"/>
        </w:rPr>
        <w:t>15</w:t>
      </w:r>
      <w:r>
        <w:rPr>
          <w:spacing w:val="-2"/>
        </w:rPr>
        <w:t>人。首次授予的股票期权已授予且尚未行权的有效期权数量为</w:t>
      </w:r>
      <w:r>
        <w:rPr>
          <w:rFonts w:ascii="宋体" w:hAnsi="宋体" w:cs="宋体" w:eastAsia="宋体" w:hint="default"/>
          <w:spacing w:val="-2"/>
        </w:rPr>
        <w:t>2650</w:t>
      </w:r>
      <w:r>
        <w:rPr>
          <w:spacing w:val="-2"/>
        </w:rPr>
        <w:t>万份，调整后的</w:t>
      </w:r>
      <w:r>
        <w:rPr>
          <w:spacing w:val="-55"/>
        </w:rPr>
        <w:t> </w:t>
      </w:r>
      <w:r>
        <w:rPr>
          <w:spacing w:val="-55"/>
        </w:rPr>
      </w:r>
      <w:r>
        <w:rPr/>
        <w:t>行权价格为</w:t>
      </w:r>
      <w:r>
        <w:rPr>
          <w:rFonts w:ascii="宋体" w:hAnsi="宋体" w:cs="宋体" w:eastAsia="宋体" w:hint="default"/>
        </w:rPr>
        <w:t>7.23</w:t>
      </w:r>
      <w:r>
        <w:rPr/>
        <w:t>元；预留期权已授予且尚未行权的有效期权数量为</w:t>
      </w:r>
      <w:r>
        <w:rPr>
          <w:rFonts w:ascii="宋体" w:hAnsi="宋体" w:cs="宋体" w:eastAsia="宋体" w:hint="default"/>
        </w:rPr>
        <w:t>320</w:t>
      </w:r>
      <w:r>
        <w:rPr/>
        <w:t>万份，调整后的行权价格为</w:t>
      </w:r>
      <w:r>
        <w:rPr>
          <w:rFonts w:ascii="宋体" w:hAnsi="宋体" w:cs="宋体" w:eastAsia="宋体" w:hint="default"/>
        </w:rPr>
        <w:t>46.76</w:t>
      </w:r>
      <w:r>
        <w:rPr/>
        <w:t>元。</w:t>
      </w:r>
    </w:p>
    <w:p>
      <w:pPr>
        <w:spacing w:line="240" w:lineRule="auto" w:before="4"/>
        <w:rPr>
          <w:rFonts w:ascii="宋体" w:hAnsi="宋体" w:cs="宋体" w:eastAsia="宋体" w:hint="default"/>
          <w:sz w:val="25"/>
          <w:szCs w:val="25"/>
        </w:rPr>
      </w:pPr>
    </w:p>
    <w:p>
      <w:pPr>
        <w:pStyle w:val="BodyText"/>
        <w:spacing w:line="307" w:lineRule="auto"/>
        <w:ind w:right="0"/>
        <w:jc w:val="left"/>
      </w:pPr>
      <w:r>
        <w:rPr/>
        <w:t>根据</w:t>
      </w:r>
      <w:r>
        <w:rPr>
          <w:rFonts w:ascii="Times New Roman" w:hAnsi="Times New Roman" w:cs="Times New Roman" w:eastAsia="Times New Roman" w:hint="default"/>
        </w:rPr>
        <w:t>B-S</w:t>
      </w:r>
      <w:r>
        <w:rPr>
          <w:rFonts w:ascii="Times New Roman" w:hAnsi="Times New Roman" w:cs="Times New Roman" w:eastAsia="Times New Roman" w:hint="default"/>
          <w:spacing w:val="26"/>
        </w:rPr>
        <w:t> </w:t>
      </w:r>
      <w:r>
        <w:rPr/>
        <w:t>模型估计的首次授予的</w:t>
      </w:r>
      <w:r>
        <w:rPr>
          <w:rFonts w:ascii="Times New Roman" w:hAnsi="Times New Roman" w:cs="Times New Roman" w:eastAsia="Times New Roman" w:hint="default"/>
        </w:rPr>
        <w:t>2650</w:t>
      </w:r>
      <w:r>
        <w:rPr/>
        <w:t>万份股票期权总成本为</w:t>
      </w:r>
      <w:r>
        <w:rPr>
          <w:rFonts w:ascii="Times New Roman" w:hAnsi="Times New Roman" w:cs="Times New Roman" w:eastAsia="Times New Roman" w:hint="default"/>
        </w:rPr>
        <w:t>7,127.18</w:t>
      </w:r>
      <w:r>
        <w:rPr/>
        <w:t>万元。 </w:t>
      </w:r>
      <w:r>
        <w:rPr>
          <w:spacing w:val="-2"/>
        </w:rPr>
        <w:t>根据《企业会计准则第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股份支付》的有关规定，公司将在等待期的每个资产负债表日，根据最新取得的可行权人数</w:t>
      </w:r>
      <w:r>
        <w:rPr>
          <w:spacing w:val="-64"/>
        </w:rPr>
        <w:t> </w:t>
      </w:r>
      <w:r>
        <w:rPr>
          <w:spacing w:val="-64"/>
        </w:rPr>
      </w:r>
      <w:r>
        <w:rPr>
          <w:spacing w:val="-2"/>
        </w:rPr>
        <w:t>变动、业绩指标完成情况等后续信息，修正预计可行权的股票期权数量，并按照股票期权授权日的公允价值，将当期取得的</w:t>
      </w:r>
      <w:r>
        <w:rPr>
          <w:spacing w:val="-66"/>
        </w:rPr>
        <w:t> </w:t>
      </w:r>
      <w:r>
        <w:rPr>
          <w:spacing w:val="-66"/>
        </w:rPr>
      </w:r>
      <w:r>
        <w:rPr/>
        <w:t>服务计入相关成本或费用和资本公积。</w:t>
      </w:r>
    </w:p>
    <w:p>
      <w:pPr>
        <w:spacing w:line="240" w:lineRule="auto" w:before="11"/>
        <w:rPr>
          <w:rFonts w:ascii="宋体" w:hAnsi="宋体" w:cs="宋体" w:eastAsia="宋体" w:hint="default"/>
          <w:sz w:val="25"/>
          <w:szCs w:val="25"/>
        </w:rPr>
      </w:pPr>
    </w:p>
    <w:p>
      <w:pPr>
        <w:pStyle w:val="BodyText"/>
        <w:spacing w:line="300" w:lineRule="auto"/>
        <w:ind w:right="1123"/>
        <w:jc w:val="left"/>
      </w:pPr>
      <w:r>
        <w:rPr/>
        <w:t>根据本次授予的期权数量，假设各期可行权的股票期权数量不发生变化， 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日开始摊销，按照激励费用在等待</w:t>
      </w:r>
      <w:r>
        <w:rPr>
          <w:spacing w:val="-87"/>
        </w:rPr>
        <w:t> </w:t>
      </w:r>
      <w:r>
        <w:rPr>
          <w:spacing w:val="-87"/>
        </w:rPr>
      </w:r>
      <w:r>
        <w:rPr/>
        <w:t>期内平均分摊的原则，则各期分摊的激励成本情况如下：</w:t>
      </w:r>
    </w:p>
    <w:tbl>
      <w:tblPr>
        <w:tblW w:w="0" w:type="auto"/>
        <w:jc w:val="left"/>
        <w:tblInd w:w="1736" w:type="dxa"/>
        <w:tblLayout w:type="fixed"/>
        <w:tblCellMar>
          <w:top w:w="0" w:type="dxa"/>
          <w:left w:w="0" w:type="dxa"/>
          <w:bottom w:w="0" w:type="dxa"/>
          <w:right w:w="0" w:type="dxa"/>
        </w:tblCellMar>
        <w:tblLook w:val="01E0"/>
      </w:tblPr>
      <w:tblGrid>
        <w:gridCol w:w="2226"/>
        <w:gridCol w:w="1193"/>
        <w:gridCol w:w="1487"/>
        <w:gridCol w:w="1291"/>
        <w:gridCol w:w="1275"/>
      </w:tblGrid>
      <w:tr>
        <w:trPr>
          <w:trHeight w:val="659" w:hRule="exact"/>
        </w:trPr>
        <w:tc>
          <w:tcPr>
            <w:tcW w:w="2226"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5"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个月分摊</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547" w:right="67" w:hanging="48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12-24</w:t>
            </w:r>
            <w:r>
              <w:rPr>
                <w:rFonts w:ascii="宋体" w:hAnsi="宋体" w:cs="宋体" w:eastAsia="宋体" w:hint="default"/>
                <w:sz w:val="18"/>
                <w:szCs w:val="18"/>
              </w:rPr>
              <w:t>个月分 摊</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540" w:right="59" w:hanging="481"/>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24-36</w:t>
            </w:r>
            <w:r>
              <w:rPr>
                <w:rFonts w:ascii="宋体" w:hAnsi="宋体" w:cs="宋体" w:eastAsia="宋体" w:hint="default"/>
                <w:sz w:val="18"/>
                <w:szCs w:val="18"/>
              </w:rPr>
              <w:t>个月分 摊</w:t>
            </w:r>
          </w:p>
        </w:tc>
      </w:tr>
      <w:tr>
        <w:trPr>
          <w:trHeight w:val="347" w:hRule="exact"/>
        </w:trPr>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第一批期权成本（万元）</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2,353.20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2,353.20</w:t>
            </w:r>
          </w:p>
        </w:tc>
        <w:tc>
          <w:tcPr>
            <w:tcW w:w="129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第二批期权成本（万元）</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2,202.15</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1,101.08</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1,101.07</w:t>
            </w: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第三批期权成本（万元）</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2,571.83</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857.28</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857.28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857.27</w:t>
            </w:r>
          </w:p>
        </w:tc>
      </w:tr>
      <w:tr>
        <w:trPr>
          <w:trHeight w:val="347" w:hRule="exact"/>
        </w:trPr>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合计（万元）</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7,127.18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4,311.56</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1,958.35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857.27</w:t>
            </w:r>
          </w:p>
        </w:tc>
      </w:tr>
    </w:tbl>
    <w:p>
      <w:pPr>
        <w:pStyle w:val="BodyText"/>
        <w:spacing w:line="240" w:lineRule="auto" w:before="31"/>
        <w:ind w:left="1852" w:right="0"/>
        <w:jc w:val="left"/>
      </w:pPr>
      <w:r>
        <w:rPr/>
        <w:t>由于分摊的跨期效应，对各期会计成本的影响如下表：</w:t>
      </w:r>
    </w:p>
    <w:p>
      <w:pPr>
        <w:spacing w:line="240" w:lineRule="auto" w:before="0"/>
        <w:rPr>
          <w:rFonts w:ascii="宋体" w:hAnsi="宋体" w:cs="宋体" w:eastAsia="宋体" w:hint="default"/>
          <w:sz w:val="5"/>
          <w:szCs w:val="5"/>
        </w:rPr>
      </w:pPr>
    </w:p>
    <w:tbl>
      <w:tblPr>
        <w:tblW w:w="0" w:type="auto"/>
        <w:jc w:val="left"/>
        <w:tblInd w:w="1736" w:type="dxa"/>
        <w:tblLayout w:type="fixed"/>
        <w:tblCellMar>
          <w:top w:w="0" w:type="dxa"/>
          <w:left w:w="0" w:type="dxa"/>
          <w:bottom w:w="0" w:type="dxa"/>
          <w:right w:w="0" w:type="dxa"/>
        </w:tblCellMar>
        <w:tblLook w:val="01E0"/>
      </w:tblPr>
      <w:tblGrid>
        <w:gridCol w:w="1656"/>
        <w:gridCol w:w="1278"/>
        <w:gridCol w:w="1644"/>
        <w:gridCol w:w="1526"/>
        <w:gridCol w:w="1367"/>
      </w:tblGrid>
      <w:tr>
        <w:trPr>
          <w:trHeight w:val="347" w:hRule="exact"/>
        </w:trPr>
        <w:tc>
          <w:tcPr>
            <w:tcW w:w="1656"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第一年</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第二年</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第三年</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6" w:right="0"/>
              <w:jc w:val="left"/>
              <w:rPr>
                <w:rFonts w:ascii="宋体" w:hAnsi="宋体" w:cs="宋体" w:eastAsia="宋体" w:hint="default"/>
                <w:sz w:val="18"/>
                <w:szCs w:val="18"/>
              </w:rPr>
            </w:pPr>
            <w:r>
              <w:rPr>
                <w:rFonts w:ascii="宋体" w:hAnsi="宋体" w:cs="宋体" w:eastAsia="宋体" w:hint="default"/>
                <w:sz w:val="18"/>
                <w:szCs w:val="18"/>
              </w:rPr>
              <w:t>第四年</w:t>
            </w:r>
          </w:p>
        </w:tc>
      </w:tr>
      <w:tr>
        <w:trPr>
          <w:trHeight w:val="348" w:hRule="exact"/>
        </w:trPr>
        <w:tc>
          <w:tcPr>
            <w:tcW w:w="1656"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4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成本分摊（万元）</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31" w:right="0"/>
              <w:jc w:val="left"/>
              <w:rPr>
                <w:rFonts w:ascii="Times New Roman" w:hAnsi="Times New Roman" w:cs="Times New Roman" w:eastAsia="Times New Roman" w:hint="default"/>
                <w:sz w:val="18"/>
                <w:szCs w:val="18"/>
              </w:rPr>
            </w:pPr>
            <w:r>
              <w:rPr>
                <w:rFonts w:ascii="Times New Roman"/>
                <w:sz w:val="18"/>
              </w:rPr>
              <w:t>2,155.78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97" w:right="0"/>
              <w:jc w:val="left"/>
              <w:rPr>
                <w:rFonts w:ascii="Times New Roman" w:hAnsi="Times New Roman" w:cs="Times New Roman" w:eastAsia="Times New Roman" w:hint="default"/>
                <w:sz w:val="18"/>
                <w:szCs w:val="18"/>
              </w:rPr>
            </w:pPr>
            <w:r>
              <w:rPr>
                <w:rFonts w:ascii="Times New Roman"/>
                <w:sz w:val="18"/>
              </w:rPr>
              <w:t>3,134.95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79" w:right="0"/>
              <w:jc w:val="left"/>
              <w:rPr>
                <w:rFonts w:ascii="Times New Roman" w:hAnsi="Times New Roman" w:cs="Times New Roman" w:eastAsia="Times New Roman" w:hint="default"/>
                <w:sz w:val="18"/>
                <w:szCs w:val="18"/>
              </w:rPr>
            </w:pPr>
            <w:r>
              <w:rPr>
                <w:rFonts w:ascii="Times New Roman"/>
                <w:sz w:val="18"/>
              </w:rPr>
              <w:t>1,407.81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56" w:right="0"/>
              <w:jc w:val="left"/>
              <w:rPr>
                <w:rFonts w:ascii="Times New Roman" w:hAnsi="Times New Roman" w:cs="Times New Roman" w:eastAsia="Times New Roman" w:hint="default"/>
                <w:sz w:val="18"/>
                <w:szCs w:val="18"/>
              </w:rPr>
            </w:pPr>
            <w:r>
              <w:rPr>
                <w:rFonts w:ascii="Times New Roman"/>
                <w:sz w:val="18"/>
              </w:rPr>
              <w:t>428.64</w:t>
            </w:r>
          </w:p>
        </w:tc>
      </w:tr>
    </w:tbl>
    <w:p>
      <w:pPr>
        <w:spacing w:line="240" w:lineRule="auto" w:before="3"/>
        <w:rPr>
          <w:rFonts w:ascii="宋体" w:hAnsi="宋体" w:cs="宋体" w:eastAsia="宋体" w:hint="default"/>
          <w:sz w:val="21"/>
          <w:szCs w:val="21"/>
        </w:rPr>
      </w:pPr>
    </w:p>
    <w:p>
      <w:pPr>
        <w:pStyle w:val="BodyText"/>
        <w:spacing w:line="300" w:lineRule="auto" w:before="44"/>
        <w:ind w:right="1118"/>
        <w:jc w:val="left"/>
      </w:pPr>
      <w:r>
        <w:rPr>
          <w:spacing w:val="-1"/>
        </w:rPr>
        <w:t>注：</w:t>
      </w:r>
      <w:r>
        <w:rPr>
          <w:rFonts w:ascii="Times New Roman" w:hAnsi="Times New Roman" w:cs="Times New Roman" w:eastAsia="Times New Roman" w:hint="default"/>
          <w:spacing w:val="-1"/>
        </w:rPr>
        <w:t>2014</w:t>
      </w:r>
      <w:r>
        <w:rPr>
          <w:spacing w:val="-1"/>
        </w:rPr>
        <w:t>年度原测算的激励成本</w:t>
      </w:r>
      <w:r>
        <w:rPr>
          <w:rFonts w:ascii="Times New Roman" w:hAnsi="Times New Roman" w:cs="Times New Roman" w:eastAsia="Times New Roman" w:hint="default"/>
          <w:spacing w:val="-1"/>
        </w:rPr>
        <w:t>2,289.51</w:t>
      </w:r>
      <w:r>
        <w:rPr>
          <w:spacing w:val="-1"/>
        </w:rPr>
        <w:t>万元与本次测算的激励成本</w:t>
      </w:r>
      <w:r>
        <w:rPr>
          <w:rFonts w:ascii="Times New Roman" w:hAnsi="Times New Roman" w:cs="Times New Roman" w:eastAsia="Times New Roman" w:hint="default"/>
          <w:spacing w:val="-1"/>
        </w:rPr>
        <w:t>2,155.78</w:t>
      </w:r>
      <w:r>
        <w:rPr>
          <w:spacing w:val="-1"/>
        </w:rPr>
        <w:t>万元的差额</w:t>
      </w:r>
      <w:r>
        <w:rPr>
          <w:rFonts w:ascii="Times New Roman" w:hAnsi="Times New Roman" w:cs="Times New Roman" w:eastAsia="Times New Roman" w:hint="default"/>
          <w:spacing w:val="-1"/>
        </w:rPr>
        <w:t>133.73</w:t>
      </w:r>
      <w:r>
        <w:rPr>
          <w:spacing w:val="-1"/>
        </w:rPr>
        <w:t>万元已调整计入</w:t>
      </w:r>
      <w:r>
        <w:rPr>
          <w:rFonts w:ascii="Times New Roman" w:hAnsi="Times New Roman" w:cs="Times New Roman" w:eastAsia="Times New Roman" w:hint="default"/>
          <w:spacing w:val="-1"/>
        </w:rPr>
        <w:t>2015</w:t>
      </w:r>
      <w:r>
        <w:rPr>
          <w:spacing w:val="-1"/>
        </w:rPr>
        <w:t>年当期的</w:t>
      </w:r>
      <w:r>
        <w:rPr>
          <w:spacing w:val="-63"/>
        </w:rPr>
        <w:t> </w:t>
      </w:r>
      <w:r>
        <w:rPr/>
        <w:t>激励成本中。</w:t>
      </w:r>
    </w:p>
    <w:p>
      <w:pPr>
        <w:spacing w:line="240" w:lineRule="auto" w:before="3"/>
        <w:rPr>
          <w:rFonts w:ascii="宋体" w:hAnsi="宋体" w:cs="宋体" w:eastAsia="宋体" w:hint="default"/>
          <w:sz w:val="26"/>
          <w:szCs w:val="26"/>
        </w:rPr>
      </w:pPr>
    </w:p>
    <w:p>
      <w:pPr>
        <w:pStyle w:val="BodyText"/>
        <w:spacing w:line="300" w:lineRule="auto"/>
        <w:ind w:left="1134" w:right="1026"/>
        <w:jc w:val="left"/>
      </w:pPr>
      <w:r>
        <w:rPr/>
        <w:t>根据</w:t>
      </w:r>
      <w:r>
        <w:rPr>
          <w:rFonts w:ascii="Times New Roman" w:hAnsi="Times New Roman" w:cs="Times New Roman" w:eastAsia="Times New Roman" w:hint="default"/>
        </w:rPr>
        <w:t>B-S</w:t>
      </w:r>
      <w:r>
        <w:rPr>
          <w:rFonts w:ascii="Times New Roman" w:hAnsi="Times New Roman" w:cs="Times New Roman" w:eastAsia="Times New Roman" w:hint="default"/>
          <w:spacing w:val="32"/>
        </w:rPr>
        <w:t> </w:t>
      </w:r>
      <w:r>
        <w:rPr/>
        <w:t>模型估计的调整后的预留股票期权总成本为</w:t>
      </w:r>
      <w:r>
        <w:rPr>
          <w:rFonts w:ascii="Times New Roman" w:hAnsi="Times New Roman" w:cs="Times New Roman" w:eastAsia="Times New Roman" w:hint="default"/>
        </w:rPr>
        <w:t>4,298.40</w:t>
      </w:r>
      <w:r>
        <w:rPr/>
        <w:t>万元。根据本次授予的期权数量，假设各期可行权的股票期权</w:t>
      </w:r>
      <w:r>
        <w:rPr>
          <w:spacing w:val="-84"/>
        </w:rPr>
        <w:t> </w:t>
      </w:r>
      <w:r>
        <w:rPr>
          <w:spacing w:val="-84"/>
        </w:rPr>
      </w:r>
      <w:r>
        <w:rPr/>
        <w:t>数量不发生变化，</w:t>
      </w:r>
      <w:r>
        <w:rPr>
          <w:spacing w:val="-24"/>
        </w:rPr>
        <w:t> </w:t>
      </w:r>
      <w:r>
        <w:rPr>
          <w:spacing w:val="-3"/>
        </w:rPr>
        <w:t>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spacing w:val="-3"/>
        </w:rPr>
        <w:t>日开始摊销，按照激励费用在等待期内平均分摊的原则，则各期分摊的激励成本情况如下：</w:t>
      </w:r>
    </w:p>
    <w:p>
      <w:pPr>
        <w:spacing w:after="0" w:line="300" w:lineRule="auto"/>
        <w:jc w:val="left"/>
        <w:sectPr>
          <w:footerReference w:type="default" r:id="rId39"/>
          <w:pgSz w:w="11910" w:h="16840"/>
          <w:pgMar w:footer="979" w:header="747" w:top="1060" w:bottom="1160" w:left="0" w:right="0"/>
          <w:pgNumType w:start="201"/>
        </w:sectPr>
      </w:pPr>
    </w:p>
    <w:p>
      <w:pPr>
        <w:spacing w:line="240" w:lineRule="auto" w:before="6"/>
        <w:rPr>
          <w:rFonts w:ascii="宋体" w:hAnsi="宋体" w:cs="宋体" w:eastAsia="宋体" w:hint="default"/>
          <w:sz w:val="28"/>
          <w:szCs w:val="28"/>
        </w:rPr>
      </w:pPr>
    </w:p>
    <w:tbl>
      <w:tblPr>
        <w:tblW w:w="0" w:type="auto"/>
        <w:jc w:val="left"/>
        <w:tblInd w:w="1736" w:type="dxa"/>
        <w:tblLayout w:type="fixed"/>
        <w:tblCellMar>
          <w:top w:w="0" w:type="dxa"/>
          <w:left w:w="0" w:type="dxa"/>
          <w:bottom w:w="0" w:type="dxa"/>
          <w:right w:w="0" w:type="dxa"/>
        </w:tblCellMar>
        <w:tblLook w:val="01E0"/>
      </w:tblPr>
      <w:tblGrid>
        <w:gridCol w:w="3224"/>
        <w:gridCol w:w="1193"/>
        <w:gridCol w:w="1493"/>
        <w:gridCol w:w="1805"/>
      </w:tblGrid>
      <w:tr>
        <w:trPr>
          <w:trHeight w:val="347" w:hRule="exact"/>
        </w:trPr>
        <w:tc>
          <w:tcPr>
            <w:tcW w:w="3224"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7"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个月分摊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5"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12-24</w:t>
            </w:r>
            <w:r>
              <w:rPr>
                <w:rFonts w:ascii="宋体" w:hAnsi="宋体" w:cs="宋体" w:eastAsia="宋体" w:hint="default"/>
                <w:sz w:val="18"/>
                <w:szCs w:val="18"/>
              </w:rPr>
              <w:t>个月分摊</w:t>
            </w:r>
          </w:p>
        </w:tc>
      </w:tr>
      <w:tr>
        <w:trPr>
          <w:trHeight w:val="347"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第一批期权成本（万元）</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1,922.40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1,922.40</w:t>
            </w: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第二批期权成本（万元）</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2,376.00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1,188.00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1,188.00</w:t>
            </w:r>
          </w:p>
        </w:tc>
      </w:tr>
      <w:tr>
        <w:trPr>
          <w:trHeight w:val="348"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64" w:right="0"/>
              <w:jc w:val="left"/>
              <w:rPr>
                <w:rFonts w:ascii="宋体" w:hAnsi="宋体" w:cs="宋体" w:eastAsia="宋体" w:hint="default"/>
                <w:sz w:val="18"/>
                <w:szCs w:val="18"/>
              </w:rPr>
            </w:pPr>
            <w:r>
              <w:rPr>
                <w:rFonts w:ascii="宋体" w:hAnsi="宋体" w:cs="宋体" w:eastAsia="宋体" w:hint="default"/>
                <w:sz w:val="18"/>
                <w:szCs w:val="18"/>
              </w:rPr>
              <w:t>合计（万元）</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4,298.40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3,110.40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1,188.00</w:t>
            </w:r>
          </w:p>
        </w:tc>
      </w:tr>
    </w:tbl>
    <w:p>
      <w:pPr>
        <w:pStyle w:val="BodyText"/>
        <w:spacing w:line="240" w:lineRule="auto" w:before="10"/>
        <w:ind w:left="1852" w:right="0"/>
        <w:jc w:val="left"/>
      </w:pPr>
      <w:r>
        <w:rPr/>
        <w:t>由于分摊的跨期效应，对各期会计成本的影响如下表：</w:t>
      </w:r>
    </w:p>
    <w:p>
      <w:pPr>
        <w:spacing w:line="240" w:lineRule="auto" w:before="0"/>
        <w:rPr>
          <w:rFonts w:ascii="宋体" w:hAnsi="宋体" w:cs="宋体" w:eastAsia="宋体" w:hint="default"/>
          <w:sz w:val="5"/>
          <w:szCs w:val="5"/>
        </w:rPr>
      </w:pPr>
    </w:p>
    <w:tbl>
      <w:tblPr>
        <w:tblW w:w="0" w:type="auto"/>
        <w:jc w:val="left"/>
        <w:tblInd w:w="1736" w:type="dxa"/>
        <w:tblLayout w:type="fixed"/>
        <w:tblCellMar>
          <w:top w:w="0" w:type="dxa"/>
          <w:left w:w="0" w:type="dxa"/>
          <w:bottom w:w="0" w:type="dxa"/>
          <w:right w:w="0" w:type="dxa"/>
        </w:tblCellMar>
        <w:tblLook w:val="01E0"/>
      </w:tblPr>
      <w:tblGrid>
        <w:gridCol w:w="3221"/>
        <w:gridCol w:w="1162"/>
        <w:gridCol w:w="1528"/>
        <w:gridCol w:w="1463"/>
      </w:tblGrid>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sz w:val="18"/>
                <w:szCs w:val="18"/>
              </w:rPr>
              <w:t>第一年</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第二年</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3" w:right="0"/>
              <w:jc w:val="left"/>
              <w:rPr>
                <w:rFonts w:ascii="宋体" w:hAnsi="宋体" w:cs="宋体" w:eastAsia="宋体" w:hint="default"/>
                <w:sz w:val="18"/>
                <w:szCs w:val="18"/>
              </w:rPr>
            </w:pPr>
            <w:r>
              <w:rPr>
                <w:rFonts w:ascii="宋体" w:hAnsi="宋体" w:cs="宋体" w:eastAsia="宋体" w:hint="default"/>
                <w:sz w:val="18"/>
                <w:szCs w:val="18"/>
              </w:rPr>
              <w:t>第三年</w:t>
            </w: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48"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成本分摊（万元）</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2,164.50</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1,772.62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361.28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left"/>
        <w:rPr>
          <w:b w:val="0"/>
          <w:bCs w:val="0"/>
        </w:rPr>
      </w:pPr>
      <w:bookmarkStart w:name="2、以权益结算的股份支付情况" w:id="465"/>
      <w:bookmarkEnd w:id="46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133" w:right="0"/>
        <w:jc w:val="left"/>
        <w:rPr>
          <w:b w:val="0"/>
          <w:bCs w:val="0"/>
        </w:rPr>
      </w:pPr>
      <w:bookmarkStart w:name="3、以现金结算的股份支付情况" w:id="466"/>
      <w:bookmarkEnd w:id="46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13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67"/>
      <w:bookmarkEnd w:id="46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5"/>
        <w:spacing w:line="240" w:lineRule="auto" w:before="124"/>
        <w:ind w:right="0"/>
        <w:jc w:val="left"/>
        <w:rPr>
          <w:b w:val="0"/>
          <w:bCs w:val="0"/>
        </w:rPr>
      </w:pPr>
      <w:bookmarkStart w:name="5、其他" w:id="468"/>
      <w:bookmarkEnd w:id="468"/>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4"/>
        <w:spacing w:line="240" w:lineRule="auto"/>
        <w:ind w:left="1134" w:right="0"/>
        <w:jc w:val="left"/>
        <w:rPr>
          <w:b w:val="0"/>
          <w:bCs w:val="0"/>
        </w:rPr>
      </w:pPr>
      <w:bookmarkStart w:name="十四、承诺及或有事项" w:id="469"/>
      <w:bookmarkEnd w:id="469"/>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重要承诺事项" w:id="470"/>
      <w:bookmarkEnd w:id="47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spacing w:before="65"/>
        <w:ind w:left="1851" w:right="0" w:firstLine="0"/>
        <w:jc w:val="left"/>
        <w:rPr>
          <w:rFonts w:ascii="宋体" w:hAnsi="宋体" w:cs="宋体" w:eastAsia="宋体" w:hint="default"/>
          <w:sz w:val="21"/>
          <w:szCs w:val="21"/>
        </w:rPr>
      </w:pPr>
      <w:r>
        <w:rPr>
          <w:rFonts w:ascii="宋体" w:hAnsi="宋体" w:cs="宋体" w:eastAsia="宋体" w:hint="default"/>
          <w:sz w:val="21"/>
          <w:szCs w:val="21"/>
        </w:rPr>
        <w:t>截至资产负债表日，本公司不存在需要披露的</w:t>
      </w:r>
      <w:r>
        <w:rPr>
          <w:rFonts w:ascii="宋体" w:hAnsi="宋体" w:cs="宋体" w:eastAsia="宋体" w:hint="default"/>
          <w:sz w:val="24"/>
          <w:szCs w:val="24"/>
        </w:rPr>
        <w:t>重要承诺事项</w:t>
      </w:r>
      <w:r>
        <w:rPr>
          <w:rFonts w:ascii="宋体" w:hAnsi="宋体" w:cs="宋体" w:eastAsia="宋体" w:hint="default"/>
          <w:sz w:val="21"/>
          <w:szCs w:val="21"/>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pStyle w:val="Heading5"/>
        <w:spacing w:line="240" w:lineRule="auto"/>
        <w:ind w:left="1133" w:right="0"/>
        <w:jc w:val="left"/>
        <w:rPr>
          <w:b w:val="0"/>
          <w:bCs w:val="0"/>
        </w:rPr>
      </w:pPr>
      <w:bookmarkStart w:name="2、或有事项" w:id="471"/>
      <w:bookmarkEnd w:id="47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资产负债表日存在的重要或有事项" w:id="472"/>
      <w:bookmarkEnd w:id="47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5"/>
        <w:spacing w:line="240" w:lineRule="auto"/>
        <w:ind w:left="1133" w:right="0"/>
        <w:jc w:val="left"/>
        <w:rPr>
          <w:b w:val="0"/>
          <w:bCs w:val="0"/>
        </w:rPr>
      </w:pPr>
      <w:bookmarkStart w:name="（2）公司没有需要披露的重要或有事项，也应予以说明" w:id="473"/>
      <w:bookmarkEnd w:id="47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487" w:lineRule="auto" w:before="35"/>
        <w:ind w:left="1133" w:right="7333" w:firstLine="0"/>
        <w:jc w:val="left"/>
        <w:rPr>
          <w:rFonts w:ascii="宋体" w:hAnsi="宋体" w:cs="宋体" w:eastAsia="宋体" w:hint="default"/>
          <w:sz w:val="21"/>
          <w:szCs w:val="21"/>
        </w:rPr>
      </w:pPr>
      <w:bookmarkStart w:name="3、其他" w:id="474"/>
      <w:bookmarkEnd w:id="47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5"/>
      <w:bookmarkEnd w:id="47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6"/>
      <w:bookmarkEnd w:id="47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利润分配情况" w:id="477"/>
      <w:bookmarkEnd w:id="47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71,628,748.94</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71,628,748.94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销售退回" w:id="478"/>
      <w:bookmarkEnd w:id="47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其他资产负债表日后事项说明" w:id="479"/>
      <w:bookmarkEnd w:id="47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23"/>
        <w:jc w:val="left"/>
      </w:pPr>
      <w:r>
        <w:rPr/>
        <w:t>截至资产负债表日，本公司正在策划发行股份购买资产并募集配套资金暨重大资产重组相关事项。公司于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发布</w:t>
      </w:r>
      <w:r>
        <w:rPr>
          <w:spacing w:val="-85"/>
        </w:rPr>
        <w:t> </w:t>
      </w:r>
      <w:r>
        <w:rPr>
          <w:spacing w:val="-5"/>
        </w:rPr>
        <w:t>了《关于筹划重大资产重组停牌公告》。</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11</w:t>
      </w:r>
      <w:r>
        <w:rPr>
          <w:spacing w:val="-5"/>
        </w:rPr>
        <w:t>日，公司召开第五届董事会</w:t>
      </w:r>
      <w:r>
        <w:rPr>
          <w:rFonts w:ascii="Times New Roman" w:hAnsi="Times New Roman" w:cs="Times New Roman" w:eastAsia="Times New Roman" w:hint="default"/>
          <w:spacing w:val="-5"/>
        </w:rPr>
        <w:t>2015</w:t>
      </w:r>
      <w:r>
        <w:rPr>
          <w:spacing w:val="-5"/>
        </w:rPr>
        <w:t>年第十七次临时会议，审议通过了《关</w:t>
      </w:r>
      <w:r>
        <w:rPr>
          <w:spacing w:val="-50"/>
        </w:rPr>
        <w:t> </w:t>
      </w:r>
      <w:r>
        <w:rPr>
          <w:spacing w:val="-50"/>
        </w:rPr>
      </w:r>
      <w:r>
        <w:rPr>
          <w:spacing w:val="-2"/>
        </w:rPr>
        <w:t>于</w:t>
      </w:r>
      <w:r>
        <w:rPr>
          <w:rFonts w:ascii="Times New Roman" w:hAnsi="Times New Roman" w:cs="Times New Roman" w:eastAsia="Times New Roman" w:hint="default"/>
          <w:spacing w:val="-2"/>
        </w:rPr>
        <w:t>&lt;</w:t>
      </w:r>
      <w:r>
        <w:rPr>
          <w:spacing w:val="-2"/>
        </w:rPr>
        <w:t>万达信息发行股份购买资产并募集配套资金暨重大资产重组预案</w:t>
      </w:r>
      <w:r>
        <w:rPr>
          <w:rFonts w:ascii="Times New Roman" w:hAnsi="Times New Roman" w:cs="Times New Roman" w:eastAsia="Times New Roman" w:hint="default"/>
          <w:spacing w:val="-2"/>
        </w:rPr>
        <w:t>&gt;</w:t>
      </w:r>
      <w:r>
        <w:rPr>
          <w:spacing w:val="-2"/>
        </w:rPr>
        <w:t>的议案》等与本次资产重组相关的议案，详情请见</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37"/>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日晚间公司在中国证监会指定的创业板信息披露网站披露的相关公告。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日，公司发布了《关于深圳证</w:t>
      </w:r>
      <w:r>
        <w:rPr>
          <w:spacing w:val="-54"/>
        </w:rPr>
        <w:t> </w:t>
      </w:r>
      <w:r>
        <w:rPr>
          <w:spacing w:val="-54"/>
        </w:rPr>
      </w:r>
      <w:r>
        <w:rPr/>
        <w:t>券交易所</w:t>
      </w:r>
      <w:r>
        <w:rPr>
          <w:rFonts w:ascii="Times New Roman" w:hAnsi="Times New Roman" w:cs="Times New Roman" w:eastAsia="Times New Roman" w:hint="default"/>
        </w:rPr>
        <w:t>&lt;</w:t>
      </w:r>
      <w:r>
        <w:rPr/>
        <w:t>关于对万达信息股份有限公司的重组问询函</w:t>
      </w:r>
      <w:r>
        <w:rPr>
          <w:rFonts w:ascii="Times New Roman" w:hAnsi="Times New Roman" w:cs="Times New Roman" w:eastAsia="Times New Roman" w:hint="default"/>
        </w:rPr>
        <w:t>&gt;</w:t>
      </w:r>
      <w:r>
        <w:rPr/>
        <w:t>之回复》、《关于对发行股份购买资产并募集配套资金暨重大资产</w:t>
      </w:r>
      <w:r>
        <w:rPr>
          <w:spacing w:val="-27"/>
        </w:rPr>
        <w:t> </w:t>
      </w:r>
      <w:r>
        <w:rPr>
          <w:spacing w:val="-27"/>
        </w:rPr>
      </w:r>
      <w:r>
        <w:rPr>
          <w:spacing w:val="-2"/>
        </w:rPr>
        <w:t>重组预案修订说明的公告》、《发行股份购买资产并募集配套资金暨重大资产重组预案（修订稿）》及其他相关文件。经公</w:t>
      </w:r>
      <w:r>
        <w:rPr>
          <w:spacing w:val="-70"/>
        </w:rPr>
        <w:t> </w:t>
      </w:r>
      <w:r>
        <w:rPr>
          <w:spacing w:val="-70"/>
        </w:rPr>
      </w:r>
      <w:r>
        <w:rPr/>
        <w:t>司向深圳证券交易所申请，公司股票于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日开市起复牌。 </w:t>
      </w:r>
      <w:r>
        <w:rPr>
          <w:spacing w:val="-2"/>
        </w:rPr>
        <w:t>目前，公司以及有关各方正在积极推动各项工作，组织相关人员和中介机构对重组标的公司进行相关审计、资产评估的相关</w:t>
      </w:r>
      <w:r>
        <w:rPr>
          <w:spacing w:val="-66"/>
        </w:rPr>
        <w:t> </w:t>
      </w:r>
      <w:r>
        <w:rPr>
          <w:spacing w:val="-66"/>
        </w:rPr>
      </w:r>
      <w:r>
        <w:rPr>
          <w:spacing w:val="-2"/>
        </w:rPr>
        <w:t>工作。公司董事会将在相关工作完成后召开会议，再次审议本次重大资产重组的相关议案，并确定召开公司股东大会审议本</w:t>
      </w:r>
      <w:r>
        <w:rPr>
          <w:spacing w:val="-66"/>
        </w:rPr>
        <w:t> </w:t>
      </w:r>
      <w:r>
        <w:rPr>
          <w:spacing w:val="-66"/>
        </w:rPr>
      </w:r>
      <w:r>
        <w:rPr/>
        <w:t>次重组事项相关议案的具体时间。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bookmarkStart w:name="十六、其他重要事项" w:id="480"/>
      <w:bookmarkEnd w:id="480"/>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前期会计差错更正" w:id="481"/>
      <w:bookmarkEnd w:id="48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追溯重述法" w:id="482"/>
      <w:bookmarkEnd w:id="48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2）未来适用法" w:id="483"/>
      <w:bookmarkEnd w:id="48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5"/>
        <w:spacing w:line="240" w:lineRule="auto" w:before="35"/>
        <w:ind w:right="0"/>
        <w:jc w:val="left"/>
        <w:rPr>
          <w:b w:val="0"/>
          <w:bCs w:val="0"/>
        </w:rPr>
      </w:pPr>
      <w:bookmarkStart w:name="2、债务重组" w:id="484"/>
      <w:bookmarkEnd w:id="48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资产置换" w:id="485"/>
      <w:bookmarkEnd w:id="48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非货币性资产交换" w:id="486"/>
      <w:bookmarkEnd w:id="48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其他资产置换" w:id="487"/>
      <w:bookmarkEnd w:id="48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年金计划" w:id="488"/>
      <w:bookmarkEnd w:id="48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5、终止经营" w:id="489"/>
      <w:bookmarkEnd w:id="48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357" w:lineRule="auto" w:before="52"/>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6、分部信息" w:id="490"/>
      <w:bookmarkEnd w:id="49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分部的确定依据与会计政策" w:id="491"/>
      <w:bookmarkEnd w:id="49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报告分部的财务信息" w:id="492"/>
      <w:bookmarkEnd w:id="49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3）公司无报告分部的，或者不能披露各报告分部的资产总额和负债总额的，应说明原因" w:id="493"/>
      <w:bookmarkEnd w:id="49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其他说明" w:id="494"/>
      <w:bookmarkEnd w:id="49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7、其他对投资者决策有影响的重要交易和事项" w:id="495"/>
      <w:bookmarkEnd w:id="49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8、其他" w:id="496"/>
      <w:bookmarkEnd w:id="496"/>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4"/>
        <w:spacing w:line="240" w:lineRule="auto"/>
        <w:ind w:left="1134" w:right="0"/>
        <w:jc w:val="left"/>
        <w:rPr>
          <w:b w:val="0"/>
          <w:bCs w:val="0"/>
        </w:rPr>
      </w:pPr>
      <w:bookmarkStart w:name="十七、母公司财务报表主要项目注释" w:id="497"/>
      <w:bookmarkEnd w:id="497"/>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应收账款" w:id="498"/>
      <w:bookmarkEnd w:id="49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应收账款分类披露" w:id="499"/>
      <w:bookmarkEnd w:id="49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488,129,</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531.56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26,702,0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04.22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461,427,5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27.34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409,630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,942.32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17,279,27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9.32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392,351,66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3.00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488,129,</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531.56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26,702,0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04.22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461,427,5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27.34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409,630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,942.32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17,279,27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9.32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4.22%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392,351,66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3.00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37" w:right="0"/>
              <w:jc w:val="left"/>
              <w:rPr>
                <w:rFonts w:ascii="Times New Roman" w:hAnsi="Times New Roman" w:cs="Times New Roman" w:eastAsia="Times New Roman" w:hint="default"/>
                <w:sz w:val="18"/>
                <w:szCs w:val="18"/>
              </w:rPr>
            </w:pPr>
            <w:r>
              <w:rPr>
                <w:rFonts w:ascii="Times New Roman"/>
                <w:sz w:val="18"/>
              </w:rPr>
              <w:t>233,166,338.24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108,223,459.00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3,246,703.77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341,389,797.24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3,246,703.77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77,695,888.99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3,884,794.45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33,643,904.58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3,364,390.46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34,451,540.75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16,206,115.54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47.04%</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18,659,587.17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3,731,917.43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6,635,510.95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3,317,755.48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9,156,442.63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9,156,442.63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487,181,131.56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26,702,004.22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w:t>
            </w:r>
          </w:p>
        </w:tc>
      </w:tr>
    </w:tbl>
    <w:p>
      <w:pPr>
        <w:pStyle w:val="BodyText"/>
        <w:spacing w:line="240" w:lineRule="auto" w:before="51"/>
        <w:ind w:left="1134" w:right="0"/>
        <w:jc w:val="left"/>
      </w:pPr>
      <w:r>
        <w:rPr/>
        <w:t>确定该组合依据的说明：</w:t>
      </w:r>
    </w:p>
    <w:p>
      <w:pPr>
        <w:spacing w:line="240" w:lineRule="auto" w:before="6"/>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2600"/>
        <w:gridCol w:w="2187"/>
        <w:gridCol w:w="4782"/>
      </w:tblGrid>
      <w:tr>
        <w:trPr>
          <w:trHeight w:val="733" w:hRule="exact"/>
        </w:trPr>
        <w:tc>
          <w:tcPr>
            <w:tcW w:w="2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904" w:right="5" w:hanging="900"/>
              <w:jc w:val="left"/>
              <w:rPr>
                <w:rFonts w:ascii="宋体" w:hAnsi="宋体" w:cs="宋体" w:eastAsia="宋体" w:hint="default"/>
                <w:sz w:val="18"/>
                <w:szCs w:val="18"/>
              </w:rPr>
            </w:pPr>
            <w:r>
              <w:rPr>
                <w:rFonts w:ascii="宋体" w:hAnsi="宋体" w:cs="宋体" w:eastAsia="宋体" w:hint="default"/>
                <w:sz w:val="18"/>
                <w:szCs w:val="18"/>
              </w:rPr>
              <w:t>按组合计提坏账准备的计提 方法</w:t>
            </w:r>
          </w:p>
        </w:tc>
        <w:tc>
          <w:tcPr>
            <w:tcW w:w="47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4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83"/>
              <w:jc w:val="left"/>
              <w:rPr>
                <w:rFonts w:ascii="宋体" w:hAnsi="宋体" w:cs="宋体" w:eastAsia="宋体" w:hint="default"/>
                <w:sz w:val="18"/>
                <w:szCs w:val="18"/>
              </w:rPr>
            </w:pPr>
            <w:r>
              <w:rPr>
                <w:rFonts w:ascii="宋体" w:hAnsi="宋体" w:cs="宋体" w:eastAsia="宋体" w:hint="default"/>
                <w:sz w:val="18"/>
                <w:szCs w:val="18"/>
              </w:rPr>
              <w:t>其他不重大应收款项及经单独测试后未发现减值迹象的单项 金额重大应收款项</w:t>
            </w:r>
          </w:p>
        </w:tc>
      </w:tr>
      <w:tr>
        <w:trPr>
          <w:trHeight w:val="42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其他应收款中开立的银行保函，不计提坏账准备</w:t>
            </w:r>
          </w:p>
        </w:tc>
      </w:tr>
      <w:tr>
        <w:trPr>
          <w:trHeight w:val="42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2187" w:type="dxa"/>
            <w:tcBorders>
              <w:top w:val="single" w:sz="6" w:space="0" w:color="000000"/>
              <w:left w:val="single" w:sz="6"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子公司往来款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合并报表范围内</w:t>
            </w:r>
            <w:r>
              <w:rPr>
                <w:rFonts w:ascii="Times New Roman" w:hAnsi="Times New Roman" w:cs="Times New Roman" w:eastAsia="Times New Roman" w:hint="default"/>
                <w:sz w:val="18"/>
                <w:szCs w:val="18"/>
              </w:rPr>
              <w:t>)</w:t>
            </w:r>
            <w:r>
              <w:rPr>
                <w:rFonts w:ascii="宋体" w:hAnsi="宋体" w:cs="宋体" w:eastAsia="宋体" w:hint="default"/>
                <w:sz w:val="18"/>
                <w:szCs w:val="18"/>
              </w:rPr>
              <w:t>，不计提坏账准备</w:t>
            </w:r>
          </w:p>
        </w:tc>
      </w:tr>
    </w:tbl>
    <w:p>
      <w:pPr>
        <w:pStyle w:val="Heading6"/>
        <w:spacing w:line="260" w:lineRule="exact"/>
        <w:ind w:left="1134" w:right="0"/>
        <w:jc w:val="left"/>
      </w:pPr>
      <w:r>
        <w:rPr/>
        <w:t>相同账龄的应收款项具有类似的信用风险特征</w:t>
      </w:r>
    </w:p>
    <w:p>
      <w:pPr>
        <w:pStyle w:val="Heading6"/>
        <w:spacing w:line="240" w:lineRule="auto" w:before="37"/>
        <w:ind w:left="1852" w:right="0"/>
        <w:jc w:val="left"/>
      </w:pPr>
      <w:r>
        <w:rPr/>
        <w:t>组合</w:t>
      </w:r>
      <w:r>
        <w:rPr>
          <w:rFonts w:ascii="Times New Roman" w:hAnsi="Times New Roman" w:cs="Times New Roman" w:eastAsia="Times New Roman" w:hint="default"/>
        </w:rPr>
        <w:t>3</w:t>
      </w:r>
      <w:r>
        <w:rPr/>
        <w:t>中，不计提坏账准备的其他应收款：</w:t>
      </w:r>
    </w:p>
    <w:p>
      <w:pPr>
        <w:spacing w:line="240" w:lineRule="auto" w:before="10"/>
        <w:rPr>
          <w:rFonts w:ascii="宋体" w:hAnsi="宋体" w:cs="宋体" w:eastAsia="宋体" w:hint="default"/>
          <w:sz w:val="2"/>
          <w:szCs w:val="2"/>
        </w:rPr>
      </w:pPr>
    </w:p>
    <w:tbl>
      <w:tblPr>
        <w:tblW w:w="0" w:type="auto"/>
        <w:jc w:val="left"/>
        <w:tblInd w:w="1729" w:type="dxa"/>
        <w:tblLayout w:type="fixed"/>
        <w:tblCellMar>
          <w:top w:w="0" w:type="dxa"/>
          <w:left w:w="0" w:type="dxa"/>
          <w:bottom w:w="0" w:type="dxa"/>
          <w:right w:w="0" w:type="dxa"/>
        </w:tblCellMar>
        <w:tblLook w:val="01E0"/>
      </w:tblPr>
      <w:tblGrid>
        <w:gridCol w:w="3212"/>
        <w:gridCol w:w="1645"/>
        <w:gridCol w:w="1062"/>
        <w:gridCol w:w="993"/>
        <w:gridCol w:w="992"/>
      </w:tblGrid>
      <w:tr>
        <w:trPr>
          <w:trHeight w:val="355" w:hRule="exact"/>
        </w:trPr>
        <w:tc>
          <w:tcPr>
            <w:tcW w:w="3212" w:type="dxa"/>
            <w:vMerge w:val="restart"/>
            <w:tcBorders>
              <w:top w:val="single" w:sz="6" w:space="0" w:color="000000"/>
              <w:left w:val="single" w:sz="6" w:space="0" w:color="000000"/>
              <w:right w:val="single" w:sz="6" w:space="0" w:color="000000"/>
            </w:tcBorders>
          </w:tcPr>
          <w:p>
            <w:pPr>
              <w:pStyle w:val="TableParagraph"/>
              <w:spacing w:line="240" w:lineRule="auto" w:before="21"/>
              <w:ind w:left="698"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4692"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3212" w:type="dxa"/>
            <w:vMerge/>
            <w:tcBorders>
              <w:left w:val="single" w:sz="6" w:space="0" w:color="000000"/>
              <w:bottom w:val="single" w:sz="12" w:space="0" w:color="000000"/>
              <w:right w:val="single" w:sz="6" w:space="0" w:color="000000"/>
            </w:tcBorders>
          </w:tcPr>
          <w:p>
            <w:pP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977"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948,400.00</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8"/>
              <w:jc w:val="both"/>
              <w:rPr>
                <w:rFonts w:ascii="宋体" w:hAnsi="宋体" w:cs="宋体" w:eastAsia="宋体" w:hint="default"/>
                <w:sz w:val="18"/>
                <w:szCs w:val="18"/>
              </w:rPr>
            </w:pPr>
            <w:r>
              <w:rPr>
                <w:rFonts w:ascii="宋体" w:hAnsi="宋体" w:cs="宋体" w:eastAsia="宋体" w:hint="default"/>
                <w:spacing w:val="14"/>
                <w:sz w:val="18"/>
                <w:szCs w:val="18"/>
              </w:rPr>
              <w:t>子公司往来</w:t>
            </w:r>
            <w:r>
              <w:rPr>
                <w:rFonts w:ascii="宋体" w:hAnsi="宋体" w:cs="宋体" w:eastAsia="宋体" w:hint="default"/>
                <w:spacing w:val="-72"/>
                <w:sz w:val="18"/>
                <w:szCs w:val="18"/>
              </w:rPr>
              <w:t> </w:t>
            </w:r>
            <w:r>
              <w:rPr>
                <w:rFonts w:ascii="宋体" w:hAnsi="宋体" w:cs="宋体" w:eastAsia="宋体" w:hint="default"/>
                <w:spacing w:val="14"/>
                <w:sz w:val="18"/>
                <w:szCs w:val="18"/>
              </w:rPr>
              <w:t>不计提坏账</w:t>
            </w:r>
            <w:r>
              <w:rPr>
                <w:rFonts w:ascii="宋体" w:hAnsi="宋体" w:cs="宋体" w:eastAsia="宋体" w:hint="default"/>
                <w:spacing w:val="-72"/>
                <w:sz w:val="18"/>
                <w:szCs w:val="18"/>
              </w:rPr>
              <w:t> </w:t>
            </w:r>
            <w:r>
              <w:rPr>
                <w:rFonts w:ascii="宋体" w:hAnsi="宋体" w:cs="宋体" w:eastAsia="宋体" w:hint="default"/>
                <w:sz w:val="18"/>
                <w:szCs w:val="18"/>
              </w:rPr>
              <w:t>准备</w:t>
            </w:r>
          </w:p>
        </w:tc>
      </w:tr>
      <w:tr>
        <w:trPr>
          <w:trHeight w:val="352"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948,400.00</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left="1134" w:right="0"/>
        <w:jc w:val="left"/>
      </w:pPr>
      <w:r>
        <w:rPr/>
        <w:t>组合中，采用余额百分比法计提坏账准备的应收账款：</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5"/>
        <w:spacing w:line="240" w:lineRule="auto"/>
        <w:ind w:right="0"/>
        <w:jc w:val="left"/>
        <w:rPr>
          <w:b w:val="0"/>
          <w:bCs w:val="0"/>
        </w:rPr>
      </w:pPr>
      <w:bookmarkStart w:name="（2）本期计提、收回或转回的坏账准备情况" w:id="500"/>
      <w:bookmarkEnd w:id="50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9,422,724.90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45"/>
        <w:gridCol w:w="3123"/>
        <w:gridCol w:w="3077"/>
      </w:tblGrid>
      <w:tr>
        <w:trPr>
          <w:trHeight w:val="40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6"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134" w:right="0"/>
        <w:jc w:val="left"/>
      </w:pPr>
      <w:r>
        <w:rPr/>
        <w:t>无</w:t>
      </w:r>
    </w:p>
    <w:p>
      <w:pPr>
        <w:spacing w:after="0" w:line="240" w:lineRule="auto"/>
        <w:jc w:val="left"/>
        <w:sectPr>
          <w:type w:val="continuous"/>
          <w:pgSz w:w="11910" w:h="16840"/>
          <w:pgMar w:top="1060" w:bottom="1160" w:left="0" w:right="0"/>
        </w:sectPr>
      </w:pPr>
    </w:p>
    <w:p>
      <w:pPr>
        <w:spacing w:line="240" w:lineRule="auto" w:before="10"/>
        <w:rPr>
          <w:rFonts w:ascii="宋体" w:hAnsi="宋体" w:cs="宋体" w:eastAsia="宋体" w:hint="default"/>
          <w:sz w:val="24"/>
          <w:szCs w:val="24"/>
        </w:rPr>
      </w:pPr>
      <w:r>
        <w:rPr/>
        <w:pict>
          <v:group style="position:absolute;margin-left:87.020004pt;margin-top:425.019958pt;width:400.15pt;height:5.35pt;mso-position-horizontal-relative:page;mso-position-vertical-relative:page;z-index:-1234240" coordorigin="1740,8500" coordsize="8003,107">
            <v:shape style="position:absolute;left:1740;top:8500;width:3473;height:107" type="#_x0000_t75" stroked="false">
              <v:imagedata r:id="rId40" o:title=""/>
            </v:shape>
            <v:shape style="position:absolute;left:5190;top:8596;width:1535;height:11" type="#_x0000_t75" stroked="false">
              <v:imagedata r:id="rId41" o:title=""/>
            </v:shape>
            <v:shape style="position:absolute;left:6710;top:8596;width:1606;height:11" type="#_x0000_t75" stroked="false">
              <v:imagedata r:id="rId42" o:title=""/>
            </v:shape>
            <v:shape style="position:absolute;left:8302;top:8598;width:1441;height:10" type="#_x0000_t75" stroked="false">
              <v:imagedata r:id="rId43" o:title=""/>
            </v:shape>
            <w10:wrap type="none"/>
          </v:group>
        </w:pict>
      </w:r>
      <w:r>
        <w:rPr/>
        <w:pict>
          <v:group style="position:absolute;margin-left:87.020004pt;margin-top:449.559998pt;width:400.15pt;height:5.3pt;mso-position-horizontal-relative:page;mso-position-vertical-relative:page;z-index:-1234216" coordorigin="1740,8991" coordsize="8003,106">
            <v:shape style="position:absolute;left:1740;top:8991;width:3473;height:106" type="#_x0000_t75" stroked="false">
              <v:imagedata r:id="rId44" o:title=""/>
            </v:shape>
            <v:shape style="position:absolute;left:5190;top:9087;width:1525;height:10" type="#_x0000_t75" stroked="false">
              <v:imagedata r:id="rId45" o:title=""/>
            </v:shape>
            <v:shape style="position:absolute;left:6710;top:9087;width:1596;height:10" type="#_x0000_t75" stroked="false">
              <v:imagedata r:id="rId46" o:title=""/>
            </v:shape>
            <v:shape style="position:absolute;left:8302;top:9087;width:1441;height:10" type="#_x0000_t75" stroked="false">
              <v:imagedata r:id="rId47" o:title=""/>
            </v:shape>
            <w10:wrap type="none"/>
          </v:group>
        </w:pict>
      </w:r>
      <w:r>
        <w:rPr/>
        <w:pict>
          <v:group style="position:absolute;margin-left:87.020004pt;margin-top:474.699982pt;width:400.15pt;height:.5pt;mso-position-horizontal-relative:page;mso-position-vertical-relative:page;z-index:-1234192" coordorigin="1740,9494" coordsize="8003,10">
            <v:shape style="position:absolute;left:1740;top:9494;width:3454;height:10" type="#_x0000_t75" stroked="false">
              <v:imagedata r:id="rId48" o:title=""/>
            </v:shape>
            <v:shape style="position:absolute;left:5190;top:9494;width:1525;height:10" type="#_x0000_t75" stroked="false">
              <v:imagedata r:id="rId45" o:title=""/>
            </v:shape>
            <v:shape style="position:absolute;left:6710;top:9494;width:1596;height:10" type="#_x0000_t75" stroked="false">
              <v:imagedata r:id="rId46" o:title=""/>
            </v:shape>
            <v:shape style="position:absolute;left:8302;top:9494;width:1441;height:10" type="#_x0000_t75" stroked="false">
              <v:imagedata r:id="rId47" o:title=""/>
            </v:shape>
            <w10:wrap type="none"/>
          </v:group>
        </w:pict>
      </w:r>
    </w:p>
    <w:p>
      <w:pPr>
        <w:pStyle w:val="Heading5"/>
        <w:spacing w:line="240" w:lineRule="auto" w:before="35"/>
        <w:ind w:left="1133" w:right="0"/>
        <w:jc w:val="left"/>
        <w:rPr>
          <w:b w:val="0"/>
          <w:bCs w:val="0"/>
        </w:rPr>
      </w:pPr>
      <w:bookmarkStart w:name="（3）本期实际核销的应收账款情况" w:id="501"/>
      <w:bookmarkEnd w:id="50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73"/>
        <w:gridCol w:w="1552"/>
        <w:gridCol w:w="1552"/>
        <w:gridCol w:w="1553"/>
        <w:gridCol w:w="1626"/>
        <w:gridCol w:w="1592"/>
      </w:tblGrid>
      <w:tr>
        <w:trPr>
          <w:trHeight w:val="161" w:hRule="exact"/>
        </w:trPr>
        <w:tc>
          <w:tcPr>
            <w:tcW w:w="1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20"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392" w:hRule="exact"/>
        </w:trPr>
        <w:tc>
          <w:tcPr>
            <w:tcW w:w="1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2" w:type="dxa"/>
            <w:vMerge/>
            <w:tcBorders>
              <w:left w:val="single" w:sz="4" w:space="0" w:color="000000"/>
              <w:right w:val="single" w:sz="4" w:space="0" w:color="000000"/>
            </w:tcBorders>
            <w:shd w:val="clear" w:color="auto" w:fill="D2D2D2"/>
          </w:tcPr>
          <w:p>
            <w:pPr/>
          </w:p>
        </w:tc>
      </w:tr>
      <w:tr>
        <w:trPr>
          <w:trHeight w:val="156" w:hRule="exact"/>
        </w:trPr>
        <w:tc>
          <w:tcPr>
            <w:tcW w:w="1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134" w:right="9132"/>
        <w:jc w:val="left"/>
      </w:pPr>
      <w:r>
        <w:rPr/>
        <w:t>应收账款核销说明：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pict>
          <v:group style="position:absolute;margin-left:86.269997pt;margin-top:31.343687pt;width:401.65pt;height:70.45pt;mso-position-horizontal-relative:page;mso-position-vertical-relative:paragraph;z-index:-1234264" coordorigin="1725,627" coordsize="8033,1409">
            <v:group style="position:absolute;left:1740;top:642;width:3454;height:2" coordorigin="1740,642" coordsize="3454,2">
              <v:shape style="position:absolute;left:1740;top:642;width:3454;height:2" coordorigin="1740,642" coordsize="3454,0" path="m1740,642l5194,642e" filled="false" stroked="true" strokeweight="1.5pt" strokecolor="#000000">
                <v:path arrowok="t"/>
              </v:shape>
            </v:group>
            <v:group style="position:absolute;left:5194;top:642;width:30;height:2" coordorigin="5194,642" coordsize="30,2">
              <v:shape style="position:absolute;left:5194;top:642;width:30;height:2" coordorigin="5194,642" coordsize="30,0" path="m5194,642l5224,642e" filled="false" stroked="true" strokeweight="1.5pt" strokecolor="#000000">
                <v:path arrowok="t"/>
              </v:shape>
            </v:group>
            <v:group style="position:absolute;left:5224;top:642;width:4519;height:2" coordorigin="5224,642" coordsize="4519,2">
              <v:shape style="position:absolute;left:5224;top:642;width:4519;height:2" coordorigin="5224,642" coordsize="4519,0" path="m5224,642l9743,642e" filled="false" stroked="true" strokeweight="1.5pt" strokecolor="#000000">
                <v:path arrowok="t"/>
              </v:shape>
            </v:group>
            <v:group style="position:absolute;left:5194;top:657;width:10;height:20" coordorigin="5194,657" coordsize="10,20">
              <v:shape style="position:absolute;left:5194;top:657;width:10;height:20" coordorigin="5194,657" coordsize="10,20" path="m5194,676l5204,676,5204,657,5194,657,5194,676xe" filled="true" fillcolor="#000000" stroked="false">
                <v:path arrowok="t"/>
                <v:fill type="solid"/>
              </v:shape>
            </v:group>
            <v:group style="position:absolute;left:5194;top:676;width:10;height:20" coordorigin="5194,676" coordsize="10,20">
              <v:shape style="position:absolute;left:5194;top:676;width:10;height:20" coordorigin="5194,676" coordsize="10,20" path="m5194,695l5204,695,5204,676,5194,676,5194,695xe" filled="true" fillcolor="#000000" stroked="false">
                <v:path arrowok="t"/>
                <v:fill type="solid"/>
              </v:shape>
            </v:group>
            <v:group style="position:absolute;left:5194;top:695;width:10;height:20" coordorigin="5194,695" coordsize="10,20">
              <v:shape style="position:absolute;left:5194;top:695;width:10;height:20" coordorigin="5194,695" coordsize="10,20" path="m5194,714l5204,714,5204,695,5194,695,5194,714xe" filled="true" fillcolor="#000000" stroked="false">
                <v:path arrowok="t"/>
                <v:fill type="solid"/>
              </v:shape>
            </v:group>
            <v:group style="position:absolute;left:5194;top:714;width:10;height:20" coordorigin="5194,714" coordsize="10,20">
              <v:shape style="position:absolute;left:5194;top:714;width:10;height:20" coordorigin="5194,714" coordsize="10,20" path="m5194,734l5204,734,5204,714,5194,714,5194,734xe" filled="true" fillcolor="#000000" stroked="false">
                <v:path arrowok="t"/>
                <v:fill type="solid"/>
              </v:shape>
            </v:group>
            <v:group style="position:absolute;left:5194;top:734;width:10;height:20" coordorigin="5194,734" coordsize="10,20">
              <v:shape style="position:absolute;left:5194;top:734;width:10;height:20" coordorigin="5194,734" coordsize="10,20" path="m5194,753l5204,753,5204,734,5194,734,5194,753xe" filled="true" fillcolor="#000000" stroked="false">
                <v:path arrowok="t"/>
                <v:fill type="solid"/>
              </v:shape>
            </v:group>
            <v:group style="position:absolute;left:5194;top:753;width:10;height:20" coordorigin="5194,753" coordsize="10,20">
              <v:shape style="position:absolute;left:5194;top:753;width:10;height:20" coordorigin="5194,753" coordsize="10,20" path="m5194,772l5204,772,5204,753,5194,753,5194,772xe" filled="true" fillcolor="#000000" stroked="false">
                <v:path arrowok="t"/>
                <v:fill type="solid"/>
              </v:shape>
            </v:group>
            <v:group style="position:absolute;left:5194;top:772;width:10;height:20" coordorigin="5194,772" coordsize="10,20">
              <v:shape style="position:absolute;left:5194;top:772;width:10;height:20" coordorigin="5194,772" coordsize="10,20" path="m5194,791l5204,791,5204,772,5194,772,5194,791xe" filled="true" fillcolor="#000000" stroked="false">
                <v:path arrowok="t"/>
                <v:fill type="solid"/>
              </v:shape>
            </v:group>
            <v:group style="position:absolute;left:5194;top:791;width:10;height:20" coordorigin="5194,791" coordsize="10,20">
              <v:shape style="position:absolute;left:5194;top:791;width:10;height:20" coordorigin="5194,791" coordsize="10,20" path="m5194,810l5204,810,5204,791,5194,791,5194,810xe" filled="true" fillcolor="#000000" stroked="false">
                <v:path arrowok="t"/>
                <v:fill type="solid"/>
              </v:shape>
            </v:group>
            <v:group style="position:absolute;left:5194;top:810;width:10;height:20" coordorigin="5194,810" coordsize="10,20">
              <v:shape style="position:absolute;left:5194;top:810;width:10;height:20" coordorigin="5194,810" coordsize="10,20" path="m5194,830l5204,830,5204,810,5194,810,5194,830xe" filled="true" fillcolor="#000000" stroked="false">
                <v:path arrowok="t"/>
                <v:fill type="solid"/>
              </v:shape>
            </v:group>
            <v:group style="position:absolute;left:5194;top:830;width:10;height:20" coordorigin="5194,830" coordsize="10,20">
              <v:shape style="position:absolute;left:5194;top:830;width:10;height:20" coordorigin="5194,830" coordsize="10,20" path="m5194,849l5204,849,5204,830,5194,830,5194,849xe" filled="true" fillcolor="#000000" stroked="false">
                <v:path arrowok="t"/>
                <v:fill type="solid"/>
              </v:shape>
            </v:group>
            <v:group style="position:absolute;left:5194;top:849;width:10;height:20" coordorigin="5194,849" coordsize="10,20">
              <v:shape style="position:absolute;left:5194;top:849;width:10;height:20" coordorigin="5194,849" coordsize="10,20" path="m5194,868l5204,868,5204,849,5194,849,5194,868xe" filled="true" fillcolor="#000000" stroked="false">
                <v:path arrowok="t"/>
                <v:fill type="solid"/>
              </v:shape>
            </v:group>
            <v:group style="position:absolute;left:5194;top:868;width:10;height:20" coordorigin="5194,868" coordsize="10,20">
              <v:shape style="position:absolute;left:5194;top:868;width:10;height:20" coordorigin="5194,868" coordsize="10,20" path="m5194,887l5204,887,5204,868,5194,868,5194,887xe" filled="true" fillcolor="#000000" stroked="false">
                <v:path arrowok="t"/>
                <v:fill type="solid"/>
              </v:shape>
            </v:group>
            <v:group style="position:absolute;left:5194;top:887;width:10;height:20" coordorigin="5194,887" coordsize="10,20">
              <v:shape style="position:absolute;left:5194;top:887;width:10;height:20" coordorigin="5194,887" coordsize="10,20" path="m5194,906l5204,906,5204,887,5194,887,5194,906xe" filled="true" fillcolor="#000000" stroked="false">
                <v:path arrowok="t"/>
                <v:fill type="solid"/>
              </v:shape>
            </v:group>
            <v:group style="position:absolute;left:5194;top:906;width:10;height:20" coordorigin="5194,906" coordsize="10,20">
              <v:shape style="position:absolute;left:5194;top:906;width:10;height:20" coordorigin="5194,906" coordsize="10,20" path="m5194,926l5204,926,5204,906,5194,906,5194,926xe" filled="true" fillcolor="#000000" stroked="false">
                <v:path arrowok="t"/>
                <v:fill type="solid"/>
              </v:shape>
            </v:group>
            <v:group style="position:absolute;left:5194;top:926;width:10;height:20" coordorigin="5194,926" coordsize="10,20">
              <v:shape style="position:absolute;left:5194;top:926;width:10;height:20" coordorigin="5194,926" coordsize="10,20" path="m5194,945l5204,945,5204,926,5194,926,5194,945xe" filled="true" fillcolor="#000000" stroked="false">
                <v:path arrowok="t"/>
                <v:fill type="solid"/>
              </v:shape>
            </v:group>
            <v:group style="position:absolute;left:5194;top:945;width:10;height:20" coordorigin="5194,945" coordsize="10,20">
              <v:shape style="position:absolute;left:5194;top:945;width:10;height:20" coordorigin="5194,945" coordsize="10,20" path="m5194,964l5204,964,5204,945,5194,945,5194,964xe" filled="true" fillcolor="#000000" stroked="false">
                <v:path arrowok="t"/>
                <v:fill type="solid"/>
              </v:shape>
            </v:group>
            <v:group style="position:absolute;left:5194;top:964;width:10;height:20" coordorigin="5194,964" coordsize="10,20">
              <v:shape style="position:absolute;left:5194;top:964;width:10;height:20" coordorigin="5194,964" coordsize="10,20" path="m5194,983l5204,983,5204,964,5194,964,5194,983xe" filled="true" fillcolor="#000000" stroked="false">
                <v:path arrowok="t"/>
                <v:fill type="solid"/>
              </v:shape>
            </v:group>
            <v:group style="position:absolute;left:5194;top:983;width:10;height:20" coordorigin="5194,983" coordsize="10,20">
              <v:shape style="position:absolute;left:5194;top:983;width:10;height:20" coordorigin="5194,983" coordsize="10,20" path="m5194,1002l5204,1002,5204,983,5194,983,5194,1002xe" filled="true" fillcolor="#000000" stroked="false">
                <v:path arrowok="t"/>
                <v:fill type="solid"/>
              </v:shape>
            </v:group>
            <v:group style="position:absolute;left:5194;top:1002;width:10;height:20" coordorigin="5194,1002" coordsize="10,20">
              <v:shape style="position:absolute;left:5194;top:1002;width:10;height:20" coordorigin="5194,1002" coordsize="10,20" path="m5194,1022l5204,1022,5204,1002,5194,1002,5194,1022xe" filled="true" fillcolor="#000000" stroked="false">
                <v:path arrowok="t"/>
                <v:fill type="solid"/>
              </v:shape>
            </v:group>
            <v:group style="position:absolute;left:5194;top:1022;width:10;height:20" coordorigin="5194,1022" coordsize="10,20">
              <v:shape style="position:absolute;left:5194;top:1022;width:10;height:20" coordorigin="5194,1022" coordsize="10,20" path="m5194,1041l5204,1041,5204,1022,5194,1022,5194,1041xe" filled="true" fillcolor="#000000" stroked="false">
                <v:path arrowok="t"/>
                <v:fill type="solid"/>
              </v:shape>
              <v:shape style="position:absolute;left:5185;top:1041;width:1530;height:106" type="#_x0000_t75" stroked="false">
                <v:imagedata r:id="rId49" o:title=""/>
              </v:shape>
              <v:shape style="position:absolute;left:6710;top:1137;width:1596;height:10" type="#_x0000_t75" stroked="false">
                <v:imagedata r:id="rId46" o:title=""/>
              </v:shape>
              <v:shape style="position:absolute;left:8302;top:1137;width:1441;height:10" type="#_x0000_t75" stroked="false">
                <v:imagedata r:id="rId47" o:title=""/>
              </v:shape>
            </v:group>
            <v:group style="position:absolute;left:5194;top:1146;width:10;height:20" coordorigin="5194,1146" coordsize="10,20">
              <v:shape style="position:absolute;left:5194;top:1146;width:10;height:20" coordorigin="5194,1146" coordsize="10,20" path="m5194,1166l5204,1166,5204,1146,5194,1146,5194,1166xe" filled="true" fillcolor="#000000" stroked="false">
                <v:path arrowok="t"/>
                <v:fill type="solid"/>
              </v:shape>
            </v:group>
            <v:group style="position:absolute;left:5194;top:1166;width:10;height:20" coordorigin="5194,1166" coordsize="10,20">
              <v:shape style="position:absolute;left:5194;top:1166;width:10;height:20" coordorigin="5194,1166" coordsize="10,20" path="m5194,1185l5204,1185,5204,1166,5194,1166,5194,1185xe" filled="true" fillcolor="#000000" stroked="false">
                <v:path arrowok="t"/>
                <v:fill type="solid"/>
              </v:shape>
            </v:group>
            <v:group style="position:absolute;left:5194;top:1185;width:10;height:20" coordorigin="5194,1185" coordsize="10,20">
              <v:shape style="position:absolute;left:5194;top:1185;width:10;height:20" coordorigin="5194,1185" coordsize="10,20" path="m5194,1204l5204,1204,5204,1185,5194,1185,5194,1204xe" filled="true" fillcolor="#000000" stroked="false">
                <v:path arrowok="t"/>
                <v:fill type="solid"/>
              </v:shape>
            </v:group>
            <v:group style="position:absolute;left:5194;top:1204;width:10;height:20" coordorigin="5194,1204" coordsize="10,20">
              <v:shape style="position:absolute;left:5194;top:1204;width:10;height:20" coordorigin="5194,1204" coordsize="10,20" path="m5194,1223l5204,1223,5204,1204,5194,1204,5194,1223xe" filled="true" fillcolor="#000000" stroked="false">
                <v:path arrowok="t"/>
                <v:fill type="solid"/>
              </v:shape>
            </v:group>
            <v:group style="position:absolute;left:5194;top:1223;width:10;height:20" coordorigin="5194,1223" coordsize="10,20">
              <v:shape style="position:absolute;left:5194;top:1223;width:10;height:20" coordorigin="5194,1223" coordsize="10,20" path="m5194,1242l5204,1242,5204,1223,5194,1223,5194,1242xe" filled="true" fillcolor="#000000" stroked="false">
                <v:path arrowok="t"/>
                <v:fill type="solid"/>
              </v:shape>
            </v:group>
            <v:group style="position:absolute;left:5194;top:1242;width:10;height:20" coordorigin="5194,1242" coordsize="10,20">
              <v:shape style="position:absolute;left:5194;top:1242;width:10;height:20" coordorigin="5194,1242" coordsize="10,20" path="m5194,1262l5204,1262,5204,1242,5194,1242,5194,1262xe" filled="true" fillcolor="#000000" stroked="false">
                <v:path arrowok="t"/>
                <v:fill type="solid"/>
              </v:shape>
            </v:group>
            <v:group style="position:absolute;left:5194;top:1262;width:10;height:20" coordorigin="5194,1262" coordsize="10,20">
              <v:shape style="position:absolute;left:5194;top:1262;width:10;height:20" coordorigin="5194,1262" coordsize="10,20" path="m5194,1281l5204,1281,5204,1262,5194,1262,5194,1281xe" filled="true" fillcolor="#000000" stroked="false">
                <v:path arrowok="t"/>
                <v:fill type="solid"/>
              </v:shape>
            </v:group>
            <v:group style="position:absolute;left:5194;top:1281;width:10;height:20" coordorigin="5194,1281" coordsize="10,20">
              <v:shape style="position:absolute;left:5194;top:1281;width:10;height:20" coordorigin="5194,1281" coordsize="10,20" path="m5194,1300l5204,1300,5204,1281,5194,1281,5194,1300xe" filled="true" fillcolor="#000000" stroked="false">
                <v:path arrowok="t"/>
                <v:fill type="solid"/>
              </v:shape>
            </v:group>
            <v:group style="position:absolute;left:5194;top:1300;width:10;height:20" coordorigin="5194,1300" coordsize="10,20">
              <v:shape style="position:absolute;left:5194;top:1300;width:10;height:20" coordorigin="5194,1300" coordsize="10,20" path="m5194,1319l5204,1319,5204,1300,5194,1300,5194,1319xe" filled="true" fillcolor="#000000" stroked="false">
                <v:path arrowok="t"/>
                <v:fill type="solid"/>
              </v:shape>
            </v:group>
            <v:group style="position:absolute;left:5194;top:1319;width:10;height:20" coordorigin="5194,1319" coordsize="10,20">
              <v:shape style="position:absolute;left:5194;top:1319;width:10;height:20" coordorigin="5194,1319" coordsize="10,20" path="m5194,1338l5204,1338,5204,1319,5194,1319,5194,1338xe" filled="true" fillcolor="#000000" stroked="false">
                <v:path arrowok="t"/>
                <v:fill type="solid"/>
              </v:shape>
            </v:group>
            <v:group style="position:absolute;left:5194;top:1338;width:10;height:20" coordorigin="5194,1338" coordsize="10,20">
              <v:shape style="position:absolute;left:5194;top:1338;width:10;height:20" coordorigin="5194,1338" coordsize="10,20" path="m5194,1358l5204,1358,5204,1338,5194,1338,5194,1358xe" filled="true" fillcolor="#000000" stroked="false">
                <v:path arrowok="t"/>
                <v:fill type="solid"/>
              </v:shape>
            </v:group>
            <v:group style="position:absolute;left:5194;top:1358;width:10;height:20" coordorigin="5194,1358" coordsize="10,20">
              <v:shape style="position:absolute;left:5194;top:1358;width:10;height:20" coordorigin="5194,1358" coordsize="10,20" path="m5194,1377l5204,1377,5204,1358,5194,1358,5194,1377xe" filled="true" fillcolor="#000000" stroked="false">
                <v:path arrowok="t"/>
                <v:fill type="solid"/>
              </v:shape>
            </v:group>
            <v:group style="position:absolute;left:5194;top:1377;width:10;height:20" coordorigin="5194,1377" coordsize="10,20">
              <v:shape style="position:absolute;left:5194;top:1377;width:10;height:20" coordorigin="5194,1377" coordsize="10,20" path="m5194,1396l5204,1396,5204,1377,5194,1377,5194,1396xe" filled="true" fillcolor="#000000" stroked="false">
                <v:path arrowok="t"/>
                <v:fill type="solid"/>
              </v:shape>
            </v:group>
            <v:group style="position:absolute;left:5194;top:1396;width:10;height:20" coordorigin="5194,1396" coordsize="10,20">
              <v:shape style="position:absolute;left:5194;top:1396;width:10;height:20" coordorigin="5194,1396" coordsize="10,20" path="m5194,1415l5204,1415,5204,1396,5194,1396,5194,1415xe" filled="true" fillcolor="#000000" stroked="false">
                <v:path arrowok="t"/>
                <v:fill type="solid"/>
              </v:shape>
            </v:group>
            <v:group style="position:absolute;left:5194;top:1415;width:10;height:20" coordorigin="5194,1415" coordsize="10,20">
              <v:shape style="position:absolute;left:5194;top:1415;width:10;height:20" coordorigin="5194,1415" coordsize="10,20" path="m5194,1434l5204,1434,5204,1415,5194,1415,5194,1434xe" filled="true" fillcolor="#000000" stroked="false">
                <v:path arrowok="t"/>
                <v:fill type="solid"/>
              </v:shape>
            </v:group>
            <v:group style="position:absolute;left:5194;top:1434;width:10;height:20" coordorigin="5194,1434" coordsize="10,20">
              <v:shape style="position:absolute;left:5194;top:1434;width:10;height:20" coordorigin="5194,1434" coordsize="10,20" path="m5194,1454l5204,1454,5204,1434,5194,1434,5194,1454xe" filled="true" fillcolor="#000000" stroked="false">
                <v:path arrowok="t"/>
                <v:fill type="solid"/>
              </v:shape>
            </v:group>
            <v:group style="position:absolute;left:5194;top:1454;width:10;height:20" coordorigin="5194,1454" coordsize="10,20">
              <v:shape style="position:absolute;left:5194;top:1454;width:10;height:20" coordorigin="5194,1454" coordsize="10,20" path="m5194,1473l5204,1473,5204,1454,5194,1454,5194,1473xe" filled="true" fillcolor="#000000" stroked="false">
                <v:path arrowok="t"/>
                <v:fill type="solid"/>
              </v:shape>
            </v:group>
            <v:group style="position:absolute;left:5194;top:1473;width:10;height:20" coordorigin="5194,1473" coordsize="10,20">
              <v:shape style="position:absolute;left:5194;top:1473;width:10;height:20" coordorigin="5194,1473" coordsize="10,20" path="m5194,1492l5204,1492,5204,1473,5194,1473,5194,1492xe" filled="true" fillcolor="#000000" stroked="false">
                <v:path arrowok="t"/>
                <v:fill type="solid"/>
              </v:shape>
            </v:group>
            <v:group style="position:absolute;left:5194;top:1492;width:10;height:20" coordorigin="5194,1492" coordsize="10,20">
              <v:shape style="position:absolute;left:5194;top:1492;width:10;height:20" coordorigin="5194,1492" coordsize="10,20" path="m5194,1511l5204,1511,5204,1492,5194,1492,5194,1511xe" filled="true" fillcolor="#000000" stroked="false">
                <v:path arrowok="t"/>
                <v:fill type="solid"/>
              </v:shape>
            </v:group>
            <v:group style="position:absolute;left:5194;top:1511;width:10;height:20" coordorigin="5194,1511" coordsize="10,20">
              <v:shape style="position:absolute;left:5194;top:1511;width:10;height:20" coordorigin="5194,1511" coordsize="10,20" path="m5194,1530l5204,1530,5204,1511,5194,1511,5194,1530xe" filled="true" fillcolor="#000000" stroked="false">
                <v:path arrowok="t"/>
                <v:fill type="solid"/>
              </v:shape>
            </v:group>
            <v:group style="position:absolute;left:5194;top:1530;width:10;height:20" coordorigin="5194,1530" coordsize="10,20">
              <v:shape style="position:absolute;left:5194;top:1530;width:10;height:20" coordorigin="5194,1530" coordsize="10,20" path="m5194,1550l5204,1550,5204,1530,5194,1530,5194,1550xe" filled="true" fillcolor="#000000" stroked="false">
                <v:path arrowok="t"/>
                <v:fill type="solid"/>
              </v:shape>
            </v:group>
            <v:group style="position:absolute;left:5194;top:1550;width:10;height:20" coordorigin="5194,1550" coordsize="10,20">
              <v:shape style="position:absolute;left:5194;top:1550;width:10;height:20" coordorigin="5194,1550" coordsize="10,20" path="m5194,1569l5204,1569,5204,1550,5194,1550,5194,1569xe" filled="true" fillcolor="#000000" stroked="false">
                <v:path arrowok="t"/>
                <v:fill type="solid"/>
              </v:shape>
            </v:group>
            <v:group style="position:absolute;left:5194;top:1569;width:10;height:20" coordorigin="5194,1569" coordsize="10,20">
              <v:shape style="position:absolute;left:5194;top:1569;width:10;height:20" coordorigin="5194,1569" coordsize="10,20" path="m5194,1588l5204,1588,5204,1569,5194,1569,5194,1588xe" filled="true" fillcolor="#000000" stroked="false">
                <v:path arrowok="t"/>
                <v:fill type="solid"/>
              </v:shape>
            </v:group>
            <v:group style="position:absolute;left:5194;top:1588;width:10;height:20" coordorigin="5194,1588" coordsize="10,20">
              <v:shape style="position:absolute;left:5194;top:1588;width:10;height:20" coordorigin="5194,1588" coordsize="10,20" path="m5194,1607l5204,1607,5204,1588,5194,1588,5194,1607xe" filled="true" fillcolor="#000000" stroked="false">
                <v:path arrowok="t"/>
                <v:fill type="solid"/>
              </v:shape>
            </v:group>
            <v:group style="position:absolute;left:5194;top:1607;width:10;height:20" coordorigin="5194,1607" coordsize="10,20">
              <v:shape style="position:absolute;left:5194;top:1607;width:10;height:20" coordorigin="5194,1607" coordsize="10,20" path="m5194,1626l5204,1626,5204,1607,5194,1607,5194,1626xe" filled="true" fillcolor="#000000" stroked="false">
                <v:path arrowok="t"/>
                <v:fill type="solid"/>
              </v:shape>
            </v:group>
            <v:group style="position:absolute;left:5194;top:1626;width:10;height:20" coordorigin="5194,1626" coordsize="10,20">
              <v:shape style="position:absolute;left:5194;top:1626;width:10;height:20" coordorigin="5194,1626" coordsize="10,20" path="m5194,1646l5204,1646,5204,1626,5194,1626,5194,1646xe" filled="true" fillcolor="#000000" stroked="false">
                <v:path arrowok="t"/>
                <v:fill type="solid"/>
              </v:shape>
            </v:group>
            <v:group style="position:absolute;left:5194;top:1646;width:10;height:20" coordorigin="5194,1646" coordsize="10,20">
              <v:shape style="position:absolute;left:5194;top:1646;width:10;height:20" coordorigin="5194,1646" coordsize="10,20" path="m5194,1665l5204,1665,5204,1646,5194,1646,5194,1665xe" filled="true" fillcolor="#000000" stroked="false">
                <v:path arrowok="t"/>
                <v:fill type="solid"/>
              </v:shape>
            </v:group>
            <v:group style="position:absolute;left:5194;top:1665;width:10;height:20" coordorigin="5194,1665" coordsize="10,20">
              <v:shape style="position:absolute;left:5194;top:1665;width:10;height:20" coordorigin="5194,1665" coordsize="10,20" path="m5194,1684l5204,1684,5204,1665,5194,1665,5194,1684xe" filled="true" fillcolor="#000000" stroked="false">
                <v:path arrowok="t"/>
                <v:fill type="solid"/>
              </v:shape>
            </v:group>
            <v:group style="position:absolute;left:5194;top:1684;width:10;height:20" coordorigin="5194,1684" coordsize="10,20">
              <v:shape style="position:absolute;left:5194;top:1684;width:10;height:20" coordorigin="5194,1684" coordsize="10,20" path="m5194,1703l5204,1703,5204,1684,5194,1684,5194,1703xe" filled="true" fillcolor="#000000" stroked="false">
                <v:path arrowok="t"/>
                <v:fill type="solid"/>
              </v:shape>
            </v:group>
            <v:group style="position:absolute;left:5194;top:1703;width:10;height:20" coordorigin="5194,1703" coordsize="10,20">
              <v:shape style="position:absolute;left:5194;top:1703;width:10;height:20" coordorigin="5194,1703" coordsize="10,20" path="m5194,1722l5204,1722,5204,1703,5194,1703,5194,1722xe" filled="true" fillcolor="#000000" stroked="false">
                <v:path arrowok="t"/>
                <v:fill type="solid"/>
              </v:shape>
            </v:group>
            <v:group style="position:absolute;left:5194;top:1722;width:10;height:20" coordorigin="5194,1722" coordsize="10,20">
              <v:shape style="position:absolute;left:5194;top:1722;width:10;height:20" coordorigin="5194,1722" coordsize="10,20" path="m5194,1742l5204,1742,5204,1722,5194,1722,5194,1742xe" filled="true" fillcolor="#000000" stroked="false">
                <v:path arrowok="t"/>
                <v:fill type="solid"/>
              </v:shape>
            </v:group>
            <v:group style="position:absolute;left:5194;top:1742;width:10;height:20" coordorigin="5194,1742" coordsize="10,20">
              <v:shape style="position:absolute;left:5194;top:1742;width:10;height:20" coordorigin="5194,1742" coordsize="10,20" path="m5194,1761l5204,1761,5204,1742,5194,1742,5194,1761xe" filled="true" fillcolor="#000000" stroked="false">
                <v:path arrowok="t"/>
                <v:fill type="solid"/>
              </v:shape>
            </v:group>
            <v:group style="position:absolute;left:5194;top:1761;width:10;height:20" coordorigin="5194,1761" coordsize="10,20">
              <v:shape style="position:absolute;left:5194;top:1761;width:10;height:20" coordorigin="5194,1761" coordsize="10,20" path="m5194,1780l5204,1780,5204,1761,5194,1761,5194,1780xe" filled="true" fillcolor="#000000" stroked="false">
                <v:path arrowok="t"/>
                <v:fill type="solid"/>
              </v:shape>
            </v:group>
            <v:group style="position:absolute;left:5194;top:1780;width:10;height:20" coordorigin="5194,1780" coordsize="10,20">
              <v:shape style="position:absolute;left:5194;top:1780;width:10;height:20" coordorigin="5194,1780" coordsize="10,20" path="m5194,1799l5204,1799,5204,1780,5194,1780,5194,1799xe" filled="true" fillcolor="#000000" stroked="false">
                <v:path arrowok="t"/>
                <v:fill type="solid"/>
              </v:shape>
            </v:group>
            <v:group style="position:absolute;left:5194;top:1799;width:10;height:20" coordorigin="5194,1799" coordsize="10,20">
              <v:shape style="position:absolute;left:5194;top:1799;width:10;height:20" coordorigin="5194,1799" coordsize="10,20" path="m5194,1818l5204,1818,5204,1799,5194,1799,5194,1818xe" filled="true" fillcolor="#000000" stroked="false">
                <v:path arrowok="t"/>
                <v:fill type="solid"/>
              </v:shape>
            </v:group>
            <v:group style="position:absolute;left:5194;top:1818;width:10;height:20" coordorigin="5194,1818" coordsize="10,20">
              <v:shape style="position:absolute;left:5194;top:1818;width:10;height:20" coordorigin="5194,1818" coordsize="10,20" path="m5194,1838l5204,1838,5204,1818,5194,1818,5194,1838xe" filled="true" fillcolor="#000000" stroked="false">
                <v:path arrowok="t"/>
                <v:fill type="solid"/>
              </v:shape>
            </v:group>
            <v:group style="position:absolute;left:5194;top:1838;width:10;height:20" coordorigin="5194,1838" coordsize="10,20">
              <v:shape style="position:absolute;left:5194;top:1838;width:10;height:20" coordorigin="5194,1838" coordsize="10,20" path="m5194,1857l5204,1857,5204,1838,5194,1838,5194,1857xe" filled="true" fillcolor="#000000" stroked="false">
                <v:path arrowok="t"/>
                <v:fill type="solid"/>
              </v:shape>
            </v:group>
            <v:group style="position:absolute;left:5194;top:1857;width:10;height:20" coordorigin="5194,1857" coordsize="10,20">
              <v:shape style="position:absolute;left:5194;top:1857;width:10;height:20" coordorigin="5194,1857" coordsize="10,20" path="m5194,1876l5204,1876,5204,1857,5194,1857,5194,1876xe" filled="true" fillcolor="#000000" stroked="false">
                <v:path arrowok="t"/>
                <v:fill type="solid"/>
              </v:shape>
            </v:group>
            <v:group style="position:absolute;left:5194;top:1876;width:10;height:20" coordorigin="5194,1876" coordsize="10,20">
              <v:shape style="position:absolute;left:5194;top:1876;width:10;height:20" coordorigin="5194,1876" coordsize="10,20" path="m5194,1895l5204,1895,5204,1876,5194,1876,5194,1895xe" filled="true" fillcolor="#000000" stroked="false">
                <v:path arrowok="t"/>
                <v:fill type="solid"/>
              </v:shape>
            </v:group>
            <v:group style="position:absolute;left:5194;top:1895;width:10;height:20" coordorigin="5194,1895" coordsize="10,20">
              <v:shape style="position:absolute;left:5194;top:1895;width:10;height:20" coordorigin="5194,1895" coordsize="10,20" path="m5194,1914l5204,1914,5204,1895,5194,1895,5194,1914xe" filled="true" fillcolor="#000000" stroked="false">
                <v:path arrowok="t"/>
                <v:fill type="solid"/>
              </v:shape>
            </v:group>
            <v:group style="position:absolute;left:5194;top:1914;width:10;height:20" coordorigin="5194,1914" coordsize="10,20">
              <v:shape style="position:absolute;left:5194;top:1914;width:10;height:20" coordorigin="5194,1914" coordsize="10,20" path="m5194,1934l5204,1934,5204,1914,5194,1914,5194,1934xe" filled="true" fillcolor="#000000" stroked="false">
                <v:path arrowok="t"/>
                <v:fill type="solid"/>
              </v:shape>
              <v:shape style="position:absolute;left:1740;top:1934;width:3473;height:102" type="#_x0000_t75" stroked="false">
                <v:imagedata r:id="rId50" o:title=""/>
              </v:shape>
              <v:shape style="position:absolute;left:5190;top:2026;width:1525;height:10" type="#_x0000_t75" stroked="false">
                <v:imagedata r:id="rId45" o:title=""/>
              </v:shape>
              <v:shape style="position:absolute;left:6710;top:2026;width:1596;height:10" type="#_x0000_t75" stroked="false">
                <v:imagedata r:id="rId46" o:title=""/>
              </v:shape>
              <v:shape style="position:absolute;left:8302;top:2026;width:1441;height:10" type="#_x0000_t75" stroked="false">
                <v:imagedata r:id="rId47" o:title=""/>
              </v:shape>
              <v:shape style="position:absolute;left:7111;top:89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w10:wrap type="none"/>
          </v:group>
        </w:pict>
      </w:r>
      <w:bookmarkStart w:name="（4）按欠款方归集的期末余额前五名的应收账款情况" w:id="502"/>
      <w:bookmarkEnd w:id="50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tbl>
      <w:tblPr>
        <w:tblW w:w="0" w:type="auto"/>
        <w:jc w:val="left"/>
        <w:tblInd w:w="1726" w:type="dxa"/>
        <w:tblLayout w:type="fixed"/>
        <w:tblCellMar>
          <w:top w:w="0" w:type="dxa"/>
          <w:left w:w="0" w:type="dxa"/>
          <w:bottom w:w="0" w:type="dxa"/>
          <w:right w:w="0" w:type="dxa"/>
        </w:tblCellMar>
        <w:tblLook w:val="01E0"/>
      </w:tblPr>
      <w:tblGrid>
        <w:gridCol w:w="3473"/>
        <w:gridCol w:w="1520"/>
        <w:gridCol w:w="1592"/>
        <w:gridCol w:w="1432"/>
      </w:tblGrid>
      <w:tr>
        <w:trPr>
          <w:trHeight w:val="1323" w:hRule="exact"/>
        </w:trPr>
        <w:tc>
          <w:tcPr>
            <w:tcW w:w="3473"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383" w:right="0"/>
              <w:jc w:val="left"/>
              <w:rPr>
                <w:rFonts w:ascii="宋体" w:hAnsi="宋体" w:cs="宋体" w:eastAsia="宋体" w:hint="default"/>
                <w:sz w:val="18"/>
                <w:szCs w:val="18"/>
              </w:rPr>
            </w:pPr>
            <w:r>
              <w:rPr>
                <w:rFonts w:ascii="宋体" w:hAnsi="宋体" w:cs="宋体" w:eastAsia="宋体" w:hint="default"/>
                <w:sz w:val="18"/>
                <w:szCs w:val="18"/>
              </w:rPr>
              <w:t>单位名称</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西藏自治区工业和信息化厅</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395" w:right="0"/>
              <w:jc w:val="left"/>
              <w:rPr>
                <w:rFonts w:ascii="宋体" w:hAnsi="宋体" w:cs="宋体" w:eastAsia="宋体" w:hint="default"/>
                <w:sz w:val="18"/>
                <w:szCs w:val="18"/>
              </w:rPr>
            </w:pPr>
            <w:r>
              <w:rPr>
                <w:rFonts w:ascii="宋体" w:hAnsi="宋体" w:cs="宋体" w:eastAsia="宋体" w:hint="default"/>
                <w:sz w:val="18"/>
                <w:szCs w:val="18"/>
              </w:rPr>
              <w:t>应收账款</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49,393,706.50</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408" w:lineRule="auto"/>
              <w:ind w:left="295" w:right="159"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10.12</w:t>
            </w:r>
          </w:p>
        </w:tc>
        <w:tc>
          <w:tcPr>
            <w:tcW w:w="1432"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1,310,597.68</w:t>
            </w:r>
          </w:p>
        </w:tc>
      </w:tr>
      <w:tr>
        <w:trPr>
          <w:trHeight w:val="57" w:hRule="exact"/>
        </w:trPr>
        <w:tc>
          <w:tcPr>
            <w:tcW w:w="3473"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c>
          <w:tcPr>
            <w:tcW w:w="1432" w:type="dxa"/>
            <w:tcBorders>
              <w:top w:val="nil" w:sz="6" w:space="0" w:color="auto"/>
              <w:left w:val="single" w:sz="4" w:space="0" w:color="000000"/>
              <w:bottom w:val="nil" w:sz="6" w:space="0" w:color="auto"/>
              <w:right w:val="nil" w:sz="6" w:space="0" w:color="auto"/>
            </w:tcBorders>
          </w:tcPr>
          <w:p>
            <w:pPr/>
          </w:p>
        </w:tc>
      </w:tr>
      <w:tr>
        <w:trPr>
          <w:trHeight w:val="432" w:hRule="exact"/>
        </w:trPr>
        <w:tc>
          <w:tcPr>
            <w:tcW w:w="3473" w:type="dxa"/>
            <w:tcBorders>
              <w:top w:val="nil" w:sz="6" w:space="0" w:color="auto"/>
              <w:left w:val="nil" w:sz="6" w:space="0" w:color="auto"/>
              <w:bottom w:val="nil" w:sz="6" w:space="0" w:color="auto"/>
              <w:right w:val="single" w:sz="4" w:space="0" w:color="000000"/>
            </w:tcBorders>
          </w:tcPr>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上海市卫生和计划生育委员会</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42,501,600.00</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8.71</w:t>
            </w:r>
          </w:p>
        </w:tc>
        <w:tc>
          <w:tcPr>
            <w:tcW w:w="143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8,039,820.00</w:t>
            </w:r>
          </w:p>
        </w:tc>
      </w:tr>
      <w:tr>
        <w:trPr>
          <w:trHeight w:val="57" w:hRule="exact"/>
        </w:trPr>
        <w:tc>
          <w:tcPr>
            <w:tcW w:w="3473"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c>
          <w:tcPr>
            <w:tcW w:w="1432" w:type="dxa"/>
            <w:tcBorders>
              <w:top w:val="nil" w:sz="6" w:space="0" w:color="auto"/>
              <w:left w:val="single" w:sz="4" w:space="0" w:color="000000"/>
              <w:bottom w:val="nil" w:sz="6" w:space="0" w:color="auto"/>
              <w:right w:val="nil" w:sz="6" w:space="0" w:color="auto"/>
            </w:tcBorders>
          </w:tcPr>
          <w:p>
            <w:pPr/>
          </w:p>
        </w:tc>
      </w:tr>
      <w:tr>
        <w:trPr>
          <w:trHeight w:val="408" w:hRule="exact"/>
        </w:trPr>
        <w:tc>
          <w:tcPr>
            <w:tcW w:w="3473"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上海市徐汇区人民政府机关事务管理局</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99"/>
              <w:jc w:val="right"/>
              <w:rPr>
                <w:rFonts w:ascii="Times New Roman" w:hAnsi="Times New Roman" w:cs="Times New Roman" w:eastAsia="Times New Roman" w:hint="default"/>
                <w:sz w:val="18"/>
                <w:szCs w:val="18"/>
              </w:rPr>
            </w:pPr>
            <w:r>
              <w:rPr>
                <w:rFonts w:ascii="Times New Roman"/>
                <w:spacing w:val="-1"/>
                <w:sz w:val="18"/>
              </w:rPr>
              <w:t>38,037,304.00</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z w:val="18"/>
              </w:rPr>
              <w:t>7.79</w:t>
            </w:r>
          </w:p>
        </w:tc>
        <w:tc>
          <w:tcPr>
            <w:tcW w:w="1432"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18"/>
                <w:szCs w:val="18"/>
              </w:rPr>
            </w:pPr>
            <w:r>
              <w:rPr>
                <w:rFonts w:ascii="Times New Roman"/>
                <w:sz w:val="18"/>
              </w:rPr>
              <w:t>599,342.22</w:t>
            </w:r>
          </w:p>
        </w:tc>
      </w:tr>
      <w:tr>
        <w:trPr>
          <w:trHeight w:val="417" w:hRule="exact"/>
        </w:trPr>
        <w:tc>
          <w:tcPr>
            <w:tcW w:w="3473"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重庆市人力资源和社会保障信息中心</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12,591,035.52</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2.58</w:t>
            </w:r>
          </w:p>
        </w:tc>
        <w:tc>
          <w:tcPr>
            <w:tcW w:w="1432"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220,035.29</w:t>
            </w:r>
          </w:p>
        </w:tc>
      </w:tr>
      <w:tr>
        <w:trPr>
          <w:trHeight w:val="311" w:hRule="exact"/>
        </w:trPr>
        <w:tc>
          <w:tcPr>
            <w:tcW w:w="3473"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宋体" w:hAnsi="宋体" w:cs="宋体" w:eastAsia="宋体" w:hint="default"/>
                <w:sz w:val="18"/>
                <w:szCs w:val="18"/>
              </w:rPr>
              <w:t>上海市地方税务局</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18"/>
                <w:szCs w:val="18"/>
              </w:rPr>
            </w:pPr>
            <w:r>
              <w:rPr>
                <w:rFonts w:ascii="Times New Roman"/>
                <w:spacing w:val="-1"/>
                <w:sz w:val="18"/>
              </w:rPr>
              <w:t>12,046,240.00</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2.47</w:t>
            </w:r>
          </w:p>
        </w:tc>
        <w:tc>
          <w:tcPr>
            <w:tcW w:w="1432"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z w:val="18"/>
              </w:rPr>
              <w:t>2,220.00</w:t>
            </w:r>
          </w:p>
        </w:tc>
      </w:tr>
      <w:tr>
        <w:trPr>
          <w:trHeight w:val="106" w:hRule="exact"/>
        </w:trPr>
        <w:tc>
          <w:tcPr>
            <w:tcW w:w="3473"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c>
          <w:tcPr>
            <w:tcW w:w="1432" w:type="dxa"/>
            <w:tcBorders>
              <w:top w:val="nil" w:sz="6" w:space="0" w:color="auto"/>
              <w:left w:val="single" w:sz="4" w:space="0" w:color="000000"/>
              <w:bottom w:val="nil" w:sz="6" w:space="0" w:color="auto"/>
              <w:right w:val="nil" w:sz="6" w:space="0" w:color="auto"/>
            </w:tcBorders>
          </w:tcPr>
          <w:p>
            <w:pPr/>
          </w:p>
        </w:tc>
      </w:tr>
      <w:tr>
        <w:trPr>
          <w:trHeight w:val="496" w:hRule="exact"/>
        </w:trPr>
        <w:tc>
          <w:tcPr>
            <w:tcW w:w="3473" w:type="dxa"/>
            <w:tcBorders>
              <w:top w:val="nil" w:sz="6" w:space="0" w:color="auto"/>
              <w:left w:val="nil" w:sz="6" w:space="0" w:color="auto"/>
              <w:bottom w:val="single" w:sz="12" w:space="0" w:color="000000"/>
              <w:right w:val="single" w:sz="4" w:space="0" w:color="000000"/>
            </w:tcBorders>
          </w:tcPr>
          <w:p>
            <w:pPr>
              <w:pStyle w:val="TableParagraph"/>
              <w:spacing w:line="240" w:lineRule="auto" w:before="140"/>
              <w:ind w:left="1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154,569,886.02</w:t>
            </w:r>
          </w:p>
        </w:tc>
        <w:tc>
          <w:tcPr>
            <w:tcW w:w="15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31.67</w:t>
            </w:r>
          </w:p>
        </w:tc>
        <w:tc>
          <w:tcPr>
            <w:tcW w:w="1432" w:type="dxa"/>
            <w:tcBorders>
              <w:top w:val="nil" w:sz="6" w:space="0" w:color="auto"/>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10,172,015.19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pStyle w:val="Heading5"/>
        <w:spacing w:line="240" w:lineRule="auto" w:before="35"/>
        <w:ind w:right="0"/>
        <w:jc w:val="left"/>
        <w:rPr>
          <w:b w:val="0"/>
          <w:bCs w:val="0"/>
        </w:rPr>
      </w:pPr>
      <w:r>
        <w:rPr/>
        <w:pict>
          <v:group style="position:absolute;margin-left:87.020004pt;margin-top:-91.406342pt;width:400.15pt;height:.5pt;mso-position-horizontal-relative:page;mso-position-vertical-relative:paragraph;z-index:-1234168" coordorigin="1740,-1828" coordsize="8003,10">
            <v:shape style="position:absolute;left:1740;top:-1828;width:3454;height:10" type="#_x0000_t75" stroked="false">
              <v:imagedata r:id="rId48" o:title=""/>
            </v:shape>
            <v:shape style="position:absolute;left:5190;top:-1828;width:1525;height:10" type="#_x0000_t75" stroked="false">
              <v:imagedata r:id="rId51" o:title=""/>
            </v:shape>
            <v:shape style="position:absolute;left:6710;top:-1828;width:1596;height:10" type="#_x0000_t75" stroked="false">
              <v:imagedata r:id="rId52" o:title=""/>
            </v:shape>
            <v:shape style="position:absolute;left:8302;top:-1828;width:1441;height:10" type="#_x0000_t75" stroked="false">
              <v:imagedata r:id="rId43" o:title=""/>
            </v:shape>
            <w10:wrap type="none"/>
          </v:group>
        </w:pict>
      </w:r>
      <w:r>
        <w:rPr/>
        <w:pict>
          <v:group style="position:absolute;margin-left:87.020004pt;margin-top:-74.606323pt;width:400.15pt;height:5.3pt;mso-position-horizontal-relative:page;mso-position-vertical-relative:paragraph;z-index:-1234144" coordorigin="1740,-1492" coordsize="8003,106">
            <v:shape style="position:absolute;left:1740;top:-1492;width:3473;height:106" type="#_x0000_t75" stroked="false">
              <v:imagedata r:id="rId44" o:title=""/>
            </v:shape>
            <v:shape style="position:absolute;left:5190;top:-1396;width:1525;height:10" type="#_x0000_t75" stroked="false">
              <v:imagedata r:id="rId45" o:title=""/>
            </v:shape>
            <v:shape style="position:absolute;left:6710;top:-1396;width:1596;height:10" type="#_x0000_t75" stroked="false">
              <v:imagedata r:id="rId46" o:title=""/>
            </v:shape>
            <v:shape style="position:absolute;left:8302;top:-1396;width:1441;height:10" type="#_x0000_t75" stroked="false">
              <v:imagedata r:id="rId47" o:title=""/>
            </v:shape>
            <w10:wrap type="none"/>
          </v:group>
        </w:pict>
      </w:r>
      <w:r>
        <w:rPr/>
        <w:pict>
          <v:shape style="position:absolute;margin-left:259.720001pt;margin-top:-45.326324pt;width:.48003pt;height:.1pt;mso-position-horizontal-relative:page;mso-position-vertical-relative:paragraph;z-index:-1234120" type="#_x0000_t75" stroked="false">
            <v:imagedata r:id="rId53" o:title=""/>
          </v:shape>
        </w:pict>
      </w:r>
      <w:r>
        <w:rPr/>
        <w:pict>
          <v:shape style="position:absolute;margin-left:335.740021pt;margin-top:-45.326324pt;width:.48003pt;height:.1pt;mso-position-horizontal-relative:page;mso-position-vertical-relative:paragraph;z-index:-1234096" type="#_x0000_t75" stroked="false">
            <v:imagedata r:id="rId53" o:title=""/>
          </v:shape>
        </w:pict>
      </w:r>
      <w:r>
        <w:rPr/>
        <w:pict>
          <v:shape style="position:absolute;margin-left:415.320007pt;margin-top:-45.326324pt;width:.48pt;height:.1pt;mso-position-horizontal-relative:page;mso-position-vertical-relative:paragraph;z-index:-1234072" type="#_x0000_t75" stroked="false">
            <v:imagedata r:id="rId53" o:title=""/>
          </v:shape>
        </w:pict>
      </w:r>
      <w:bookmarkStart w:name="（5）因金融资产转移而终止确认的应收账款" w:id="503"/>
      <w:bookmarkEnd w:id="50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6）转移应收账款且继续涉入形成的资产、负债金额" w:id="504"/>
      <w:bookmarkEnd w:id="50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3"/>
        <w:jc w:val="left"/>
      </w:pPr>
      <w:r>
        <w:rPr/>
        <w:t>无 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2、其他应收款" w:id="505"/>
      <w:bookmarkEnd w:id="50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其他应收款分类披露" w:id="506"/>
      <w:bookmarkEnd w:id="50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85,303,8</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12.36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6,086,43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79,217,37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59,344,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991.17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4,171,345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55,173,645.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85,303,8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12.36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6,086,43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79,217,37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6.22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59,344,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991.17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4,171,345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7.03%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55,173,645.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25,923,803.26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16,824,445.62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504,733.36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42,748,248.88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504,733.36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5,572,568.54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278,628.43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5,334,443.52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533,444.35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9,689,431.29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4,769,630.00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49.23%</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4,591,650.00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918,330.00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2,492,962.59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1,246,481.30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2,604,818.70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2,604,818.70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63,344,692.23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6,086,436.14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w:t>
            </w:r>
          </w:p>
        </w:tc>
      </w:tr>
    </w:tbl>
    <w:p>
      <w:pPr>
        <w:pStyle w:val="BodyText"/>
        <w:spacing w:line="240" w:lineRule="auto" w:before="51"/>
        <w:ind w:left="1134" w:right="0"/>
        <w:jc w:val="left"/>
      </w:pPr>
      <w:r>
        <w:rPr/>
        <w:t>确定该组合依据的说明：</w:t>
      </w:r>
    </w:p>
    <w:p>
      <w:pPr>
        <w:pStyle w:val="Heading6"/>
        <w:spacing w:line="273" w:lineRule="auto" w:before="90"/>
        <w:ind w:left="1852" w:right="5922" w:hanging="88"/>
        <w:jc w:val="left"/>
      </w:pPr>
      <w:r>
        <w:rPr/>
        <w:t>相同账龄的应收款项具有类似的信用风险特征 组合</w:t>
      </w:r>
      <w:r>
        <w:rPr>
          <w:rFonts w:ascii="Times New Roman" w:hAnsi="Times New Roman" w:cs="Times New Roman" w:eastAsia="Times New Roman" w:hint="default"/>
        </w:rPr>
        <w:t>2</w:t>
      </w:r>
      <w:r>
        <w:rPr/>
        <w:t>中，不计提坏账准备的其他应收款：</w:t>
      </w:r>
    </w:p>
    <w:tbl>
      <w:tblPr>
        <w:tblW w:w="0" w:type="auto"/>
        <w:jc w:val="left"/>
        <w:tblInd w:w="1729" w:type="dxa"/>
        <w:tblLayout w:type="fixed"/>
        <w:tblCellMar>
          <w:top w:w="0" w:type="dxa"/>
          <w:left w:w="0" w:type="dxa"/>
          <w:bottom w:w="0" w:type="dxa"/>
          <w:right w:w="0" w:type="dxa"/>
        </w:tblCellMar>
        <w:tblLook w:val="01E0"/>
      </w:tblPr>
      <w:tblGrid>
        <w:gridCol w:w="2032"/>
        <w:gridCol w:w="1646"/>
        <w:gridCol w:w="1417"/>
        <w:gridCol w:w="1189"/>
        <w:gridCol w:w="1656"/>
      </w:tblGrid>
      <w:tr>
        <w:trPr>
          <w:trHeight w:val="355" w:hRule="exact"/>
        </w:trPr>
        <w:tc>
          <w:tcPr>
            <w:tcW w:w="2032" w:type="dxa"/>
            <w:vMerge w:val="restart"/>
            <w:tcBorders>
              <w:top w:val="single" w:sz="6" w:space="0" w:color="000000"/>
              <w:left w:val="single" w:sz="6" w:space="0" w:color="000000"/>
              <w:right w:val="single" w:sz="6" w:space="0" w:color="000000"/>
            </w:tcBorders>
          </w:tcPr>
          <w:p>
            <w:pPr>
              <w:pStyle w:val="TableParagraph"/>
              <w:spacing w:line="240" w:lineRule="auto" w:before="21"/>
              <w:ind w:left="37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5908"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2032" w:type="dxa"/>
            <w:vMerge/>
            <w:tcBorders>
              <w:left w:val="single" w:sz="6" w:space="0" w:color="000000"/>
              <w:bottom w:val="single" w:sz="12" w:space="0" w:color="000000"/>
              <w:right w:val="single" w:sz="6" w:space="0" w:color="000000"/>
            </w:tcBorders>
          </w:tcPr>
          <w:p>
            <w:pP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6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729" w:type="dxa"/>
        <w:tblLayout w:type="fixed"/>
        <w:tblCellMar>
          <w:top w:w="0" w:type="dxa"/>
          <w:left w:w="0" w:type="dxa"/>
          <w:bottom w:w="0" w:type="dxa"/>
          <w:right w:w="0" w:type="dxa"/>
        </w:tblCellMar>
        <w:tblLook w:val="01E0"/>
      </w:tblPr>
      <w:tblGrid>
        <w:gridCol w:w="2032"/>
        <w:gridCol w:w="1646"/>
        <w:gridCol w:w="1417"/>
        <w:gridCol w:w="1189"/>
        <w:gridCol w:w="1656"/>
      </w:tblGrid>
      <w:tr>
        <w:trPr>
          <w:trHeight w:val="355" w:hRule="exact"/>
        </w:trPr>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银行保函</w:t>
            </w:r>
          </w:p>
        </w:tc>
        <w:tc>
          <w:tcPr>
            <w:tcW w:w="1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817" w:right="0"/>
              <w:jc w:val="left"/>
              <w:rPr>
                <w:rFonts w:ascii="Times New Roman" w:hAnsi="Times New Roman" w:cs="Times New Roman" w:eastAsia="Times New Roman" w:hint="default"/>
                <w:sz w:val="18"/>
                <w:szCs w:val="18"/>
              </w:rPr>
            </w:pPr>
            <w:r>
              <w:rPr>
                <w:rFonts w:ascii="Times New Roman"/>
                <w:sz w:val="18"/>
              </w:rPr>
              <w:t>402,898.50</w:t>
            </w:r>
          </w:p>
        </w:tc>
        <w:tc>
          <w:tcPr>
            <w:tcW w:w="1417" w:type="dxa"/>
            <w:tcBorders>
              <w:top w:val="single" w:sz="6" w:space="0" w:color="000000"/>
              <w:left w:val="single" w:sz="6" w:space="0" w:color="000000"/>
              <w:bottom w:val="single" w:sz="12" w:space="0" w:color="000000"/>
              <w:right w:val="single" w:sz="6" w:space="0" w:color="000000"/>
            </w:tcBorders>
          </w:tcPr>
          <w:p>
            <w:pPr/>
          </w:p>
        </w:tc>
        <w:tc>
          <w:tcPr>
            <w:tcW w:w="1189"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pStyle w:val="Heading6"/>
        <w:spacing w:line="276" w:lineRule="exact"/>
        <w:ind w:left="1852" w:right="0"/>
        <w:jc w:val="left"/>
      </w:pPr>
      <w:r>
        <w:rPr/>
        <w:t>组合</w:t>
      </w:r>
      <w:r>
        <w:rPr>
          <w:rFonts w:ascii="Times New Roman" w:hAnsi="Times New Roman" w:cs="Times New Roman" w:eastAsia="Times New Roman" w:hint="default"/>
        </w:rPr>
        <w:t>3</w:t>
      </w:r>
      <w:r>
        <w:rPr/>
        <w:t>中，不计提坏账准备的其他应收款：</w:t>
      </w:r>
    </w:p>
    <w:p>
      <w:pPr>
        <w:spacing w:line="240" w:lineRule="auto" w:before="10"/>
        <w:rPr>
          <w:rFonts w:ascii="宋体" w:hAnsi="宋体" w:cs="宋体" w:eastAsia="宋体" w:hint="default"/>
          <w:sz w:val="2"/>
          <w:szCs w:val="2"/>
        </w:rPr>
      </w:pPr>
    </w:p>
    <w:tbl>
      <w:tblPr>
        <w:tblW w:w="0" w:type="auto"/>
        <w:jc w:val="left"/>
        <w:tblInd w:w="1729" w:type="dxa"/>
        <w:tblLayout w:type="fixed"/>
        <w:tblCellMar>
          <w:top w:w="0" w:type="dxa"/>
          <w:left w:w="0" w:type="dxa"/>
          <w:bottom w:w="0" w:type="dxa"/>
          <w:right w:w="0" w:type="dxa"/>
        </w:tblCellMar>
        <w:tblLook w:val="01E0"/>
      </w:tblPr>
      <w:tblGrid>
        <w:gridCol w:w="3212"/>
        <w:gridCol w:w="1645"/>
        <w:gridCol w:w="1062"/>
        <w:gridCol w:w="993"/>
        <w:gridCol w:w="992"/>
      </w:tblGrid>
      <w:tr>
        <w:trPr>
          <w:trHeight w:val="355" w:hRule="exact"/>
        </w:trPr>
        <w:tc>
          <w:tcPr>
            <w:tcW w:w="3212" w:type="dxa"/>
            <w:vMerge w:val="restart"/>
            <w:tcBorders>
              <w:top w:val="single" w:sz="6" w:space="0" w:color="000000"/>
              <w:left w:val="single" w:sz="6" w:space="0" w:color="000000"/>
              <w:right w:val="single" w:sz="6" w:space="0" w:color="000000"/>
            </w:tcBorders>
          </w:tcPr>
          <w:p>
            <w:pPr>
              <w:pStyle w:val="TableParagraph"/>
              <w:spacing w:line="240" w:lineRule="auto" w:before="21"/>
              <w:ind w:left="698"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4692"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3212" w:type="dxa"/>
            <w:vMerge/>
            <w:tcBorders>
              <w:left w:val="single" w:sz="6" w:space="0" w:color="000000"/>
              <w:bottom w:val="single" w:sz="12" w:space="0" w:color="000000"/>
              <w:right w:val="single" w:sz="6" w:space="0" w:color="000000"/>
            </w:tcBorders>
          </w:tcPr>
          <w:p>
            <w:pP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2"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杭州万达信息有限公司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13,598,273.38</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vMerge w:val="restart"/>
            <w:tcBorders>
              <w:top w:val="single" w:sz="12" w:space="0" w:color="000000"/>
              <w:left w:val="single" w:sz="6" w:space="0" w:color="000000"/>
              <w:right w:val="nil" w:sz="6" w:space="0" w:color="auto"/>
            </w:tcBorders>
          </w:tcPr>
          <w:p>
            <w:pPr>
              <w:pStyle w:val="TableParagraph"/>
              <w:spacing w:line="316" w:lineRule="auto" w:before="10"/>
              <w:ind w:left="74" w:right="8"/>
              <w:jc w:val="left"/>
              <w:rPr>
                <w:rFonts w:ascii="宋体" w:hAnsi="宋体" w:cs="宋体" w:eastAsia="宋体" w:hint="default"/>
                <w:sz w:val="18"/>
                <w:szCs w:val="18"/>
              </w:rPr>
            </w:pPr>
            <w:r>
              <w:rPr>
                <w:rFonts w:ascii="宋体" w:hAnsi="宋体" w:cs="宋体" w:eastAsia="宋体" w:hint="default"/>
                <w:sz w:val="18"/>
                <w:szCs w:val="18"/>
              </w:rPr>
              <w:t>子公司往来 不计提坏账</w:t>
            </w:r>
          </w:p>
          <w:p>
            <w:pPr>
              <w:pStyle w:val="TableParagraph"/>
              <w:spacing w:line="240" w:lineRule="auto" w:before="19"/>
              <w:ind w:left="614" w:right="0"/>
              <w:jc w:val="left"/>
              <w:rPr>
                <w:rFonts w:ascii="宋体" w:hAnsi="宋体" w:cs="宋体" w:eastAsia="宋体" w:hint="default"/>
                <w:sz w:val="18"/>
                <w:szCs w:val="18"/>
              </w:rPr>
            </w:pPr>
            <w:r>
              <w:rPr>
                <w:rFonts w:ascii="宋体" w:hAnsi="宋体" w:cs="宋体" w:eastAsia="宋体" w:hint="default"/>
                <w:sz w:val="18"/>
                <w:szCs w:val="18"/>
              </w:rPr>
              <w:t>准备</w:t>
            </w:r>
          </w:p>
        </w:tc>
      </w:tr>
      <w:tr>
        <w:trPr>
          <w:trHeight w:val="352"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宁波万达信息有限公司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1,640,175.07</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vMerge/>
            <w:tcBorders>
              <w:left w:val="single" w:sz="6" w:space="0" w:color="000000"/>
              <w:right w:val="nil" w:sz="6" w:space="0" w:color="auto"/>
            </w:tcBorders>
          </w:tcPr>
          <w:p>
            <w:pPr/>
          </w:p>
        </w:tc>
      </w:tr>
      <w:tr>
        <w:trPr>
          <w:trHeight w:val="353"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深圳市万达信息有限公司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86,257.38</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vMerge/>
            <w:tcBorders>
              <w:left w:val="single" w:sz="6" w:space="0" w:color="000000"/>
              <w:right w:val="nil" w:sz="6" w:space="0" w:color="auto"/>
            </w:tcBorders>
          </w:tcPr>
          <w:p>
            <w:pPr/>
          </w:p>
        </w:tc>
      </w:tr>
      <w:tr>
        <w:trPr>
          <w:trHeight w:val="352"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上海万达信息系统有限公司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2,533,401.76</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vMerge/>
            <w:tcBorders>
              <w:left w:val="single" w:sz="6" w:space="0" w:color="000000"/>
              <w:right w:val="nil" w:sz="6" w:space="0" w:color="auto"/>
            </w:tcBorders>
          </w:tcPr>
          <w:p>
            <w:pPr/>
          </w:p>
        </w:tc>
      </w:tr>
      <w:tr>
        <w:trPr>
          <w:trHeight w:val="352"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1,371,027.11</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vMerge/>
            <w:tcBorders>
              <w:left w:val="single" w:sz="6" w:space="0" w:color="000000"/>
              <w:right w:val="nil" w:sz="6" w:space="0" w:color="auto"/>
            </w:tcBorders>
          </w:tcPr>
          <w:p>
            <w:pPr/>
          </w:p>
        </w:tc>
      </w:tr>
      <w:tr>
        <w:trPr>
          <w:trHeight w:val="353"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南京爱递吉供应链管理服务有限公司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1,110,665.01</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vMerge/>
            <w:tcBorders>
              <w:left w:val="single" w:sz="6" w:space="0" w:color="000000"/>
              <w:right w:val="nil" w:sz="6" w:space="0" w:color="auto"/>
            </w:tcBorders>
          </w:tcPr>
          <w:p>
            <w:pPr/>
          </w:p>
        </w:tc>
      </w:tr>
      <w:tr>
        <w:trPr>
          <w:trHeight w:val="352"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天津万达信息技术有限责任公司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97,250.29</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vMerge/>
            <w:tcBorders>
              <w:left w:val="single" w:sz="6" w:space="0" w:color="000000"/>
              <w:right w:val="nil" w:sz="6" w:space="0" w:color="auto"/>
            </w:tcBorders>
          </w:tcPr>
          <w:p>
            <w:pPr/>
          </w:p>
        </w:tc>
      </w:tr>
      <w:tr>
        <w:trPr>
          <w:trHeight w:val="352"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389,494.63</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vMerge/>
            <w:tcBorders>
              <w:left w:val="single" w:sz="6" w:space="0" w:color="000000"/>
              <w:right w:val="nil" w:sz="6" w:space="0" w:color="auto"/>
            </w:tcBorders>
          </w:tcPr>
          <w:p>
            <w:pPr/>
          </w:p>
        </w:tc>
      </w:tr>
      <w:tr>
        <w:trPr>
          <w:trHeight w:val="353"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永州潇湘云技术有限公司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9,599.00</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vMerge/>
            <w:tcBorders>
              <w:left w:val="single" w:sz="6" w:space="0" w:color="000000"/>
              <w:right w:val="nil" w:sz="6" w:space="0" w:color="auto"/>
            </w:tcBorders>
          </w:tcPr>
          <w:p>
            <w:pPr/>
          </w:p>
        </w:tc>
      </w:tr>
      <w:tr>
        <w:trPr>
          <w:trHeight w:val="352"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湖南万达智慧城市信息技术有限公司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720,078.00</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vMerge/>
            <w:tcBorders>
              <w:left w:val="single" w:sz="6" w:space="0" w:color="000000"/>
              <w:bottom w:val="single" w:sz="12" w:space="0" w:color="000000"/>
              <w:right w:val="nil" w:sz="6" w:space="0" w:color="auto"/>
            </w:tcBorders>
          </w:tcPr>
          <w:p>
            <w:pPr/>
          </w:p>
        </w:tc>
      </w:tr>
      <w:tr>
        <w:trPr>
          <w:trHeight w:val="352" w:hRule="exact"/>
        </w:trPr>
        <w:tc>
          <w:tcPr>
            <w:tcW w:w="3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21,556,221.63</w:t>
            </w:r>
          </w:p>
        </w:tc>
        <w:tc>
          <w:tcPr>
            <w:tcW w:w="1062"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992"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51"/>
        <w:ind w:left="113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本期计提、收回或转回的坏账准备情况" w:id="507"/>
      <w:bookmarkEnd w:id="5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1,915,090.73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45"/>
        <w:gridCol w:w="3123"/>
        <w:gridCol w:w="3077"/>
      </w:tblGrid>
      <w:tr>
        <w:trPr>
          <w:trHeight w:val="40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本期实际核销的其他应收款情况" w:id="508"/>
      <w:bookmarkEnd w:id="50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26"/>
        <w:gridCol w:w="1592"/>
      </w:tblGrid>
      <w:tr>
        <w:trPr>
          <w:trHeight w:val="161" w:hRule="exact"/>
        </w:trPr>
        <w:tc>
          <w:tcPr>
            <w:tcW w:w="1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0"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393"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2" w:type="dxa"/>
            <w:vMerge/>
            <w:tcBorders>
              <w:left w:val="single" w:sz="4" w:space="0" w:color="000000"/>
              <w:right w:val="single" w:sz="4" w:space="0" w:color="000000"/>
            </w:tcBorders>
            <w:shd w:val="clear" w:color="auto" w:fill="D2D2D2"/>
          </w:tcPr>
          <w:p>
            <w:pPr/>
          </w:p>
        </w:tc>
      </w:tr>
      <w:tr>
        <w:trPr>
          <w:trHeight w:val="156" w:hRule="exact"/>
        </w:trPr>
        <w:tc>
          <w:tcPr>
            <w:tcW w:w="1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其他应收款核销说明：</w:t>
      </w:r>
    </w:p>
    <w:p>
      <w:pPr>
        <w:spacing w:after="0" w:line="24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其他应收款按款项性质分类情况" w:id="509"/>
      <w:bookmarkEnd w:id="50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28,805,713.70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22,490,958.22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项目保证金及保函押金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49,620,852.64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29,576,867.93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6,877,246.02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7,277,165.02</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85,303,812.36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59,344,991.17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按欠款方归集的期末余额前五名的其他应收款情况" w:id="510"/>
      <w:bookmarkEnd w:id="51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杭州万达信息系统有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13,598,273.38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湖北省卫生和计划生 育委员会</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首都医科大学附属北 京妇产医院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2,055,900.00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411,180.00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浙江大兴建设项目管 理咨询有限公司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四川省人口和计划生 育信息中心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23,654,173.38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651,180.00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511"/>
      <w:bookmarkEnd w:id="51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79"/>
        <w:gridCol w:w="1921"/>
      </w:tblGrid>
      <w:tr>
        <w:trPr>
          <w:trHeight w:val="161" w:hRule="exact"/>
        </w:trPr>
        <w:tc>
          <w:tcPr>
            <w:tcW w:w="20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84"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392" w:hRule="exact"/>
        </w:trPr>
        <w:tc>
          <w:tcPr>
            <w:tcW w:w="20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921" w:type="dxa"/>
            <w:vMerge/>
            <w:tcBorders>
              <w:left w:val="single" w:sz="4" w:space="0" w:color="000000"/>
              <w:right w:val="single" w:sz="4" w:space="0" w:color="000000"/>
            </w:tcBorders>
            <w:shd w:val="clear" w:color="auto" w:fill="D2D2D2"/>
          </w:tcPr>
          <w:p>
            <w:pPr/>
          </w:p>
        </w:tc>
      </w:tr>
      <w:tr>
        <w:trPr>
          <w:trHeight w:val="156" w:hRule="exact"/>
        </w:trPr>
        <w:tc>
          <w:tcPr>
            <w:tcW w:w="20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z w:val="18"/>
              </w:rPr>
              <w:t>0.00</w:t>
            </w:r>
          </w:p>
        </w:tc>
        <w:tc>
          <w:tcPr>
            <w:tcW w:w="1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z w:val="18"/>
              </w:rPr>
              <w:t>--</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13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7）因金融资产转移而终止确认的其他应收款" w:id="512"/>
      <w:bookmarkEnd w:id="51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0"/>
        <w:jc w:val="left"/>
        <w:rPr>
          <w:b w:val="0"/>
          <w:bCs w:val="0"/>
        </w:rPr>
      </w:pPr>
      <w:bookmarkStart w:name="（8）转移其他应收款且继续涉入形成的资产、负债金额" w:id="513"/>
      <w:bookmarkEnd w:id="51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 无</w:t>
      </w:r>
    </w:p>
    <w:p>
      <w:pPr>
        <w:spacing w:line="240" w:lineRule="auto" w:before="0"/>
        <w:rPr>
          <w:rFonts w:ascii="宋体" w:hAnsi="宋体" w:cs="宋体" w:eastAsia="宋体" w:hint="default"/>
          <w:sz w:val="20"/>
          <w:szCs w:val="20"/>
        </w:rPr>
      </w:pPr>
    </w:p>
    <w:p>
      <w:pPr>
        <w:pStyle w:val="Heading5"/>
        <w:spacing w:line="240" w:lineRule="auto"/>
        <w:ind w:right="0"/>
        <w:jc w:val="left"/>
        <w:rPr>
          <w:b w:val="0"/>
          <w:bCs w:val="0"/>
        </w:rPr>
      </w:pPr>
      <w:bookmarkStart w:name="3、长期股权投资" w:id="514"/>
      <w:bookmarkEnd w:id="51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1,804,587,475.43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1,804,587,475.43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1,493,543,278.01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1,493,543,278.01</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234,459,917.39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234,459,917.39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42,894,221.62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42,894,221.62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2,039,047,392.82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2,039,047,392.82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1,536,437,499.63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1,536,437,499.63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对子公司投资" w:id="515"/>
      <w:bookmarkEnd w:id="51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宁波万达信息系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深圳市万达信息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美国万达信息有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4,611,115.10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4,611,115.10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上海万达信息服 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上海爱递吉供应 链管理服务有限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上海卫生信息工 程技术研究中心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上海万达全程健</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9,750,196.00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9,750,196.00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康服务有限公司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天津万达信息技 术有限责任公司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北京万达全城信 息系统有限公司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上海格言管理有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西藏万达华波美 信息技术有限公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38,508,784.00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38,508,784.00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191,083,971.56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242,083,971.56</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2,743,182.91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2,743,182.91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宁波金唐软件有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湖南凯歌医疗信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上海市市民信箱 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51,960,225.86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51,960,225.86</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湖南万达智慧城 市信息技术有限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1,493,543,278.01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311,044,197.42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1,804,587,475.43</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对联营、合营企业投资" w:id="516"/>
      <w:bookmarkEnd w:id="51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上海世合 实业有限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3,738,709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-86,090.3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3,652,618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3,738,709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-86,090.3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3,652,618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上海浦江 科技投资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9,862,685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691,124.8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10,553,81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上海市民 信箱信息 服务有限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29,292,82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307,399.1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-29,600,2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上海昕鼎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-692,191.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19,307,80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长江联合 金融租赁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945,679.9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200,945,6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39,155,51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1,252,012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-22,600,2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230,807,2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42,894,22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1,165,921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-22,600,2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234,459,9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其他说明" w:id="517"/>
      <w:bookmarkEnd w:id="51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033"/>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日公司与上海泰力产业投资管理有限公司签署产权交易合同，公司出资人民币</w:t>
      </w:r>
      <w:r>
        <w:rPr>
          <w:rFonts w:ascii="Times New Roman" w:hAnsi="Times New Roman" w:cs="Times New Roman" w:eastAsia="Times New Roman" w:hint="default"/>
        </w:rPr>
        <w:t>2,236.00</w:t>
      </w:r>
      <w:r>
        <w:rPr/>
        <w:t>万元购买上海泰力</w:t>
      </w:r>
      <w:r>
        <w:rPr>
          <w:spacing w:val="-84"/>
        </w:rPr>
        <w:t> </w:t>
      </w:r>
      <w:r>
        <w:rPr/>
        <w:t>产业投资管理有限公司持有的上海市民信箱信息服务有限公司</w:t>
      </w:r>
      <w:r>
        <w:rPr>
          <w:rFonts w:ascii="Times New Roman" w:hAnsi="Times New Roman" w:cs="Times New Roman" w:eastAsia="Times New Roman" w:hint="default"/>
        </w:rPr>
        <w:t>26%</w:t>
      </w:r>
      <w:r>
        <w:rPr/>
        <w:t>股权，上海市民信箱信息服务有限公司已于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 </w:t>
      </w:r>
      <w:r>
        <w:rPr/>
        <w:t>日完成工商变更登记手续，至此公司合计持有上海市民信箱信息服务有限公司</w:t>
      </w:r>
      <w:r>
        <w:rPr>
          <w:rFonts w:ascii="Times New Roman" w:hAnsi="Times New Roman" w:cs="Times New Roman" w:eastAsia="Times New Roman" w:hint="default"/>
        </w:rPr>
        <w:t>61%</w:t>
      </w:r>
      <w:r>
        <w:rPr/>
        <w:t>的股权，同时派遣经营管理层入主公司参 与生产经营决策，实现对上海市民信箱信息服务有限公司的控制，改按成本法核算相关投资。 </w:t>
      </w:r>
      <w:r>
        <w:rPr>
          <w:spacing w:val="-3"/>
        </w:rPr>
        <w:t>注</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日公司与上海农村商业银行股份有限公司、上海永达汽车浦东销售服务有限公司、长江经济联合发展（集</w:t>
      </w:r>
      <w:r>
        <w:rPr/>
        <w:t> </w:t>
      </w:r>
      <w:r>
        <w:rPr>
          <w:spacing w:val="-2"/>
        </w:rPr>
        <w:t>团）股份有限公司、浙江沪杭甬高速公路股份有限公司、上海万豪投资有限公司、上海佳豪船舶工程设计股份有限公司、上</w:t>
      </w:r>
      <w:r>
        <w:rPr>
          <w:spacing w:val="-66"/>
        </w:rPr>
        <w:t> </w:t>
      </w:r>
      <w:r>
        <w:rPr>
          <w:spacing w:val="-66"/>
        </w:rPr>
      </w:r>
      <w:r>
        <w:rPr>
          <w:spacing w:val="-2"/>
        </w:rPr>
        <w:t>海航运交易所共同签署《关于设立长江联合金融租赁有限公司之出资协议》，各方约定共同出资人民币</w:t>
      </w:r>
      <w:r>
        <w:rPr>
          <w:rFonts w:ascii="Times New Roman" w:hAnsi="Times New Roman" w:cs="Times New Roman" w:eastAsia="Times New Roman" w:hint="default"/>
          <w:spacing w:val="-2"/>
        </w:rPr>
        <w:t>10</w:t>
      </w:r>
      <w:r>
        <w:rPr>
          <w:spacing w:val="-2"/>
        </w:rPr>
        <w:t>亿元设立长江联合</w:t>
      </w:r>
      <w:r>
        <w:rPr>
          <w:spacing w:val="-63"/>
        </w:rPr>
        <w:t> </w:t>
      </w:r>
      <w:r>
        <w:rPr/>
        <w:t>金融租赁有限公司，其中本公司出资人民币</w:t>
      </w:r>
      <w:r>
        <w:rPr>
          <w:rFonts w:ascii="Times New Roman" w:hAnsi="Times New Roman" w:cs="Times New Roman" w:eastAsia="Times New Roman" w:hint="default"/>
        </w:rPr>
        <w:t>2</w:t>
      </w:r>
      <w:r>
        <w:rPr/>
        <w:t>亿元，持股</w:t>
      </w:r>
      <w:r>
        <w:rPr>
          <w:rFonts w:ascii="Times New Roman" w:hAnsi="Times New Roman" w:cs="Times New Roman" w:eastAsia="Times New Roman" w:hint="default"/>
        </w:rPr>
        <w:t>20%</w:t>
      </w:r>
      <w:r>
        <w:rPr/>
        <w:t>。长江联合金融租赁有限公司经中国银行业监督管理委员会批</w:t>
      </w:r>
      <w:r>
        <w:rPr>
          <w:spacing w:val="-55"/>
        </w:rPr>
        <w:t> </w:t>
      </w:r>
      <w:r>
        <w:rPr>
          <w:spacing w:val="-55"/>
        </w:rPr>
      </w:r>
      <w:r>
        <w:rPr/>
        <w:t>准设立于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日取得注册号为</w:t>
      </w:r>
      <w:r>
        <w:rPr>
          <w:rFonts w:ascii="Times New Roman" w:hAnsi="Times New Roman" w:cs="Times New Roman" w:eastAsia="Times New Roman" w:hint="default"/>
        </w:rPr>
        <w:t>310000000145785</w:t>
      </w:r>
      <w:r>
        <w:rPr/>
        <w:t>的营业执照，</w:t>
      </w:r>
      <w:r>
        <w:rPr>
          <w:spacing w:val="-10"/>
        </w:rPr>
        <w:t> </w:t>
      </w:r>
      <w:r>
        <w:rPr/>
        <w:t>长江联合金融租赁有限公司下设董事会，本公司委任</w:t>
      </w:r>
      <w:r>
        <w:rPr>
          <w:spacing w:val="-79"/>
        </w:rPr>
        <w:t> </w:t>
      </w:r>
      <w:r>
        <w:rPr>
          <w:spacing w:val="-79"/>
        </w:rPr>
      </w:r>
      <w:r>
        <w:rPr/>
        <w:t>一名董事，公司对长江联合金融租赁有限公司具有重大影响，按权益法核算相关投资。 注</w:t>
      </w:r>
      <w:r>
        <w:rPr>
          <w:rFonts w:ascii="Times New Roman" w:hAnsi="Times New Roman" w:cs="Times New Roman" w:eastAsia="Times New Roman" w:hint="default"/>
        </w:rPr>
        <w:t>3</w:t>
      </w:r>
      <w:r>
        <w:rPr/>
        <w:t>：根据</w:t>
      </w:r>
      <w:r>
        <w:rPr>
          <w:rFonts w:ascii="Times New Roman" w:hAnsi="Times New Roman" w:cs="Times New Roman" w:eastAsia="Times New Roman" w:hint="default"/>
        </w:rPr>
        <w:t>2014</w:t>
      </w:r>
      <w:r>
        <w:rPr/>
        <w:t>年本公司与上海昕鼎网络科技有限公司签署的投资协议以及上海昕鼎网络科技有限公司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日的股东</w:t>
      </w:r>
      <w:r>
        <w:rPr>
          <w:spacing w:val="-82"/>
        </w:rPr>
        <w:t> </w:t>
      </w:r>
      <w:r>
        <w:rPr>
          <w:spacing w:val="-2"/>
        </w:rPr>
        <w:t>会决议，本公司对上海昕鼎网络科技有限公司增资人民币</w:t>
      </w:r>
      <w:r>
        <w:rPr>
          <w:rFonts w:ascii="Times New Roman" w:hAnsi="Times New Roman" w:cs="Times New Roman" w:eastAsia="Times New Roman" w:hint="default"/>
          <w:spacing w:val="-2"/>
        </w:rPr>
        <w:t>1,300.00</w:t>
      </w:r>
      <w:r>
        <w:rPr>
          <w:spacing w:val="-2"/>
        </w:rPr>
        <w:t>万元，其中</w:t>
      </w:r>
      <w:r>
        <w:rPr>
          <w:rFonts w:ascii="Times New Roman" w:hAnsi="Times New Roman" w:cs="Times New Roman" w:eastAsia="Times New Roman" w:hint="default"/>
          <w:spacing w:val="-2"/>
        </w:rPr>
        <w:t>470.8489</w:t>
      </w:r>
      <w:r>
        <w:rPr>
          <w:spacing w:val="-2"/>
        </w:rPr>
        <w:t>万元计入注册资本，</w:t>
      </w:r>
      <w:r>
        <w:rPr>
          <w:rFonts w:ascii="Times New Roman" w:hAnsi="Times New Roman" w:cs="Times New Roman" w:eastAsia="Times New Roman" w:hint="default"/>
          <w:spacing w:val="-2"/>
        </w:rPr>
        <w:t>829.1511</w:t>
      </w:r>
      <w:r>
        <w:rPr>
          <w:spacing w:val="-2"/>
        </w:rPr>
        <w:t>万元做为</w:t>
      </w:r>
      <w:r>
        <w:rPr>
          <w:spacing w:val="-42"/>
        </w:rPr>
        <w:t> </w:t>
      </w:r>
      <w:r>
        <w:rPr/>
        <w:t>资本溢价计入资本公积，上述增资事项业经众华会计师事务所（特殊普通合伙）以众会字（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5203</w:t>
      </w:r>
      <w:r>
        <w:rPr/>
        <w:t>号验资报告验证， </w:t>
      </w:r>
      <w:r>
        <w:rPr>
          <w:spacing w:val="-1"/>
        </w:rPr>
        <w:t>本次增资完成后本公司对上海昕鼎网络科技有限公司持股比例增加到</w:t>
      </w:r>
      <w:r>
        <w:rPr>
          <w:rFonts w:ascii="Times New Roman" w:hAnsi="Times New Roman" w:cs="Times New Roman" w:eastAsia="Times New Roman" w:hint="default"/>
          <w:spacing w:val="-1"/>
        </w:rPr>
        <w:t>27.79%</w:t>
      </w:r>
      <w:r>
        <w:rPr>
          <w:spacing w:val="-1"/>
        </w:rPr>
        <w:t>，对上海昕鼎网络科技有限公司具有重大影响，</w:t>
      </w:r>
      <w:r>
        <w:rPr>
          <w:spacing w:val="-41"/>
        </w:rPr>
        <w:t> </w:t>
      </w:r>
      <w:r>
        <w:rPr>
          <w:spacing w:val="-41"/>
        </w:rPr>
      </w:r>
      <w:r>
        <w:rPr/>
        <w:t>改按权益法核算相关投资。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5"/>
        <w:ind w:left="1133" w:right="0"/>
        <w:jc w:val="left"/>
        <w:rPr>
          <w:b w:val="0"/>
          <w:bCs w:val="0"/>
        </w:rPr>
      </w:pPr>
      <w:bookmarkStart w:name="4、营业收入和营业成本" w:id="518"/>
      <w:bookmarkEnd w:id="51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1,162,092,368.71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735,973,822.60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1,038,942,373.38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668,981,485.91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1,162,092,368.71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735,973,822.60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1,038,942,373.38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668,981,485.91</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5、投资收益" w:id="519"/>
      <w:bookmarkEnd w:id="51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1,165,921.63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236,560.36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1,165,921.63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5,236,560.36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其他" w:id="520"/>
      <w:bookmarkEnd w:id="520"/>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4"/>
        <w:spacing w:line="240" w:lineRule="auto"/>
        <w:ind w:left="1134" w:right="0"/>
        <w:jc w:val="left"/>
        <w:rPr>
          <w:b w:val="0"/>
          <w:bCs w:val="0"/>
        </w:rPr>
      </w:pPr>
      <w:bookmarkStart w:name="十八、补充资料" w:id="521"/>
      <w:bookmarkEnd w:id="52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当期非经常性损益明细表" w:id="522"/>
      <w:bookmarkEnd w:id="52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-337,182.40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18,858,624.79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-21,648.27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-318,511.82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2,514,260.07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137,098.09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15,529,924.14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5"/>
        <w:spacing w:line="240" w:lineRule="auto"/>
        <w:ind w:left="1133" w:right="0"/>
        <w:jc w:val="left"/>
        <w:rPr>
          <w:b w:val="0"/>
          <w:bCs w:val="0"/>
        </w:rPr>
      </w:pPr>
      <w:bookmarkStart w:name="2、净资产收益率及每股收益" w:id="523"/>
      <w:bookmarkEnd w:id="52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0.2240</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0.2089</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3、境内外会计准则下会计数据差异" w:id="524"/>
      <w:bookmarkEnd w:id="52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中国会计准则披露的财务报告中净利润和净资产差异情况" w:id="525"/>
      <w:bookmarkEnd w:id="52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同时按照境外会计准则与按中国会计准则披露的财务报告中净利润和净资产差异情况" w:id="526"/>
      <w:bookmarkEnd w:id="52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59" w:lineRule="auto"/>
        <w:ind w:left="1133" w:right="0"/>
        <w:jc w:val="left"/>
        <w:rPr>
          <w:b w:val="0"/>
          <w:bCs w:val="0"/>
        </w:rPr>
      </w:pPr>
      <w:bookmarkStart w:name="（3）境内外会计准则下会计数据差异原因说明，对已经境外审计机构审计的数据进行差异" w:id="527"/>
      <w:bookmarkEnd w:id="52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其他" w:id="528"/>
      <w:bookmarkEnd w:id="528"/>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374"/>
        <w:jc w:val="center"/>
        <w:rPr>
          <w:b w:val="0"/>
          <w:bCs w:val="0"/>
        </w:rPr>
      </w:pPr>
      <w:bookmarkStart w:name="第十一节 备查文件目录" w:id="529"/>
      <w:bookmarkEnd w:id="529"/>
      <w:r>
        <w:rPr>
          <w:b w:val="0"/>
          <w:bCs w:val="0"/>
        </w:rPr>
      </w:r>
      <w:bookmarkStart w:name="_bookmark10" w:id="530"/>
      <w:bookmarkEnd w:id="530"/>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t>一、</w:t>
      </w:r>
      <w:r>
        <w:rPr>
          <w:spacing w:val="-30"/>
        </w:rPr>
        <w:t> </w:t>
      </w:r>
      <w:r>
        <w:rPr/>
        <w:t>经公司法定代表人签字和公司盖章的</w:t>
      </w:r>
      <w:r>
        <w:rPr>
          <w:rFonts w:ascii="Times New Roman" w:hAnsi="Times New Roman" w:cs="Times New Roman" w:eastAsia="Times New Roman" w:hint="default"/>
        </w:rPr>
        <w:t>2015</w:t>
      </w:r>
      <w:r>
        <w:rPr/>
        <w:t>年度报告文本原件。</w:t>
      </w:r>
    </w:p>
    <w:p>
      <w:pPr>
        <w:pStyle w:val="BodyText"/>
        <w:spacing w:line="316" w:lineRule="auto" w:before="63"/>
        <w:ind w:right="1153"/>
        <w:jc w:val="left"/>
      </w:pPr>
      <w:r>
        <w:rPr/>
        <w:t>二、</w:t>
      </w:r>
      <w:r>
        <w:rPr>
          <w:spacing w:val="-30"/>
        </w:rPr>
        <w:t> </w:t>
      </w:r>
      <w:r>
        <w:rPr/>
        <w:t>载有公司法定代表人、主管会计工作的公司负责人、公司会计机构负责人（会计主管人员）签名并盖章的财务报表。</w:t>
      </w:r>
      <w:r>
        <w:rPr/>
        <w:t> 三、</w:t>
      </w:r>
      <w:r>
        <w:rPr>
          <w:spacing w:val="-30"/>
        </w:rPr>
        <w:t> </w:t>
      </w:r>
      <w:r>
        <w:rPr/>
        <w:t>载有会计师事务所盖章、注册会计师签名并盖章的审计报告原件。</w:t>
      </w:r>
    </w:p>
    <w:p>
      <w:pPr>
        <w:pStyle w:val="BodyText"/>
        <w:spacing w:line="240" w:lineRule="auto" w:before="19"/>
        <w:ind w:right="0"/>
        <w:jc w:val="left"/>
      </w:pPr>
      <w:r>
        <w:rPr/>
        <w:t>四、</w:t>
      </w:r>
      <w:r>
        <w:rPr>
          <w:spacing w:val="-30"/>
        </w:rPr>
        <w:t> </w:t>
      </w:r>
      <w:r>
        <w:rPr/>
        <w:t>报告期内在中国证监会指定网站上公开披露过的所有公司文件的正本及公告的原稿。</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35608" type="#_x0000_t75" stroked="false">
          <v:imagedata r:id="rId1" o:title=""/>
        </v:shape>
      </w:pict>
    </w:r>
    <w:r>
      <w:rPr/>
      <w:pict>
        <v:shape style="position:absolute;margin-left:533.179993pt;margin-top:795.517944pt;width:6.5pt;height:11pt;mso-position-horizontal-relative:page;mso-position-vertical-relative:page;z-index:-12355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35560" type="#_x0000_t75" stroked="false">
          <v:imagedata r:id="rId1" o:title=""/>
        </v:shape>
      </w:pict>
    </w:r>
    <w:r>
      <w:rPr/>
      <w:pict>
        <v:shape style="position:absolute;margin-left:527.679993pt;margin-top:781.957947pt;width:13pt;height:11pt;mso-position-horizontal-relative:page;mso-position-vertical-relative:page;z-index:-1235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35512" type="#_x0000_t75" stroked="false">
          <v:imagedata r:id="rId1" o:title=""/>
        </v:shape>
      </w:pict>
    </w:r>
    <w:r>
      <w:rPr/>
      <w:pict>
        <v:shape style="position:absolute;margin-left:524.179993pt;margin-top:781.957947pt;width:15.5pt;height:11pt;mso-position-horizontal-relative:page;mso-position-vertical-relative:page;z-index:-1235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35464" type="#_x0000_t75" stroked="false">
          <v:imagedata r:id="rId1" o:title=""/>
        </v:shape>
      </w:pict>
    </w:r>
    <w:r>
      <w:rPr/>
      <w:pict>
        <v:shape style="position:absolute;margin-left:523.179993pt;margin-top:781.957947pt;width:17.5pt;height:11pt;mso-position-horizontal-relative:page;mso-position-vertical-relative:page;z-index:-1235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35416" type="#_x0000_t75" stroked="false">
          <v:imagedata r:id="rId1" o:title=""/>
        </v:shape>
      </w:pict>
    </w:r>
    <w:r>
      <w:rPr/>
      <w:pict>
        <v:shape style="position:absolute;margin-left:55.700001pt;margin-top:755.965637pt;width:47pt;height:11pt;mso-position-horizontal-relative:page;mso-position-vertical-relative:page;z-index:-1235392" type="#_x0000_t202" filled="false" stroked="false">
          <v:textbox inset="0,0,0,0">
            <w:txbxContent>
              <w:p>
                <w:pPr>
                  <w:pStyle w:val="BodyText"/>
                  <w:spacing w:line="200" w:lineRule="exact"/>
                  <w:ind w:left="20" w:right="0"/>
                  <w:jc w:val="left"/>
                </w:pPr>
                <w:r>
                  <w:rPr/>
                  <w:t>其他说明：</w:t>
                </w:r>
              </w:p>
            </w:txbxContent>
          </v:textbox>
          <w10:wrap type="none"/>
        </v:shape>
      </w:pict>
    </w:r>
    <w:r>
      <w:rPr/>
      <w:pict>
        <v:shape style="position:absolute;margin-left:523.179993pt;margin-top:781.957947pt;width:17.5pt;height:11pt;mso-position-horizontal-relative:page;mso-position-vertical-relative:page;z-index:-1235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35344" type="#_x0000_t75" stroked="false">
          <v:imagedata r:id="rId1" o:title=""/>
        </v:shape>
      </w:pict>
    </w:r>
    <w:r>
      <w:rPr/>
      <w:pict>
        <v:shape style="position:absolute;margin-left:523.179993pt;margin-top:781.957947pt;width:17.5pt;height:11pt;mso-position-horizontal-relative:page;mso-position-vertical-relative:page;z-index:-1235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35296" type="#_x0000_t75" stroked="false">
          <v:imagedata r:id="rId1" o:title=""/>
        </v:shape>
      </w:pict>
    </w:r>
    <w:r>
      <w:rPr/>
      <w:pict>
        <v:shape style="position:absolute;margin-left:524.179993pt;margin-top:781.957947pt;width:15.5pt;height:11pt;mso-position-horizontal-relative:page;mso-position-vertical-relative:page;z-index:-12352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35248" type="#_x0000_t75" stroked="false">
          <v:imagedata r:id="rId1" o:title=""/>
        </v:shape>
      </w:pict>
    </w:r>
    <w:r>
      <w:rPr/>
      <w:pict>
        <v:shape style="position:absolute;margin-left:523.179993pt;margin-top:781.957947pt;width:17.5pt;height:11pt;mso-position-horizontal-relative:page;mso-position-vertical-relative:page;z-index:-1235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235632" type="#_x0000_t202" filled="false" stroked="false">
          <v:textbox inset="0,0,0,0">
            <w:txbxContent>
              <w:p>
                <w:pPr>
                  <w:pStyle w:val="BodyText"/>
                  <w:spacing w:line="214" w:lineRule="exact"/>
                  <w:ind w:left="20" w:right="0"/>
                  <w:jc w:val="left"/>
                </w:pPr>
                <w:r>
                  <w:rPr/>
                  <w:t>万达信息股份有限公司</w:t>
                </w:r>
                <w:r>
                  <w:rPr>
                    <w:spacing w:val="-46"/>
                  </w:rPr>
                  <w:t> </w:t>
                </w:r>
                <w:r>
                  <w:rPr>
                    <w:rFonts w:ascii="Times New Roman" w:hAnsi="Times New Roman" w:cs="Times New Roman" w:eastAsia="Times New Roman" w:hint="default"/>
                  </w:rPr>
                  <w:t>2015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237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8"/>
      <w:szCs w:val="28"/>
    </w:rPr>
  </w:style>
  <w:style w:styleId="Heading3" w:type="paragraph">
    <w:name w:val="Heading 3"/>
    <w:basedOn w:val="Normal"/>
    <w:uiPriority w:val="1"/>
    <w:qFormat/>
    <w:pPr>
      <w:ind w:left="1133"/>
      <w:outlineLvl w:val="3"/>
    </w:pPr>
    <w:rPr>
      <w:rFonts w:ascii="宋体" w:hAnsi="宋体" w:eastAsia="宋体"/>
      <w:sz w:val="28"/>
      <w:szCs w:val="28"/>
    </w:rPr>
  </w:style>
  <w:style w:styleId="Heading4" w:type="paragraph">
    <w:name w:val="Heading 4"/>
    <w:basedOn w:val="Normal"/>
    <w:uiPriority w:val="1"/>
    <w:qFormat/>
    <w:pPr>
      <w:ind w:left="1133"/>
      <w:outlineLvl w:val="4"/>
    </w:pPr>
    <w:rPr>
      <w:rFonts w:ascii="宋体" w:hAnsi="宋体" w:eastAsia="宋体"/>
      <w:b/>
      <w:bCs/>
      <w:sz w:val="24"/>
      <w:szCs w:val="24"/>
    </w:rPr>
  </w:style>
  <w:style w:styleId="Heading5" w:type="paragraph">
    <w:name w:val="Heading 5"/>
    <w:basedOn w:val="Normal"/>
    <w:uiPriority w:val="1"/>
    <w:qFormat/>
    <w:pPr>
      <w:ind w:left="1134"/>
      <w:outlineLvl w:val="5"/>
    </w:pPr>
    <w:rPr>
      <w:rFonts w:ascii="宋体" w:hAnsi="宋体" w:eastAsia="宋体"/>
      <w:b/>
      <w:bCs/>
      <w:sz w:val="21"/>
      <w:szCs w:val="21"/>
    </w:rPr>
  </w:style>
  <w:style w:styleId="Heading6" w:type="paragraph">
    <w:name w:val="Heading 6"/>
    <w:basedOn w:val="Normal"/>
    <w:uiPriority w:val="1"/>
    <w:qFormat/>
    <w:pPr>
      <w:ind w:left="2394"/>
      <w:outlineLvl w:val="6"/>
    </w:pPr>
    <w:rPr>
      <w:rFonts w:ascii="宋体" w:hAnsi="宋体" w:eastAsia="宋体"/>
      <w:sz w:val="21"/>
      <w:szCs w:val="21"/>
    </w:rPr>
  </w:style>
  <w:style w:styleId="Heading7" w:type="paragraph">
    <w:name w:val="Heading 7"/>
    <w:basedOn w:val="Normal"/>
    <w:uiPriority w:val="1"/>
    <w:qFormat/>
    <w:pPr>
      <w:spacing w:before="12"/>
      <w:ind w:left="1133"/>
      <w:outlineLvl w:val="7"/>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wondersgroup.com/" TargetMode="External"/><Relationship Id="rId10" Type="http://schemas.openxmlformats.org/officeDocument/2006/relationships/hyperlink" Target="mailto:invest@wondersgroup.com" TargetMode="External"/><Relationship Id="rId11" Type="http://schemas.openxmlformats.org/officeDocument/2006/relationships/hyperlink" Target="http://www.cninfo.com.cn/" TargetMode="External"/><Relationship Id="rId12" Type="http://schemas.openxmlformats.org/officeDocument/2006/relationships/hyperlink" Target="http://w/" TargetMode="External"/><Relationship Id="rId13" Type="http://schemas.openxmlformats.org/officeDocument/2006/relationships/image" Target="media/image3.jpeg"/><Relationship Id="rId14" Type="http://schemas.openxmlformats.org/officeDocument/2006/relationships/hyperlink" Target="http://www.cninfo.co/"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footer" Target="footer5.xml"/><Relationship Id="rId37" Type="http://schemas.openxmlformats.org/officeDocument/2006/relationships/footer" Target="footer6.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万达信息股份有限公司</dc:creator>
  <dc:title>万达信息股份有限公司2015年年度报告全文</dc:title>
  <dcterms:created xsi:type="dcterms:W3CDTF">2020-05-04T16:05:44Z</dcterms:created>
  <dcterms:modified xsi:type="dcterms:W3CDTF">2020-05-04T16:05:44Z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