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133" w:right="1115"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上海华峰超纤科技股份有限公司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133"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33"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22"/>
        <w:jc w:val="left"/>
        <w:rPr>
          <w:b w:val="0"/>
          <w:bCs w:val="0"/>
        </w:rPr>
      </w:pPr>
      <w:bookmarkStart w:name="第一节重要提示、目录和释义"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公司负责人尤小平、主管会计工作负责人蔡开成及会计机构负责人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蔡开成声明：保证年度报告中财务报告的真实、准确、完整。</w:t>
      </w:r>
      <w:r>
        <w:rPr>
          <w:rFonts w:ascii="宋体" w:hAnsi="宋体" w:cs="宋体" w:eastAsia="宋体" w:hint="default"/>
          <w:sz w:val="28"/>
          <w:szCs w:val="28"/>
        </w:rPr>
      </w:r>
    </w:p>
    <w:p>
      <w:pPr>
        <w:spacing w:line="472" w:lineRule="auto" w:before="148"/>
        <w:ind w:left="714" w:right="112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本年度报告如涉及未来计划等前瞻性陈述，投资者及相关人士均应当对此</w:t>
      </w:r>
      <w:r>
        <w:rPr>
          <w:rFonts w:ascii="宋体" w:hAnsi="宋体" w:cs="宋体" w:eastAsia="宋体" w:hint="default"/>
          <w:spacing w:val="2"/>
          <w:sz w:val="28"/>
          <w:szCs w:val="28"/>
        </w:rPr>
      </w:r>
    </w:p>
    <w:p>
      <w:pPr>
        <w:spacing w:line="475" w:lineRule="auto" w:before="0"/>
        <w:ind w:left="714" w:right="1122" w:hanging="563"/>
        <w:jc w:val="left"/>
        <w:rPr>
          <w:rFonts w:ascii="宋体" w:hAnsi="宋体" w:cs="宋体" w:eastAsia="宋体" w:hint="default"/>
          <w:sz w:val="28"/>
          <w:szCs w:val="28"/>
        </w:rPr>
      </w:pPr>
      <w:r>
        <w:rPr>
          <w:rFonts w:ascii="宋体" w:hAnsi="宋体" w:cs="宋体" w:eastAsia="宋体" w:hint="default"/>
          <w:b/>
          <w:bCs/>
          <w:sz w:val="28"/>
          <w:szCs w:val="28"/>
        </w:rPr>
        <w:t>保持足够的风险认识，并且应当理解计划、预测与承诺之间的差异。</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1,703,753,565</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21"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64"/>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5"/>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6"/>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2" w:right="1122"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33"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18"/>
              </w:rPr>
              <w:t> </w:t>
            </w:r>
            <w:r>
              <w:rPr/>
              <w:t>可转换公司债券相关情况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第九节</w:t>
            </w:r>
            <w:r>
              <w:rPr>
                <w:spacing w:val="-18"/>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18"/>
              </w:rPr>
              <w:t> </w:t>
            </w:r>
            <w:r>
              <w:rPr/>
              <w:t>公司治理</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第十一节</w:t>
            </w:r>
            <w:r>
              <w:rPr>
                <w:spacing w:val="-18"/>
              </w:rPr>
              <w:t> </w:t>
            </w:r>
            <w:r>
              <w:rPr/>
              <w:t>公司债券相关情况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17"/>
              </w:rPr>
              <w:t> </w:t>
            </w:r>
            <w:r>
              <w:rPr/>
              <w:t>财务报告</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第十三节</w:t>
            </w:r>
            <w:r>
              <w:rPr>
                <w:spacing w:val="-18"/>
              </w:rPr>
              <w:t> </w:t>
            </w:r>
            <w:r>
              <w:rPr/>
              <w:t>备查文件目录</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before="945"/>
        <w:ind w:left="133"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17"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超纤</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09" w:lineRule="auto" w:before="49"/>
              <w:ind w:left="17" w:right="20"/>
              <w:jc w:val="both"/>
              <w:rPr>
                <w:rFonts w:ascii="宋体" w:hAnsi="宋体" w:cs="宋体" w:eastAsia="宋体" w:hint="default"/>
                <w:sz w:val="18"/>
                <w:szCs w:val="18"/>
              </w:rPr>
            </w:pPr>
            <w:r>
              <w:rPr>
                <w:rFonts w:ascii="宋体" w:hAnsi="宋体" w:cs="宋体" w:eastAsia="宋体" w:hint="default"/>
                <w:spacing w:val="-2"/>
                <w:sz w:val="18"/>
                <w:szCs w:val="18"/>
              </w:rPr>
              <w:t>指超细纤维聚氨酯合成材料，是以拥有三维立体构造的超细纤维无纺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布作为基布，以聚氨酯（</w:t>
            </w:r>
            <w:r>
              <w:rPr>
                <w:rFonts w:ascii="Times New Roman" w:hAnsi="Times New Roman" w:cs="Times New Roman" w:eastAsia="Times New Roman" w:hint="default"/>
                <w:spacing w:val="-3"/>
                <w:sz w:val="18"/>
                <w:szCs w:val="18"/>
              </w:rPr>
              <w:t>PU</w:t>
            </w:r>
            <w:r>
              <w:rPr>
                <w:rFonts w:ascii="宋体" w:hAnsi="宋体" w:cs="宋体" w:eastAsia="宋体" w:hint="default"/>
                <w:spacing w:val="-3"/>
                <w:sz w:val="18"/>
                <w:szCs w:val="18"/>
              </w:rPr>
              <w:t>）树脂涂覆表层的具有束状超细纤维结构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新型材料</w:t>
            </w:r>
          </w:p>
        </w:tc>
      </w:tr>
      <w:tr>
        <w:trPr>
          <w:trHeight w:val="391" w:hRule="exact"/>
        </w:trPr>
        <w:tc>
          <w:tcPr>
            <w:tcW w:w="3524" w:type="dxa"/>
            <w:vMerge/>
            <w:tcBorders>
              <w:left w:val="single" w:sz="4" w:space="0" w:color="000000"/>
              <w:right w:val="single" w:sz="9" w:space="0" w:color="D2D2D2"/>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317" w:hRule="exact"/>
        </w:trPr>
        <w:tc>
          <w:tcPr>
            <w:tcW w:w="3524" w:type="dxa"/>
            <w:vMerge/>
            <w:tcBorders>
              <w:left w:val="single" w:sz="4" w:space="0" w:color="000000"/>
              <w:bottom w:val="single" w:sz="4" w:space="0" w:color="000000"/>
              <w:right w:val="single" w:sz="9"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江苏华峰超纤材料有限公司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威富通科技有限公司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22"/>
        <w:jc w:val="left"/>
        <w:rPr>
          <w:b w:val="0"/>
          <w:bCs w:val="0"/>
        </w:rPr>
      </w:pPr>
      <w:bookmarkStart w:name="第二节公司简介和主要财务指标" w:id="2"/>
      <w:bookmarkEnd w:id="2"/>
      <w:r>
        <w:rPr>
          <w:b w:val="0"/>
          <w:bCs w:val="0"/>
        </w:rPr>
      </w:r>
      <w:bookmarkStart w:name="_bookmark0" w:id="3"/>
      <w:bookmarkEnd w:id="3"/>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2"/>
        <w:jc w:val="left"/>
        <w:rPr>
          <w:b w:val="0"/>
          <w:bCs w:val="0"/>
        </w:rPr>
      </w:pPr>
      <w:r>
        <w:rPr/>
        <w:pict>
          <v:group style="position:absolute;margin-left:172.339996pt;margin-top:114.681595pt;width:361.55pt;height:19.75pt;mso-position-horizontal-relative:page;mso-position-vertical-relative:paragraph;z-index:-1078432"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华峰超纤</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300180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上海华峰超纤科技股份有限公司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华峰超纤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Huafon Microfibre (Shanghai) Co.,</w:t>
            </w:r>
            <w:r>
              <w:rPr>
                <w:rFonts w:ascii="Times New Roman"/>
                <w:spacing w:val="-13"/>
                <w:sz w:val="18"/>
              </w:rPr>
              <w:t> </w:t>
            </w:r>
            <w:r>
              <w:rPr>
                <w:rFonts w:ascii="Times New Roman"/>
                <w:sz w:val="18"/>
              </w:rPr>
              <w:t>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Huafon</w:t>
            </w:r>
            <w:r>
              <w:rPr>
                <w:rFonts w:ascii="Times New Roman"/>
                <w:spacing w:val="-5"/>
                <w:sz w:val="18"/>
              </w:rPr>
              <w:t> </w:t>
            </w:r>
            <w:r>
              <w:rPr>
                <w:rFonts w:ascii="Times New Roman"/>
                <w:sz w:val="18"/>
              </w:rPr>
              <w:t>Microfibre</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尤小平</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201508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201508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http://microfibre.huafeng.com/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chengming2003@126.com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2"/>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符娟</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上海市金山区亭卫南路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021-57243140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021-57243140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021-57245968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021-57245968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chengming2003@126.com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fu.juan@huafeng.com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2"/>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号证券事务部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22"/>
        <w:jc w:val="left"/>
        <w:rPr>
          <w:b w:val="0"/>
          <w:bCs w:val="0"/>
        </w:rPr>
      </w:pPr>
      <w:bookmarkStart w:name="四、其他有关资料" w:id="7"/>
      <w:bookmarkEnd w:id="7"/>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陈科举、倪金林</w:t>
            </w:r>
          </w:p>
        </w:tc>
      </w:tr>
    </w:tbl>
    <w:p>
      <w:pPr>
        <w:pStyle w:val="BodyText"/>
        <w:spacing w:line="240" w:lineRule="auto" w:before="49"/>
        <w:ind w:right="1122"/>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t>公司是否需追溯调整或重述以前年度会计数据</w:t>
      </w:r>
    </w:p>
    <w:p>
      <w:pPr>
        <w:pStyle w:val="BodyText"/>
        <w:spacing w:line="240" w:lineRule="auto" w:before="118"/>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3,240,344,131.19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3,065,127,058.50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2,505,593,912.49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158,368,065.45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295,421,303.89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249,291,729.69</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176,384,560.07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189,781,131.70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235,499,550.48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757,759,238.65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108,670,811.14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597.30%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178,259,277.17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8,390,052,812.23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7,539,574,490.71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6,621,061,858.52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5,248,029,344.33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5,129,389,055.44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4,864,742,156.12</w:t>
            </w:r>
          </w:p>
        </w:tc>
      </w:tr>
    </w:tbl>
    <w:p>
      <w:pPr>
        <w:spacing w:line="240" w:lineRule="auto" w:before="1"/>
        <w:rPr>
          <w:rFonts w:ascii="宋体" w:hAnsi="宋体" w:cs="宋体" w:eastAsia="宋体" w:hint="default"/>
          <w:sz w:val="18"/>
          <w:szCs w:val="18"/>
        </w:rPr>
      </w:pPr>
    </w:p>
    <w:p>
      <w:pPr>
        <w:pStyle w:val="Heading2"/>
        <w:spacing w:line="240" w:lineRule="auto" w:before="26"/>
        <w:ind w:right="1122"/>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842,262,626.40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638,063,743.93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813,409,261.35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946,608,499.51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79,308,236.66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-32,036,175.50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56,531,078.36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54,564,925.93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73,425,390.92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17,220,312.85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46,020,531.29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39,718,325.01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22,723,253.31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215,285,644.10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157,142,413.87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362,607,927.37</w:t>
            </w:r>
          </w:p>
        </w:tc>
      </w:tr>
    </w:tbl>
    <w:p>
      <w:pPr>
        <w:pStyle w:val="BodyText"/>
        <w:spacing w:line="240" w:lineRule="auto" w:before="49"/>
        <w:ind w:right="1122"/>
        <w:jc w:val="left"/>
      </w:pPr>
      <w:r>
        <w:rPr/>
        <w:t>上述财务指标或其加总数是否与公司已披露季度报告、半年度报告相关财务指标存在重大差异</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2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22"/>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22"/>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-9,779,454.71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-1,048,177.66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214,759.98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45,102,452.95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29,953,607.86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22,844,255.80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297,540.82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800.52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5,149,017.54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10,089,719.46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4,087,032.04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r>
      <w:tr>
        <w:trPr>
          <w:trHeight w:val="227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-70,310,576.98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1,371,034.90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-8,557,345.25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8,568,020.34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222,905.05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-388,356.05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79,515,359.75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-3,278,820.55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14,680,400.77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4,408,167.31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25,574.83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81,417.22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34"/>
        <w:gridCol w:w="1699"/>
      </w:tblGrid>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-18,016,494.62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2" w:right="0"/>
              <w:jc w:val="left"/>
              <w:rPr>
                <w:rFonts w:ascii="Times New Roman" w:hAnsi="Times New Roman" w:cs="Times New Roman" w:eastAsia="Times New Roman" w:hint="default"/>
                <w:sz w:val="18"/>
                <w:szCs w:val="18"/>
              </w:rPr>
            </w:pPr>
            <w:r>
              <w:rPr>
                <w:rFonts w:ascii="Times New Roman"/>
                <w:sz w:val="18"/>
              </w:rPr>
              <w:t>105,640,172.19</w:t>
            </w:r>
          </w:p>
        </w:tc>
        <w:tc>
          <w:tcPr>
            <w:tcW w:w="15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455" w:right="0"/>
              <w:jc w:val="left"/>
              <w:rPr>
                <w:rFonts w:ascii="Times New Roman" w:hAnsi="Times New Roman" w:cs="Times New Roman" w:eastAsia="Times New Roman" w:hint="default"/>
                <w:sz w:val="18"/>
                <w:szCs w:val="18"/>
              </w:rPr>
            </w:pPr>
            <w:r>
              <w:rPr>
                <w:rFonts w:ascii="Times New Roman"/>
                <w:sz w:val="18"/>
              </w:rPr>
              <w:t>13,792,179.21</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22"/>
        <w:jc w:val="left"/>
        <w:rPr>
          <w:b w:val="0"/>
          <w:bCs w:val="0"/>
        </w:rPr>
      </w:pPr>
      <w:bookmarkStart w:name="第三节公司业务概要" w:id="14"/>
      <w:bookmarkEnd w:id="14"/>
      <w:r>
        <w:rPr>
          <w:b w:val="0"/>
          <w:bCs w:val="0"/>
        </w:rPr>
      </w:r>
      <w:bookmarkStart w:name="_bookmark1" w:id="15"/>
      <w:bookmarkEnd w:id="15"/>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2"/>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16" w:lineRule="auto" w:before="103"/>
        <w:ind w:left="513" w:right="1122"/>
        <w:jc w:val="left"/>
      </w:pPr>
      <w:r>
        <w:rPr/>
        <w:t>（一）公司主要业务概要 </w:t>
      </w:r>
      <w:r>
        <w:rPr>
          <w:spacing w:val="-2"/>
        </w:rPr>
        <w:t>公司自成立以来，一直专注于超纤材料的研发、生产和销售。超纤材料从外观和性能上极似天然皮革，具有柔软、手感</w:t>
      </w:r>
    </w:p>
    <w:p>
      <w:pPr>
        <w:pStyle w:val="BodyText"/>
        <w:spacing w:line="316" w:lineRule="auto" w:before="19"/>
        <w:ind w:right="1034"/>
        <w:jc w:val="left"/>
      </w:pPr>
      <w:r>
        <w:rPr/>
        <w:t>丰满、吸湿性高、穿着舒适等特点，而且在拉伸、撕裂、剥离强度等指标方面还优于天然皮革，比真皮质轻、保型性能好、 </w:t>
      </w:r>
      <w:r>
        <w:rPr>
          <w:spacing w:val="-2"/>
        </w:rPr>
        <w:t>出材率高，被广泛应用于制鞋、箱包、沙发、汽车内饰、服装用革、精密仪器及镜头的擦拭布等领域，极具发展潜力，市场</w:t>
      </w:r>
      <w:r>
        <w:rPr>
          <w:spacing w:val="-65"/>
        </w:rPr>
        <w:t> </w:t>
      </w:r>
      <w:r>
        <w:rPr>
          <w:spacing w:val="-65"/>
        </w:rPr>
      </w:r>
      <w:r>
        <w:rPr/>
        <w:t>前景极为广阔。</w:t>
      </w:r>
    </w:p>
    <w:p>
      <w:pPr>
        <w:pStyle w:val="BodyText"/>
        <w:spacing w:line="309" w:lineRule="auto" w:before="19"/>
        <w:ind w:right="1129" w:firstLine="360"/>
        <w:jc w:val="both"/>
      </w:pPr>
      <w:r>
        <w:rPr>
          <w:spacing w:val="-2"/>
        </w:rPr>
        <w:t>报告期内，公司凭借已经具备的生产技术、客户资源以及质量品牌方面的优势，通过不断优化产品结构、通过不断优化</w:t>
      </w:r>
      <w:r>
        <w:rPr/>
        <w:t> </w:t>
      </w:r>
      <w:r>
        <w:rPr>
          <w:spacing w:val="-2"/>
        </w:rPr>
        <w:t>产品结构、完善产业链、拓展产业布局的方式实现了营业收入稳步增长。启东基地</w:t>
      </w:r>
      <w:r>
        <w:rPr>
          <w:rFonts w:ascii="Times New Roman" w:hAnsi="Times New Roman" w:cs="Times New Roman" w:eastAsia="Times New Roman" w:hint="default"/>
          <w:spacing w:val="-2"/>
        </w:rPr>
        <w:t>7500</w:t>
      </w:r>
      <w:r>
        <w:rPr>
          <w:spacing w:val="-2"/>
        </w:rPr>
        <w:t>万米项目已全部建成投产，产能逐步</w:t>
      </w:r>
      <w:r>
        <w:rPr>
          <w:spacing w:val="-60"/>
        </w:rPr>
        <w:t> </w:t>
      </w:r>
      <w:r>
        <w:rPr>
          <w:spacing w:val="-60"/>
        </w:rPr>
      </w:r>
      <w:r>
        <w:rPr/>
        <w:t>释放，现已具备</w:t>
      </w:r>
      <w:r>
        <w:rPr>
          <w:rFonts w:ascii="Times New Roman" w:hAnsi="Times New Roman" w:cs="Times New Roman" w:eastAsia="Times New Roman" w:hint="default"/>
        </w:rPr>
        <w:t>1</w:t>
      </w:r>
      <w:r>
        <w:rPr/>
        <w:t>亿米年生产能力。公司将秉承绿色生态的企业发展理念，以技术创新不断开拓产品应用的新领域，贴近现 </w:t>
      </w:r>
      <w:r>
        <w:rPr>
          <w:spacing w:val="-2"/>
        </w:rPr>
        <w:t>实生活，打破传统消费理念，提高人类生活质量。未来，我们将立足于超纤本身的特点和优势，开发更多新的功能性应用领</w:t>
      </w:r>
      <w:r>
        <w:rPr>
          <w:spacing w:val="-67"/>
        </w:rPr>
        <w:t> </w:t>
      </w:r>
      <w:r>
        <w:rPr>
          <w:spacing w:val="-67"/>
        </w:rPr>
      </w:r>
      <w:r>
        <w:rPr/>
        <w:t>域，继续向更多领域延伸，全力打造绿色环保生态链、工业互联网产业生态。</w:t>
      </w:r>
    </w:p>
    <w:p>
      <w:pPr>
        <w:pStyle w:val="BodyText"/>
        <w:spacing w:line="240" w:lineRule="auto" w:before="24"/>
        <w:ind w:left="513" w:right="1122"/>
        <w:jc w:val="left"/>
      </w:pPr>
      <w:r>
        <w:rPr/>
        <w:t>报告期内，公司主营业务及主要产品未发生变化。</w:t>
      </w:r>
    </w:p>
    <w:p>
      <w:pPr>
        <w:pStyle w:val="BodyText"/>
        <w:spacing w:line="316" w:lineRule="auto" w:before="76"/>
        <w:ind w:left="438" w:right="1122" w:firstLine="74"/>
        <w:jc w:val="left"/>
      </w:pPr>
      <w:r>
        <w:rPr/>
        <w:t>（二）威富通的业务概要 </w:t>
      </w:r>
      <w:r>
        <w:rPr>
          <w:spacing w:val="-1"/>
        </w:rPr>
        <w:t>威富通是一家移动支付系统服务商，其主要业务为提供针对性的支付系统给到银行、支付宝、微信和其他第三方支付公</w:t>
      </w:r>
    </w:p>
    <w:p>
      <w:pPr>
        <w:pStyle w:val="BodyText"/>
        <w:spacing w:line="316" w:lineRule="auto" w:before="19"/>
        <w:ind w:left="438" w:right="1122" w:hanging="287"/>
        <w:jc w:val="left"/>
      </w:pPr>
      <w:r>
        <w:rPr/>
        <w:t>司，并对该系统的进行运营、维护、升级，以系统交易量的一定比例收取服务费。 </w:t>
      </w:r>
      <w:r>
        <w:rPr>
          <w:spacing w:val="-2"/>
        </w:rPr>
        <w:t>在移动支付整个行业中，参与者包括消费者</w:t>
      </w:r>
      <w:r>
        <w:rPr>
          <w:rFonts w:ascii="Times New Roman" w:hAnsi="Times New Roman" w:cs="Times New Roman" w:eastAsia="Times New Roman" w:hint="default"/>
          <w:spacing w:val="-2"/>
        </w:rPr>
        <w:t>——</w:t>
      </w:r>
      <w:r>
        <w:rPr>
          <w:spacing w:val="-2"/>
        </w:rPr>
        <w:t>商户</w:t>
      </w:r>
      <w:r>
        <w:rPr>
          <w:rFonts w:ascii="Times New Roman" w:hAnsi="Times New Roman" w:cs="Times New Roman" w:eastAsia="Times New Roman" w:hint="default"/>
          <w:spacing w:val="-2"/>
        </w:rPr>
        <w:t>——</w:t>
      </w:r>
      <w:r>
        <w:rPr>
          <w:spacing w:val="-2"/>
        </w:rPr>
        <w:t>第三方支付公司</w:t>
      </w:r>
      <w:r>
        <w:rPr>
          <w:rFonts w:ascii="Times New Roman" w:hAnsi="Times New Roman" w:cs="Times New Roman" w:eastAsia="Times New Roman" w:hint="default"/>
          <w:spacing w:val="-2"/>
        </w:rPr>
        <w:t>——</w:t>
      </w:r>
      <w:r>
        <w:rPr>
          <w:spacing w:val="-2"/>
        </w:rPr>
        <w:t>银行</w:t>
      </w:r>
      <w:r>
        <w:rPr>
          <w:rFonts w:ascii="Times New Roman" w:hAnsi="Times New Roman" w:cs="Times New Roman" w:eastAsia="Times New Roman" w:hint="default"/>
          <w:spacing w:val="-2"/>
        </w:rPr>
        <w:t>/</w:t>
      </w:r>
      <w:r>
        <w:rPr>
          <w:spacing w:val="-2"/>
        </w:rPr>
        <w:t>银联</w:t>
      </w:r>
      <w:r>
        <w:rPr>
          <w:rFonts w:ascii="Times New Roman" w:hAnsi="Times New Roman" w:cs="Times New Roman" w:eastAsia="Times New Roman" w:hint="default"/>
          <w:spacing w:val="-2"/>
        </w:rPr>
        <w:t>——</w:t>
      </w:r>
      <w:r>
        <w:rPr>
          <w:spacing w:val="-2"/>
        </w:rPr>
        <w:t>国家财税系统。行业根据收</w:t>
      </w:r>
    </w:p>
    <w:p>
      <w:pPr>
        <w:pStyle w:val="BodyText"/>
        <w:spacing w:line="307" w:lineRule="auto"/>
        <w:ind w:right="0"/>
        <w:jc w:val="left"/>
      </w:pPr>
      <w:r>
        <w:rPr/>
        <w:t>费情况和客户质量等多因素因素，将参与者分为</w:t>
      </w:r>
      <w:r>
        <w:rPr>
          <w:rFonts w:ascii="Times New Roman" w:hAnsi="Times New Roman" w:cs="Times New Roman" w:eastAsia="Times New Roman" w:hint="default"/>
        </w:rPr>
        <w:t>5</w:t>
      </w:r>
      <w:r>
        <w:rPr/>
        <w:t>个等级，商户为低级水平客户群体，支付公司为中流，微信和支付宝为上 </w:t>
      </w:r>
      <w:r>
        <w:rPr>
          <w:spacing w:val="-2"/>
        </w:rPr>
        <w:t>流，银行和银联为顶流，财税体系则处于最高。微信和支付宝在移动支付领域迅速扩大，将业务的很大一部分交给外部的服</w:t>
      </w:r>
      <w:r>
        <w:rPr>
          <w:spacing w:val="-64"/>
        </w:rPr>
        <w:t> </w:t>
      </w:r>
      <w:r>
        <w:rPr>
          <w:spacing w:val="-64"/>
        </w:rPr>
      </w:r>
      <w:r>
        <w:rPr>
          <w:spacing w:val="-4"/>
        </w:rPr>
        <w:t>务商，威富通成为支付宝最大的外部服务商和微信的前五大的外部服务商。</w:t>
      </w:r>
      <w:r>
        <w:rPr>
          <w:rFonts w:ascii="Times New Roman" w:hAnsi="Times New Roman" w:cs="Times New Roman" w:eastAsia="Times New Roman" w:hint="default"/>
          <w:spacing w:val="-4"/>
        </w:rPr>
        <w:t>2015</w:t>
      </w:r>
      <w:r>
        <w:rPr>
          <w:spacing w:val="-4"/>
        </w:rPr>
        <w:t>年前银行基本不主动参与整个移动支付过程，</w:t>
      </w:r>
      <w:r>
        <w:rPr>
          <w:spacing w:val="-36"/>
        </w:rPr>
        <w:t> </w:t>
      </w:r>
      <w:r>
        <w:rPr>
          <w:spacing w:val="-36"/>
        </w:rPr>
      </w:r>
      <w:r>
        <w:rPr>
          <w:spacing w:val="-2"/>
        </w:rPr>
        <w:t>只是被动的划款和收款。在</w:t>
      </w:r>
      <w:r>
        <w:rPr>
          <w:rFonts w:ascii="Times New Roman" w:hAnsi="Times New Roman" w:cs="Times New Roman" w:eastAsia="Times New Roman" w:hint="default"/>
          <w:spacing w:val="-2"/>
        </w:rPr>
        <w:t>2015</w:t>
      </w:r>
      <w:r>
        <w:rPr>
          <w:spacing w:val="-2"/>
        </w:rPr>
        <w:t>年移动支付正式开始爆发时，绝大部分银行发现其没有足够的技术和管理能力去运营移动支</w:t>
      </w:r>
      <w:r>
        <w:rPr>
          <w:spacing w:val="-65"/>
        </w:rPr>
        <w:t> </w:t>
      </w:r>
      <w:r>
        <w:rPr>
          <w:spacing w:val="-65"/>
        </w:rPr>
      </w:r>
      <w:r>
        <w:rPr>
          <w:spacing w:val="-2"/>
        </w:rPr>
        <w:t>付。而威富通从</w:t>
      </w:r>
      <w:r>
        <w:rPr>
          <w:rFonts w:ascii="Times New Roman" w:hAnsi="Times New Roman" w:cs="Times New Roman" w:eastAsia="Times New Roman" w:hint="default"/>
          <w:spacing w:val="-2"/>
        </w:rPr>
        <w:t>2013</w:t>
      </w:r>
      <w:r>
        <w:rPr>
          <w:spacing w:val="-2"/>
        </w:rPr>
        <w:t>年开始从事移动支付清分行业，后转型作为软件开发商，有着足够的技术和行业运营经验，威富通利用</w:t>
      </w:r>
      <w:r>
        <w:rPr>
          <w:spacing w:val="-62"/>
        </w:rPr>
        <w:t> </w:t>
      </w:r>
      <w:r>
        <w:rPr>
          <w:spacing w:val="-62"/>
        </w:rPr>
      </w:r>
      <w:r>
        <w:rPr>
          <w:spacing w:val="-4"/>
        </w:rPr>
        <w:t>银行希望参与移动支付而又缺乏必要能力的局面，其将银行引入其交易系统中，为银行和第三方支付公司之间形成联系通道，</w:t>
      </w:r>
      <w:r>
        <w:rPr>
          <w:spacing w:val="-44"/>
        </w:rPr>
        <w:t> </w:t>
      </w:r>
      <w:r>
        <w:rPr>
          <w:spacing w:val="-44"/>
        </w:rPr>
      </w:r>
      <w:r>
        <w:rPr>
          <w:spacing w:val="-2"/>
        </w:rPr>
        <w:t>并将其在从事移动支付时开拓的商户也导入到银行中进行清分，避免自身无支付牌照的违法风险。在初步合作后，银行基于</w:t>
      </w:r>
      <w:r>
        <w:rPr>
          <w:spacing w:val="-66"/>
        </w:rPr>
        <w:t> </w:t>
      </w:r>
      <w:r>
        <w:rPr>
          <w:spacing w:val="-66"/>
        </w:rPr>
      </w:r>
      <w:r>
        <w:rPr>
          <w:spacing w:val="-2"/>
        </w:rPr>
        <w:t>威富通强大的处理能力和交易平台的优势，银行将其本身的商户交易数据也交由威富通进行运营管理，并将威富通系统作为</w:t>
      </w:r>
      <w:r>
        <w:rPr>
          <w:spacing w:val="-64"/>
        </w:rPr>
        <w:t> </w:t>
      </w:r>
      <w:r>
        <w:rPr>
          <w:spacing w:val="-64"/>
        </w:rPr>
      </w:r>
      <w:r>
        <w:rPr/>
        <w:t>优势去为银行开拓市场。在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月份之前，上述业务均呈现快速增长阶段。</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w:t>
      </w:r>
      <w:r>
        <w:rPr>
          <w:rFonts w:ascii="Times New Roman" w:hAnsi="Times New Roman" w:cs="Times New Roman" w:eastAsia="Times New Roman" w:hint="default"/>
        </w:rPr>
        <w:t>“</w:t>
      </w:r>
      <w:r>
        <w:rPr/>
        <w:t>断直连</w:t>
      </w:r>
      <w:r>
        <w:rPr>
          <w:rFonts w:ascii="Times New Roman" w:hAnsi="Times New Roman" w:cs="Times New Roman" w:eastAsia="Times New Roman" w:hint="default"/>
        </w:rPr>
        <w:t>”</w:t>
      </w:r>
      <w:r>
        <w:rPr/>
        <w:t>政策正式生效， </w:t>
      </w:r>
      <w:r>
        <w:rPr>
          <w:spacing w:val="-3"/>
        </w:rPr>
        <w:t>威富通原本的自拓通道业务难以为继。威富通对公司进行了结构重组和业务转型，截至</w:t>
      </w:r>
      <w:r>
        <w:rPr>
          <w:rFonts w:ascii="Times New Roman" w:hAnsi="Times New Roman" w:cs="Times New Roman" w:eastAsia="Times New Roman" w:hint="default"/>
          <w:spacing w:val="-3"/>
        </w:rPr>
        <w:t>2019</w:t>
      </w:r>
      <w:r>
        <w:rPr>
          <w:spacing w:val="-3"/>
        </w:rPr>
        <w:t>年底，威富通每天为全球超过</w:t>
      </w:r>
      <w:r>
        <w:rPr>
          <w:rFonts w:ascii="Times New Roman" w:hAnsi="Times New Roman" w:cs="Times New Roman" w:eastAsia="Times New Roman" w:hint="default"/>
          <w:spacing w:val="-3"/>
        </w:rPr>
        <w:t>200</w:t>
      </w:r>
      <w:r>
        <w:rPr>
          <w:rFonts w:ascii="Times New Roman" w:hAnsi="Times New Roman" w:cs="Times New Roman" w:eastAsia="Times New Roman" w:hint="default"/>
          <w:spacing w:val="-40"/>
        </w:rPr>
        <w:t> </w:t>
      </w:r>
      <w:r>
        <w:rPr>
          <w:spacing w:val="-2"/>
        </w:rPr>
        <w:t>家银行及非银金融机构和</w:t>
      </w:r>
      <w:r>
        <w:rPr>
          <w:rFonts w:ascii="Times New Roman" w:hAnsi="Times New Roman" w:cs="Times New Roman" w:eastAsia="Times New Roman" w:hint="default"/>
          <w:spacing w:val="-2"/>
        </w:rPr>
        <w:t>3000</w:t>
      </w:r>
      <w:r>
        <w:rPr>
          <w:spacing w:val="-2"/>
        </w:rPr>
        <w:t>多万商户处理超过</w:t>
      </w:r>
      <w:r>
        <w:rPr>
          <w:rFonts w:ascii="Times New Roman" w:hAnsi="Times New Roman" w:cs="Times New Roman" w:eastAsia="Times New Roman" w:hint="default"/>
          <w:spacing w:val="-2"/>
        </w:rPr>
        <w:t>3000</w:t>
      </w:r>
      <w:r>
        <w:rPr>
          <w:spacing w:val="-2"/>
        </w:rPr>
        <w:t>万笔移动支付交易。同时，还为商户提供电子会员卡、小程序、电子发</w:t>
      </w:r>
      <w:r>
        <w:rPr>
          <w:spacing w:val="-61"/>
        </w:rPr>
        <w:t> </w:t>
      </w:r>
      <w:r>
        <w:rPr>
          <w:spacing w:val="-61"/>
        </w:rPr>
      </w:r>
      <w:r>
        <w:rPr/>
        <w:t>票、移动广告等基于支付的增值服务及行业应用解决方案。</w:t>
      </w:r>
    </w:p>
    <w:p>
      <w:pPr>
        <w:pStyle w:val="BodyText"/>
        <w:spacing w:line="314" w:lineRule="auto" w:before="26"/>
        <w:ind w:right="1034" w:firstLine="360"/>
        <w:jc w:val="left"/>
      </w:pPr>
      <w:r>
        <w:rPr>
          <w:rFonts w:ascii="Times New Roman" w:hAnsi="Times New Roman" w:cs="Times New Roman" w:eastAsia="Times New Roman" w:hint="default"/>
          <w:spacing w:val="-2"/>
        </w:rPr>
        <w:t>“</w:t>
      </w:r>
      <w:r>
        <w:rPr>
          <w:spacing w:val="-2"/>
        </w:rPr>
        <w:t>断直连</w:t>
      </w:r>
      <w:r>
        <w:rPr>
          <w:rFonts w:ascii="Times New Roman" w:hAnsi="Times New Roman" w:cs="Times New Roman" w:eastAsia="Times New Roman" w:hint="default"/>
          <w:spacing w:val="-2"/>
        </w:rPr>
        <w:t>”</w:t>
      </w:r>
      <w:r>
        <w:rPr>
          <w:spacing w:val="-2"/>
        </w:rPr>
        <w:t>政策在短期内对威富通的交易流水产生了较大影响，但是，与此同时，移动支付市场也打破了昔日的双寡头格</w:t>
      </w:r>
      <w:r>
        <w:rPr/>
        <w:t> </w:t>
      </w:r>
      <w:r>
        <w:rPr>
          <w:spacing w:val="-2"/>
        </w:rPr>
        <w:t>局。在此挑战与机遇并行的时点，威富通提前进行战略调整，在产业链上游不断巩固市场同时发掘更多业务模式和盈利增长</w:t>
      </w:r>
      <w:r>
        <w:rPr>
          <w:spacing w:val="-63"/>
        </w:rPr>
        <w:t> </w:t>
      </w:r>
      <w:r>
        <w:rPr>
          <w:spacing w:val="-63"/>
        </w:rPr>
      </w:r>
      <w:r>
        <w:rPr>
          <w:spacing w:val="-2"/>
        </w:rPr>
        <w:t>点，一方面，填补前期市场空缺，另一方面进一步细分业务，针对性的进行差异化运营，此外，还充分利用自身的产品技术</w:t>
      </w:r>
      <w:r>
        <w:rPr>
          <w:spacing w:val="-68"/>
        </w:rPr>
        <w:t> </w:t>
      </w:r>
      <w:r>
        <w:rPr>
          <w:spacing w:val="-68"/>
        </w:rPr>
      </w:r>
      <w:r>
        <w:rPr/>
        <w:t>优势，渗透不同行业，为加油、交通、教育等行业提供综合解决方案，向纵深发展。在海外支付市场方面，继续积极推进， 用专业技术及运营经验打造国际支付品牌，为未来业绩持续增长奠定基础。</w:t>
      </w:r>
    </w:p>
    <w:p>
      <w:pPr>
        <w:pStyle w:val="BodyText"/>
        <w:spacing w:line="316" w:lineRule="auto" w:before="20"/>
        <w:ind w:right="0" w:firstLine="360"/>
        <w:jc w:val="left"/>
      </w:pPr>
      <w:r>
        <w:rPr>
          <w:spacing w:val="-4"/>
        </w:rPr>
        <w:t>威富通在移动支付软件服务行业具有品牌影响力，是细分行业内的优势企业，在移动支付软件服务业方面具有技术优势。</w:t>
      </w:r>
      <w:r>
        <w:rPr/>
        <w:t> 由于威富通的先发优势和技术优势较为明显，威富通的在该细分市场的领先地位明显。</w:t>
      </w:r>
    </w:p>
    <w:p>
      <w:pPr>
        <w:spacing w:after="0" w:line="316"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30"/>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b/>
          <w:bCs/>
          <w:sz w:val="19"/>
          <w:szCs w:val="19"/>
        </w:rPr>
      </w:pPr>
    </w:p>
    <w:p>
      <w:pPr>
        <w:pStyle w:val="Heading3"/>
        <w:spacing w:line="240" w:lineRule="auto" w:before="36"/>
        <w:ind w:right="1122"/>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4"/>
        <w:gridCol w:w="1058"/>
      </w:tblGrid>
      <w:tr>
        <w:trPr>
          <w:trHeight w:val="102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5"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7"/>
              <w:jc w:val="righ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跨境通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39905494.57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Times New Roman" w:hAnsi="Times New Roman" w:cs="Times New Roman" w:eastAsia="Times New Roman" w:hint="default"/>
                <w:sz w:val="18"/>
                <w:szCs w:val="18"/>
              </w:rPr>
              <w:t>51873.13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威富通香港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65739206.50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-465546.80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bookmarkStart w:name="三、核心竞争力分析" w:id="20"/>
      <w:bookmarkEnd w:id="20"/>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41" w:right="1122" w:firstLine="72"/>
        <w:jc w:val="left"/>
      </w:pPr>
      <w:r>
        <w:rPr>
          <w:rFonts w:ascii="Times New Roman" w:hAnsi="Times New Roman" w:cs="Times New Roman" w:eastAsia="Times New Roman" w:hint="default"/>
        </w:rPr>
        <w:t>1</w:t>
      </w:r>
      <w:r>
        <w:rPr/>
        <w:t>、行业龙头，产能优势明显 </w:t>
      </w:r>
      <w:r>
        <w:rPr>
          <w:spacing w:val="-1"/>
        </w:rPr>
        <w:t>公司坚守实业、专注主业，深耕积累近二十年，在超细纤维合成材料领域已成为行业龙头，</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月经工业和信息化</w:t>
      </w:r>
    </w:p>
    <w:p>
      <w:pPr>
        <w:pStyle w:val="BodyText"/>
        <w:spacing w:line="228" w:lineRule="exact"/>
        <w:ind w:right="0"/>
        <w:jc w:val="both"/>
      </w:pPr>
      <w:r>
        <w:rPr/>
        <w:t>部、中国工业经济联合会认定为</w:t>
      </w:r>
      <w:r>
        <w:rPr>
          <w:rFonts w:ascii="Times New Roman" w:hAnsi="Times New Roman" w:cs="Times New Roman" w:eastAsia="Times New Roman" w:hint="default"/>
        </w:rPr>
        <w:t>“</w:t>
      </w:r>
      <w:r>
        <w:rPr/>
        <w:t>制造业单项冠军示范企业（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2019</w:t>
      </w:r>
      <w:r>
        <w:rPr/>
        <w:t>年入围中国轻工业塑料行业（人造革合</w:t>
      </w:r>
    </w:p>
    <w:p>
      <w:pPr>
        <w:pStyle w:val="BodyText"/>
        <w:spacing w:line="300" w:lineRule="auto" w:before="63"/>
        <w:ind w:right="1129"/>
        <w:jc w:val="both"/>
      </w:pPr>
      <w:r>
        <w:rPr/>
        <w:t>成额）十强企业（中国轻工业联合会、中国塑料加工工业协会），获评为</w:t>
      </w:r>
      <w:r>
        <w:rPr>
          <w:rFonts w:ascii="Times New Roman" w:hAnsi="Times New Roman" w:cs="Times New Roman" w:eastAsia="Times New Roman" w:hint="default"/>
        </w:rPr>
        <w:t>2018/2019</w:t>
      </w:r>
      <w:r>
        <w:rPr/>
        <w:t>中国非织造布行业十强企业（中国产业</w:t>
      </w:r>
      <w:r>
        <w:rPr>
          <w:spacing w:val="-49"/>
        </w:rPr>
        <w:t> </w:t>
      </w:r>
      <w:r>
        <w:rPr>
          <w:spacing w:val="-49"/>
        </w:rPr>
      </w:r>
      <w:r>
        <w:rPr>
          <w:spacing w:val="-2"/>
        </w:rPr>
        <w:t>用纺织品行业协会）。公司目前已拥有超纤年生产能力</w:t>
      </w:r>
      <w:r>
        <w:rPr>
          <w:rFonts w:ascii="Times New Roman" w:hAnsi="Times New Roman" w:cs="Times New Roman" w:eastAsia="Times New Roman" w:hint="default"/>
          <w:spacing w:val="-2"/>
        </w:rPr>
        <w:t>10,000</w:t>
      </w:r>
      <w:r>
        <w:rPr>
          <w:spacing w:val="-2"/>
        </w:rPr>
        <w:t>万米，拟扩建</w:t>
      </w:r>
      <w:r>
        <w:rPr>
          <w:rFonts w:ascii="Times New Roman" w:hAnsi="Times New Roman" w:cs="Times New Roman" w:eastAsia="Times New Roman" w:hint="default"/>
          <w:spacing w:val="-2"/>
        </w:rPr>
        <w:t>5,000</w:t>
      </w:r>
      <w:r>
        <w:rPr>
          <w:spacing w:val="-2"/>
        </w:rPr>
        <w:t>万米产业用非织造超纤材料项目，扩产完成</w:t>
      </w:r>
      <w:r>
        <w:rPr>
          <w:spacing w:val="-56"/>
        </w:rPr>
        <w:t> </w:t>
      </w:r>
      <w:r>
        <w:rPr>
          <w:spacing w:val="-56"/>
        </w:rPr>
      </w:r>
      <w:r>
        <w:rPr/>
        <w:t>后，公司总产能可达到</w:t>
      </w:r>
      <w:r>
        <w:rPr>
          <w:rFonts w:ascii="Times New Roman" w:hAnsi="Times New Roman" w:cs="Times New Roman" w:eastAsia="Times New Roman" w:hint="default"/>
        </w:rPr>
        <w:t>15,000</w:t>
      </w:r>
      <w:r>
        <w:rPr/>
        <w:t>万米，将进一步公司的产能优势。</w:t>
      </w:r>
    </w:p>
    <w:p>
      <w:pPr>
        <w:pStyle w:val="BodyText"/>
        <w:spacing w:line="340" w:lineRule="auto" w:before="51"/>
        <w:ind w:left="441" w:right="1122"/>
        <w:jc w:val="left"/>
      </w:pPr>
      <w:r>
        <w:rPr>
          <w:rFonts w:ascii="Times New Roman" w:hAnsi="Times New Roman" w:cs="Times New Roman" w:eastAsia="Times New Roman" w:hint="default"/>
        </w:rPr>
        <w:t>2</w:t>
      </w:r>
      <w:r>
        <w:rPr/>
        <w:t>、自主创新，技术持续领先 </w:t>
      </w:r>
      <w:r>
        <w:rPr>
          <w:spacing w:val="-1"/>
        </w:rPr>
        <w:t>公司一直非常重视自主创新，在市场竞争大潮的锤炼中，公司不断夯实技术底蕴，厚积薄发，为市场发力提供了源源不</w:t>
      </w:r>
    </w:p>
    <w:p>
      <w:pPr>
        <w:pStyle w:val="BodyText"/>
        <w:spacing w:line="340" w:lineRule="auto" w:before="1"/>
        <w:ind w:left="441" w:right="0" w:hanging="289"/>
        <w:jc w:val="left"/>
      </w:pPr>
      <w:r>
        <w:rPr>
          <w:spacing w:val="-4"/>
        </w:rPr>
        <w:t>断的动力。</w:t>
      </w:r>
      <w:r>
        <w:rPr>
          <w:rFonts w:ascii="Times New Roman" w:hAnsi="Times New Roman" w:cs="Times New Roman" w:eastAsia="Times New Roman" w:hint="default"/>
          <w:spacing w:val="-4"/>
        </w:rPr>
        <w:t>2019</w:t>
      </w:r>
      <w:r>
        <w:rPr>
          <w:spacing w:val="-4"/>
        </w:rPr>
        <w:t>年，上海超纤、江苏超纤共申请发明专利</w:t>
      </w:r>
      <w:r>
        <w:rPr>
          <w:rFonts w:ascii="Times New Roman" w:hAnsi="Times New Roman" w:cs="Times New Roman" w:eastAsia="Times New Roman" w:hint="default"/>
          <w:spacing w:val="-4"/>
        </w:rPr>
        <w:t>13</w:t>
      </w:r>
      <w:r>
        <w:rPr>
          <w:spacing w:val="-4"/>
        </w:rPr>
        <w:t>项，获得授权专利</w:t>
      </w:r>
      <w:r>
        <w:rPr>
          <w:rFonts w:ascii="Times New Roman" w:hAnsi="Times New Roman" w:cs="Times New Roman" w:eastAsia="Times New Roman" w:hint="default"/>
          <w:spacing w:val="-4"/>
        </w:rPr>
        <w:t>7</w:t>
      </w:r>
      <w:r>
        <w:rPr>
          <w:spacing w:val="-4"/>
        </w:rPr>
        <w:t>项，有</w:t>
      </w:r>
      <w:r>
        <w:rPr>
          <w:rFonts w:ascii="Times New Roman" w:hAnsi="Times New Roman" w:cs="Times New Roman" w:eastAsia="Times New Roman" w:hint="default"/>
          <w:spacing w:val="-4"/>
        </w:rPr>
        <w:t>5</w:t>
      </w:r>
      <w:r>
        <w:rPr>
          <w:spacing w:val="-4"/>
        </w:rPr>
        <w:t>项公司参与制定的行业标准开始实施。</w:t>
      </w:r>
      <w:r>
        <w:rPr>
          <w:spacing w:val="-33"/>
        </w:rPr>
        <w:t> </w:t>
      </w:r>
      <w:r>
        <w:rPr>
          <w:spacing w:val="-33"/>
        </w:rPr>
      </w:r>
      <w:r>
        <w:rPr/>
        <w:t>公司管理层非常重视技术研发工作，在多方面对公司技术研发给予充分的支持，同时，各部门也积极配合，使公司的研</w:t>
      </w:r>
    </w:p>
    <w:p>
      <w:pPr>
        <w:pStyle w:val="BodyText"/>
        <w:spacing w:line="316" w:lineRule="auto" w:before="1"/>
        <w:ind w:right="1133"/>
        <w:jc w:val="both"/>
      </w:pPr>
      <w:r>
        <w:rPr>
          <w:spacing w:val="-2"/>
        </w:rPr>
        <w:t>发团队在准确把握市场需求、调整产品研发思路方面具有领先优势，对国内外同行业的技术发展动态拥有较强的敏锐度和前</w:t>
      </w:r>
      <w:r>
        <w:rPr>
          <w:spacing w:val="-64"/>
        </w:rPr>
        <w:t> </w:t>
      </w:r>
      <w:r>
        <w:rPr>
          <w:spacing w:val="-64"/>
        </w:rPr>
      </w:r>
      <w:r>
        <w:rPr/>
        <w:t>瞻性。</w:t>
      </w:r>
    </w:p>
    <w:p>
      <w:pPr>
        <w:pStyle w:val="BodyText"/>
        <w:spacing w:line="340" w:lineRule="auto" w:before="57"/>
        <w:ind w:left="441" w:right="1122"/>
        <w:jc w:val="left"/>
      </w:pPr>
      <w:r>
        <w:rPr>
          <w:rFonts w:ascii="Times New Roman" w:hAnsi="Times New Roman" w:cs="Times New Roman" w:eastAsia="Times New Roman" w:hint="default"/>
        </w:rPr>
        <w:t>3</w:t>
      </w:r>
      <w:r>
        <w:rPr/>
        <w:t>、品质稳定，品牌具有影响力 </w:t>
      </w:r>
      <w:r>
        <w:rPr>
          <w:spacing w:val="-1"/>
        </w:rPr>
        <w:t>在多年的发展中，公司已在行业内树立起了具有影响力的企业品牌形象，品牌优势带来市场竞争力，公司与众多国内外</w:t>
      </w:r>
    </w:p>
    <w:p>
      <w:pPr>
        <w:pStyle w:val="BodyText"/>
        <w:spacing w:line="300" w:lineRule="auto" w:before="1"/>
        <w:ind w:right="1040"/>
        <w:jc w:val="both"/>
      </w:pPr>
      <w:r>
        <w:rPr>
          <w:spacing w:val="-4"/>
        </w:rPr>
        <w:t>客户建立了长期、稳定的合作关系。品质的稳定可靠进一步为品牌背书，</w:t>
      </w:r>
      <w:r>
        <w:rPr>
          <w:rFonts w:ascii="Times New Roman" w:hAnsi="Times New Roman" w:cs="Times New Roman" w:eastAsia="Times New Roman" w:hint="default"/>
          <w:spacing w:val="-4"/>
        </w:rPr>
        <w:t>2019</w:t>
      </w:r>
      <w:r>
        <w:rPr>
          <w:spacing w:val="-4"/>
        </w:rPr>
        <w:t>年，面对愈加复杂的国际、国内宏观经济环境，</w:t>
      </w:r>
      <w:r>
        <w:rPr>
          <w:spacing w:val="-36"/>
        </w:rPr>
        <w:t> </w:t>
      </w:r>
      <w:r>
        <w:rPr>
          <w:spacing w:val="-36"/>
        </w:rPr>
      </w:r>
      <w:r>
        <w:rPr/>
        <w:t>市场行情疲软不振，但通过多举并措，逆势而上，仍然实现了销量的增长。</w:t>
      </w:r>
    </w:p>
    <w:p>
      <w:pPr>
        <w:pStyle w:val="BodyText"/>
        <w:spacing w:line="240" w:lineRule="auto" w:before="72"/>
        <w:ind w:left="441" w:right="1122"/>
        <w:jc w:val="left"/>
      </w:pPr>
      <w:r>
        <w:rPr>
          <w:rFonts w:ascii="Times New Roman" w:hAnsi="Times New Roman" w:cs="Times New Roman" w:eastAsia="Times New Roman" w:hint="default"/>
        </w:rPr>
        <w:t>4</w:t>
      </w:r>
      <w:r>
        <w:rPr/>
        <w:t>、和谐高效，经营管理科学合理</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3" w:firstLine="288"/>
        <w:jc w:val="both"/>
      </w:pPr>
      <w:r>
        <w:rPr/>
        <w:t>在多年的持续发展中，公司积极实施精益生产、目标管理等先进的管理方法，促进公司经营管理体系人性化、科学化、 </w:t>
      </w:r>
      <w:r>
        <w:rPr>
          <w:spacing w:val="-2"/>
        </w:rPr>
        <w:t>规范化。通过信息化手段和实干能干的管理理念，有效提高内部信息反馈速度，优化业务流程，提高快速反应能力，充分有</w:t>
      </w:r>
      <w:r>
        <w:rPr>
          <w:spacing w:val="-67"/>
        </w:rPr>
        <w:t> </w:t>
      </w:r>
      <w:r>
        <w:rPr>
          <w:spacing w:val="-67"/>
        </w:rPr>
      </w:r>
      <w:r>
        <w:rPr>
          <w:spacing w:val="-2"/>
        </w:rPr>
        <w:t>效地组织全公司资源为客户服务，提高客户满意度。董事会在战略制定方面具有前瞻性和全局性，对市场及行业具备敏锐的</w:t>
      </w:r>
      <w:r>
        <w:rPr>
          <w:spacing w:val="-66"/>
        </w:rPr>
        <w:t> </w:t>
      </w:r>
      <w:r>
        <w:rPr>
          <w:spacing w:val="-66"/>
        </w:rPr>
      </w:r>
      <w:r>
        <w:rPr/>
        <w:t>洞擦力和适应能力，提出可行的发展规划。</w:t>
      </w:r>
    </w:p>
    <w:p>
      <w:pPr>
        <w:pStyle w:val="BodyText"/>
        <w:spacing w:line="300" w:lineRule="auto" w:before="58"/>
        <w:ind w:right="1124" w:firstLine="360"/>
        <w:jc w:val="left"/>
      </w:pPr>
      <w:r>
        <w:rPr>
          <w:rFonts w:ascii="Times New Roman" w:hAnsi="Times New Roman" w:cs="Times New Roman" w:eastAsia="Times New Roman" w:hint="default"/>
        </w:rPr>
        <w:t>5</w:t>
      </w:r>
      <w:r>
        <w:rPr/>
        <w:t>、威富通的竞争优势威富通自成立以来，对产品及服务质量有着严格的要求，在多年的运营中积累了大量宝贵的移动 支付软件项目开发和运营经验，与业内最主要的移动支付公司保持着紧密的合作关系。其竞争优势主要有：</w:t>
      </w:r>
    </w:p>
    <w:p>
      <w:pPr>
        <w:pStyle w:val="BodyText"/>
        <w:spacing w:line="307" w:lineRule="auto" w:before="31"/>
        <w:ind w:right="1034" w:firstLine="300"/>
        <w:jc w:val="left"/>
      </w:pPr>
      <w:r>
        <w:rPr/>
        <w:t>（</w:t>
      </w:r>
      <w:r>
        <w:rPr>
          <w:rFonts w:ascii="Times New Roman" w:hAnsi="Times New Roman" w:cs="Times New Roman" w:eastAsia="Times New Roman" w:hint="default"/>
        </w:rPr>
        <w:t>1</w:t>
      </w:r>
      <w:r>
        <w:rPr/>
        <w:t>）客户资源优势：尤其体现在威富通的银行模式中，威富通为银行提供移动支付</w:t>
      </w:r>
      <w:r>
        <w:rPr>
          <w:rFonts w:ascii="Times New Roman" w:hAnsi="Times New Roman" w:cs="Times New Roman" w:eastAsia="Times New Roman" w:hint="default"/>
        </w:rPr>
        <w:t>SaaS</w:t>
      </w:r>
      <w:r>
        <w:rPr/>
        <w:t>服务的商业模式创立之初，威 </w:t>
      </w:r>
      <w:r>
        <w:rPr>
          <w:spacing w:val="-2"/>
        </w:rPr>
        <w:t>富通重视银行签约家数，通过不断拓展，已成为国内服务银行家数最多的</w:t>
      </w:r>
      <w:r>
        <w:rPr>
          <w:rFonts w:ascii="Times New Roman" w:hAnsi="Times New Roman" w:cs="Times New Roman" w:eastAsia="Times New Roman" w:hint="default"/>
          <w:spacing w:val="-2"/>
        </w:rPr>
        <w:t>SaaS</w:t>
      </w:r>
      <w:r>
        <w:rPr>
          <w:spacing w:val="-2"/>
        </w:rPr>
        <w:t>服务商，同时，威富通还注重深度运营，发挥</w:t>
      </w:r>
      <w:r>
        <w:rPr>
          <w:spacing w:val="-64"/>
        </w:rPr>
        <w:t> </w:t>
      </w:r>
      <w:r>
        <w:rPr>
          <w:spacing w:val="-64"/>
        </w:rPr>
      </w:r>
      <w:r>
        <w:rPr/>
        <w:t>每一家银行的交易效率优势，提高其交易效率和数量，并发挥威富通的产品科技实力，为银行提供更多赋能的产品和服务， 帮助银行拓展更多客户，从而确保威富通银行业务收入获得稳定增长；</w:t>
      </w:r>
    </w:p>
    <w:p>
      <w:pPr>
        <w:pStyle w:val="BodyText"/>
        <w:spacing w:line="300" w:lineRule="auto" w:before="26"/>
        <w:ind w:right="1184" w:firstLine="300"/>
        <w:jc w:val="left"/>
      </w:pPr>
      <w:r>
        <w:rPr/>
        <w:t>（</w:t>
      </w:r>
      <w:r>
        <w:rPr>
          <w:rFonts w:ascii="Times New Roman" w:hAnsi="Times New Roman" w:cs="Times New Roman" w:eastAsia="Times New Roman" w:hint="default"/>
        </w:rPr>
        <w:t>2</w:t>
      </w:r>
      <w:r>
        <w:rPr/>
        <w:t>）研发团队优势：研发经验丰富，核心知识产权及技术壁垒有效保障了威富通的技术研发优势。前述优势使威富通 在为银行提供支付技术服务的细分领域已经成为行业的龙头，在交易金额、交易笔数等关键指标上均处于行业领先地位。</w:t>
      </w:r>
    </w:p>
    <w:p>
      <w:pPr>
        <w:pStyle w:val="BodyText"/>
        <w:spacing w:line="309" w:lineRule="auto" w:before="32"/>
        <w:ind w:right="0" w:firstLine="300"/>
        <w:jc w:val="left"/>
      </w:pPr>
      <w:r>
        <w:rPr/>
        <w:t>（</w:t>
      </w:r>
      <w:r>
        <w:rPr>
          <w:rFonts w:ascii="Times New Roman" w:hAnsi="Times New Roman" w:cs="Times New Roman" w:eastAsia="Times New Roman" w:hint="default"/>
        </w:rPr>
        <w:t>3</w:t>
      </w:r>
      <w:r>
        <w:rPr/>
        <w:t>）与清算机构合作的先发优势：随着监管政策的趋严，移动支付的格局逐渐转变，网联、银联等高级别机构入场。 </w:t>
      </w:r>
      <w:r>
        <w:rPr>
          <w:spacing w:val="-2"/>
        </w:rPr>
        <w:t>因此为了适应新的发展环境，抓住新的发展机会，威富通将积极向产业链更高级别的参与方谋求合作机会，重点与掌握大量</w:t>
      </w:r>
      <w:r>
        <w:rPr>
          <w:spacing w:val="-63"/>
        </w:rPr>
        <w:t> </w:t>
      </w:r>
      <w:r>
        <w:rPr>
          <w:spacing w:val="-63"/>
        </w:rPr>
      </w:r>
      <w:r>
        <w:rPr>
          <w:spacing w:val="-4"/>
        </w:rPr>
        <w:t>商户资源的银联进行深度合作，并通过与银联的深度联动，进一步拓展银行市场，挖掘更多业务机会，打造新的盈利增长点。</w:t>
      </w:r>
    </w:p>
    <w:p>
      <w:pPr>
        <w:spacing w:after="0" w:line="30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22"/>
        <w:jc w:val="left"/>
        <w:rPr>
          <w:b w:val="0"/>
          <w:bCs w:val="0"/>
        </w:rPr>
      </w:pPr>
      <w:bookmarkStart w:name="第四节经营情况讨论与分析" w:id="21"/>
      <w:bookmarkEnd w:id="21"/>
      <w:r>
        <w:rPr>
          <w:b w:val="0"/>
          <w:bCs w:val="0"/>
        </w:rPr>
      </w:r>
      <w:bookmarkStart w:name="_bookmark2" w:id="22"/>
      <w:bookmarkEnd w:id="22"/>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3"/>
      <w:bookmarkEnd w:id="23"/>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034" w:firstLine="360"/>
        <w:jc w:val="left"/>
      </w:pPr>
      <w:r>
        <w:rPr>
          <w:rFonts w:ascii="Times New Roman" w:hAnsi="Times New Roman" w:cs="Times New Roman" w:eastAsia="Times New Roman" w:hint="default"/>
          <w:spacing w:val="-2"/>
        </w:rPr>
        <w:t>2019</w:t>
      </w:r>
      <w:r>
        <w:rPr>
          <w:spacing w:val="-2"/>
        </w:rPr>
        <w:t>年，国际国内宏观经济环境更加复杂，形势更加严峻，市场行情疲软不振。下游行业面临的重重压力有增无减，制</w:t>
      </w:r>
      <w:r>
        <w:rPr/>
        <w:t> 造成本有升无降，不得不进行结构调整，限产甚至停产。超纤产品的销售价格也因市场走弱而整体下调，面对这重重困难， 公司逆势而上，生产经营稳中求进。</w:t>
      </w:r>
      <w:r>
        <w:rPr>
          <w:rFonts w:ascii="Times New Roman" w:hAnsi="Times New Roman" w:cs="Times New Roman" w:eastAsia="Times New Roman" w:hint="default"/>
        </w:rPr>
        <w:t>2019</w:t>
      </w:r>
      <w:r>
        <w:rPr/>
        <w:t>年，实现主营业务</w:t>
      </w:r>
      <w:r>
        <w:rPr>
          <w:rFonts w:ascii="Times New Roman" w:hAnsi="Times New Roman" w:cs="Times New Roman" w:eastAsia="Times New Roman" w:hint="default"/>
        </w:rPr>
        <w:t>3,240,344,131.19</w:t>
      </w:r>
      <w:r>
        <w:rPr/>
        <w:t>元，同比增长</w:t>
      </w:r>
      <w:r>
        <w:rPr>
          <w:rFonts w:ascii="Times New Roman" w:hAnsi="Times New Roman" w:cs="Times New Roman" w:eastAsia="Times New Roman" w:hint="default"/>
        </w:rPr>
        <w:t>5.72%</w:t>
      </w:r>
      <w:r>
        <w:rPr/>
        <w:t>；实现归属上市公司股东净 利润</w:t>
      </w:r>
      <w:r>
        <w:rPr>
          <w:rFonts w:ascii="Times New Roman" w:hAnsi="Times New Roman" w:cs="Times New Roman" w:eastAsia="Times New Roman" w:hint="default"/>
        </w:rPr>
        <w:t>158,368,065.45</w:t>
      </w:r>
      <w:r>
        <w:rPr/>
        <w:t>元，同比减少</w:t>
      </w:r>
      <w:r>
        <w:rPr>
          <w:rFonts w:ascii="Times New Roman" w:hAnsi="Times New Roman" w:cs="Times New Roman" w:eastAsia="Times New Roman" w:hint="default"/>
        </w:rPr>
        <w:t>46.39%</w:t>
      </w:r>
      <w:r>
        <w:rPr>
          <w:rFonts w:ascii="Times New Roman" w:hAnsi="Times New Roman" w:cs="Times New Roman" w:eastAsia="Times New Roman" w:hint="default"/>
          <w:spacing w:val="23"/>
        </w:rPr>
        <w:t> </w:t>
      </w:r>
      <w:r>
        <w:rPr/>
        <w:t>。</w:t>
      </w:r>
    </w:p>
    <w:p>
      <w:pPr>
        <w:pStyle w:val="BodyText"/>
        <w:spacing w:line="304" w:lineRule="auto" w:before="7"/>
        <w:ind w:right="0" w:firstLine="360"/>
        <w:jc w:val="left"/>
      </w:pPr>
      <w:r>
        <w:rPr>
          <w:spacing w:val="-4"/>
        </w:rPr>
        <w:t>公司坚守实业，专注超纤材料这一细分行业，深耕积累近二十年。</w:t>
      </w:r>
      <w:r>
        <w:rPr>
          <w:rFonts w:ascii="Times New Roman" w:hAnsi="Times New Roman" w:cs="Times New Roman" w:eastAsia="Times New Roman" w:hint="default"/>
          <w:spacing w:val="-4"/>
        </w:rPr>
        <w:t>2019</w:t>
      </w:r>
      <w:r>
        <w:rPr>
          <w:spacing w:val="-4"/>
        </w:rPr>
        <w:t>年度二季度受中美贸易战影响短期内开工率不足，</w:t>
      </w:r>
      <w:r>
        <w:rPr/>
        <w:t> </w:t>
      </w:r>
      <w:r>
        <w:rPr>
          <w:spacing w:val="-2"/>
        </w:rPr>
        <w:t>致单位成本中固定资产折旧等固定成本分摊较高。进入二季度以来，随着中美贸易谈判的搁浅，以及美方扬言对</w:t>
      </w:r>
      <w:r>
        <w:rPr>
          <w:rFonts w:ascii="Times New Roman" w:hAnsi="Times New Roman" w:cs="Times New Roman" w:eastAsia="Times New Roman" w:hint="default"/>
          <w:spacing w:val="-2"/>
        </w:rPr>
        <w:t>3000</w:t>
      </w:r>
      <w:r>
        <w:rPr>
          <w:spacing w:val="-2"/>
        </w:rPr>
        <w:t>亿美元</w:t>
      </w:r>
      <w:r>
        <w:rPr>
          <w:spacing w:val="-59"/>
        </w:rPr>
        <w:t> </w:t>
      </w:r>
      <w:r>
        <w:rPr>
          <w:spacing w:val="-59"/>
        </w:rPr>
      </w:r>
      <w:r>
        <w:rPr>
          <w:spacing w:val="-2"/>
        </w:rPr>
        <w:t>商品增加关税，造成下游企业和贸易商的观望情绪浓厚，清理库存，对超纤的备货量减少，对短期业绩造成了影响，但随着</w:t>
      </w:r>
      <w:r>
        <w:rPr>
          <w:spacing w:val="-67"/>
        </w:rPr>
        <w:t> </w:t>
      </w:r>
      <w:r>
        <w:rPr>
          <w:spacing w:val="-67"/>
        </w:rPr>
      </w:r>
      <w:r>
        <w:rPr>
          <w:rFonts w:ascii="Times New Roman" w:hAnsi="Times New Roman" w:cs="Times New Roman" w:eastAsia="Times New Roman" w:hint="default"/>
        </w:rPr>
        <w:t>G20</w:t>
      </w:r>
      <w:r>
        <w:rPr/>
        <w:t>后中美双方重启贸易谈判，加之下游的库存处于相对较低水平，进入七月以来，下游企业提振信心，超纤业务产销逐渐 恢复正常，公司多举并措突破险滩，抓住市场先机，竭尽全力确保</w:t>
      </w:r>
      <w:r>
        <w:rPr>
          <w:rFonts w:ascii="Times New Roman" w:hAnsi="Times New Roman" w:cs="Times New Roman" w:eastAsia="Times New Roman" w:hint="default"/>
        </w:rPr>
        <w:t>2019</w:t>
      </w:r>
      <w:r>
        <w:rPr/>
        <w:t>年度经营目标的完成。</w:t>
      </w:r>
    </w:p>
    <w:p>
      <w:pPr>
        <w:pStyle w:val="BodyText"/>
        <w:spacing w:line="316" w:lineRule="auto" w:before="9"/>
        <w:ind w:left="585" w:right="1201" w:hanging="72"/>
        <w:jc w:val="left"/>
      </w:pPr>
      <w:r>
        <w:rPr/>
        <w:t>（一）经营业绩方面： 公司结合市场需求，持续不断开发新产品，积极拓展新市场，加强品牌管理和推广。其中，</w:t>
      </w:r>
      <w:r>
        <w:rPr>
          <w:rFonts w:ascii="Times New Roman" w:hAnsi="Times New Roman" w:cs="Times New Roman" w:eastAsia="Times New Roman" w:hint="default"/>
        </w:rPr>
        <w:t>Antelope</w:t>
      </w:r>
      <w:r>
        <w:rPr/>
        <w:t>在服装领域，取</w:t>
      </w:r>
    </w:p>
    <w:p>
      <w:pPr>
        <w:pStyle w:val="BodyText"/>
        <w:spacing w:line="309" w:lineRule="auto"/>
        <w:ind w:left="0" w:right="1130"/>
        <w:jc w:val="right"/>
      </w:pPr>
      <w:r>
        <w:rPr>
          <w:spacing w:val="-1"/>
        </w:rPr>
        <w:t>得了零的突破。</w:t>
      </w:r>
      <w:r>
        <w:rPr>
          <w:rFonts w:ascii="Times New Roman" w:hAnsi="Times New Roman" w:cs="Times New Roman" w:eastAsia="Times New Roman" w:hint="default"/>
          <w:spacing w:val="-1"/>
        </w:rPr>
        <w:t>Antelope</w:t>
      </w:r>
      <w:r>
        <w:rPr>
          <w:spacing w:val="-1"/>
        </w:rPr>
        <w:t>正式作为主面料在</w:t>
      </w:r>
      <w:r>
        <w:rPr>
          <w:rFonts w:ascii="Times New Roman" w:hAnsi="Times New Roman" w:cs="Times New Roman" w:eastAsia="Times New Roman" w:hint="default"/>
          <w:spacing w:val="-1"/>
        </w:rPr>
        <w:t>MO&amp;CO.2020</w:t>
      </w:r>
      <w:r>
        <w:rPr>
          <w:spacing w:val="-1"/>
        </w:rPr>
        <w:t>年春季女装上应用，并且在成衣上使用</w:t>
      </w:r>
      <w:r>
        <w:rPr>
          <w:rFonts w:ascii="Times New Roman" w:hAnsi="Times New Roman" w:cs="Times New Roman" w:eastAsia="Times New Roman" w:hint="default"/>
          <w:spacing w:val="-1"/>
        </w:rPr>
        <w:t>antelope/ANTELOPE</w:t>
      </w:r>
      <w:r>
        <w:rPr>
          <w:spacing w:val="-1"/>
        </w:rPr>
        <w:t>吊牌。</w:t>
      </w:r>
      <w:r>
        <w:rPr>
          <w:spacing w:val="-55"/>
        </w:rPr>
        <w:t> </w:t>
      </w:r>
      <w:r>
        <w:rPr>
          <w:spacing w:val="-55"/>
        </w:rPr>
      </w:r>
      <w:r>
        <w:rPr>
          <w:spacing w:val="-2"/>
        </w:rPr>
        <w:t>为进一步提高市场竞争力和市场占有率，公司不断挖掘市场潜力，加大与有实力的下游客户的支持力度，与优质客户开</w:t>
      </w:r>
      <w:r>
        <w:rPr/>
        <w:t> 展深度战略性合作。</w:t>
      </w:r>
      <w:r>
        <w:rPr>
          <w:rFonts w:ascii="Times New Roman" w:hAnsi="Times New Roman" w:cs="Times New Roman" w:eastAsia="Times New Roman" w:hint="default"/>
        </w:rPr>
        <w:t>2019</w:t>
      </w:r>
      <w:r>
        <w:rPr/>
        <w:t>年，与</w:t>
      </w:r>
      <w:r>
        <w:rPr>
          <w:rFonts w:ascii="Times New Roman" w:hAnsi="Times New Roman" w:cs="Times New Roman" w:eastAsia="Times New Roman" w:hint="default"/>
        </w:rPr>
        <w:t>TESCA GROUP</w:t>
      </w:r>
      <w:r>
        <w:rPr>
          <w:rFonts w:ascii="Times New Roman" w:hAnsi="Times New Roman" w:cs="Times New Roman" w:eastAsia="Times New Roman" w:hint="default"/>
          <w:spacing w:val="-9"/>
        </w:rPr>
        <w:t> </w:t>
      </w:r>
      <w:r>
        <w:rPr>
          <w:rFonts w:ascii="Times New Roman" w:hAnsi="Times New Roman" w:cs="Times New Roman" w:eastAsia="Times New Roman" w:hint="default"/>
        </w:rPr>
        <w:t>S.A.S</w:t>
      </w:r>
      <w:r>
        <w:rPr/>
        <w:t>合资成立了泰斯卡华峰（上海）汽车科技有限责任公司，运用合作双</w:t>
      </w:r>
    </w:p>
    <w:p>
      <w:pPr>
        <w:pStyle w:val="BodyText"/>
        <w:spacing w:line="240" w:lineRule="auto" w:before="5"/>
        <w:ind w:right="0"/>
        <w:jc w:val="both"/>
      </w:pPr>
      <w:r>
        <w:rPr/>
        <w:t>方在技术、管理、运营和营销等方面的联合优势，开展业务，进一步拓宽、拓深公司未来业务布局。</w:t>
      </w:r>
    </w:p>
    <w:p>
      <w:pPr>
        <w:pStyle w:val="BodyText"/>
        <w:spacing w:line="316" w:lineRule="auto" w:before="76"/>
        <w:ind w:left="585" w:right="1141" w:hanging="72"/>
        <w:jc w:val="left"/>
      </w:pPr>
      <w:r>
        <w:rPr/>
        <w:t>（二）技术创新方面： 公司经过十几年的发展，特别是在江苏超纤逐步投产后，在规模、量产上我们都已遥遥领先国内外同行，公司将在做</w:t>
      </w:r>
    </w:p>
    <w:p>
      <w:pPr>
        <w:pStyle w:val="BodyText"/>
        <w:spacing w:line="316" w:lineRule="auto" w:before="19"/>
        <w:ind w:right="1135"/>
        <w:jc w:val="both"/>
      </w:pPr>
      <w:r>
        <w:rPr>
          <w:spacing w:val="-2"/>
        </w:rPr>
        <w:t>大做强企业的基础上进一步将企业做优做精。报告期内，公司持续加强专利申请、参与制定标准及体系认证工作。同时，一</w:t>
      </w:r>
      <w:r>
        <w:rPr>
          <w:spacing w:val="-67"/>
        </w:rPr>
        <w:t> </w:t>
      </w:r>
      <w:r>
        <w:rPr>
          <w:spacing w:val="-67"/>
        </w:rPr>
      </w:r>
      <w:r>
        <w:rPr>
          <w:spacing w:val="-2"/>
        </w:rPr>
        <w:t>方面，及时抓住市场需求信息，先于同行开发出性价比更高、品质更稳定的产品，以进一步拓宽应用领域，提高超纤产品的</w:t>
      </w:r>
      <w:r>
        <w:rPr>
          <w:spacing w:val="-67"/>
        </w:rPr>
        <w:t> </w:t>
      </w:r>
      <w:r>
        <w:rPr>
          <w:spacing w:val="-67"/>
        </w:rPr>
      </w:r>
      <w:r>
        <w:rPr/>
        <w:t>市场占有率。另一方面，依托技术积淀，原创开发新的工艺技术，全面推进超纤产业绿色、环保、可持续发展。</w:t>
      </w:r>
    </w:p>
    <w:p>
      <w:pPr>
        <w:pStyle w:val="BodyText"/>
        <w:spacing w:line="240" w:lineRule="auto" w:before="19"/>
        <w:ind w:left="513" w:right="1122"/>
        <w:jc w:val="left"/>
      </w:pPr>
      <w:r>
        <w:rPr/>
        <w:t>（三）项目建设方面：</w:t>
      </w:r>
    </w:p>
    <w:p>
      <w:pPr>
        <w:pStyle w:val="BodyText"/>
        <w:spacing w:line="240" w:lineRule="auto" w:before="76"/>
        <w:ind w:left="585" w:right="1122"/>
        <w:jc w:val="left"/>
      </w:pPr>
      <w:r>
        <w:rPr/>
        <w:t>（</w:t>
      </w:r>
      <w:r>
        <w:rPr>
          <w:rFonts w:ascii="Times New Roman" w:hAnsi="Times New Roman" w:cs="Times New Roman" w:eastAsia="Times New Roman" w:hint="default"/>
        </w:rPr>
        <w:t>1</w:t>
      </w:r>
      <w:r>
        <w:rPr/>
        <w:t>）江苏启东扩建项目正在有序推进，达产后将新增</w:t>
      </w:r>
      <w:r>
        <w:rPr>
          <w:rFonts w:ascii="Times New Roman" w:hAnsi="Times New Roman" w:cs="Times New Roman" w:eastAsia="Times New Roman" w:hint="default"/>
        </w:rPr>
        <w:t>5000</w:t>
      </w:r>
      <w:r>
        <w:rPr/>
        <w:t>万米产能。</w:t>
      </w:r>
    </w:p>
    <w:p>
      <w:pPr>
        <w:pStyle w:val="BodyText"/>
        <w:spacing w:line="240" w:lineRule="auto" w:before="63"/>
        <w:ind w:left="585" w:right="112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三化</w:t>
      </w:r>
      <w:r>
        <w:rPr>
          <w:rFonts w:ascii="Times New Roman" w:hAnsi="Times New Roman" w:cs="Times New Roman" w:eastAsia="Times New Roman" w:hint="default"/>
        </w:rPr>
        <w:t>”</w:t>
      </w:r>
      <w:r>
        <w:rPr/>
        <w:t>建设持续推进，并以此为抓手不断提升企业管理水平。</w:t>
      </w:r>
    </w:p>
    <w:p>
      <w:pPr>
        <w:pStyle w:val="BodyText"/>
        <w:spacing w:line="300" w:lineRule="auto" w:before="63"/>
        <w:ind w:right="1122" w:firstLine="360"/>
        <w:jc w:val="left"/>
      </w:pPr>
      <w:r>
        <w:rPr>
          <w:rFonts w:ascii="Times New Roman" w:hAnsi="Times New Roman" w:cs="Times New Roman" w:eastAsia="Times New Roman" w:hint="default"/>
          <w:spacing w:val="-2"/>
        </w:rPr>
        <w:t>2020</w:t>
      </w:r>
      <w:r>
        <w:rPr>
          <w:spacing w:val="-2"/>
        </w:rPr>
        <w:t>年，公司将以全员创新、深化改革为整体工作基调，持续提升高附加值产品及品牌市场销量，全面推进超纤产业绿</w:t>
      </w:r>
      <w:r>
        <w:rPr/>
        <w:t> 色、环保、可持续发展。</w:t>
      </w:r>
    </w:p>
    <w:p>
      <w:pPr>
        <w:pStyle w:val="BodyText"/>
        <w:spacing w:line="316" w:lineRule="auto" w:before="31"/>
        <w:ind w:left="513" w:right="1122"/>
        <w:jc w:val="left"/>
      </w:pPr>
      <w:r>
        <w:rPr/>
        <w:t>（四）威富通业务方面： </w:t>
      </w:r>
      <w:r>
        <w:rPr>
          <w:spacing w:val="-2"/>
        </w:rPr>
        <w:t>受</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w:t>
      </w:r>
      <w:r>
        <w:rPr>
          <w:spacing w:val="-2"/>
        </w:rPr>
        <w:t>断直连</w:t>
      </w:r>
      <w:r>
        <w:rPr>
          <w:rFonts w:ascii="Times New Roman" w:hAnsi="Times New Roman" w:cs="Times New Roman" w:eastAsia="Times New Roman" w:hint="default"/>
          <w:spacing w:val="-2"/>
        </w:rPr>
        <w:t>”</w:t>
      </w:r>
      <w:r>
        <w:rPr>
          <w:spacing w:val="-2"/>
        </w:rPr>
        <w:t>政策影响，威富通银行模式下的流量和收入大幅下跌，作为应对，威富通积极拓展市场，</w:t>
      </w:r>
      <w:r>
        <w:rPr>
          <w:rFonts w:ascii="Times New Roman" w:hAnsi="Times New Roman" w:cs="Times New Roman" w:eastAsia="Times New Roman" w:hint="default"/>
          <w:spacing w:val="-2"/>
        </w:rPr>
        <w:t>2019</w:t>
      </w:r>
      <w:r>
        <w:rPr>
          <w:spacing w:val="-2"/>
        </w:rPr>
        <w:t>年上半</w:t>
      </w:r>
    </w:p>
    <w:p>
      <w:pPr>
        <w:pStyle w:val="BodyText"/>
        <w:spacing w:line="309" w:lineRule="auto"/>
        <w:ind w:right="1130"/>
        <w:jc w:val="both"/>
      </w:pPr>
      <w:r>
        <w:rPr/>
        <w:t>年新签订合同较以往年度增长较多，仅移动支付服务新签订合同</w:t>
      </w:r>
      <w:r>
        <w:rPr>
          <w:rFonts w:ascii="Times New Roman" w:hAnsi="Times New Roman" w:cs="Times New Roman" w:eastAsia="Times New Roman" w:hint="default"/>
        </w:rPr>
        <w:t>483</w:t>
      </w:r>
      <w:r>
        <w:rPr/>
        <w:t>个，远高于去年新签订合同量，但由于客户签订合同后 </w:t>
      </w:r>
      <w:r>
        <w:rPr>
          <w:spacing w:val="-2"/>
        </w:rPr>
        <w:t>需要推广及试运行，实现收入需要一定时间，且客户用户习惯一旦形成后能给威富通贡献逐渐增长的利润来源。而上述新签</w:t>
      </w:r>
      <w:r>
        <w:rPr>
          <w:spacing w:val="-63"/>
        </w:rPr>
        <w:t> </w:t>
      </w:r>
      <w:r>
        <w:rPr>
          <w:spacing w:val="-63"/>
        </w:rPr>
      </w:r>
      <w:r>
        <w:rPr>
          <w:spacing w:val="-2"/>
        </w:rPr>
        <w:t>订客户收入在</w:t>
      </w:r>
      <w:r>
        <w:rPr>
          <w:rFonts w:ascii="Times New Roman" w:hAnsi="Times New Roman" w:cs="Times New Roman" w:eastAsia="Times New Roman" w:hint="default"/>
          <w:spacing w:val="-2"/>
        </w:rPr>
        <w:t>2019</w:t>
      </w:r>
      <w:r>
        <w:rPr>
          <w:spacing w:val="-2"/>
        </w:rPr>
        <w:t>年上半年体现较少。威富通利用其在移动支付领域的经验和优势，积极转型，例如开发更具针对性的行业</w:t>
      </w:r>
      <w:r>
        <w:rPr>
          <w:spacing w:val="-61"/>
        </w:rPr>
        <w:t> </w:t>
      </w:r>
      <w:r>
        <w:rPr>
          <w:spacing w:val="-61"/>
        </w:rPr>
      </w:r>
      <w:r>
        <w:rPr>
          <w:spacing w:val="-2"/>
        </w:rPr>
        <w:t>软件，与高速公路、石油、彩票等行业大客户开展合作，但是行业大型客户开发难度较大，且合作流程较长，导致企业在不</w:t>
      </w:r>
      <w:r>
        <w:rPr>
          <w:spacing w:val="-68"/>
        </w:rPr>
        <w:t> </w:t>
      </w:r>
      <w:r>
        <w:rPr>
          <w:spacing w:val="-68"/>
        </w:rPr>
      </w:r>
      <w:r>
        <w:rPr/>
        <w:t>断开拓新业务的同时，业绩仍在下滑。直到</w:t>
      </w:r>
      <w:r>
        <w:rPr>
          <w:rFonts w:ascii="Times New Roman" w:hAnsi="Times New Roman" w:cs="Times New Roman" w:eastAsia="Times New Roman" w:hint="default"/>
        </w:rPr>
        <w:t>2019</w:t>
      </w:r>
      <w:r>
        <w:rPr/>
        <w:t>年第四季度开始，威富通业绩开始恢复增长。</w:t>
      </w:r>
    </w:p>
    <w:p>
      <w:pPr>
        <w:pStyle w:val="BodyText"/>
        <w:spacing w:line="316" w:lineRule="auto" w:before="5"/>
        <w:ind w:right="1122" w:firstLine="360"/>
        <w:jc w:val="left"/>
      </w:pPr>
      <w:r>
        <w:rPr>
          <w:spacing w:val="-2"/>
        </w:rPr>
        <w:t>威富通管理层预测未来原传统的通过为金融机构提供支付技术服务并取得分润业务收入不再能够快速大规模增长，该部</w:t>
      </w:r>
      <w:r>
        <w:rPr/>
        <w:t> 分业务将保持稳定。未来业务规模快速增长主要来源于基于金融机构支付服务的衍生业务发展。</w:t>
      </w:r>
    </w:p>
    <w:p>
      <w:pPr>
        <w:spacing w:after="0" w:line="316"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bookmarkStart w:name="二、主营业务分析" w:id="24"/>
      <w:bookmarkEnd w:id="24"/>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22"/>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2"/>
        <w:jc w:val="left"/>
      </w:pPr>
      <w:r>
        <w:rPr/>
        <w:t>营业收入整体情况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7"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3,240,344,131.19</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3,065,127,058.50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5.72%</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3,000,087,460.37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92.59%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2,741,820,677.88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89.45%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240,256,670.82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323,306,380.62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332,428,242.88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367,608,795.48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2,082,343,701.59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64.26%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1,599,543,580.84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52.19%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30.18%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356,689,974.22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572,857,116.51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-37.73%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228,625,541.68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201,811,185.05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13.29%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240,256,670.82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323,306,380.62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超纤国内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2,546,747,591.36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2,298,967,685.96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超纤国外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453,339,869.01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13.99%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442,852,991.92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14.45%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240,256,670.82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323,306,380.62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-25.69%</w:t>
            </w:r>
          </w:p>
        </w:tc>
      </w:tr>
    </w:tbl>
    <w:p>
      <w:pPr>
        <w:pStyle w:val="BodyText"/>
        <w:spacing w:line="240" w:lineRule="auto" w:before="49"/>
        <w:ind w:right="112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8"/>
        <w:gridCol w:w="1008"/>
        <w:gridCol w:w="1009"/>
        <w:gridCol w:w="1013"/>
        <w:gridCol w:w="1011"/>
        <w:gridCol w:w="1003"/>
        <w:gridCol w:w="1006"/>
        <w:gridCol w:w="1001"/>
        <w:gridCol w:w="1003"/>
      </w:tblGrid>
      <w:tr>
        <w:trPr>
          <w:trHeight w:val="207"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0" w:hRule="exact"/>
        </w:trPr>
        <w:tc>
          <w:tcPr>
            <w:tcW w:w="1508" w:type="dxa"/>
            <w:vMerge w:val="restart"/>
            <w:tcBorders>
              <w:top w:val="nil" w:sz="6" w:space="0" w:color="auto"/>
              <w:left w:val="single" w:sz="4" w:space="0" w:color="000000"/>
              <w:right w:val="single" w:sz="4" w:space="0" w:color="000000"/>
            </w:tcBorders>
            <w:shd w:val="clear" w:color="auto" w:fill="D2D2D2"/>
          </w:tcPr>
          <w:p>
            <w:pP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08"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842,262,626.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40</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638,063,743.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93</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813,409,261.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35</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946,608,499.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51</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716,379,327.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18</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819,216,452.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16</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737,410,165.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79</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792,121,113.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w:t>
            </w:r>
          </w:p>
        </w:tc>
      </w:tr>
      <w:tr>
        <w:trPr>
          <w:trHeight w:val="391" w:hRule="exact"/>
        </w:trPr>
        <w:tc>
          <w:tcPr>
            <w:tcW w:w="15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5"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79,308,236.6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-32,036,175.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56,531,078.3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54,564,925.9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100,638,502.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107,046,088.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69,627,347.1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18,109,365.8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49"/>
        <w:ind w:left="513" w:right="1122" w:hanging="361"/>
        <w:jc w:val="left"/>
      </w:pPr>
      <w:r>
        <w:rPr/>
        <w:t>说明经营季节性（或周期性）发生的原因及波动风险 </w:t>
      </w:r>
      <w:r>
        <w:rPr>
          <w:rFonts w:ascii="宋体" w:hAnsi="宋体" w:cs="宋体" w:eastAsia="宋体" w:hint="default"/>
          <w:spacing w:val="-2"/>
        </w:rPr>
        <w:t>2019</w:t>
      </w:r>
      <w:r>
        <w:rPr>
          <w:spacing w:val="-2"/>
        </w:rPr>
        <w:t>年第二季度，主要系</w:t>
      </w:r>
      <w:r>
        <w:rPr>
          <w:rFonts w:ascii="宋体" w:hAnsi="宋体" w:cs="宋体" w:eastAsia="宋体" w:hint="default"/>
          <w:spacing w:val="-2"/>
        </w:rPr>
        <w:t>2018</w:t>
      </w:r>
      <w:r>
        <w:rPr>
          <w:spacing w:val="-2"/>
        </w:rPr>
        <w:t>年威富通未完成业绩承诺，原拟按照注销赔偿义务人持有上市公司股份的方式进行业绩赔</w:t>
      </w:r>
    </w:p>
    <w:p>
      <w:pPr>
        <w:spacing w:after="0" w:line="357"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pPr>
      <w:r>
        <w:rPr/>
        <w:t>偿，在</w:t>
      </w:r>
      <w:r>
        <w:rPr>
          <w:rFonts w:ascii="宋体" w:hAnsi="宋体" w:cs="宋体" w:eastAsia="宋体" w:hint="default"/>
        </w:rPr>
        <w:t>2018</w:t>
      </w:r>
      <w:r>
        <w:rPr/>
        <w:t>年度将赔偿义务人需补偿股份的公允价值确认以公允价值计量且其变动计入当期损益的金融资产</w:t>
      </w:r>
      <w:r>
        <w:rPr>
          <w:rFonts w:ascii="宋体" w:hAnsi="宋体" w:cs="宋体" w:eastAsia="宋体" w:hint="default"/>
        </w:rPr>
        <w:t>7,919.57</w:t>
      </w:r>
      <w:r>
        <w:rPr/>
        <w:t>万元。 根据</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27</w:t>
      </w:r>
      <w:r>
        <w:rPr/>
        <w:t>日股东大会通过的补偿方案，为避免减资程序对公司造成的不利影响，以及从保护中小股东利益考虑，根 </w:t>
      </w:r>
      <w:r>
        <w:rPr>
          <w:spacing w:val="-2"/>
        </w:rPr>
        <w:t>据盈利补偿协议约定，股东大会决定赔偿方案最终为补偿股份无偿划转给出业绩承诺方以外的其他股东，因此公司需转回原</w:t>
      </w:r>
      <w:r>
        <w:rPr>
          <w:spacing w:val="-64"/>
        </w:rPr>
        <w:t> </w:t>
      </w:r>
      <w:r>
        <w:rPr>
          <w:spacing w:val="-64"/>
        </w:rPr>
      </w:r>
      <w:r>
        <w:rPr/>
        <w:t>确认的以公允价值计量且其变动计入当期损益的金融资产</w:t>
      </w:r>
      <w:r>
        <w:rPr>
          <w:rFonts w:ascii="宋体" w:hAnsi="宋体" w:cs="宋体" w:eastAsia="宋体" w:hint="default"/>
        </w:rPr>
        <w:t>7,919.57</w:t>
      </w:r>
      <w:r>
        <w:rPr/>
        <w:t>万元，影响了当期净利润。</w:t>
      </w:r>
    </w:p>
    <w:p>
      <w:pPr>
        <w:pStyle w:val="BodyText"/>
        <w:spacing w:line="240" w:lineRule="auto" w:before="17"/>
        <w:ind w:left="513" w:right="1122"/>
        <w:jc w:val="left"/>
      </w:pPr>
      <w:r>
        <w:rPr>
          <w:rFonts w:ascii="宋体" w:hAnsi="宋体" w:cs="宋体" w:eastAsia="宋体" w:hint="default"/>
        </w:rPr>
        <w:t>2019</w:t>
      </w:r>
      <w:r>
        <w:rPr/>
        <w:t>年第四季度，主要系计提威富通商誉减值</w:t>
      </w:r>
      <w:r>
        <w:rPr>
          <w:rFonts w:ascii="宋体" w:hAnsi="宋体" w:cs="宋体" w:eastAsia="宋体" w:hint="default"/>
        </w:rPr>
        <w:t>68,834,800.00</w:t>
      </w:r>
      <w:r>
        <w:rPr/>
        <w:t>元，影响了当期净利润。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122"/>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3,000,087,460.37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2,334,654,538.09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240,256,670.82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53,744,771.74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332,428,242.88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321,475,567.21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2,082,343,701.59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1,573,330,898.08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356,689,974.22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239,474,095.80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240,256,670.82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53,744,771.74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超纤国内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2,546,747,591.36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2,033,342,421.42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超纤国外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453,339,869.01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301,308,233.48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r>
    </w:tbl>
    <w:p>
      <w:pPr>
        <w:pStyle w:val="BodyText"/>
        <w:spacing w:line="240" w:lineRule="auto" w:before="49"/>
        <w:ind w:right="112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4"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2,771,461,918.69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2,542,962,779.47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2,745,301,006.67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2,040,514,946.94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34.54%</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168,945,316.78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195,106,228.8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-13.41%</w:t>
            </w:r>
          </w:p>
        </w:tc>
      </w:tr>
    </w:tbl>
    <w:p>
      <w:pPr>
        <w:pStyle w:val="BodyText"/>
        <w:spacing w:line="240" w:lineRule="auto" w:before="49"/>
        <w:ind w:right="1122"/>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t>行业和产品分类</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移动支付分润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46,589,534.80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56,395,946.52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技术开发业务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5,015,091.29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5,473,634.23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2,144,028.84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252,615.98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3.58%</w:t>
            </w:r>
          </w:p>
        </w:tc>
      </w:tr>
    </w:tbl>
    <w:p>
      <w:pPr>
        <w:pStyle w:val="BodyText"/>
        <w:spacing w:line="240" w:lineRule="auto" w:before="49"/>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1,435,766,232.04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1,549,390,527.96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-9.07%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燃动费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303,740,656.07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209,546,403.03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141,774,587.86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100,628,506.22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289,845,443.79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200,723,105.72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7"/>
        <w:jc w:val="left"/>
      </w:pPr>
      <w:r>
        <w:rPr/>
        <w:t>说明</w:t>
      </w:r>
    </w:p>
    <w:p>
      <w:pPr>
        <w:pStyle w:val="BodyText"/>
        <w:spacing w:line="3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40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本报告期内合并范围增加了深圳亦卡和广州怡通，减少了白龙移动和江苏华峰化学。</w:t>
      </w:r>
    </w:p>
    <w:p>
      <w:pPr>
        <w:spacing w:line="240" w:lineRule="auto" w:before="7"/>
        <w:rPr>
          <w:rFonts w:ascii="宋体" w:hAnsi="宋体" w:cs="宋体" w:eastAsia="宋体" w:hint="default"/>
          <w:sz w:val="21"/>
          <w:szCs w:val="21"/>
        </w:rPr>
      </w:pPr>
    </w:p>
    <w:p>
      <w:pPr>
        <w:pStyle w:val="Heading3"/>
        <w:spacing w:line="240" w:lineRule="auto"/>
        <w:ind w:right="1122"/>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公司主要销售客户情况</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1,090,692,763.44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33.66%</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22"/>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6"/>
        <w:gridCol w:w="3317"/>
        <w:gridCol w:w="2321"/>
        <w:gridCol w:w="3145"/>
      </w:tblGrid>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392,302,950.20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12.11%</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209,236,884.80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172,829,323.18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5.33%</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163,170,325.26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153,153,280.00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4.73%</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1,090,692,763.44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33.66%</w:t>
            </w:r>
          </w:p>
        </w:tc>
      </w:tr>
    </w:tbl>
    <w:p>
      <w:pPr>
        <w:pStyle w:val="BodyText"/>
        <w:spacing w:line="240" w:lineRule="auto" w:before="49"/>
        <w:ind w:right="1122"/>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744,518,762.46</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42.60%</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22"/>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210,330,436.86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178,455,270.60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159,303,448.24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9.11%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100,618,122.11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95,811,484.65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744,518,762.46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42.60%</w:t>
            </w:r>
          </w:p>
        </w:tc>
      </w:tr>
    </w:tbl>
    <w:p>
      <w:pPr>
        <w:pStyle w:val="BodyText"/>
        <w:spacing w:line="240" w:lineRule="auto" w:before="49"/>
        <w:ind w:right="1122"/>
        <w:jc w:val="left"/>
      </w:pPr>
      <w:r>
        <w:rPr/>
        <w:t>主要供应商其他情况说明</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60,196,681.66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62,073,736.07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261,268,355.08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202,420,674.62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29.07%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74,835,822.96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39,964,712.89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有息负债增长，利息增加</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164,156,709.06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140,104,207.57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17.17%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1122"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华峰超纤经过十几年的发展，特别是启东基地建成投产后，在规模、量产上都已遥遥领先国内外同行，现亟待解决的问</w:t>
      </w:r>
    </w:p>
    <w:p>
      <w:pPr>
        <w:pStyle w:val="BodyText"/>
        <w:spacing w:line="316" w:lineRule="auto" w:before="2"/>
        <w:ind w:left="513" w:right="1127" w:hanging="361"/>
        <w:jc w:val="left"/>
      </w:pPr>
      <w:r>
        <w:rPr/>
        <w:t>题是提高核心技术竞争力，在做大企业的基础上做强、做优企业。 </w:t>
      </w:r>
      <w:r>
        <w:rPr>
          <w:spacing w:val="-1"/>
        </w:rPr>
        <w:t>报告期内，公司持续加强技术创新和研发能力建设，</w:t>
      </w:r>
      <w:r>
        <w:rPr>
          <w:rFonts w:ascii="Times New Roman" w:hAnsi="Times New Roman" w:cs="Times New Roman" w:eastAsia="Times New Roman" w:hint="default"/>
          <w:spacing w:val="-1"/>
        </w:rPr>
        <w:t>2019</w:t>
      </w:r>
      <w:r>
        <w:rPr>
          <w:spacing w:val="-1"/>
        </w:rPr>
        <w:t>年研发投入</w:t>
      </w:r>
      <w:r>
        <w:rPr>
          <w:rFonts w:ascii="Times New Roman" w:hAnsi="Times New Roman" w:cs="Times New Roman" w:eastAsia="Times New Roman" w:hint="default"/>
          <w:spacing w:val="-1"/>
        </w:rPr>
        <w:t>164,156,709.06</w:t>
      </w:r>
      <w:r>
        <w:rPr>
          <w:spacing w:val="-1"/>
        </w:rPr>
        <w:t>，占营业收入的</w:t>
      </w:r>
      <w:r>
        <w:rPr>
          <w:rFonts w:ascii="Times New Roman" w:hAnsi="Times New Roman" w:cs="Times New Roman" w:eastAsia="Times New Roman" w:hint="default"/>
          <w:spacing w:val="-1"/>
        </w:rPr>
        <w:t>5.07%</w:t>
      </w:r>
      <w:r>
        <w:rPr>
          <w:spacing w:val="-1"/>
        </w:rPr>
        <w:t>，用于改善研</w:t>
      </w:r>
    </w:p>
    <w:p>
      <w:pPr>
        <w:pStyle w:val="BodyText"/>
        <w:spacing w:line="235" w:lineRule="exact"/>
        <w:ind w:right="1122"/>
        <w:jc w:val="left"/>
      </w:pPr>
      <w:r>
        <w:rPr/>
        <w:t>发试验设备实施、技术人员培训、人才队伍建设、技术交流、新产品、新技术、新工艺开发等。</w:t>
      </w:r>
    </w:p>
    <w:p>
      <w:pPr>
        <w:pStyle w:val="BodyText"/>
        <w:spacing w:line="312" w:lineRule="auto" w:before="76"/>
        <w:ind w:right="1131" w:firstLine="360"/>
        <w:jc w:val="both"/>
      </w:pPr>
      <w:r>
        <w:rPr>
          <w:rFonts w:ascii="Times New Roman" w:hAnsi="Times New Roman" w:cs="Times New Roman" w:eastAsia="Times New Roman" w:hint="default"/>
          <w:spacing w:val="-2"/>
        </w:rPr>
        <w:t>2019</w:t>
      </w:r>
      <w:r>
        <w:rPr>
          <w:spacing w:val="-2"/>
        </w:rPr>
        <w:t>年，我们持续对现有生产工艺进行优化提升，不仅提高了生产效率、降低了生产成本，同时还提高了产品的差异化</w:t>
      </w:r>
      <w:r>
        <w:rPr/>
        <w:t> </w:t>
      </w:r>
      <w:r>
        <w:rPr>
          <w:spacing w:val="-2"/>
        </w:rPr>
        <w:t>水平，形成了公司的技术领先优势。并不断加强新材料、新技术、新工艺的开发与应用，为公司的可持续发展储备了全球领</w:t>
      </w:r>
      <w:r>
        <w:rPr>
          <w:spacing w:val="-67"/>
        </w:rPr>
        <w:t> </w:t>
      </w:r>
      <w:r>
        <w:rPr>
          <w:spacing w:val="-67"/>
        </w:rPr>
      </w:r>
      <w:r>
        <w:rPr>
          <w:spacing w:val="-2"/>
        </w:rPr>
        <w:t>先的技术和工艺路线。报告期内，公司各个项目研发基本实现了预期目标，提高了现有产品品质，还在各个技术应用领域均</w:t>
      </w:r>
      <w:r>
        <w:rPr>
          <w:spacing w:val="-65"/>
        </w:rPr>
        <w:t> </w:t>
      </w:r>
      <w:r>
        <w:rPr>
          <w:spacing w:val="-65"/>
        </w:rPr>
      </w:r>
      <w:r>
        <w:rPr/>
        <w:t>取得了一定的突破，提高了企业技术创新能力和水平，为公司业务的发展打下了良好的基础。</w:t>
      </w:r>
    </w:p>
    <w:p>
      <w:pPr>
        <w:spacing w:line="240" w:lineRule="auto" w:before="0"/>
        <w:rPr>
          <w:rFonts w:ascii="宋体" w:hAnsi="宋体" w:cs="宋体" w:eastAsia="宋体" w:hint="default"/>
          <w:sz w:val="18"/>
          <w:szCs w:val="18"/>
        </w:rPr>
      </w:pPr>
    </w:p>
    <w:p>
      <w:pPr>
        <w:pStyle w:val="BodyText"/>
        <w:spacing w:line="240" w:lineRule="auto" w:before="139"/>
        <w:ind w:right="1122"/>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22.45%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164,156,709.06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140,104,207.57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118,333,115.40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15,646,642.26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22"/>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2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3"/>
        <w:rPr>
          <w:rFonts w:ascii="宋体" w:hAnsi="宋体" w:cs="宋体" w:eastAsia="宋体" w:hint="default"/>
          <w:sz w:val="26"/>
          <w:szCs w:val="26"/>
        </w:rPr>
      </w:pPr>
    </w:p>
    <w:p>
      <w:pPr>
        <w:pStyle w:val="Heading3"/>
        <w:spacing w:line="240" w:lineRule="auto"/>
        <w:ind w:right="1122"/>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2,240,995,308.74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1,802,331,008.90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1,483,236,070.09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1,693,660,197.76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-12.42%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757,759,238.65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108,670,811.14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1,363,365,437.06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1,509,172,161.90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2,367,758,472.07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2,156,722,422.94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-1,004,393,035.01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-647,550,261.04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54.82%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1,772,705,887.00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2,011,341,885.00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-11.86%</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1,596,459,304.40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1,389,331,567.95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14.91%</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176,246,582.60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622,010,317.05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-71.67%</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-68,772,878.45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87,767,959.11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-178.36%</w:t>
            </w:r>
          </w:p>
        </w:tc>
      </w:tr>
    </w:tbl>
    <w:p>
      <w:pPr>
        <w:pStyle w:val="BodyText"/>
        <w:spacing w:line="240" w:lineRule="auto" w:before="49"/>
        <w:ind w:right="1122"/>
        <w:jc w:val="left"/>
      </w:pPr>
      <w:r>
        <w:rPr/>
        <w:t>相关数据同比发生重大变动的主要影响因素说明</w:t>
      </w:r>
    </w:p>
    <w:p>
      <w:pPr>
        <w:pStyle w:val="BodyText"/>
        <w:spacing w:line="338" w:lineRule="auto" w:before="117"/>
        <w:ind w:right="3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经营活动产生的现金流量净额大幅上升，主要是本期采用票据结算，应付款项增加所致。</w:t>
      </w:r>
    </w:p>
    <w:p>
      <w:pPr>
        <w:pStyle w:val="BodyText"/>
        <w:spacing w:line="360" w:lineRule="auto" w:before="2"/>
        <w:ind w:right="2294"/>
        <w:jc w:val="left"/>
      </w:pPr>
      <w:r>
        <w:rPr/>
        <w:t>投资活动产生的现金流量净额大幅上升，现金及现金等价物净增加额大幅下降，主要为本期投资加大所致。 报告期内公司经营活动产生的现金净流量与本年度净利润存在重大差异的原因说明</w:t>
      </w:r>
    </w:p>
    <w:p>
      <w:pPr>
        <w:pStyle w:val="BodyText"/>
        <w:spacing w:line="338" w:lineRule="auto" w:before="27"/>
        <w:ind w:right="3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经营活动产生的现金流量净额大幅上升，主要是本期采用票据结算，应付款项增加所致。</w:t>
      </w:r>
    </w:p>
    <w:p>
      <w:pPr>
        <w:spacing w:line="240" w:lineRule="auto" w:before="8"/>
        <w:rPr>
          <w:rFonts w:ascii="宋体" w:hAnsi="宋体" w:cs="宋体" w:eastAsia="宋体" w:hint="default"/>
          <w:sz w:val="19"/>
          <w:szCs w:val="19"/>
        </w:rPr>
      </w:pPr>
    </w:p>
    <w:p>
      <w:pPr>
        <w:pStyle w:val="Heading2"/>
        <w:spacing w:line="240" w:lineRule="auto"/>
        <w:ind w:right="1122"/>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2"/>
        <w:gridCol w:w="2168"/>
        <w:gridCol w:w="2341"/>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12,580,885.40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不构成重大影响</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-79,195,735.70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-43.54%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业绩补偿方式发生变化</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-62,010,684.95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威富通商誉减值</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18,638,044.37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不构成重大影响</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9,749,160.54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不构成重大影响</w:t>
            </w:r>
          </w:p>
        </w:tc>
        <w:tc>
          <w:tcPr>
            <w:tcW w:w="23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22"/>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4"/>
        <w:gridCol w:w="1195"/>
        <w:gridCol w:w="1064"/>
        <w:gridCol w:w="797"/>
        <w:gridCol w:w="2919"/>
      </w:tblGrid>
      <w:tr>
        <w:trPr>
          <w:trHeight w:val="36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257,354,405.5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3.07%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316,788,918.80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4.20%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-1.13%</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345,255,699.7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4.12%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402,120,840.09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5.33%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-1.21%</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442,652,672.3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5.28%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486,753,017.34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6.46%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-1.18%</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173,871,311.2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2.07%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9,168,279.25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0.12%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1.95%</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3,065,954,449.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36.54%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3,100,324,727.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41.12%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-4.58%</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699,459,805.9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8.34%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177,412,312.83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2.35%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5.99%</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857,544,220.3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10.22%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597,511,960.78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7.93%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2.29%</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89,875,000.00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224,460,000.00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82"/>
        <w:gridCol w:w="1015"/>
        <w:gridCol w:w="1064"/>
        <w:gridCol w:w="1193"/>
        <w:gridCol w:w="932"/>
        <w:gridCol w:w="1195"/>
        <w:gridCol w:w="1063"/>
        <w:gridCol w:w="915"/>
        <w:gridCol w:w="1212"/>
      </w:tblGrid>
      <w:tr>
        <w:trPr>
          <w:trHeight w:val="1026"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6"/>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1" w:right="13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2" w:right="189"/>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1" w:right="143"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45" w:right="167"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63" w:right="182" w:hanging="181"/>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1"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 金融资产</w:t>
            </w:r>
          </w:p>
          <w:p>
            <w:pPr>
              <w:pStyle w:val="TableParagraph"/>
              <w:spacing w:line="316" w:lineRule="auto" w:before="33"/>
              <w:ind w:left="103" w:right="147"/>
              <w:jc w:val="both"/>
              <w:rPr>
                <w:rFonts w:ascii="宋体" w:hAnsi="宋体" w:cs="宋体" w:eastAsia="宋体" w:hint="default"/>
                <w:sz w:val="18"/>
                <w:szCs w:val="18"/>
              </w:rPr>
            </w:pPr>
            <w:r>
              <w:rPr>
                <w:rFonts w:ascii="宋体" w:hAnsi="宋体" w:cs="宋体" w:eastAsia="宋体" w:hint="default"/>
                <w:sz w:val="18"/>
                <w:szCs w:val="18"/>
              </w:rPr>
              <w:t>（不含衍 生金融资 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62,000,000.0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 融资产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1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 权投资</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3"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 益工具投 资</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21,254,14</w:t>
            </w:r>
          </w:p>
          <w:p>
            <w:pPr>
              <w:pStyle w:val="TableParagraph"/>
              <w:spacing w:line="240" w:lineRule="auto" w:before="105"/>
              <w:ind w:left="587" w:right="0"/>
              <w:jc w:val="left"/>
              <w:rPr>
                <w:rFonts w:ascii="Times New Roman" w:hAnsi="Times New Roman" w:cs="Times New Roman" w:eastAsia="Times New Roman" w:hint="default"/>
                <w:sz w:val="18"/>
                <w:szCs w:val="18"/>
              </w:rPr>
            </w:pPr>
            <w:r>
              <w:rPr>
                <w:rFonts w:ascii="Times New Roman"/>
                <w:sz w:val="18"/>
              </w:rPr>
              <w:t>0.92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91,548,296.3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5"/>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82" w:right="0"/>
              <w:jc w:val="left"/>
              <w:rPr>
                <w:rFonts w:ascii="Times New Roman" w:hAnsi="Times New Roman" w:cs="Times New Roman" w:eastAsia="Times New Roman" w:hint="default"/>
                <w:sz w:val="18"/>
                <w:szCs w:val="18"/>
              </w:rPr>
            </w:pPr>
            <w:r>
              <w:rPr>
                <w:rFonts w:ascii="Times New Roman"/>
                <w:sz w:val="18"/>
              </w:rPr>
              <w:t>21,254,14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5" w:right="0"/>
              <w:jc w:val="center"/>
              <w:rPr>
                <w:rFonts w:ascii="Times New Roman" w:hAnsi="Times New Roman" w:cs="Times New Roman" w:eastAsia="Times New Roman" w:hint="default"/>
                <w:sz w:val="18"/>
                <w:szCs w:val="18"/>
              </w:rPr>
            </w:pPr>
            <w:r>
              <w:rPr>
                <w:rFonts w:ascii="Times New Roman"/>
                <w:sz w:val="18"/>
              </w:rPr>
              <w:t>153,548,296.</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82"/>
        <w:gridCol w:w="1015"/>
        <w:gridCol w:w="1064"/>
        <w:gridCol w:w="1193"/>
        <w:gridCol w:w="932"/>
        <w:gridCol w:w="1195"/>
        <w:gridCol w:w="1063"/>
        <w:gridCol w:w="915"/>
        <w:gridCol w:w="1212"/>
      </w:tblGrid>
      <w:tr>
        <w:trPr>
          <w:trHeight w:val="36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0.92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30</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47"/>
              <w:jc w:val="left"/>
              <w:rPr>
                <w:rFonts w:ascii="宋体" w:hAnsi="宋体" w:cs="宋体" w:eastAsia="宋体" w:hint="default"/>
                <w:sz w:val="18"/>
                <w:szCs w:val="18"/>
              </w:rPr>
            </w:pPr>
            <w:r>
              <w:rPr>
                <w:rFonts w:ascii="宋体" w:hAnsi="宋体" w:cs="宋体" w:eastAsia="宋体" w:hint="default"/>
                <w:sz w:val="18"/>
                <w:szCs w:val="18"/>
              </w:rPr>
              <w:t>投资性房 地产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46"/>
              <w:jc w:val="left"/>
              <w:rPr>
                <w:rFonts w:ascii="宋体" w:hAnsi="宋体" w:cs="宋体" w:eastAsia="宋体" w:hint="default"/>
                <w:sz w:val="18"/>
                <w:szCs w:val="18"/>
              </w:rPr>
            </w:pPr>
            <w:r>
              <w:rPr>
                <w:rFonts w:ascii="宋体" w:hAnsi="宋体" w:cs="宋体" w:eastAsia="宋体" w:hint="default"/>
                <w:sz w:val="18"/>
                <w:szCs w:val="18"/>
              </w:rPr>
              <w:t>生产性生 物资产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21,254,14</w:t>
            </w:r>
          </w:p>
          <w:p>
            <w:pPr>
              <w:pStyle w:val="TableParagraph"/>
              <w:spacing w:line="240" w:lineRule="auto" w:before="105"/>
              <w:ind w:left="587" w:right="0"/>
              <w:jc w:val="left"/>
              <w:rPr>
                <w:rFonts w:ascii="Times New Roman" w:hAnsi="Times New Roman" w:cs="Times New Roman" w:eastAsia="Times New Roman" w:hint="default"/>
                <w:sz w:val="18"/>
                <w:szCs w:val="18"/>
              </w:rPr>
            </w:pPr>
            <w:r>
              <w:rPr>
                <w:rFonts w:ascii="Times New Roman"/>
                <w:sz w:val="18"/>
              </w:rPr>
              <w:t>0.92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153,548,296.</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6794"/>
        <w:jc w:val="left"/>
      </w:pPr>
      <w:r>
        <w:rPr/>
        <w:t>其他变动的内容 交易性金融资产主要为威富通购买的银行理财 报告期内公司主要资产计量属性是否发生重大变化</w:t>
      </w:r>
    </w:p>
    <w:p>
      <w:pPr>
        <w:pStyle w:val="BodyText"/>
        <w:spacing w:line="240" w:lineRule="auto" w:before="29"/>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4" w:firstLine="360"/>
        <w:jc w:val="left"/>
      </w:pPr>
      <w:r>
        <w:rPr/>
        <w:t>（</w:t>
      </w:r>
      <w:r>
        <w:rPr>
          <w:rFonts w:ascii="宋体" w:hAnsi="宋体" w:cs="宋体" w:eastAsia="宋体" w:hint="default"/>
        </w:rPr>
        <w:t>1</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日，江苏超纤信用证保证金余额为</w:t>
      </w:r>
      <w:r>
        <w:rPr>
          <w:rFonts w:ascii="宋体" w:hAnsi="宋体" w:cs="宋体" w:eastAsia="宋体" w:hint="default"/>
        </w:rPr>
        <w:t>5,886,166.92</w:t>
      </w:r>
      <w:r>
        <w:rPr/>
        <w:t>元，票据池保证金为</w:t>
      </w:r>
      <w:r>
        <w:rPr>
          <w:rFonts w:ascii="宋体" w:hAnsi="宋体" w:cs="宋体" w:eastAsia="宋体" w:hint="default"/>
        </w:rPr>
        <w:t>9,478,530.73</w:t>
      </w:r>
      <w:r>
        <w:rPr/>
        <w:t>元，借款保 证金已到期未划转利息收入共计</w:t>
      </w:r>
      <w:r>
        <w:rPr>
          <w:rFonts w:ascii="宋体" w:hAnsi="宋体" w:cs="宋体" w:eastAsia="宋体" w:hint="default"/>
        </w:rPr>
        <w:t>3,433.67</w:t>
      </w:r>
      <w:r>
        <w:rPr/>
        <w:t>元。</w:t>
      </w:r>
    </w:p>
    <w:p>
      <w:pPr>
        <w:pStyle w:val="BodyText"/>
        <w:spacing w:line="316" w:lineRule="auto" w:before="19"/>
        <w:ind w:right="2024" w:firstLine="360"/>
        <w:jc w:val="left"/>
      </w:pPr>
      <w:r>
        <w:rPr/>
        <w:t>（</w:t>
      </w:r>
      <w:r>
        <w:rPr>
          <w:rFonts w:ascii="宋体" w:hAnsi="宋体" w:cs="宋体" w:eastAsia="宋体" w:hint="default"/>
        </w:rPr>
        <w:t>2</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日，公司为江苏超纤在中国银行启东支行自</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28</w:t>
      </w:r>
      <w:r>
        <w:rPr/>
        <w:t>日至</w:t>
      </w:r>
      <w:r>
        <w:rPr>
          <w:rFonts w:ascii="宋体" w:hAnsi="宋体" w:cs="宋体" w:eastAsia="宋体" w:hint="default"/>
        </w:rPr>
        <w:t>2022</w:t>
      </w:r>
      <w:r>
        <w:rPr/>
        <w:t>年</w:t>
      </w:r>
      <w:r>
        <w:rPr>
          <w:rFonts w:ascii="宋体" w:hAnsi="宋体" w:cs="宋体" w:eastAsia="宋体" w:hint="default"/>
        </w:rPr>
        <w:t>9</w:t>
      </w:r>
      <w:r>
        <w:rPr/>
        <w:t>月</w:t>
      </w:r>
      <w:r>
        <w:rPr>
          <w:rFonts w:ascii="宋体" w:hAnsi="宋体" w:cs="宋体" w:eastAsia="宋体" w:hint="default"/>
        </w:rPr>
        <w:t>27</w:t>
      </w:r>
      <w:r>
        <w:rPr/>
        <w:t>日不高于 </w:t>
      </w:r>
      <w:r>
        <w:rPr>
          <w:rFonts w:ascii="宋体" w:hAnsi="宋体" w:cs="宋体" w:eastAsia="宋体" w:hint="default"/>
        </w:rPr>
        <w:t>500,000,000.00</w:t>
      </w:r>
      <w:r>
        <w:rPr/>
        <w:t>元的全部债务提供保证担保。</w:t>
      </w:r>
    </w:p>
    <w:p>
      <w:pPr>
        <w:pStyle w:val="BodyText"/>
        <w:spacing w:line="316" w:lineRule="auto" w:before="19"/>
        <w:ind w:right="1124" w:firstLine="360"/>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日，江苏超纤在上述担保项下借款总金额</w:t>
      </w:r>
      <w:r>
        <w:rPr>
          <w:rFonts w:ascii="宋体" w:hAnsi="宋体" w:cs="宋体" w:eastAsia="宋体" w:hint="default"/>
        </w:rPr>
        <w:t>297,000,000.00</w:t>
      </w:r>
      <w:r>
        <w:rPr/>
        <w:t>元，其中：</w:t>
      </w:r>
      <w:r>
        <w:rPr>
          <w:rFonts w:ascii="宋体" w:hAnsi="宋体" w:cs="宋体" w:eastAsia="宋体" w:hint="default"/>
        </w:rPr>
        <w:t>40,000,000.00</w:t>
      </w:r>
      <w:r>
        <w:rPr/>
        <w:t>元的借款期限为 </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8</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7</w:t>
      </w:r>
      <w:r>
        <w:rPr>
          <w:spacing w:val="-2"/>
        </w:rPr>
        <w:t>日；</w:t>
      </w:r>
      <w:r>
        <w:rPr>
          <w:rFonts w:ascii="宋体" w:hAnsi="宋体" w:cs="宋体" w:eastAsia="宋体" w:hint="default"/>
          <w:spacing w:val="-2"/>
        </w:rPr>
        <w:t>60,000,000.00</w:t>
      </w:r>
      <w:r>
        <w:rPr>
          <w:spacing w:val="-2"/>
        </w:rPr>
        <w:t>元的借款期限为</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23</w:t>
      </w:r>
      <w:r>
        <w:rPr>
          <w:spacing w:val="-2"/>
        </w:rPr>
        <w:t>日；</w:t>
      </w:r>
      <w:r>
        <w:rPr>
          <w:rFonts w:ascii="宋体" w:hAnsi="宋体" w:cs="宋体" w:eastAsia="宋体" w:hint="default"/>
          <w:spacing w:val="-2"/>
        </w:rPr>
        <w:t>60,000,000.00</w:t>
      </w:r>
      <w:r>
        <w:rPr>
          <w:spacing w:val="-2"/>
        </w:rPr>
        <w:t>元的借</w:t>
      </w:r>
      <w:r>
        <w:rPr>
          <w:spacing w:val="-36"/>
        </w:rPr>
        <w:t> </w:t>
      </w:r>
      <w:r>
        <w:rPr>
          <w:spacing w:val="-36"/>
        </w:rPr>
      </w:r>
      <w:r>
        <w:rPr>
          <w:spacing w:val="-3"/>
        </w:rPr>
        <w:t>款期限为</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6</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5</w:t>
      </w:r>
      <w:r>
        <w:rPr>
          <w:spacing w:val="-3"/>
        </w:rPr>
        <w:t>日；</w:t>
      </w:r>
      <w:r>
        <w:rPr>
          <w:rFonts w:ascii="宋体" w:hAnsi="宋体" w:cs="宋体" w:eastAsia="宋体" w:hint="default"/>
          <w:spacing w:val="-3"/>
        </w:rPr>
        <w:t>36,000,000.00</w:t>
      </w:r>
      <w:r>
        <w:rPr>
          <w:spacing w:val="-3"/>
        </w:rPr>
        <w:t>元的借款期限为</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13</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12</w:t>
      </w:r>
      <w:r>
        <w:rPr>
          <w:spacing w:val="-3"/>
        </w:rPr>
        <w:t>日；</w:t>
      </w:r>
      <w:r>
        <w:rPr>
          <w:rFonts w:ascii="宋体" w:hAnsi="宋体" w:cs="宋体" w:eastAsia="宋体" w:hint="default"/>
          <w:spacing w:val="-3"/>
        </w:rPr>
        <w:t>9,000,000.00</w:t>
      </w:r>
      <w:r>
        <w:rPr>
          <w:rFonts w:ascii="宋体" w:hAnsi="宋体" w:cs="宋体" w:eastAsia="宋体" w:hint="default"/>
          <w:spacing w:val="-34"/>
        </w:rPr>
        <w:t> </w:t>
      </w:r>
      <w:r>
        <w:rPr>
          <w:rFonts w:ascii="宋体" w:hAnsi="宋体" w:cs="宋体" w:eastAsia="宋体" w:hint="default"/>
          <w:spacing w:val="-34"/>
        </w:rPr>
      </w:r>
      <w:r>
        <w:rPr/>
        <w:t>元借款期限为</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28</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27</w:t>
      </w:r>
      <w:r>
        <w:rPr/>
        <w:t>日；</w:t>
      </w:r>
      <w:r>
        <w:rPr>
          <w:rFonts w:ascii="宋体" w:hAnsi="宋体" w:cs="宋体" w:eastAsia="宋体" w:hint="default"/>
        </w:rPr>
        <w:t>60,000,000.00</w:t>
      </w:r>
      <w:r>
        <w:rPr/>
        <w:t>元借款期限为</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21</w:t>
      </w:r>
      <w:r>
        <w:rPr/>
        <w:t>日至</w:t>
      </w:r>
      <w:r>
        <w:rPr>
          <w:rFonts w:ascii="宋体" w:hAnsi="宋体" w:cs="宋体" w:eastAsia="宋体" w:hint="default"/>
        </w:rPr>
        <w:t>2020</w:t>
      </w:r>
      <w:r>
        <w:rPr/>
        <w:t>年</w:t>
      </w:r>
      <w:r>
        <w:rPr>
          <w:rFonts w:ascii="宋体" w:hAnsi="宋体" w:cs="宋体" w:eastAsia="宋体" w:hint="default"/>
        </w:rPr>
        <w:t>10</w:t>
      </w:r>
      <w:r>
        <w:rPr/>
        <w:t>月</w:t>
      </w:r>
      <w:r>
        <w:rPr>
          <w:rFonts w:ascii="宋体" w:hAnsi="宋体" w:cs="宋体" w:eastAsia="宋体" w:hint="default"/>
        </w:rPr>
        <w:t>20</w:t>
      </w:r>
      <w:r>
        <w:rPr/>
        <w:t>日； </w:t>
      </w:r>
      <w:r>
        <w:rPr>
          <w:rFonts w:ascii="宋体" w:hAnsi="宋体" w:cs="宋体" w:eastAsia="宋体" w:hint="default"/>
        </w:rPr>
        <w:t>32,000,000.00</w:t>
      </w:r>
      <w:r>
        <w:rPr/>
        <w:t>元借款期限为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8</w:t>
      </w:r>
      <w:r>
        <w:rPr/>
        <w:t>日。</w:t>
      </w:r>
    </w:p>
    <w:p>
      <w:pPr>
        <w:pStyle w:val="BodyText"/>
        <w:spacing w:line="316" w:lineRule="auto" w:before="19"/>
        <w:ind w:right="1122" w:firstLine="360"/>
        <w:jc w:val="left"/>
      </w:pP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日，江苏超纤在上述担保项下开立信用证</w:t>
      </w:r>
      <w:r>
        <w:rPr>
          <w:rFonts w:ascii="宋体" w:hAnsi="宋体" w:cs="宋体" w:eastAsia="宋体" w:hint="default"/>
          <w:spacing w:val="-2"/>
        </w:rPr>
        <w:t>2,356,200.00</w:t>
      </w:r>
      <w:r>
        <w:rPr>
          <w:spacing w:val="-2"/>
        </w:rPr>
        <w:t>美元，其中</w:t>
      </w:r>
      <w:r>
        <w:rPr>
          <w:rFonts w:ascii="宋体" w:hAnsi="宋体" w:cs="宋体" w:eastAsia="宋体" w:hint="default"/>
          <w:spacing w:val="-2"/>
        </w:rPr>
        <w:t>1,188,000.00</w:t>
      </w:r>
      <w:r>
        <w:rPr>
          <w:spacing w:val="-2"/>
        </w:rPr>
        <w:t>美元信用证到期日为</w:t>
      </w:r>
      <w:r>
        <w:rPr/>
        <w:t> </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20</w:t>
      </w:r>
      <w:r>
        <w:rPr/>
        <w:t>日；</w:t>
      </w:r>
      <w:r>
        <w:rPr>
          <w:rFonts w:ascii="宋体" w:hAnsi="宋体" w:cs="宋体" w:eastAsia="宋体" w:hint="default"/>
        </w:rPr>
        <w:t>1,168,200.00</w:t>
      </w:r>
      <w:r>
        <w:rPr/>
        <w:t>美元信用证到期日为</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16</w:t>
      </w:r>
      <w:r>
        <w:rPr/>
        <w:t>日。</w:t>
      </w:r>
    </w:p>
    <w:p>
      <w:pPr>
        <w:pStyle w:val="BodyText"/>
        <w:spacing w:line="316" w:lineRule="auto" w:before="19"/>
        <w:ind w:right="2114" w:firstLine="360"/>
        <w:jc w:val="left"/>
      </w:pPr>
      <w:r>
        <w:rPr/>
        <w:t>（</w:t>
      </w:r>
      <w:r>
        <w:rPr>
          <w:rFonts w:ascii="宋体" w:hAnsi="宋体" w:cs="宋体" w:eastAsia="宋体" w:hint="default"/>
        </w:rPr>
        <w:t>3</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日，公司为江苏超纤在工商银行启东支行自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18</w:t>
      </w:r>
      <w:r>
        <w:rPr/>
        <w:t>日至</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7</w:t>
      </w:r>
      <w:r>
        <w:rPr/>
        <w:t>日不高于 </w:t>
      </w:r>
      <w:r>
        <w:rPr>
          <w:rFonts w:ascii="宋体" w:hAnsi="宋体" w:cs="宋体" w:eastAsia="宋体" w:hint="default"/>
        </w:rPr>
        <w:t>200,000,000.00</w:t>
      </w:r>
      <w:r>
        <w:rPr/>
        <w:t>元的全部债务提供保证担保。</w:t>
      </w:r>
    </w:p>
    <w:p>
      <w:pPr>
        <w:pStyle w:val="BodyText"/>
        <w:spacing w:line="316" w:lineRule="auto" w:before="19"/>
        <w:ind w:right="1122" w:firstLine="360"/>
        <w:jc w:val="left"/>
      </w:pP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日，江苏超纤在上述担保项下借款总金额</w:t>
      </w:r>
      <w:r>
        <w:rPr>
          <w:rFonts w:ascii="宋体" w:hAnsi="宋体" w:cs="宋体" w:eastAsia="宋体" w:hint="default"/>
          <w:spacing w:val="-2"/>
        </w:rPr>
        <w:t>80,000,000.00</w:t>
      </w:r>
      <w:r>
        <w:rPr>
          <w:spacing w:val="-2"/>
        </w:rPr>
        <w:t>元，其中：</w:t>
      </w:r>
      <w:r>
        <w:rPr>
          <w:rFonts w:ascii="宋体" w:hAnsi="宋体" w:cs="宋体" w:eastAsia="宋体" w:hint="default"/>
          <w:spacing w:val="-2"/>
        </w:rPr>
        <w:t>50,000,000.00</w:t>
      </w:r>
      <w:r>
        <w:rPr>
          <w:spacing w:val="-2"/>
        </w:rPr>
        <w:t>元借款期限为</w:t>
      </w:r>
      <w:r>
        <w:rPr>
          <w:rFonts w:ascii="宋体" w:hAnsi="宋体" w:cs="宋体" w:eastAsia="宋体" w:hint="default"/>
          <w:spacing w:val="-2"/>
        </w:rPr>
        <w:t>2019</w:t>
      </w:r>
      <w:r>
        <w:rPr>
          <w:rFonts w:ascii="宋体" w:hAnsi="宋体" w:cs="宋体" w:eastAsia="宋体" w:hint="default"/>
        </w:rPr>
        <w:t> </w:t>
      </w:r>
      <w:r>
        <w:rPr/>
        <w:t>年</w:t>
      </w:r>
      <w:r>
        <w:rPr>
          <w:rFonts w:ascii="宋体" w:hAnsi="宋体" w:cs="宋体" w:eastAsia="宋体" w:hint="default"/>
        </w:rPr>
        <w:t>11</w:t>
      </w:r>
      <w:r>
        <w:rPr/>
        <w:t>月</w:t>
      </w:r>
      <w:r>
        <w:rPr>
          <w:rFonts w:ascii="宋体" w:hAnsi="宋体" w:cs="宋体" w:eastAsia="宋体" w:hint="default"/>
        </w:rPr>
        <w:t>20</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19</w:t>
      </w:r>
      <w:r>
        <w:rPr/>
        <w:t>日；</w:t>
      </w:r>
      <w:r>
        <w:rPr>
          <w:rFonts w:ascii="宋体" w:hAnsi="宋体" w:cs="宋体" w:eastAsia="宋体" w:hint="default"/>
        </w:rPr>
        <w:t>30,000,000.00</w:t>
      </w:r>
      <w:r>
        <w:rPr/>
        <w:t>元借款期限为</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6</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5</w:t>
      </w:r>
      <w:r>
        <w:rPr/>
        <w:t>日。</w:t>
      </w:r>
    </w:p>
    <w:p>
      <w:pPr>
        <w:pStyle w:val="BodyText"/>
        <w:spacing w:line="319" w:lineRule="auto" w:before="19"/>
        <w:ind w:right="1934" w:firstLine="360"/>
        <w:jc w:val="left"/>
      </w:pPr>
      <w:r>
        <w:rPr/>
        <w:t>（</w:t>
      </w:r>
      <w:r>
        <w:rPr>
          <w:rFonts w:ascii="宋体" w:hAnsi="宋体" w:cs="宋体" w:eastAsia="宋体" w:hint="default"/>
        </w:rPr>
        <w:t>4</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日，公司为江苏超纤在宁波银行上海分行自</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17</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31</w:t>
      </w:r>
      <w:r>
        <w:rPr/>
        <w:t>日不高于 </w:t>
      </w:r>
      <w:r>
        <w:rPr>
          <w:rFonts w:ascii="宋体" w:hAnsi="宋体" w:cs="宋体" w:eastAsia="宋体" w:hint="default"/>
        </w:rPr>
        <w:t>300,000,000.00</w:t>
      </w:r>
      <w:r>
        <w:rPr/>
        <w:t>元的全部债务提供保证担保。</w:t>
      </w:r>
    </w:p>
    <w:p>
      <w:pPr>
        <w:pStyle w:val="BodyText"/>
        <w:spacing w:line="240" w:lineRule="auto" w:before="17"/>
        <w:ind w:left="513" w:right="1122"/>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日，江苏超纤在上述担保项下无借款。</w:t>
      </w:r>
    </w:p>
    <w:p>
      <w:pPr>
        <w:pStyle w:val="BodyText"/>
        <w:spacing w:line="316" w:lineRule="auto" w:before="76"/>
        <w:ind w:right="1131" w:firstLine="360"/>
        <w:jc w:val="both"/>
      </w:pPr>
      <w:r>
        <w:rPr/>
        <w:t>（</w:t>
      </w:r>
      <w:r>
        <w:rPr>
          <w:rFonts w:ascii="宋体" w:hAnsi="宋体" w:cs="宋体" w:eastAsia="宋体" w:hint="default"/>
        </w:rPr>
        <w:t>5</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日，公司为江苏超纤在工商银行自</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10</w:t>
      </w:r>
      <w:r>
        <w:rPr/>
        <w:t>日至</w:t>
      </w:r>
      <w:r>
        <w:rPr>
          <w:rFonts w:ascii="宋体" w:hAnsi="宋体" w:cs="宋体" w:eastAsia="宋体" w:hint="default"/>
        </w:rPr>
        <w:t>2023</w:t>
      </w:r>
      <w:r>
        <w:rPr/>
        <w:t>年</w:t>
      </w:r>
      <w:r>
        <w:rPr>
          <w:rFonts w:ascii="宋体" w:hAnsi="宋体" w:cs="宋体" w:eastAsia="宋体" w:hint="default"/>
        </w:rPr>
        <w:t>9</w:t>
      </w:r>
      <w:r>
        <w:rPr/>
        <w:t>月</w:t>
      </w:r>
      <w:r>
        <w:rPr>
          <w:rFonts w:ascii="宋体" w:hAnsi="宋体" w:cs="宋体" w:eastAsia="宋体" w:hint="default"/>
        </w:rPr>
        <w:t>11</w:t>
      </w:r>
      <w:r>
        <w:rPr/>
        <w:t>日不高于</w:t>
      </w:r>
      <w:r>
        <w:rPr>
          <w:rFonts w:ascii="宋体" w:hAnsi="宋体" w:cs="宋体" w:eastAsia="宋体" w:hint="default"/>
        </w:rPr>
        <w:t>272,500,000.00</w:t>
      </w:r>
      <w:r>
        <w:rPr/>
        <w:t>元的 </w:t>
      </w:r>
      <w:r>
        <w:rPr>
          <w:spacing w:val="-2"/>
        </w:rPr>
        <w:t>全部债务提供保证担保；同时，江苏超纤以原值为</w:t>
      </w:r>
      <w:r>
        <w:rPr>
          <w:rFonts w:ascii="宋体" w:hAnsi="宋体" w:cs="宋体" w:eastAsia="宋体" w:hint="default"/>
          <w:spacing w:val="-2"/>
        </w:rPr>
        <w:t>130,733,339.66</w:t>
      </w:r>
      <w:r>
        <w:rPr>
          <w:spacing w:val="-2"/>
        </w:rPr>
        <w:t>元，账面价值为</w:t>
      </w:r>
      <w:r>
        <w:rPr>
          <w:rFonts w:ascii="宋体" w:hAnsi="宋体" w:cs="宋体" w:eastAsia="宋体" w:hint="default"/>
          <w:spacing w:val="-2"/>
        </w:rPr>
        <w:t>117,009,747.15</w:t>
      </w:r>
      <w:r>
        <w:rPr>
          <w:spacing w:val="-2"/>
        </w:rPr>
        <w:t>元的土地为江苏超纤在工</w:t>
      </w:r>
      <w:r>
        <w:rPr>
          <w:spacing w:val="-49"/>
        </w:rPr>
        <w:t> </w:t>
      </w:r>
      <w:r>
        <w:rPr>
          <w:spacing w:val="-49"/>
        </w:rPr>
      </w:r>
      <w:r>
        <w:rPr/>
        <w:t>商银行启东支行自</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13</w:t>
      </w:r>
      <w:r>
        <w:rPr/>
        <w:t>日不高于</w:t>
      </w:r>
      <w:r>
        <w:rPr>
          <w:rFonts w:ascii="宋体" w:hAnsi="宋体" w:cs="宋体" w:eastAsia="宋体" w:hint="default"/>
        </w:rPr>
        <w:t>126,800,000.00</w:t>
      </w:r>
      <w:r>
        <w:rPr/>
        <w:t>元的借款提供抵押担保。</w:t>
      </w:r>
    </w:p>
    <w:p>
      <w:pPr>
        <w:pStyle w:val="BodyText"/>
        <w:spacing w:line="316" w:lineRule="auto" w:before="19"/>
        <w:ind w:right="1127" w:firstLine="360"/>
        <w:jc w:val="both"/>
      </w:pP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日，江苏超纤在上述担保项下借款总金额</w:t>
      </w:r>
      <w:r>
        <w:rPr>
          <w:rFonts w:ascii="宋体" w:hAnsi="宋体" w:cs="宋体" w:eastAsia="宋体" w:hint="default"/>
          <w:spacing w:val="-2"/>
        </w:rPr>
        <w:t>214,875,000.00</w:t>
      </w:r>
      <w:r>
        <w:rPr>
          <w:spacing w:val="-2"/>
        </w:rPr>
        <w:t>元，其中：</w:t>
      </w:r>
      <w:r>
        <w:rPr>
          <w:rFonts w:ascii="宋体" w:hAnsi="宋体" w:cs="宋体" w:eastAsia="宋体" w:hint="default"/>
          <w:spacing w:val="-2"/>
        </w:rPr>
        <w:t>5,900,000.00</w:t>
      </w:r>
      <w:r>
        <w:rPr>
          <w:spacing w:val="-2"/>
        </w:rPr>
        <w:t>元借款期限为</w:t>
      </w:r>
      <w:r>
        <w:rPr>
          <w:rFonts w:ascii="宋体" w:hAnsi="宋体" w:cs="宋体" w:eastAsia="宋体" w:hint="default"/>
          <w:spacing w:val="-2"/>
        </w:rPr>
        <w:t>2016</w:t>
      </w:r>
      <w:r>
        <w:rPr>
          <w:rFonts w:ascii="宋体" w:hAnsi="宋体" w:cs="宋体" w:eastAsia="宋体" w:hint="default"/>
        </w:rPr>
        <w:t> </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16</w:t>
      </w:r>
      <w:r>
        <w:rPr>
          <w:spacing w:val="-2"/>
        </w:rPr>
        <w:t>日至</w:t>
      </w:r>
      <w:r>
        <w:rPr>
          <w:rFonts w:ascii="宋体" w:hAnsi="宋体" w:cs="宋体" w:eastAsia="宋体" w:hint="default"/>
          <w:spacing w:val="-2"/>
        </w:rPr>
        <w:t>2021</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18</w:t>
      </w:r>
      <w:r>
        <w:rPr>
          <w:spacing w:val="-2"/>
        </w:rPr>
        <w:t>日；</w:t>
      </w:r>
      <w:r>
        <w:rPr>
          <w:rFonts w:ascii="宋体" w:hAnsi="宋体" w:cs="宋体" w:eastAsia="宋体" w:hint="default"/>
          <w:spacing w:val="-2"/>
        </w:rPr>
        <w:t>14,100,000.00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16</w:t>
      </w:r>
      <w:r>
        <w:rPr>
          <w:spacing w:val="-2"/>
        </w:rPr>
        <w:t>日至</w:t>
      </w:r>
      <w:r>
        <w:rPr>
          <w:rFonts w:ascii="宋体" w:hAnsi="宋体" w:cs="宋体" w:eastAsia="宋体" w:hint="default"/>
          <w:spacing w:val="-2"/>
        </w:rPr>
        <w:t>2021</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w:t>
      </w:r>
      <w:r>
        <w:rPr>
          <w:rFonts w:ascii="宋体" w:hAnsi="宋体" w:cs="宋体" w:eastAsia="宋体" w:hint="default"/>
          <w:spacing w:val="-2"/>
        </w:rPr>
        <w:t>11,840,000.00</w:t>
      </w:r>
      <w:r>
        <w:rPr>
          <w:spacing w:val="-2"/>
        </w:rPr>
        <w:t>元借款期限为</w:t>
      </w:r>
      <w:r>
        <w:rPr>
          <w:spacing w:val="-34"/>
        </w:rPr>
        <w:t> </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6</w:t>
      </w:r>
      <w:r>
        <w:rPr/>
        <w:t>日至</w:t>
      </w:r>
      <w:r>
        <w:rPr>
          <w:rFonts w:ascii="宋体" w:hAnsi="宋体" w:cs="宋体" w:eastAsia="宋体" w:hint="default"/>
        </w:rPr>
        <w:t>2021</w:t>
      </w:r>
      <w:r>
        <w:rPr/>
        <w:t>年</w:t>
      </w:r>
      <w:r>
        <w:rPr>
          <w:rFonts w:ascii="宋体" w:hAnsi="宋体" w:cs="宋体" w:eastAsia="宋体" w:hint="default"/>
        </w:rPr>
        <w:t>3</w:t>
      </w:r>
      <w:r>
        <w:rPr/>
        <w:t>月</w:t>
      </w:r>
      <w:r>
        <w:rPr>
          <w:rFonts w:ascii="宋体" w:hAnsi="宋体" w:cs="宋体" w:eastAsia="宋体" w:hint="default"/>
        </w:rPr>
        <w:t>18</w:t>
      </w:r>
      <w:r>
        <w:rPr/>
        <w:t>日；</w:t>
      </w:r>
      <w:r>
        <w:rPr>
          <w:rFonts w:ascii="宋体" w:hAnsi="宋体" w:cs="宋体" w:eastAsia="宋体" w:hint="default"/>
        </w:rPr>
        <w:t>8,160,000.00</w:t>
      </w:r>
      <w:r>
        <w:rPr/>
        <w:t>元借款期限为</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6</w:t>
      </w:r>
      <w:r>
        <w:rPr/>
        <w:t>日至</w:t>
      </w:r>
      <w:r>
        <w:rPr>
          <w:rFonts w:ascii="宋体" w:hAnsi="宋体" w:cs="宋体" w:eastAsia="宋体" w:hint="default"/>
        </w:rPr>
        <w:t>2021</w:t>
      </w:r>
      <w:r>
        <w:rPr/>
        <w:t>年</w:t>
      </w:r>
      <w:r>
        <w:rPr>
          <w:rFonts w:ascii="宋体" w:hAnsi="宋体" w:cs="宋体" w:eastAsia="宋体" w:hint="default"/>
        </w:rPr>
        <w:t>6</w:t>
      </w:r>
      <w:r>
        <w:rPr/>
        <w:t>月</w:t>
      </w:r>
      <w:r>
        <w:rPr>
          <w:rFonts w:ascii="宋体" w:hAnsi="宋体" w:cs="宋体" w:eastAsia="宋体" w:hint="default"/>
        </w:rPr>
        <w:t>18</w:t>
      </w:r>
      <w:r>
        <w:rPr/>
        <w:t>日；</w:t>
      </w:r>
      <w:r>
        <w:rPr>
          <w:rFonts w:ascii="宋体" w:hAnsi="宋体" w:cs="宋体" w:eastAsia="宋体" w:hint="default"/>
        </w:rPr>
        <w:t>14,060,000.00</w:t>
      </w:r>
      <w:r>
        <w:rPr/>
        <w:t>元借款期限 为</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6</w:t>
      </w:r>
      <w:r>
        <w:rPr/>
        <w:t>月</w:t>
      </w:r>
      <w:r>
        <w:rPr>
          <w:rFonts w:ascii="宋体" w:hAnsi="宋体" w:cs="宋体" w:eastAsia="宋体" w:hint="default"/>
        </w:rPr>
        <w:t>19</w:t>
      </w:r>
      <w:r>
        <w:rPr/>
        <w:t>日；</w:t>
      </w:r>
      <w:r>
        <w:rPr>
          <w:spacing w:val="-26"/>
        </w:rPr>
        <w:t> </w:t>
      </w:r>
      <w:r>
        <w:rPr>
          <w:rFonts w:ascii="宋体" w:hAnsi="宋体" w:cs="宋体" w:eastAsia="宋体" w:hint="default"/>
        </w:rPr>
        <w:t>14,060,000.00</w:t>
      </w:r>
      <w:r>
        <w:rPr/>
        <w:t>元借款期限为</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19</w:t>
      </w:r>
      <w:r>
        <w:rPr/>
        <w:t>日；</w:t>
      </w:r>
      <w:r>
        <w:rPr>
          <w:rFonts w:ascii="宋体" w:hAnsi="宋体" w:cs="宋体" w:eastAsia="宋体" w:hint="default"/>
        </w:rPr>
        <w:t>14,060,000.00</w:t>
      </w:r>
      <w:r>
        <w:rPr/>
        <w:t>元借</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22"/>
        <w:jc w:val="left"/>
      </w:pPr>
      <w:r>
        <w:rPr>
          <w:spacing w:val="-2"/>
        </w:rPr>
        <w:t>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18</w:t>
      </w:r>
      <w:r>
        <w:rPr>
          <w:spacing w:val="-2"/>
        </w:rPr>
        <w:t>日；</w:t>
      </w:r>
      <w:r>
        <w:rPr>
          <w:rFonts w:ascii="宋体" w:hAnsi="宋体" w:cs="宋体" w:eastAsia="宋体" w:hint="default"/>
          <w:spacing w:val="-2"/>
        </w:rPr>
        <w:t>14,060,000.00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18</w:t>
      </w:r>
      <w:r>
        <w:rPr>
          <w:spacing w:val="-2"/>
        </w:rPr>
        <w:t>日；</w:t>
      </w:r>
      <w:r>
        <w:rPr>
          <w:rFonts w:ascii="宋体" w:hAnsi="宋体" w:cs="宋体" w:eastAsia="宋体" w:hint="default"/>
          <w:spacing w:val="-2"/>
        </w:rPr>
        <w:t>2,220,000.00</w:t>
      </w:r>
      <w:r>
        <w:rPr>
          <w:rFonts w:ascii="宋体" w:hAnsi="宋体" w:cs="宋体" w:eastAsia="宋体" w:hint="default"/>
          <w:spacing w:val="-33"/>
        </w:rPr>
        <w:t> </w:t>
      </w:r>
      <w:r>
        <w:rPr>
          <w:rFonts w:ascii="宋体" w:hAnsi="宋体" w:cs="宋体" w:eastAsia="宋体" w:hint="default"/>
          <w:spacing w:val="-33"/>
        </w:rPr>
      </w:r>
      <w:r>
        <w:rPr/>
        <w:t>元借款期限为</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18</w:t>
      </w:r>
      <w:r>
        <w:rPr/>
        <w:t>日；</w:t>
      </w:r>
      <w:r>
        <w:rPr>
          <w:rFonts w:ascii="宋体" w:hAnsi="宋体" w:cs="宋体" w:eastAsia="宋体" w:hint="default"/>
        </w:rPr>
        <w:t>17,190,000.00</w:t>
      </w:r>
      <w:r>
        <w:rPr/>
        <w:t>元借款期限为</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18</w:t>
      </w:r>
      <w:r>
        <w:rPr/>
        <w:t>日； </w:t>
      </w:r>
      <w:r>
        <w:rPr>
          <w:rFonts w:ascii="宋体" w:hAnsi="宋体" w:cs="宋体" w:eastAsia="宋体" w:hint="default"/>
          <w:spacing w:val="-2"/>
        </w:rPr>
        <w:t>17,190,000.00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19</w:t>
      </w:r>
      <w:r>
        <w:rPr>
          <w:spacing w:val="-2"/>
        </w:rPr>
        <w:t>日；</w:t>
      </w:r>
      <w:r>
        <w:rPr>
          <w:rFonts w:ascii="宋体" w:hAnsi="宋体" w:cs="宋体" w:eastAsia="宋体" w:hint="default"/>
          <w:spacing w:val="-2"/>
        </w:rPr>
        <w:t>16,035,000.00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19</w:t>
      </w:r>
      <w:r>
        <w:rPr>
          <w:rFonts w:ascii="宋体" w:hAnsi="宋体" w:cs="宋体" w:eastAsia="宋体" w:hint="default"/>
          <w:spacing w:val="-30"/>
        </w:rPr>
        <w:t> </w:t>
      </w:r>
      <w:r>
        <w:rPr>
          <w:spacing w:val="-2"/>
        </w:rPr>
        <w:t>日；</w:t>
      </w:r>
      <w:r>
        <w:rPr>
          <w:rFonts w:ascii="宋体" w:hAnsi="宋体" w:cs="宋体" w:eastAsia="宋体" w:hint="default"/>
          <w:spacing w:val="-2"/>
        </w:rPr>
        <w:t>1,155,000.00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19</w:t>
      </w:r>
      <w:r>
        <w:rPr>
          <w:spacing w:val="-2"/>
        </w:rPr>
        <w:t>日；</w:t>
      </w:r>
      <w:r>
        <w:rPr>
          <w:rFonts w:ascii="宋体" w:hAnsi="宋体" w:cs="宋体" w:eastAsia="宋体" w:hint="default"/>
          <w:spacing w:val="-2"/>
        </w:rPr>
        <w:t>17,190,000.00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rFonts w:ascii="宋体" w:hAnsi="宋体" w:cs="宋体" w:eastAsia="宋体" w:hint="default"/>
          <w:spacing w:val="-34"/>
        </w:rPr>
        <w:t> </w:t>
      </w:r>
      <w:r>
        <w:rPr>
          <w:spacing w:val="-2"/>
        </w:rPr>
        <w:t>月</w:t>
      </w:r>
      <w:r>
        <w:rPr>
          <w:rFonts w:ascii="宋体" w:hAnsi="宋体" w:cs="宋体" w:eastAsia="宋体" w:hint="default"/>
          <w:spacing w:val="-2"/>
        </w:rPr>
        <w:t>18</w:t>
      </w:r>
      <w:r>
        <w:rPr>
          <w:spacing w:val="-2"/>
        </w:rPr>
        <w:t>日；</w:t>
      </w:r>
      <w:r>
        <w:rPr>
          <w:rFonts w:ascii="宋体" w:hAnsi="宋体" w:cs="宋体" w:eastAsia="宋体" w:hint="default"/>
          <w:spacing w:val="-2"/>
        </w:rPr>
        <w:t>17,190,000.00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6</w:t>
      </w:r>
      <w:r>
        <w:rPr>
          <w:spacing w:val="-2"/>
        </w:rPr>
        <w:t>日至</w:t>
      </w:r>
      <w:r>
        <w:rPr>
          <w:rFonts w:ascii="宋体" w:hAnsi="宋体" w:cs="宋体" w:eastAsia="宋体" w:hint="default"/>
          <w:spacing w:val="-2"/>
        </w:rPr>
        <w:t>2021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18</w:t>
      </w:r>
      <w:r>
        <w:rPr>
          <w:spacing w:val="-2"/>
        </w:rPr>
        <w:t>日；</w:t>
      </w:r>
      <w:r>
        <w:rPr>
          <w:rFonts w:ascii="宋体" w:hAnsi="宋体" w:cs="宋体" w:eastAsia="宋体" w:hint="default"/>
          <w:spacing w:val="-2"/>
        </w:rPr>
        <w:t>17,190,000.00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16</w:t>
      </w:r>
      <w:r>
        <w:rPr>
          <w:spacing w:val="-2"/>
        </w:rPr>
        <w:t>日至</w:t>
      </w:r>
      <w:r>
        <w:rPr>
          <w:rFonts w:ascii="宋体" w:hAnsi="宋体" w:cs="宋体" w:eastAsia="宋体" w:hint="default"/>
          <w:spacing w:val="-2"/>
        </w:rPr>
        <w:t>2021</w:t>
      </w:r>
      <w:r>
        <w:rPr>
          <w:rFonts w:ascii="宋体" w:hAnsi="宋体" w:cs="宋体" w:eastAsia="宋体" w:hint="default"/>
          <w:spacing w:val="-32"/>
        </w:rPr>
        <w:t> </w:t>
      </w:r>
      <w:r>
        <w:rPr>
          <w:rFonts w:ascii="宋体" w:hAnsi="宋体" w:cs="宋体" w:eastAsia="宋体" w:hint="default"/>
          <w:spacing w:val="-32"/>
        </w:rPr>
      </w:r>
      <w:r>
        <w:rPr/>
        <w:t>年</w:t>
      </w:r>
      <w:r>
        <w:rPr>
          <w:rFonts w:ascii="宋体" w:hAnsi="宋体" w:cs="宋体" w:eastAsia="宋体" w:hint="default"/>
        </w:rPr>
        <w:t>6</w:t>
      </w:r>
      <w:r>
        <w:rPr/>
        <w:t>月</w:t>
      </w:r>
      <w:r>
        <w:rPr>
          <w:rFonts w:ascii="宋体" w:hAnsi="宋体" w:cs="宋体" w:eastAsia="宋体" w:hint="default"/>
        </w:rPr>
        <w:t>18</w:t>
      </w:r>
      <w:r>
        <w:rPr/>
        <w:t>日；</w:t>
      </w:r>
      <w:r>
        <w:rPr>
          <w:rFonts w:ascii="宋体" w:hAnsi="宋体" w:cs="宋体" w:eastAsia="宋体" w:hint="default"/>
        </w:rPr>
        <w:t>13,275,000.00</w:t>
      </w:r>
      <w:r>
        <w:rPr/>
        <w:t>元借款期限为</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16</w:t>
      </w:r>
      <w:r>
        <w:rPr/>
        <w:t>日至</w:t>
      </w:r>
      <w:r>
        <w:rPr>
          <w:rFonts w:ascii="宋体" w:hAnsi="宋体" w:cs="宋体" w:eastAsia="宋体" w:hint="default"/>
        </w:rPr>
        <w:t>2021</w:t>
      </w:r>
      <w:r>
        <w:rPr/>
        <w:t>年</w:t>
      </w:r>
      <w:r>
        <w:rPr>
          <w:rFonts w:ascii="宋体" w:hAnsi="宋体" w:cs="宋体" w:eastAsia="宋体" w:hint="default"/>
        </w:rPr>
        <w:t>9</w:t>
      </w:r>
      <w:r>
        <w:rPr/>
        <w:t>月</w:t>
      </w:r>
      <w:r>
        <w:rPr>
          <w:rFonts w:ascii="宋体" w:hAnsi="宋体" w:cs="宋体" w:eastAsia="宋体" w:hint="default"/>
        </w:rPr>
        <w:t>10</w:t>
      </w:r>
      <w:r>
        <w:rPr/>
        <w:t>日。</w:t>
      </w:r>
    </w:p>
    <w:p>
      <w:pPr>
        <w:pStyle w:val="BodyText"/>
        <w:spacing w:line="316" w:lineRule="auto" w:before="19"/>
        <w:ind w:right="1122" w:firstLine="360"/>
        <w:jc w:val="left"/>
      </w:pPr>
      <w:r>
        <w:rPr/>
        <w:t>（</w:t>
      </w:r>
      <w:r>
        <w:rPr>
          <w:rFonts w:ascii="宋体" w:hAnsi="宋体" w:cs="宋体" w:eastAsia="宋体" w:hint="default"/>
        </w:rPr>
        <w:t>6</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日，公司为江苏超纤在中国进出口银行浙江分行自</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17</w:t>
      </w:r>
      <w:r>
        <w:rPr/>
        <w:t>日至</w:t>
      </w:r>
      <w:r>
        <w:rPr>
          <w:rFonts w:ascii="宋体" w:hAnsi="宋体" w:cs="宋体" w:eastAsia="宋体" w:hint="default"/>
        </w:rPr>
        <w:t>2025</w:t>
      </w:r>
      <w:r>
        <w:rPr/>
        <w:t>年</w:t>
      </w:r>
      <w:r>
        <w:rPr>
          <w:rFonts w:ascii="宋体" w:hAnsi="宋体" w:cs="宋体" w:eastAsia="宋体" w:hint="default"/>
        </w:rPr>
        <w:t>12</w:t>
      </w:r>
      <w:r>
        <w:rPr/>
        <w:t>月</w:t>
      </w:r>
      <w:r>
        <w:rPr>
          <w:rFonts w:ascii="宋体" w:hAnsi="宋体" w:cs="宋体" w:eastAsia="宋体" w:hint="default"/>
        </w:rPr>
        <w:t>16</w:t>
      </w:r>
      <w:r>
        <w:rPr/>
        <w:t>日不高于 </w:t>
      </w:r>
      <w:r>
        <w:rPr>
          <w:rFonts w:ascii="宋体" w:hAnsi="宋体" w:cs="宋体" w:eastAsia="宋体" w:hint="default"/>
          <w:spacing w:val="-2"/>
        </w:rPr>
        <w:t>500,000,000.00</w:t>
      </w:r>
      <w:r>
        <w:rPr>
          <w:spacing w:val="-2"/>
        </w:rPr>
        <w:t>元的全部借款提供保证担保；同时，江苏超纤以原值为</w:t>
      </w:r>
      <w:r>
        <w:rPr>
          <w:rFonts w:ascii="宋体" w:hAnsi="宋体" w:cs="宋体" w:eastAsia="宋体" w:hint="default"/>
          <w:spacing w:val="-2"/>
        </w:rPr>
        <w:t>94,828,237.00</w:t>
      </w:r>
      <w:r>
        <w:rPr>
          <w:spacing w:val="-2"/>
        </w:rPr>
        <w:t>元，账面价值为</w:t>
      </w:r>
      <w:r>
        <w:rPr>
          <w:rFonts w:ascii="宋体" w:hAnsi="宋体" w:cs="宋体" w:eastAsia="宋体" w:hint="default"/>
          <w:spacing w:val="-2"/>
        </w:rPr>
        <w:t>84,873,744.24</w:t>
      </w:r>
      <w:r>
        <w:rPr>
          <w:spacing w:val="-2"/>
        </w:rPr>
        <w:t>元的土</w:t>
      </w:r>
      <w:r>
        <w:rPr>
          <w:spacing w:val="-41"/>
        </w:rPr>
        <w:t> </w:t>
      </w:r>
      <w:r>
        <w:rPr>
          <w:spacing w:val="-41"/>
        </w:rPr>
      </w:r>
      <w:r>
        <w:rPr/>
        <w:t>地为江苏超纤在中国进出口银行浙江分行自</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17</w:t>
      </w:r>
      <w:r>
        <w:rPr/>
        <w:t>日至</w:t>
      </w:r>
      <w:r>
        <w:rPr>
          <w:rFonts w:ascii="宋体" w:hAnsi="宋体" w:cs="宋体" w:eastAsia="宋体" w:hint="default"/>
        </w:rPr>
        <w:t>2025</w:t>
      </w:r>
      <w:r>
        <w:rPr/>
        <w:t>年</w:t>
      </w:r>
      <w:r>
        <w:rPr>
          <w:rFonts w:ascii="宋体" w:hAnsi="宋体" w:cs="宋体" w:eastAsia="宋体" w:hint="default"/>
        </w:rPr>
        <w:t>12</w:t>
      </w:r>
      <w:r>
        <w:rPr/>
        <w:t>月</w:t>
      </w:r>
      <w:r>
        <w:rPr>
          <w:rFonts w:ascii="宋体" w:hAnsi="宋体" w:cs="宋体" w:eastAsia="宋体" w:hint="default"/>
        </w:rPr>
        <w:t>16</w:t>
      </w:r>
      <w:r>
        <w:rPr/>
        <w:t>日不高于</w:t>
      </w:r>
      <w:r>
        <w:rPr>
          <w:rFonts w:ascii="宋体" w:hAnsi="宋体" w:cs="宋体" w:eastAsia="宋体" w:hint="default"/>
        </w:rPr>
        <w:t>500,000,000.00</w:t>
      </w:r>
      <w:r>
        <w:rPr/>
        <w:t>元的借款提供抵押担 保。</w:t>
      </w:r>
    </w:p>
    <w:p>
      <w:pPr>
        <w:pStyle w:val="BodyText"/>
        <w:spacing w:line="240" w:lineRule="auto" w:before="19"/>
        <w:ind w:left="513" w:right="1122"/>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日，江苏超纤在上述担保项下无借款。</w:t>
      </w:r>
    </w:p>
    <w:p>
      <w:pPr>
        <w:pStyle w:val="BodyText"/>
        <w:spacing w:line="319" w:lineRule="auto" w:before="76"/>
        <w:ind w:right="1124" w:firstLine="360"/>
        <w:jc w:val="left"/>
      </w:pPr>
      <w:r>
        <w:rPr/>
        <w:t>（</w:t>
      </w:r>
      <w:r>
        <w:rPr>
          <w:rFonts w:ascii="宋体" w:hAnsi="宋体" w:cs="宋体" w:eastAsia="宋体" w:hint="default"/>
        </w:rPr>
        <w:t>7</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日，江苏超纤以原值为</w:t>
      </w:r>
      <w:r>
        <w:rPr>
          <w:rFonts w:ascii="宋体" w:hAnsi="宋体" w:cs="宋体" w:eastAsia="宋体" w:hint="default"/>
        </w:rPr>
        <w:t>74,760,175.06</w:t>
      </w:r>
      <w:r>
        <w:rPr/>
        <w:t>元，账面价值为</w:t>
      </w:r>
      <w:r>
        <w:rPr>
          <w:rFonts w:ascii="宋体" w:hAnsi="宋体" w:cs="宋体" w:eastAsia="宋体" w:hint="default"/>
        </w:rPr>
        <w:t>49,902,410.24</w:t>
      </w:r>
      <w:r>
        <w:rPr/>
        <w:t>元的的生产设备作抵押， 为公司与浙江浙银金融租赁股份有限公司签订的售后回租融资租赁合同提供抵押担保。</w:t>
      </w:r>
    </w:p>
    <w:p>
      <w:pPr>
        <w:pStyle w:val="BodyText"/>
        <w:spacing w:line="316" w:lineRule="auto" w:before="17"/>
        <w:ind w:right="1124" w:firstLine="360"/>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日，在上述协议下，公司实际取得且尚未偿还的借款金额为人民币</w:t>
      </w:r>
      <w:r>
        <w:rPr>
          <w:rFonts w:ascii="宋体" w:hAnsi="宋体" w:cs="宋体" w:eastAsia="宋体" w:hint="default"/>
        </w:rPr>
        <w:t>51,000,000.00</w:t>
      </w:r>
      <w:r>
        <w:rPr/>
        <w:t>元，还款期限截至 </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29</w:t>
      </w:r>
      <w:r>
        <w:rPr/>
        <w:t>日。</w:t>
      </w:r>
    </w:p>
    <w:p>
      <w:pPr>
        <w:pStyle w:val="BodyText"/>
        <w:spacing w:line="316" w:lineRule="auto" w:before="19"/>
        <w:ind w:right="1124" w:firstLine="360"/>
        <w:jc w:val="left"/>
      </w:pPr>
      <w:r>
        <w:rPr/>
        <w:t>（</w:t>
      </w:r>
      <w:r>
        <w:rPr>
          <w:rFonts w:ascii="宋体" w:hAnsi="宋体" w:cs="宋体" w:eastAsia="宋体" w:hint="default"/>
        </w:rPr>
        <w:t>8</w:t>
      </w:r>
      <w:r>
        <w:rPr/>
        <w:t>）公司与宁波银行股份有限公司上海分行签订了《最高额保证合同》为江苏超纤自</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17</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31</w:t>
      </w:r>
      <w:r>
        <w:rPr>
          <w:rFonts w:ascii="宋体" w:hAnsi="宋体" w:cs="宋体" w:eastAsia="宋体" w:hint="default"/>
          <w:spacing w:val="1"/>
        </w:rPr>
        <w:t> </w:t>
      </w:r>
      <w:r>
        <w:rPr/>
        <w:t>日不高于人民币</w:t>
      </w:r>
      <w:r>
        <w:rPr>
          <w:rFonts w:ascii="宋体" w:hAnsi="宋体" w:cs="宋体" w:eastAsia="宋体" w:hint="default"/>
        </w:rPr>
        <w:t>300,000,000.00</w:t>
      </w:r>
      <w:r>
        <w:rPr/>
        <w:t>元的债务提供保证担保。同时，江苏超纤以</w:t>
      </w:r>
      <w:r>
        <w:rPr>
          <w:rFonts w:ascii="宋体" w:hAnsi="宋体" w:cs="宋体" w:eastAsia="宋体" w:hint="default"/>
        </w:rPr>
        <w:t>320,655,779.18</w:t>
      </w:r>
      <w:r>
        <w:rPr/>
        <w:t>元应收票据质押为江苏超纤自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17</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31</w:t>
      </w:r>
      <w:r>
        <w:rPr/>
        <w:t>日不高于人民币</w:t>
      </w:r>
      <w:r>
        <w:rPr>
          <w:rFonts w:ascii="宋体" w:hAnsi="宋体" w:cs="宋体" w:eastAsia="宋体" w:hint="default"/>
        </w:rPr>
        <w:t>300,000,000.00</w:t>
      </w:r>
      <w:r>
        <w:rPr/>
        <w:t>元的债务提供保证担保，江苏超纤与宁波银行股份有限公司 </w:t>
      </w:r>
      <w:r>
        <w:rPr>
          <w:spacing w:val="-2"/>
        </w:rPr>
        <w:t>上海分行签订了《商业承兑汇票保贴合作协议》，宁波银行上海分行为江苏超纤自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10</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10</w:t>
      </w:r>
      <w:r>
        <w:rPr>
          <w:spacing w:val="-2"/>
        </w:rPr>
        <w:t>日不高于人</w:t>
      </w:r>
      <w:r>
        <w:rPr>
          <w:spacing w:val="-55"/>
        </w:rPr>
        <w:t> </w:t>
      </w:r>
      <w:r>
        <w:rPr>
          <w:spacing w:val="-55"/>
        </w:rPr>
      </w:r>
      <w:r>
        <w:rPr/>
        <w:t>民币</w:t>
      </w:r>
      <w:r>
        <w:rPr>
          <w:rFonts w:ascii="宋体" w:hAnsi="宋体" w:cs="宋体" w:eastAsia="宋体" w:hint="default"/>
        </w:rPr>
        <w:t>300,000,000.00</w:t>
      </w:r>
      <w:r>
        <w:rPr/>
        <w:t>元的商业承兑汇票进行贴现。</w:t>
      </w:r>
    </w:p>
    <w:p>
      <w:pPr>
        <w:pStyle w:val="BodyText"/>
        <w:spacing w:line="240" w:lineRule="auto" w:before="19"/>
        <w:ind w:left="513" w:right="1122"/>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日，在上述合同项下公司已贴现商业承兑汇票</w:t>
      </w:r>
      <w:r>
        <w:rPr>
          <w:rFonts w:ascii="宋体" w:hAnsi="宋体" w:cs="宋体" w:eastAsia="宋体" w:hint="default"/>
        </w:rPr>
        <w:t>149,205,887.00</w:t>
      </w:r>
      <w:r>
        <w:rPr>
          <w:rFonts w:ascii="宋体" w:hAnsi="宋体" w:cs="宋体" w:eastAsia="宋体" w:hint="default"/>
          <w:spacing w:val="-6"/>
        </w:rPr>
        <w:t> </w:t>
      </w:r>
      <w:r>
        <w:rPr/>
        <w:t>元。</w:t>
      </w:r>
    </w:p>
    <w:p>
      <w:pPr>
        <w:pStyle w:val="BodyText"/>
        <w:spacing w:line="316" w:lineRule="auto" w:before="76"/>
        <w:ind w:right="1131" w:firstLine="360"/>
        <w:jc w:val="left"/>
      </w:pPr>
      <w:r>
        <w:rPr/>
        <w:t>（</w:t>
      </w:r>
      <w:r>
        <w:rPr>
          <w:rFonts w:ascii="宋体" w:hAnsi="宋体" w:cs="宋体" w:eastAsia="宋体" w:hint="default"/>
        </w:rPr>
        <w:t>9</w:t>
      </w:r>
      <w:r>
        <w:rPr/>
        <w:t>）截至</w:t>
      </w:r>
      <w:r>
        <w:rPr>
          <w:spacing w:val="-1"/>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日，公司以原值为</w:t>
      </w:r>
      <w:r>
        <w:rPr>
          <w:rFonts w:ascii="宋体" w:hAnsi="宋体" w:cs="宋体" w:eastAsia="宋体" w:hint="default"/>
        </w:rPr>
        <w:t>86,494,119.90</w:t>
      </w:r>
      <w:r>
        <w:rPr/>
        <w:t>元、净值为</w:t>
      </w:r>
      <w:r>
        <w:rPr>
          <w:rFonts w:ascii="宋体" w:hAnsi="宋体" w:cs="宋体" w:eastAsia="宋体" w:hint="default"/>
        </w:rPr>
        <w:t>26,716,460.53</w:t>
      </w:r>
      <w:r>
        <w:rPr/>
        <w:t>元的房屋建筑物及原值为 </w:t>
      </w:r>
      <w:r>
        <w:rPr>
          <w:rFonts w:ascii="宋体" w:hAnsi="宋体" w:cs="宋体" w:eastAsia="宋体" w:hint="default"/>
        </w:rPr>
        <w:t>9,165,650.01</w:t>
      </w:r>
      <w:r>
        <w:rPr/>
        <w:t>元、净值为</w:t>
      </w:r>
      <w:r>
        <w:rPr>
          <w:rFonts w:ascii="宋体" w:hAnsi="宋体" w:cs="宋体" w:eastAsia="宋体" w:hint="default"/>
        </w:rPr>
        <w:t>6,265,009.71</w:t>
      </w:r>
      <w:r>
        <w:rPr/>
        <w:t>元的土地使用权为公司在中国银行上海市金山支行自</w:t>
      </w:r>
      <w:r>
        <w:rPr>
          <w:spacing w:val="-7"/>
        </w:rPr>
        <w:t> </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6</w:t>
      </w:r>
      <w:r>
        <w:rPr/>
        <w:t>日至</w:t>
      </w:r>
      <w:r>
        <w:rPr>
          <w:rFonts w:ascii="宋体" w:hAnsi="宋体" w:cs="宋体" w:eastAsia="宋体" w:hint="default"/>
        </w:rPr>
        <w:t>2028</w:t>
      </w:r>
      <w:r>
        <w:rPr/>
        <w:t>年</w:t>
      </w:r>
      <w:r>
        <w:rPr>
          <w:rFonts w:ascii="宋体" w:hAnsi="宋体" w:cs="宋体" w:eastAsia="宋体" w:hint="default"/>
        </w:rPr>
        <w:t>8</w:t>
      </w:r>
      <w:r>
        <w:rPr/>
        <w:t>月</w:t>
      </w:r>
      <w:r>
        <w:rPr>
          <w:rFonts w:ascii="宋体" w:hAnsi="宋体" w:cs="宋体" w:eastAsia="宋体" w:hint="default"/>
        </w:rPr>
        <w:t>6</w:t>
      </w:r>
      <w:r>
        <w:rPr/>
        <w:t>日 发生的不高于人民币</w:t>
      </w:r>
      <w:r>
        <w:rPr>
          <w:rFonts w:ascii="宋体" w:hAnsi="宋体" w:cs="宋体" w:eastAsia="宋体" w:hint="default"/>
        </w:rPr>
        <w:t>400,000,000.00</w:t>
      </w:r>
      <w:r>
        <w:rPr/>
        <w:t>元的全部债务提供抵押担保。</w:t>
      </w:r>
    </w:p>
    <w:p>
      <w:pPr>
        <w:pStyle w:val="BodyText"/>
        <w:spacing w:line="316" w:lineRule="auto" w:before="19"/>
        <w:ind w:left="513" w:right="1123"/>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日，公司在上述担保项下已开立未到期的信用证金额为</w:t>
      </w:r>
      <w:r>
        <w:rPr>
          <w:spacing w:val="1"/>
        </w:rPr>
        <w:t> </w:t>
      </w:r>
      <w:r>
        <w:rPr>
          <w:rFonts w:ascii="宋体" w:hAnsi="宋体" w:cs="宋体" w:eastAsia="宋体" w:hint="default"/>
        </w:rPr>
        <w:t>4,183,800.00</w:t>
      </w:r>
      <w:r>
        <w:rPr/>
        <w:t>美元； 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日，公司在上述抵押合同项下借款总金额为</w:t>
      </w:r>
      <w:r>
        <w:rPr>
          <w:rFonts w:ascii="宋体" w:hAnsi="宋体" w:cs="宋体" w:eastAsia="宋体" w:hint="default"/>
        </w:rPr>
        <w:t>180,000,000.00</w:t>
      </w:r>
      <w:r>
        <w:rPr/>
        <w:t>元，其中</w:t>
      </w:r>
      <w:r>
        <w:rPr>
          <w:rFonts w:ascii="宋体" w:hAnsi="宋体" w:cs="宋体" w:eastAsia="宋体" w:hint="default"/>
        </w:rPr>
        <w:t>30,000,000.00</w:t>
      </w:r>
      <w:r>
        <w:rPr/>
        <w:t>元的借款期限为</w:t>
      </w:r>
    </w:p>
    <w:p>
      <w:pPr>
        <w:pStyle w:val="BodyText"/>
        <w:spacing w:line="316" w:lineRule="auto" w:before="19"/>
        <w:ind w:right="1122"/>
        <w:jc w:val="left"/>
      </w:pP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w:t>
      </w:r>
      <w:r>
        <w:rPr>
          <w:rFonts w:ascii="宋体" w:hAnsi="宋体" w:cs="宋体" w:eastAsia="宋体" w:hint="default"/>
          <w:spacing w:val="-2"/>
        </w:rPr>
        <w:t>40,000,000.00</w:t>
      </w:r>
      <w:r>
        <w:rPr>
          <w:spacing w:val="-2"/>
        </w:rPr>
        <w:t>元的借款期限为</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11</w:t>
      </w:r>
      <w:r>
        <w:rPr>
          <w:spacing w:val="-2"/>
        </w:rPr>
        <w:t>日；</w:t>
      </w:r>
      <w:r>
        <w:rPr>
          <w:rFonts w:ascii="宋体" w:hAnsi="宋体" w:cs="宋体" w:eastAsia="宋体" w:hint="default"/>
          <w:spacing w:val="-2"/>
        </w:rPr>
        <w:t>30,000,000.00</w:t>
      </w:r>
      <w:r>
        <w:rPr>
          <w:spacing w:val="-2"/>
        </w:rPr>
        <w:t>元的借款</w:t>
      </w:r>
      <w:r>
        <w:rPr>
          <w:spacing w:val="-38"/>
        </w:rPr>
        <w:t> </w:t>
      </w:r>
      <w:r>
        <w:rPr>
          <w:spacing w:val="-38"/>
        </w:rPr>
      </w:r>
      <w:r>
        <w:rPr/>
        <w:t>期限为</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10</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10</w:t>
      </w:r>
      <w:r>
        <w:rPr/>
        <w:t>日；</w:t>
      </w:r>
      <w:r>
        <w:rPr>
          <w:rFonts w:ascii="宋体" w:hAnsi="宋体" w:cs="宋体" w:eastAsia="宋体" w:hint="default"/>
        </w:rPr>
        <w:t>15,000,000.00</w:t>
      </w:r>
      <w:r>
        <w:rPr/>
        <w:t>元的借款期限为</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24</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24</w:t>
      </w:r>
      <w:r>
        <w:rPr/>
        <w:t>日；</w:t>
      </w:r>
      <w:r>
        <w:rPr>
          <w:rFonts w:ascii="宋体" w:hAnsi="宋体" w:cs="宋体" w:eastAsia="宋体" w:hint="default"/>
        </w:rPr>
        <w:t>20,000,000.00 </w:t>
      </w:r>
      <w:r>
        <w:rPr/>
        <w:t>元的借款期限为</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30</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30</w:t>
      </w:r>
      <w:r>
        <w:rPr/>
        <w:t>日；</w:t>
      </w:r>
      <w:r>
        <w:rPr>
          <w:rFonts w:ascii="宋体" w:hAnsi="宋体" w:cs="宋体" w:eastAsia="宋体" w:hint="default"/>
        </w:rPr>
        <w:t>10,000,000.00</w:t>
      </w:r>
      <w:r>
        <w:rPr/>
        <w:t>元的借款期限为</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6</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6</w:t>
      </w:r>
      <w:r>
        <w:rPr/>
        <w:t>日； </w:t>
      </w:r>
      <w:r>
        <w:rPr>
          <w:rFonts w:ascii="宋体" w:hAnsi="宋体" w:cs="宋体" w:eastAsia="宋体" w:hint="default"/>
        </w:rPr>
        <w:t>25,000,000.00</w:t>
      </w:r>
      <w:r>
        <w:rPr/>
        <w:t>元的借款期限为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9</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9</w:t>
      </w:r>
      <w:r>
        <w:rPr/>
        <w:t>日；</w:t>
      </w:r>
      <w:r>
        <w:rPr>
          <w:rFonts w:ascii="宋体" w:hAnsi="宋体" w:cs="宋体" w:eastAsia="宋体" w:hint="default"/>
        </w:rPr>
        <w:t>10,000,000.00</w:t>
      </w:r>
      <w:r>
        <w:rPr/>
        <w:t>元的借款期限为</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11</w:t>
      </w:r>
      <w:r>
        <w:rPr>
          <w:rFonts w:ascii="宋体" w:hAnsi="宋体" w:cs="宋体" w:eastAsia="宋体" w:hint="default"/>
          <w:spacing w:val="-2"/>
        </w:rPr>
        <w:t> </w:t>
      </w:r>
      <w:r>
        <w:rPr/>
        <w:t>月</w:t>
      </w:r>
      <w:r>
        <w:rPr>
          <w:rFonts w:ascii="宋体" w:hAnsi="宋体" w:cs="宋体" w:eastAsia="宋体" w:hint="default"/>
        </w:rPr>
        <w:t>14</w:t>
      </w:r>
      <w:r>
        <w:rPr/>
        <w:t>日。</w:t>
      </w:r>
    </w:p>
    <w:p>
      <w:pPr>
        <w:pStyle w:val="BodyText"/>
        <w:spacing w:line="316" w:lineRule="auto" w:before="19"/>
        <w:ind w:right="1122" w:firstLine="360"/>
        <w:jc w:val="left"/>
      </w:pPr>
      <w:r>
        <w:rPr/>
        <w:t>（</w:t>
      </w:r>
      <w:r>
        <w:rPr>
          <w:rFonts w:ascii="宋体" w:hAnsi="宋体" w:cs="宋体" w:eastAsia="宋体" w:hint="default"/>
        </w:rPr>
        <w:t>10</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日，公司以原值为</w:t>
      </w:r>
      <w:r>
        <w:rPr>
          <w:rFonts w:ascii="宋体" w:hAnsi="宋体" w:cs="宋体" w:eastAsia="宋体" w:hint="default"/>
        </w:rPr>
        <w:t>114,784,109.46</w:t>
      </w:r>
      <w:r>
        <w:rPr/>
        <w:t>元、净值为</w:t>
      </w:r>
      <w:r>
        <w:rPr>
          <w:rFonts w:ascii="宋体" w:hAnsi="宋体" w:cs="宋体" w:eastAsia="宋体" w:hint="default"/>
        </w:rPr>
        <w:t>76,577,314.82</w:t>
      </w:r>
      <w:r>
        <w:rPr/>
        <w:t>元的房屋建筑物及原值为 </w:t>
      </w:r>
      <w:r>
        <w:rPr>
          <w:rFonts w:ascii="宋体" w:hAnsi="宋体" w:cs="宋体" w:eastAsia="宋体" w:hint="default"/>
          <w:spacing w:val="-2"/>
        </w:rPr>
        <w:t>51,324,774.00</w:t>
      </w:r>
      <w:r>
        <w:rPr>
          <w:spacing w:val="-2"/>
        </w:rPr>
        <w:t>元、净值为</w:t>
      </w:r>
      <w:r>
        <w:rPr>
          <w:rFonts w:ascii="宋体" w:hAnsi="宋体" w:cs="宋体" w:eastAsia="宋体" w:hint="default"/>
          <w:spacing w:val="-2"/>
        </w:rPr>
        <w:t>41,742,872.85</w:t>
      </w:r>
      <w:r>
        <w:rPr>
          <w:spacing w:val="-2"/>
        </w:rPr>
        <w:t>元的土地使用权为公司在中国工商银行上海市金山支行自</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25</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9</w:t>
      </w:r>
      <w:r>
        <w:rPr>
          <w:rFonts w:ascii="宋体" w:hAnsi="宋体" w:cs="宋体" w:eastAsia="宋体" w:hint="default"/>
          <w:spacing w:val="-41"/>
        </w:rPr>
        <w:t> </w:t>
      </w:r>
      <w:r>
        <w:rPr/>
        <w:t>月</w:t>
      </w:r>
      <w:r>
        <w:rPr>
          <w:rFonts w:ascii="宋体" w:hAnsi="宋体" w:cs="宋体" w:eastAsia="宋体" w:hint="default"/>
        </w:rPr>
        <w:t>25</w:t>
      </w:r>
      <w:r>
        <w:rPr/>
        <w:t>日发生的不高于人民币</w:t>
      </w:r>
      <w:r>
        <w:rPr>
          <w:rFonts w:ascii="宋体" w:hAnsi="宋体" w:cs="宋体" w:eastAsia="宋体" w:hint="default"/>
        </w:rPr>
        <w:t>168,490,000.00</w:t>
      </w:r>
      <w:r>
        <w:rPr/>
        <w:t>元的全部债务提供抵押担保。</w:t>
      </w:r>
    </w:p>
    <w:p>
      <w:pPr>
        <w:pStyle w:val="BodyText"/>
        <w:spacing w:line="319" w:lineRule="auto" w:before="19"/>
        <w:ind w:right="1128" w:firstLine="360"/>
        <w:jc w:val="both"/>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日，公司在上述担保项下借款总金额为</w:t>
      </w:r>
      <w:r>
        <w:rPr>
          <w:rFonts w:ascii="宋体" w:hAnsi="宋体" w:cs="宋体" w:eastAsia="宋体" w:hint="default"/>
        </w:rPr>
        <w:t>100,000,000.00</w:t>
      </w:r>
      <w:r>
        <w:rPr/>
        <w:t>元，其中</w:t>
      </w:r>
      <w:r>
        <w:rPr>
          <w:rFonts w:ascii="宋体" w:hAnsi="宋体" w:cs="宋体" w:eastAsia="宋体" w:hint="default"/>
        </w:rPr>
        <w:t>20,000,000.00</w:t>
      </w:r>
      <w:r>
        <w:rPr/>
        <w:t>元的借款期限为</w:t>
      </w:r>
      <w:r>
        <w:rPr>
          <w:rFonts w:ascii="宋体" w:hAnsi="宋体" w:cs="宋体" w:eastAsia="宋体" w:hint="default"/>
        </w:rPr>
        <w:t>2019 </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23</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w:t>
      </w:r>
      <w:r>
        <w:rPr>
          <w:rFonts w:ascii="宋体" w:hAnsi="宋体" w:cs="宋体" w:eastAsia="宋体" w:hint="default"/>
          <w:spacing w:val="-2"/>
        </w:rPr>
        <w:t>25,000,000.00</w:t>
      </w:r>
      <w:r>
        <w:rPr>
          <w:spacing w:val="-2"/>
        </w:rPr>
        <w:t>元的借款期限为</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w:t>
      </w:r>
      <w:r>
        <w:rPr>
          <w:rFonts w:ascii="宋体" w:hAnsi="宋体" w:cs="宋体" w:eastAsia="宋体" w:hint="default"/>
          <w:spacing w:val="-2"/>
        </w:rPr>
        <w:t>30,000,000.00</w:t>
      </w:r>
      <w:r>
        <w:rPr>
          <w:spacing w:val="-2"/>
        </w:rPr>
        <w:t>元的借款期限</w:t>
      </w:r>
      <w:r>
        <w:rPr>
          <w:spacing w:val="-33"/>
        </w:rPr>
        <w:t> </w:t>
      </w:r>
      <w:r>
        <w:rPr/>
        <w:t>为</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9</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9</w:t>
      </w:r>
      <w:r>
        <w:rPr/>
        <w:t>日；</w:t>
      </w:r>
      <w:r>
        <w:rPr>
          <w:rFonts w:ascii="宋体" w:hAnsi="宋体" w:cs="宋体" w:eastAsia="宋体" w:hint="default"/>
        </w:rPr>
        <w:t>25,000,000.00</w:t>
      </w:r>
      <w:r>
        <w:rPr/>
        <w:t>元的借款期限为</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15</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15</w:t>
      </w:r>
      <w:r>
        <w:rPr/>
        <w:t>日。</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1122"/>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686,355,334.55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824,876,098.63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-16.79%</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64"/>
        <w:gridCol w:w="782"/>
        <w:gridCol w:w="783"/>
        <w:gridCol w:w="780"/>
        <w:gridCol w:w="715"/>
        <w:gridCol w:w="718"/>
        <w:gridCol w:w="716"/>
        <w:gridCol w:w="653"/>
        <w:gridCol w:w="650"/>
        <w:gridCol w:w="653"/>
        <w:gridCol w:w="653"/>
        <w:gridCol w:w="650"/>
        <w:gridCol w:w="653"/>
      </w:tblGrid>
      <w:tr>
        <w:trPr>
          <w:trHeight w:val="1649"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26"/>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7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64" w:right="81"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5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0" w:right="4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 w:right="4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3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米产业用非织 造布超纤材料 项目二期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163,562,</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065.84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1,231,86</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2,200.54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4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95,023,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222.30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7"/>
              <w:jc w:val="left"/>
              <w:rPr>
                <w:rFonts w:ascii="宋体" w:hAnsi="宋体" w:cs="宋体" w:eastAsia="宋体" w:hint="default"/>
                <w:sz w:val="18"/>
                <w:szCs w:val="18"/>
              </w:rPr>
            </w:pPr>
            <w:r>
              <w:rPr>
                <w:rFonts w:ascii="宋体" w:hAnsi="宋体" w:cs="宋体" w:eastAsia="宋体" w:hint="default"/>
                <w:sz w:val="18"/>
                <w:szCs w:val="18"/>
              </w:rPr>
              <w:t>开工率 未满</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2014-0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21</w:t>
            </w:r>
          </w:p>
        </w:tc>
      </w:tr>
      <w:tr>
        <w:trPr>
          <w:trHeight w:val="133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米产业用非织 造布超纤材料 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522,793,</w:t>
            </w:r>
          </w:p>
          <w:p>
            <w:pPr>
              <w:pStyle w:val="TableParagraph"/>
              <w:spacing w:line="240" w:lineRule="auto" w:before="103"/>
              <w:ind w:left="168" w:right="0"/>
              <w:jc w:val="center"/>
              <w:rPr>
                <w:rFonts w:ascii="Times New Roman" w:hAnsi="Times New Roman" w:cs="Times New Roman" w:eastAsia="Times New Roman" w:hint="default"/>
                <w:sz w:val="18"/>
                <w:szCs w:val="18"/>
              </w:rPr>
            </w:pPr>
            <w:r>
              <w:rPr>
                <w:rFonts w:ascii="Times New Roman"/>
                <w:sz w:val="18"/>
              </w:rPr>
              <w:t>268.71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522,793,</w:t>
            </w:r>
          </w:p>
          <w:p>
            <w:pPr>
              <w:pStyle w:val="TableParagraph"/>
              <w:spacing w:line="240" w:lineRule="auto" w:before="103"/>
              <w:ind w:left="171" w:right="0"/>
              <w:jc w:val="center"/>
              <w:rPr>
                <w:rFonts w:ascii="Times New Roman" w:hAnsi="Times New Roman" w:cs="Times New Roman" w:eastAsia="Times New Roman" w:hint="default"/>
                <w:sz w:val="18"/>
                <w:szCs w:val="18"/>
              </w:rPr>
            </w:pPr>
            <w:r>
              <w:rPr>
                <w:rFonts w:ascii="Times New Roman"/>
                <w:sz w:val="18"/>
              </w:rPr>
              <w:t>268.71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4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29.98%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300,080</w:t>
            </w:r>
          </w:p>
          <w:p>
            <w:pPr>
              <w:pStyle w:val="TableParagraph"/>
              <w:spacing w:line="240" w:lineRule="auto" w:before="103"/>
              <w:ind w:left="79" w:right="0"/>
              <w:jc w:val="left"/>
              <w:rPr>
                <w:rFonts w:ascii="Times New Roman" w:hAnsi="Times New Roman" w:cs="Times New Roman" w:eastAsia="Times New Roman" w:hint="default"/>
                <w:sz w:val="18"/>
                <w:szCs w:val="18"/>
              </w:rPr>
            </w:pPr>
            <w:r>
              <w:rPr>
                <w:rFonts w:ascii="Times New Roman"/>
                <w:sz w:val="18"/>
              </w:rPr>
              <w:t>,400.00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未建成</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3"/>
              <w:ind w:left="26" w:right="0"/>
              <w:jc w:val="left"/>
              <w:rPr>
                <w:rFonts w:ascii="Times New Roman" w:hAnsi="Times New Roman" w:cs="Times New Roman" w:eastAsia="Times New Roman" w:hint="default"/>
                <w:sz w:val="18"/>
                <w:szCs w:val="18"/>
              </w:rPr>
            </w:pPr>
            <w:r>
              <w:rPr>
                <w:rFonts w:ascii="Times New Roman"/>
                <w:sz w:val="18"/>
              </w:rPr>
              <w:t>48</w:t>
            </w: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686,355,</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334.55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1,754,65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5,469.25</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300,080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95,023,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222.30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2"/>
        <w:jc w:val="left"/>
      </w:pPr>
      <w:r>
        <w:rPr/>
        <w:t>√ 适用 □</w:t>
      </w:r>
      <w:r>
        <w:rPr>
          <w:spacing w:val="3"/>
        </w:rPr>
        <w:t> </w:t>
      </w:r>
      <w:r>
        <w:rPr/>
        <w:t>不适用</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72" w:right="170"/>
              <w:jc w:val="left"/>
              <w:rPr>
                <w:rFonts w:ascii="宋体" w:hAnsi="宋体" w:cs="宋体" w:eastAsia="宋体" w:hint="default"/>
                <w:sz w:val="18"/>
                <w:szCs w:val="18"/>
              </w:rPr>
            </w:pPr>
            <w:r>
              <w:rPr>
                <w:rFonts w:ascii="宋体" w:hAnsi="宋体" w:cs="宋体" w:eastAsia="宋体" w:hint="default"/>
                <w:sz w:val="18"/>
                <w:szCs w:val="18"/>
              </w:rPr>
              <w:t>初始投 资成本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0" w:right="178"/>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4" w:right="132"/>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21" w:right="141"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5" w:right="110"/>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21,254,1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40.92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153,548,2</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96.30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21,254,1</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40.92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153,548,2</w:t>
            </w:r>
          </w:p>
          <w:p>
            <w:pPr>
              <w:pStyle w:val="TableParagraph"/>
              <w:spacing w:line="240" w:lineRule="auto" w:before="102"/>
              <w:ind w:left="437" w:right="0"/>
              <w:jc w:val="left"/>
              <w:rPr>
                <w:rFonts w:ascii="Times New Roman" w:hAnsi="Times New Roman" w:cs="Times New Roman" w:eastAsia="Times New Roman" w:hint="default"/>
                <w:sz w:val="18"/>
                <w:szCs w:val="18"/>
              </w:rPr>
            </w:pPr>
            <w:r>
              <w:rPr>
                <w:rFonts w:ascii="Times New Roman"/>
                <w:sz w:val="18"/>
              </w:rPr>
              <w:t>96.30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49"/>
        <w:ind w:right="1122"/>
        <w:jc w:val="left"/>
      </w:pPr>
      <w:r>
        <w:rPr>
          <w:spacing w:val="-2"/>
        </w:rPr>
        <w:t>注：对报告期内持有的以公允价值计量的境内外股票、基金、债券、信托产品、期货、金融衍生工具等金融资产的初始投资</w:t>
      </w:r>
      <w:r>
        <w:rPr>
          <w:spacing w:val="-70"/>
        </w:rPr>
        <w:t> </w:t>
      </w:r>
      <w:r>
        <w:rPr>
          <w:spacing w:val="-70"/>
        </w:rPr>
      </w:r>
      <w:r>
        <w:rPr/>
        <w:t>成本、资金来源、报告期内购入或售出及投资收益情况、公允价值变动情况等进行披露。</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center"/>
              <w:rPr>
                <w:rFonts w:ascii="Times New Roman" w:hAnsi="Times New Roman" w:cs="Times New Roman" w:eastAsia="Times New Roman" w:hint="default"/>
                <w:sz w:val="18"/>
                <w:szCs w:val="18"/>
              </w:rPr>
            </w:pPr>
            <w:r>
              <w:rPr>
                <w:rFonts w:ascii="Times New Roman"/>
                <w:sz w:val="18"/>
              </w:rPr>
              <w:t>102,046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102,080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重大资产 重组配套 募集资金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23,910.5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23,910.5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125,956.5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125,990.5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7"/>
        <w:gridCol w:w="727"/>
      </w:tblGrid>
      <w:tr>
        <w:trPr>
          <w:trHeight w:val="1650"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4" w:right="82"/>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17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4"/>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16" w:lineRule="auto" w:before="63"/>
              <w:ind w:left="24" w:right="53"/>
              <w:jc w:val="both"/>
              <w:rPr>
                <w:rFonts w:ascii="宋体" w:hAnsi="宋体" w:cs="宋体" w:eastAsia="宋体" w:hint="default"/>
                <w:sz w:val="18"/>
                <w:szCs w:val="18"/>
              </w:rPr>
            </w:pPr>
            <w:r>
              <w:rPr>
                <w:rFonts w:ascii="宋体" w:hAnsi="宋体" w:cs="宋体" w:eastAsia="宋体" w:hint="default"/>
                <w:sz w:val="18"/>
                <w:szCs w:val="18"/>
              </w:rPr>
              <w:t>米产业 用非织 造布超 纤材料 项目中 的一期 </w:t>
            </w:r>
            <w:r>
              <w:rPr>
                <w:rFonts w:ascii="Times New Roman" w:hAnsi="Times New Roman" w:cs="Times New Roman" w:eastAsia="Times New Roman" w:hint="default"/>
                <w:sz w:val="18"/>
                <w:szCs w:val="18"/>
              </w:rPr>
              <w:t>3,750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米产业</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150,000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102,046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102,080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100.03%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9,502.32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23,909.2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3.024002pt;margin-top:461.349976pt;width:442.05pt;height:45.85pt;mso-position-horizontal-relative:page;mso-position-vertical-relative:page;z-index:-1078408" coordorigin="1860,9227" coordsize="8841,917">
            <v:shape style="position:absolute;left:1860;top:9227;width:8841;height:917" coordorigin="1860,9227" coordsize="8841,917" path="m1860,10144l10701,10144,10701,9227,1860,9227,1860,1014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17"/>
        <w:gridCol w:w="730"/>
        <w:gridCol w:w="898"/>
        <w:gridCol w:w="896"/>
        <w:gridCol w:w="727"/>
        <w:gridCol w:w="898"/>
        <w:gridCol w:w="897"/>
        <w:gridCol w:w="727"/>
        <w:gridCol w:w="727"/>
        <w:gridCol w:w="899"/>
        <w:gridCol w:w="727"/>
        <w:gridCol w:w="727"/>
      </w:tblGrid>
      <w:tr>
        <w:trPr>
          <w:trHeight w:val="1299"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41"/>
              <w:jc w:val="both"/>
              <w:rPr>
                <w:rFonts w:ascii="宋体" w:hAnsi="宋体" w:cs="宋体" w:eastAsia="宋体" w:hint="default"/>
                <w:sz w:val="18"/>
                <w:szCs w:val="18"/>
              </w:rPr>
            </w:pPr>
            <w:r>
              <w:rPr>
                <w:rFonts w:ascii="宋体" w:hAnsi="宋体" w:cs="宋体" w:eastAsia="宋体" w:hint="default"/>
                <w:sz w:val="18"/>
                <w:szCs w:val="18"/>
              </w:rPr>
              <w:t>用非织 造布超 纤材料 项目</w:t>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发行股 份及支 付现金 购买威 富通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23,910.5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23,910.5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23,910.5</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5,974.69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54,312.35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7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173,910.5</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125,956.5</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125,990.5</w:t>
            </w:r>
          </w:p>
        </w:tc>
        <w:tc>
          <w:tcPr>
            <w:tcW w:w="8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99"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78,221.55</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717" w:type="dxa"/>
            <w:vMerge/>
            <w:tcBorders>
              <w:left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tcBorders>
              <w:left w:val="single" w:sz="10" w:space="0" w:color="D2D2D2"/>
              <w:right w:val="single" w:sz="4" w:space="0" w:color="000000"/>
            </w:tcBorders>
          </w:tcPr>
          <w:p>
            <w:pPr/>
          </w:p>
        </w:tc>
        <w:tc>
          <w:tcPr>
            <w:tcW w:w="899" w:type="dxa"/>
            <w:vMerge/>
            <w:tcBorders>
              <w:left w:val="single" w:sz="4" w:space="0" w:color="000000"/>
              <w:right w:val="single" w:sz="9" w:space="0" w:color="D2D2D2"/>
            </w:tcBorders>
          </w:tcPr>
          <w:p>
            <w:pP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717" w:type="dxa"/>
            <w:vMerge/>
            <w:tcBorders>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10" w:space="0" w:color="D2D2D2"/>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9" w:space="0" w:color="D2D2D2"/>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173,910.5</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125,956.5</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125,990.5</w:t>
            </w: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9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78,221.55</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9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tcPr>
          <w:p>
            <w:pPr/>
          </w:p>
        </w:tc>
        <w:tc>
          <w:tcPr>
            <w:tcW w:w="899"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7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2588" w:hRule="exact"/>
        </w:trPr>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16" w:lineRule="auto" w:before="19"/>
              <w:ind w:left="24" w:right="-37"/>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53"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38"/>
              <w:ind w:left="18" w:right="2872"/>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万米超纤项目随着开工率的逐步上升，正逐步接近预计效益 威富通由于受“断直连”政策影响，流失了大量的流量，未能达到预计效益</w:t>
            </w:r>
          </w:p>
        </w:tc>
      </w:tr>
      <w:tr>
        <w:trPr>
          <w:trHeight w:val="1961" w:hRule="exact"/>
        </w:trPr>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53"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威富通由于受“断直连”政策影响，流失了大量的流量，未能达到预计效益</w:t>
            </w:r>
          </w:p>
        </w:tc>
      </w:tr>
      <w:tr>
        <w:trPr>
          <w:trHeight w:val="404" w:hRule="exact"/>
        </w:trPr>
        <w:tc>
          <w:tcPr>
            <w:tcW w:w="7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8853"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17" w:type="dxa"/>
            <w:vMerge/>
            <w:tcBorders>
              <w:left w:val="single" w:sz="4" w:space="0" w:color="000000"/>
              <w:bottom w:val="single" w:sz="4" w:space="0" w:color="000000"/>
              <w:right w:val="single" w:sz="4" w:space="0" w:color="000000"/>
            </w:tcBorders>
            <w:shd w:val="clear" w:color="auto" w:fill="D2D2D2"/>
          </w:tcPr>
          <w:p>
            <w:pPr/>
          </w:p>
        </w:tc>
        <w:tc>
          <w:tcPr>
            <w:tcW w:w="8853" w:type="dxa"/>
            <w:gridSpan w:val="11"/>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7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募集资 金投资 项目实 施地点</w:t>
            </w:r>
          </w:p>
        </w:tc>
        <w:tc>
          <w:tcPr>
            <w:tcW w:w="8853"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17" w:type="dxa"/>
            <w:vMerge/>
            <w:tcBorders>
              <w:left w:val="single" w:sz="4" w:space="0" w:color="000000"/>
              <w:right w:val="single" w:sz="4" w:space="0" w:color="000000"/>
            </w:tcBorders>
            <w:shd w:val="clear" w:color="auto" w:fill="D2D2D2"/>
          </w:tcPr>
          <w:p>
            <w:pPr/>
          </w:p>
        </w:tc>
        <w:tc>
          <w:tcPr>
            <w:tcW w:w="8853" w:type="dxa"/>
            <w:gridSpan w:val="11"/>
            <w:tcBorders>
              <w:top w:val="single" w:sz="4" w:space="0" w:color="000000"/>
              <w:left w:val="single" w:sz="12" w:space="0" w:color="D2D2D2"/>
              <w:bottom w:val="single" w:sz="4" w:space="0" w:color="000000"/>
              <w:right w:val="single" w:sz="4" w:space="0" w:color="000000"/>
            </w:tcBorders>
          </w:tcPr>
          <w:p>
            <w:pPr/>
          </w:p>
        </w:tc>
      </w:tr>
      <w:tr>
        <w:trPr>
          <w:trHeight w:val="494" w:hRule="exact"/>
        </w:trPr>
        <w:tc>
          <w:tcPr>
            <w:tcW w:w="717" w:type="dxa"/>
            <w:vMerge/>
            <w:tcBorders>
              <w:left w:val="single" w:sz="4" w:space="0" w:color="000000"/>
              <w:bottom w:val="single" w:sz="4" w:space="0" w:color="000000"/>
              <w:right w:val="single" w:sz="4" w:space="0" w:color="000000"/>
            </w:tcBorders>
            <w:shd w:val="clear" w:color="auto" w:fill="D2D2D2"/>
          </w:tcPr>
          <w:p>
            <w:pPr/>
          </w:p>
        </w:tc>
        <w:tc>
          <w:tcPr>
            <w:tcW w:w="8853" w:type="dxa"/>
            <w:gridSpan w:val="11"/>
            <w:tcBorders>
              <w:top w:val="single" w:sz="4" w:space="0" w:color="000000"/>
              <w:left w:val="single" w:sz="12" w:space="0" w:color="D2D2D2"/>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675"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47"/>
              <w:jc w:val="left"/>
              <w:rPr>
                <w:rFonts w:ascii="宋体" w:hAnsi="宋体" w:cs="宋体" w:eastAsia="宋体" w:hint="default"/>
                <w:sz w:val="18"/>
                <w:szCs w:val="18"/>
              </w:rPr>
            </w:pPr>
            <w:r>
              <w:rPr>
                <w:rFonts w:ascii="宋体" w:hAnsi="宋体" w:cs="宋体" w:eastAsia="宋体" w:hint="default"/>
                <w:sz w:val="18"/>
                <w:szCs w:val="18"/>
              </w:rPr>
              <w:t>变更情 况</w:t>
            </w: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157"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1"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用闲置 募集资 金暂时 补充流 动资金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276"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2"/>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2"/>
        <w:jc w:val="left"/>
      </w:pPr>
      <w:r>
        <w:rPr/>
        <w:t>公司报告期不存在募集资金变更项目情况。</w:t>
      </w:r>
    </w:p>
    <w:p>
      <w:pPr>
        <w:spacing w:line="240" w:lineRule="auto" w:before="4"/>
        <w:rPr>
          <w:rFonts w:ascii="宋体" w:hAnsi="宋体" w:cs="宋体" w:eastAsia="宋体" w:hint="default"/>
          <w:sz w:val="25"/>
          <w:szCs w:val="25"/>
        </w:rPr>
      </w:pPr>
    </w:p>
    <w:p>
      <w:pPr>
        <w:pStyle w:val="Heading2"/>
        <w:spacing w:line="240" w:lineRule="auto"/>
        <w:ind w:right="1122"/>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1122"/>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超纤产品生 产</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5,153,464,82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1,785,566,09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1.05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2,210,736,70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180,638,413.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190,046,444.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59</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589,053,181.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548,024,637.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240,256,670.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57,747,281.8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59,746,918.1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22"/>
        <w:jc w:val="left"/>
      </w:pPr>
      <w:r>
        <w:rPr/>
        <w:t>报告期内取得和处置子公司的情况</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江苏华峰化学有限公司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被江苏华峰超纤材料有限公司吸收合并 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357" w:lineRule="auto" w:before="49"/>
        <w:ind w:left="513" w:right="1133" w:hanging="361"/>
        <w:jc w:val="left"/>
      </w:pPr>
      <w:r>
        <w:rPr/>
        <w:t>主要控股参股公司情况说明 根据中国证监会发布的《上市公司行业分类指引（</w:t>
      </w:r>
      <w:r>
        <w:rPr>
          <w:rFonts w:ascii="Times New Roman" w:hAnsi="Times New Roman" w:cs="Times New Roman" w:eastAsia="Times New Roman" w:hint="default"/>
        </w:rPr>
        <w:t>2012</w:t>
      </w:r>
      <w:r>
        <w:rPr/>
        <w:t>年修订稿）》，威富通所处行业属于</w:t>
      </w:r>
      <w:r>
        <w:rPr>
          <w:rFonts w:ascii="Times New Roman" w:hAnsi="Times New Roman" w:cs="Times New Roman" w:eastAsia="Times New Roman" w:hint="default"/>
        </w:rPr>
        <w:t>“</w:t>
      </w:r>
      <w:r>
        <w:rPr/>
        <w:t>信息传输、软件和信息技</w:t>
      </w:r>
    </w:p>
    <w:p>
      <w:pPr>
        <w:pStyle w:val="BodyText"/>
        <w:spacing w:line="214" w:lineRule="exact"/>
        <w:ind w:right="0"/>
        <w:jc w:val="both"/>
      </w:pPr>
      <w:r>
        <w:rPr/>
        <w:t>术服务业</w:t>
      </w:r>
      <w:r>
        <w:rPr>
          <w:rFonts w:ascii="Times New Roman" w:hAnsi="Times New Roman" w:cs="Times New Roman" w:eastAsia="Times New Roman" w:hint="default"/>
        </w:rPr>
        <w:t>”</w:t>
      </w:r>
      <w:r>
        <w:rPr/>
        <w:t>项下的</w:t>
      </w:r>
      <w:r>
        <w:rPr>
          <w:rFonts w:ascii="Times New Roman" w:hAnsi="Times New Roman" w:cs="Times New Roman" w:eastAsia="Times New Roman" w:hint="default"/>
        </w:rPr>
        <w:t>“I65</w:t>
      </w:r>
      <w:r>
        <w:rPr/>
        <w:t>软件和信息技术服务业</w:t>
      </w:r>
      <w:r>
        <w:rPr>
          <w:rFonts w:ascii="Times New Roman" w:hAnsi="Times New Roman" w:cs="Times New Roman" w:eastAsia="Times New Roman" w:hint="default"/>
        </w:rPr>
        <w:t>”</w:t>
      </w:r>
      <w:r>
        <w:rPr/>
        <w:t>。主要监管部门为工业与信息化部。</w:t>
      </w:r>
    </w:p>
    <w:p>
      <w:pPr>
        <w:pStyle w:val="BodyText"/>
        <w:spacing w:line="316" w:lineRule="auto" w:before="103"/>
        <w:ind w:right="1122" w:firstLine="360"/>
        <w:jc w:val="left"/>
      </w:pPr>
      <w:r>
        <w:rPr>
          <w:spacing w:val="-2"/>
        </w:rPr>
        <w:t>上市公司将在原有的超细纤维合成革的研制开发、生产、销售与服务业务的基础上，新增移动支付软件服务业务。尝试</w:t>
      </w:r>
      <w:r>
        <w:rPr/>
        <w:t> 搭建传统产业与新兴产业的多元发展格局，初步实现公司双轮驱动的战略发展目标。</w:t>
      </w:r>
    </w:p>
    <w:p>
      <w:pPr>
        <w:pStyle w:val="BodyText"/>
        <w:spacing w:line="316" w:lineRule="auto" w:before="58"/>
        <w:ind w:right="1122" w:firstLine="360"/>
        <w:jc w:val="left"/>
      </w:pPr>
      <w:r>
        <w:rPr>
          <w:spacing w:val="-2"/>
        </w:rPr>
        <w:t>作为上市公司传统主业的超细纤维合成革的研制开发、生产、销售与服务业务，公司凭借已经具备的生产技术、客户资</w:t>
      </w:r>
      <w:r>
        <w:rPr/>
        <w:t> 源及质量品牌方面的优势，通过不断优化产品结构、完善产业链、拓展产业布局的方式实现了营业收入稳步增长的局面。</w:t>
      </w:r>
    </w:p>
    <w:p>
      <w:pPr>
        <w:pStyle w:val="BodyText"/>
        <w:spacing w:line="316" w:lineRule="auto" w:before="59"/>
        <w:ind w:right="1130"/>
        <w:jc w:val="both"/>
      </w:pPr>
      <w:r>
        <w:rPr>
          <w:spacing w:val="-2"/>
        </w:rPr>
        <w:t>作为上市公司新兴主业的移动支付软件服务业务。移动支付技术不断完善、人们支付习惯的逐渐改变、移动支付市场需求的</w:t>
      </w:r>
      <w:r>
        <w:rPr>
          <w:spacing w:val="-63"/>
        </w:rPr>
        <w:t> </w:t>
      </w:r>
      <w:r>
        <w:rPr>
          <w:spacing w:val="-63"/>
        </w:rPr>
      </w:r>
      <w:r>
        <w:rPr>
          <w:spacing w:val="-2"/>
        </w:rPr>
        <w:t>快速增加，将带来威富通所在的移动支付软件服务行业的快速发展，并使得威富通的业绩迅速提升，从而驱动上市公司新兴</w:t>
      </w:r>
      <w:r>
        <w:rPr>
          <w:spacing w:val="-63"/>
        </w:rPr>
        <w:t> </w:t>
      </w:r>
      <w:r>
        <w:rPr>
          <w:spacing w:val="-63"/>
        </w:rPr>
      </w:r>
      <w:r>
        <w:rPr/>
        <w:t>主业的业绩快速增长。</w:t>
      </w:r>
    </w:p>
    <w:p>
      <w:pPr>
        <w:pStyle w:val="BodyText"/>
        <w:spacing w:line="300" w:lineRule="auto" w:before="59"/>
        <w:ind w:right="1133" w:firstLine="360"/>
        <w:jc w:val="left"/>
      </w:pPr>
      <w:r>
        <w:rPr/>
        <w:t>威富通可推动上市公司现有经营模式的拓展，向</w:t>
      </w:r>
      <w:r>
        <w:rPr>
          <w:rFonts w:ascii="Times New Roman" w:hAnsi="Times New Roman" w:cs="Times New Roman" w:eastAsia="Times New Roman" w:hint="default"/>
        </w:rPr>
        <w:t>“</w:t>
      </w:r>
      <w:r>
        <w:rPr/>
        <w:t>制造业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发展模式迈进，有助于提升上市公司的综合竞争力、 品牌影响力和行业地位。</w:t>
      </w:r>
    </w:p>
    <w:p>
      <w:pPr>
        <w:pStyle w:val="BodyText"/>
        <w:spacing w:line="240" w:lineRule="auto" w:before="69"/>
        <w:ind w:left="513" w:right="0"/>
        <w:jc w:val="left"/>
      </w:pPr>
      <w:r>
        <w:rPr/>
        <w:t>威富通资产是盈利状况良好的优质资产，将提升上市公司的盈利能力，维护上市公司全体股东的利益。公司合并口径资</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14" w:lineRule="auto" w:before="44"/>
        <w:ind w:right="1132"/>
        <w:jc w:val="both"/>
      </w:pPr>
      <w:r>
        <w:rPr>
          <w:spacing w:val="-2"/>
        </w:rPr>
        <w:t>产总额和净资产规模将得到提高，收入规模将进一步提升，有利于增强公司持续经营能力和抗风险能力。上市公司在传统主</w:t>
      </w:r>
      <w:r>
        <w:rPr>
          <w:spacing w:val="-65"/>
        </w:rPr>
        <w:t> </w:t>
      </w:r>
      <w:r>
        <w:rPr>
          <w:spacing w:val="-65"/>
        </w:rPr>
      </w:r>
      <w:r>
        <w:rPr>
          <w:spacing w:val="-2"/>
        </w:rPr>
        <w:t>业方面具有技术优势，威富通在移动支付软件服务业方面具有技术优势。收购威富通，将移动支付服务融入上市公司传统主</w:t>
      </w:r>
      <w:r>
        <w:rPr>
          <w:spacing w:val="-66"/>
        </w:rPr>
        <w:t> </w:t>
      </w:r>
      <w:r>
        <w:rPr>
          <w:spacing w:val="-66"/>
        </w:rPr>
      </w:r>
      <w:r>
        <w:rPr/>
        <w:t>业，形成的传统主业</w:t>
      </w:r>
      <w:r>
        <w:rPr>
          <w:rFonts w:ascii="Times New Roman" w:hAnsi="Times New Roman" w:cs="Times New Roman" w:eastAsia="Times New Roman" w:hint="default"/>
        </w:rPr>
        <w:t>+</w:t>
      </w:r>
      <w:r>
        <w:rPr/>
        <w:t>移动支付软件服务业可实现有效的整合、协同，可以在保持公司行业优势的前提下，为上市公司拓宽 </w:t>
      </w:r>
      <w:r>
        <w:rPr>
          <w:spacing w:val="-2"/>
        </w:rPr>
        <w:t>新市场，最大限度地挖掘客户，满足客户需求，提升客户体验和满意度，增强客户粘性，有利于上市公司进一步优化市场营</w:t>
      </w:r>
      <w:r>
        <w:rPr>
          <w:spacing w:val="-67"/>
        </w:rPr>
        <w:t> </w:t>
      </w:r>
      <w:r>
        <w:rPr>
          <w:spacing w:val="-67"/>
        </w:rPr>
      </w:r>
      <w:r>
        <w:rPr/>
        <w:t>销，提高上市公司的风险防控水平。</w:t>
      </w:r>
    </w:p>
    <w:p>
      <w:pPr>
        <w:pStyle w:val="BodyText"/>
        <w:spacing w:line="316" w:lineRule="auto" w:before="61"/>
        <w:ind w:right="1122" w:firstLine="360"/>
        <w:jc w:val="left"/>
      </w:pPr>
      <w:r>
        <w:rPr>
          <w:spacing w:val="-2"/>
        </w:rPr>
        <w:t>移动支付软件服务业务将成为上市公司新的业绩增长点，提高业务多元化程度，有助于提高上市公司盈利能力，提升上</w:t>
      </w:r>
      <w:r>
        <w:rPr/>
        <w:t> 市公司价值，进而实现股东价值最大化。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right="1122"/>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2"/>
        <w:jc w:val="left"/>
      </w:pPr>
      <w:r>
        <w:rPr/>
        <w:t>（一）行业发展趋势</w:t>
      </w:r>
    </w:p>
    <w:p>
      <w:pPr>
        <w:pStyle w:val="BodyText"/>
        <w:spacing w:line="340" w:lineRule="auto" w:before="117"/>
        <w:ind w:left="513" w:right="1122"/>
        <w:jc w:val="left"/>
      </w:pPr>
      <w:r>
        <w:rPr>
          <w:rFonts w:ascii="Times New Roman" w:hAnsi="Times New Roman" w:cs="Times New Roman" w:eastAsia="Times New Roman" w:hint="default"/>
        </w:rPr>
        <w:t>1</w:t>
      </w:r>
      <w:r>
        <w:rPr/>
        <w:t>、超纤行业发展趋势 </w:t>
      </w:r>
      <w:r>
        <w:rPr>
          <w:spacing w:val="-2"/>
        </w:rPr>
        <w:t>随着我国国民经济的迅速发展和人民生活水平的不断提高，人们对皮革制品的需求量日益增长。与此同时，光鲜亮丽的</w:t>
      </w:r>
    </w:p>
    <w:p>
      <w:pPr>
        <w:pStyle w:val="BodyText"/>
        <w:spacing w:line="309" w:lineRule="auto" w:before="1"/>
        <w:ind w:right="1054"/>
        <w:jc w:val="left"/>
      </w:pPr>
      <w:r>
        <w:rPr>
          <w:spacing w:val="-2"/>
        </w:rPr>
        <w:t>天然皮革制品背后是血淋淋的虐杀以及皮革加工过程中所带来的环境负荷和健康危险。当我们不断追求时尚的时候，传统的</w:t>
      </w:r>
      <w:r>
        <w:rPr>
          <w:spacing w:val="-64"/>
        </w:rPr>
        <w:t> </w:t>
      </w:r>
      <w:r>
        <w:rPr>
          <w:spacing w:val="-64"/>
        </w:rPr>
      </w:r>
      <w:r>
        <w:rPr/>
        <w:t>天然皮革由于资源有限、生态平衡、环境保护、</w:t>
      </w:r>
      <w:r>
        <w:rPr>
          <w:rFonts w:ascii="Times New Roman" w:hAnsi="Times New Roman" w:cs="Times New Roman" w:eastAsia="Times New Roman" w:hint="default"/>
        </w:rPr>
        <w:t>“</w:t>
      </w:r>
      <w:r>
        <w:rPr/>
        <w:t>无需伤害</w:t>
      </w:r>
      <w:r>
        <w:rPr>
          <w:rFonts w:ascii="Times New Roman" w:hAnsi="Times New Roman" w:cs="Times New Roman" w:eastAsia="Times New Roman" w:hint="default"/>
        </w:rPr>
        <w:t>”</w:t>
      </w:r>
      <w:r>
        <w:rPr/>
        <w:t>的消费观等原因，已远远不能满足工业和人们消费增长的需要， 取而代之的将是超纤材料。</w:t>
      </w:r>
    </w:p>
    <w:p>
      <w:pPr>
        <w:pStyle w:val="BodyText"/>
        <w:spacing w:line="319" w:lineRule="auto" w:before="62"/>
        <w:ind w:right="0" w:firstLine="360"/>
        <w:jc w:val="left"/>
      </w:pPr>
      <w:r>
        <w:rPr>
          <w:spacing w:val="-2"/>
        </w:rPr>
        <w:t>超纤材料从外观和性能上极似天然皮革，具有柔软、手感丰满、吸湿性高、穿着舒适等特点，而且在机械强度、耐化学</w:t>
      </w:r>
      <w:r>
        <w:rPr/>
        <w:t> </w:t>
      </w:r>
      <w:r>
        <w:rPr>
          <w:spacing w:val="-4"/>
        </w:rPr>
        <w:t>性、质量稳定性、自动化剪裁、加工适应性等方面更优于天然皮革，被广泛应用于制鞋、箱包、沙发、汽车内饰、服装用革、</w:t>
      </w:r>
      <w:r>
        <w:rPr>
          <w:spacing w:val="-46"/>
        </w:rPr>
        <w:t> </w:t>
      </w:r>
      <w:r>
        <w:rPr>
          <w:spacing w:val="-46"/>
        </w:rPr>
      </w:r>
      <w:r>
        <w:rPr>
          <w:spacing w:val="-2"/>
        </w:rPr>
        <w:t>精密仪器及镜头、手机的擦拭布等领域，随着新技术和新生产工艺的不断应用，未来，超纤材料将能满足更多个性化、多样</w:t>
      </w:r>
      <w:r>
        <w:rPr>
          <w:spacing w:val="-67"/>
        </w:rPr>
        <w:t> </w:t>
      </w:r>
      <w:r>
        <w:rPr>
          <w:spacing w:val="-67"/>
        </w:rPr>
      </w:r>
      <w:r>
        <w:rPr/>
        <w:t>化需求，应用的广度和深度也将进一步拓展，替代天然皮革市场的空间和潜力仍然很大，市场前景极为广阔。</w:t>
      </w:r>
    </w:p>
    <w:p>
      <w:pPr>
        <w:pStyle w:val="BodyText"/>
        <w:spacing w:line="340" w:lineRule="auto" w:before="58"/>
        <w:ind w:left="513" w:right="1122"/>
        <w:jc w:val="left"/>
      </w:pPr>
      <w:r>
        <w:rPr>
          <w:rFonts w:ascii="Times New Roman" w:hAnsi="Times New Roman" w:cs="Times New Roman" w:eastAsia="Times New Roman" w:hint="default"/>
        </w:rPr>
        <w:t>2</w:t>
      </w:r>
      <w:r>
        <w:rPr/>
        <w:t>、威富通所处行业发展趋势 </w:t>
      </w:r>
      <w:r>
        <w:rPr>
          <w:spacing w:val="-2"/>
        </w:rPr>
        <w:t>报告期内，</w:t>
      </w:r>
      <w:r>
        <w:rPr>
          <w:rFonts w:ascii="Times New Roman" w:hAnsi="Times New Roman" w:cs="Times New Roman" w:eastAsia="Times New Roman" w:hint="default"/>
          <w:spacing w:val="-2"/>
        </w:rPr>
        <w:t>“</w:t>
      </w:r>
      <w:r>
        <w:rPr>
          <w:spacing w:val="-2"/>
        </w:rPr>
        <w:t>断直连</w:t>
      </w:r>
      <w:r>
        <w:rPr>
          <w:rFonts w:ascii="Times New Roman" w:hAnsi="Times New Roman" w:cs="Times New Roman" w:eastAsia="Times New Roman" w:hint="default"/>
          <w:spacing w:val="-2"/>
        </w:rPr>
        <w:t>”</w:t>
      </w:r>
      <w:r>
        <w:rPr>
          <w:spacing w:val="-2"/>
        </w:rPr>
        <w:t>及相关工作对威富通原有的银行业务模式产生了较大影响，并直接影响到了威富通的交易流水。但</w:t>
      </w:r>
    </w:p>
    <w:p>
      <w:pPr>
        <w:pStyle w:val="BodyText"/>
        <w:spacing w:line="215" w:lineRule="exact"/>
        <w:ind w:right="0"/>
        <w:jc w:val="left"/>
      </w:pPr>
      <w:r>
        <w:rPr/>
        <w:t>是，从移动支付的行业发展趋势来看，目前仍处于总体快速增长阶段。此外，威富通基于先期的技术积淀和市场布局，不断</w:t>
      </w:r>
    </w:p>
    <w:p>
      <w:pPr>
        <w:pStyle w:val="BodyText"/>
        <w:spacing w:line="316" w:lineRule="auto" w:before="76"/>
        <w:ind w:right="1122"/>
        <w:jc w:val="left"/>
      </w:pPr>
      <w:r>
        <w:rPr>
          <w:spacing w:val="-2"/>
        </w:rPr>
        <w:t>地对客户、行业及市场进行纵深挖掘，不断开辟更为广阔的行业市场。威富通在该行业的先发优势、技术优势、资源优势都</w:t>
      </w:r>
      <w:r>
        <w:rPr>
          <w:spacing w:val="-67"/>
        </w:rPr>
        <w:t> </w:t>
      </w:r>
      <w:r>
        <w:rPr>
          <w:spacing w:val="-67"/>
        </w:rPr>
      </w:r>
      <w:r>
        <w:rPr/>
        <w:t>较为明显，随着互联网及移动支付的进一步普及，预计威富通所处细分市场的潜在发展空间仍很巨大。</w:t>
      </w:r>
    </w:p>
    <w:p>
      <w:pPr>
        <w:pStyle w:val="BodyText"/>
        <w:spacing w:line="240" w:lineRule="auto" w:before="57"/>
        <w:ind w:left="513" w:right="1122"/>
        <w:jc w:val="left"/>
      </w:pPr>
      <w:r>
        <w:rPr/>
        <w:t>（二）公司未来发展战略规划及</w:t>
      </w:r>
      <w:r>
        <w:rPr>
          <w:rFonts w:ascii="Times New Roman" w:hAnsi="Times New Roman" w:cs="Times New Roman" w:eastAsia="Times New Roman" w:hint="default"/>
        </w:rPr>
        <w:t>2020</w:t>
      </w:r>
      <w:r>
        <w:rPr/>
        <w:t>年经营计划</w:t>
      </w:r>
    </w:p>
    <w:p>
      <w:pPr>
        <w:pStyle w:val="BodyText"/>
        <w:spacing w:line="240" w:lineRule="auto" w:before="103"/>
        <w:ind w:left="513" w:right="1122"/>
        <w:jc w:val="left"/>
      </w:pPr>
      <w:r>
        <w:rPr>
          <w:rFonts w:ascii="Times New Roman" w:hAnsi="Times New Roman" w:cs="Times New Roman" w:eastAsia="Times New Roman" w:hint="default"/>
        </w:rPr>
        <w:t>1</w:t>
      </w:r>
      <w:r>
        <w:rPr/>
        <w:t>、上市公司方面</w:t>
      </w:r>
    </w:p>
    <w:p>
      <w:pPr>
        <w:pStyle w:val="BodyText"/>
        <w:spacing w:line="300" w:lineRule="auto" w:before="103"/>
        <w:ind w:right="1132" w:firstLine="360"/>
        <w:jc w:val="both"/>
      </w:pPr>
      <w:r>
        <w:rPr>
          <w:rFonts w:ascii="Times New Roman" w:hAnsi="Times New Roman" w:cs="Times New Roman" w:eastAsia="Times New Roman" w:hint="default"/>
          <w:spacing w:val="-2"/>
        </w:rPr>
        <w:t>2020</w:t>
      </w:r>
      <w:r>
        <w:rPr>
          <w:spacing w:val="-2"/>
        </w:rPr>
        <w:t>年，公司的整体工作基调：全员创新、深化改革，持续提升高附加值产品及品牌市场销量，将超纤公司进一步做大</w:t>
      </w:r>
      <w:r>
        <w:rPr/>
        <w:t> </w:t>
      </w:r>
      <w:r>
        <w:rPr>
          <w:spacing w:val="-2"/>
        </w:rPr>
        <w:t>做强，全面推进超纤产业绿色、环保、可持续发展。在</w:t>
      </w:r>
      <w:r>
        <w:rPr>
          <w:rFonts w:ascii="Times New Roman" w:hAnsi="Times New Roman" w:cs="Times New Roman" w:eastAsia="Times New Roman" w:hint="default"/>
          <w:spacing w:val="-2"/>
        </w:rPr>
        <w:t>2019</w:t>
      </w:r>
      <w:r>
        <w:rPr>
          <w:spacing w:val="-2"/>
        </w:rPr>
        <w:t>年及今后一阶段，公司将根据发展战略的目标，着重抓好以下几</w:t>
      </w:r>
      <w:r>
        <w:rPr>
          <w:spacing w:val="-66"/>
        </w:rPr>
        <w:t> </w:t>
      </w:r>
      <w:r>
        <w:rPr>
          <w:spacing w:val="-66"/>
        </w:rPr>
      </w:r>
      <w:r>
        <w:rPr/>
        <w:t>项工作：</w:t>
      </w:r>
    </w:p>
    <w:p>
      <w:pPr>
        <w:pStyle w:val="BodyText"/>
        <w:spacing w:line="309" w:lineRule="auto" w:before="70"/>
        <w:ind w:right="1043" w:firstLine="360"/>
        <w:jc w:val="both"/>
      </w:pPr>
      <w:r>
        <w:rPr>
          <w:spacing w:val="-1"/>
        </w:rPr>
        <w:t>（</w:t>
      </w:r>
      <w:r>
        <w:rPr>
          <w:rFonts w:ascii="Times New Roman" w:hAnsi="Times New Roman" w:cs="Times New Roman" w:eastAsia="Times New Roman" w:hint="default"/>
          <w:spacing w:val="-1"/>
        </w:rPr>
        <w:t>1</w:t>
      </w:r>
      <w:r>
        <w:rPr>
          <w:spacing w:val="-1"/>
        </w:rPr>
        <w:t>）以</w:t>
      </w:r>
      <w:r>
        <w:rPr>
          <w:rFonts w:ascii="Times New Roman" w:hAnsi="Times New Roman" w:cs="Times New Roman" w:eastAsia="Times New Roman" w:hint="default"/>
          <w:spacing w:val="-1"/>
        </w:rPr>
        <w:t>“</w:t>
      </w:r>
      <w:r>
        <w:rPr>
          <w:spacing w:val="-1"/>
        </w:rPr>
        <w:t>进</w:t>
      </w:r>
      <w:r>
        <w:rPr>
          <w:rFonts w:ascii="Times New Roman" w:hAnsi="Times New Roman" w:cs="Times New Roman" w:eastAsia="Times New Roman" w:hint="default"/>
          <w:spacing w:val="-1"/>
        </w:rPr>
        <w:t>”</w:t>
      </w:r>
      <w:r>
        <w:rPr>
          <w:spacing w:val="-1"/>
        </w:rPr>
        <w:t>固</w:t>
      </w:r>
      <w:r>
        <w:rPr>
          <w:rFonts w:ascii="Times New Roman" w:hAnsi="Times New Roman" w:cs="Times New Roman" w:eastAsia="Times New Roman" w:hint="default"/>
          <w:spacing w:val="-1"/>
        </w:rPr>
        <w:t>“</w:t>
      </w:r>
      <w:r>
        <w:rPr>
          <w:spacing w:val="-1"/>
        </w:rPr>
        <w:t>稳</w:t>
      </w:r>
      <w:r>
        <w:rPr>
          <w:rFonts w:ascii="Times New Roman" w:hAnsi="Times New Roman" w:cs="Times New Roman" w:eastAsia="Times New Roman" w:hint="default"/>
          <w:spacing w:val="-1"/>
        </w:rPr>
        <w:t>”</w:t>
      </w:r>
      <w:r>
        <w:rPr>
          <w:spacing w:val="-1"/>
        </w:rPr>
        <w:t>，有力推动企业高质量发展。</w:t>
      </w:r>
      <w:r>
        <w:rPr>
          <w:rFonts w:ascii="Times New Roman" w:hAnsi="Times New Roman" w:cs="Times New Roman" w:eastAsia="Times New Roman" w:hint="default"/>
          <w:spacing w:val="-1"/>
        </w:rPr>
        <w:t>2020</w:t>
      </w:r>
      <w:r>
        <w:rPr>
          <w:spacing w:val="-1"/>
        </w:rPr>
        <w:t>年，公司将进一步加大市场开拓力度，以产促销、力争产销平衡，</w:t>
      </w:r>
      <w:r>
        <w:rPr/>
        <w:t> 根据市场优化产品结构，争取在汽车革、高端超纤市场起量，加强终端品牌直接开发、合作力度，做好重点新产品的推广， 继续提升公司产品、品牌形象，确保全年经营目标的完成，打好公司在稳中求进的规划发展攻坚战。</w:t>
      </w:r>
    </w:p>
    <w:p>
      <w:pPr>
        <w:pStyle w:val="BodyText"/>
        <w:spacing w:line="300" w:lineRule="auto" w:before="65"/>
        <w:ind w:right="1122" w:firstLine="360"/>
        <w:jc w:val="left"/>
      </w:pPr>
      <w:r>
        <w:rPr>
          <w:rFonts w:ascii="Times New Roman" w:hAnsi="Times New Roman" w:cs="Times New Roman" w:eastAsia="Times New Roman" w:hint="default"/>
          <w:spacing w:val="-2"/>
        </w:rPr>
        <w:t>2020</w:t>
      </w:r>
      <w:r>
        <w:rPr>
          <w:spacing w:val="-2"/>
        </w:rPr>
        <w:t>年，将公司</w:t>
      </w:r>
      <w:r>
        <w:rPr>
          <w:rFonts w:ascii="Times New Roman" w:hAnsi="Times New Roman" w:cs="Times New Roman" w:eastAsia="Times New Roman" w:hint="default"/>
          <w:spacing w:val="-2"/>
        </w:rPr>
        <w:t>HSE</w:t>
      </w:r>
      <w:r>
        <w:rPr>
          <w:spacing w:val="-2"/>
        </w:rPr>
        <w:t>管理进一步细化落实，持续提升全员安全生产意识，深入细致对环保治理设施进行改造和调试、严</w:t>
      </w:r>
      <w:r>
        <w:rPr/>
        <w:t> 肃认真对车间日常行为规范和习惯性违章进行查处，全面提高上海金山、江苏启东两地三厂的安全管理工作水平。</w:t>
      </w:r>
    </w:p>
    <w:p>
      <w:pPr>
        <w:pStyle w:val="BodyText"/>
        <w:spacing w:line="240" w:lineRule="auto" w:before="72"/>
        <w:ind w:left="513" w:right="1122"/>
        <w:jc w:val="left"/>
      </w:pPr>
      <w:r>
        <w:rPr>
          <w:rFonts w:ascii="Times New Roman" w:hAnsi="Times New Roman" w:cs="Times New Roman" w:eastAsia="Times New Roman" w:hint="default"/>
        </w:rPr>
        <w:t>2020</w:t>
      </w:r>
      <w:r>
        <w:rPr/>
        <w:t>年，继续大力推进工艺标准化，加强过程质量控制，在提高产品质量和降本增效上争取更大的成效。</w:t>
      </w:r>
    </w:p>
    <w:p>
      <w:pPr>
        <w:pStyle w:val="BodyText"/>
        <w:spacing w:line="300" w:lineRule="auto" w:before="101"/>
        <w:ind w:right="1122" w:firstLine="360"/>
        <w:jc w:val="left"/>
      </w:pPr>
      <w:r>
        <w:rPr/>
        <w:t>（</w:t>
      </w:r>
      <w:r>
        <w:rPr>
          <w:rFonts w:ascii="Times New Roman" w:hAnsi="Times New Roman" w:cs="Times New Roman" w:eastAsia="Times New Roman" w:hint="default"/>
        </w:rPr>
        <w:t>2</w:t>
      </w:r>
      <w:r>
        <w:rPr/>
        <w:t>）求</w:t>
      </w:r>
      <w:r>
        <w:rPr>
          <w:rFonts w:ascii="Times New Roman" w:hAnsi="Times New Roman" w:cs="Times New Roman" w:eastAsia="Times New Roman" w:hint="default"/>
        </w:rPr>
        <w:t>“</w:t>
      </w:r>
      <w:r>
        <w:rPr/>
        <w:t>进</w:t>
      </w:r>
      <w:r>
        <w:rPr>
          <w:rFonts w:ascii="Times New Roman" w:hAnsi="Times New Roman" w:cs="Times New Roman" w:eastAsia="Times New Roman" w:hint="default"/>
        </w:rPr>
        <w:t>”</w:t>
      </w:r>
      <w:r>
        <w:rPr/>
        <w:t>思</w:t>
      </w:r>
      <w:r>
        <w:rPr>
          <w:rFonts w:ascii="Times New Roman" w:hAnsi="Times New Roman" w:cs="Times New Roman" w:eastAsia="Times New Roman" w:hint="default"/>
        </w:rPr>
        <w:t>“</w:t>
      </w:r>
      <w:r>
        <w:rPr/>
        <w:t>变</w:t>
      </w:r>
      <w:r>
        <w:rPr>
          <w:rFonts w:ascii="Times New Roman" w:hAnsi="Times New Roman" w:cs="Times New Roman" w:eastAsia="Times New Roman" w:hint="default"/>
        </w:rPr>
        <w:t>”</w:t>
      </w:r>
      <w:r>
        <w:rPr/>
        <w:t>，持续提升企业竞争力。</w:t>
      </w:r>
      <w:r>
        <w:rPr>
          <w:rFonts w:ascii="Times New Roman" w:hAnsi="Times New Roman" w:cs="Times New Roman" w:eastAsia="Times New Roman" w:hint="default"/>
        </w:rPr>
        <w:t>2020</w:t>
      </w:r>
      <w:r>
        <w:rPr/>
        <w:t>年，将是公司创新发展、思变发展的一年，我们倡导全员创新创效、 </w:t>
      </w:r>
      <w:r>
        <w:rPr>
          <w:spacing w:val="-2"/>
        </w:rPr>
        <w:t>与企业共发展。一方面，我们将根据实际情况对组织结构、人员配置进行优化，完善考核与激励，形成员工与企业共同的价</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2"/>
        <w:jc w:val="left"/>
      </w:pPr>
      <w:r>
        <w:rPr/>
        <w:t>值追求，实现超纤的可持续经营。另一方面，我们将持续提高现有产品的盈利能力，向创新要效益。</w:t>
      </w:r>
    </w:p>
    <w:p>
      <w:pPr>
        <w:pStyle w:val="BodyText"/>
        <w:spacing w:line="312" w:lineRule="auto" w:before="117"/>
        <w:ind w:right="1034" w:firstLine="360"/>
        <w:jc w:val="left"/>
      </w:pPr>
      <w:r>
        <w:rPr/>
        <w:t>（</w:t>
      </w:r>
      <w:r>
        <w:rPr>
          <w:rFonts w:ascii="Times New Roman" w:hAnsi="Times New Roman" w:cs="Times New Roman" w:eastAsia="Times New Roman" w:hint="default"/>
        </w:rPr>
        <w:t>3</w:t>
      </w:r>
      <w:r>
        <w:rPr/>
        <w:t>）以</w:t>
      </w:r>
      <w:r>
        <w:rPr>
          <w:rFonts w:ascii="Times New Roman" w:hAnsi="Times New Roman" w:cs="Times New Roman" w:eastAsia="Times New Roman" w:hint="default"/>
        </w:rPr>
        <w:t>“</w:t>
      </w:r>
      <w:r>
        <w:rPr/>
        <w:t>稳</w:t>
      </w:r>
      <w:r>
        <w:rPr>
          <w:rFonts w:ascii="Times New Roman" w:hAnsi="Times New Roman" w:cs="Times New Roman" w:eastAsia="Times New Roman" w:hint="default"/>
        </w:rPr>
        <w:t>”</w:t>
      </w:r>
      <w:r>
        <w:rPr/>
        <w:t>聚</w:t>
      </w:r>
      <w:r>
        <w:rPr>
          <w:rFonts w:ascii="Times New Roman" w:hAnsi="Times New Roman" w:cs="Times New Roman" w:eastAsia="Times New Roman" w:hint="default"/>
        </w:rPr>
        <w:t>“</w:t>
      </w:r>
      <w:r>
        <w:rPr/>
        <w:t>力</w:t>
      </w:r>
      <w:r>
        <w:rPr>
          <w:rFonts w:ascii="Times New Roman" w:hAnsi="Times New Roman" w:cs="Times New Roman" w:eastAsia="Times New Roman" w:hint="default"/>
        </w:rPr>
        <w:t>”</w:t>
      </w:r>
      <w:r>
        <w:rPr/>
        <w:t>，建好温馨职工之家。人是企业发展的根本，我们企业要发展、在发展，就离不开人。一方面，我 们对人才的需求更加迫切，也就会对人才的要求更高。另一方面，我们也将一如既往地以人为本，持续改善员工福利待遇， </w:t>
      </w:r>
      <w:r>
        <w:rPr>
          <w:spacing w:val="-2"/>
        </w:rPr>
        <w:t>让员工在企业如在家。公司将进一步优化管理人员队伍，加大年轻化、专业化、国际化人才启用力度，完善员工的职业发展</w:t>
      </w:r>
      <w:r>
        <w:rPr>
          <w:spacing w:val="-67"/>
        </w:rPr>
        <w:t> </w:t>
      </w:r>
      <w:r>
        <w:rPr>
          <w:spacing w:val="-67"/>
        </w:rPr>
      </w:r>
      <w:r>
        <w:rPr/>
        <w:t>通道，让每一个有能力的人都能在华峰的平台上展现自我。</w:t>
      </w:r>
    </w:p>
    <w:p>
      <w:pPr>
        <w:pStyle w:val="BodyText"/>
        <w:spacing w:line="240" w:lineRule="auto" w:before="61"/>
        <w:ind w:left="513" w:right="1122"/>
        <w:jc w:val="left"/>
      </w:pPr>
      <w:r>
        <w:rPr>
          <w:rFonts w:ascii="Times New Roman" w:hAnsi="Times New Roman" w:cs="Times New Roman" w:eastAsia="Times New Roman" w:hint="default"/>
        </w:rPr>
        <w:t>2</w:t>
      </w:r>
      <w:r>
        <w:rPr/>
        <w:t>、威富通方面</w:t>
      </w:r>
    </w:p>
    <w:p>
      <w:pPr>
        <w:pStyle w:val="BodyText"/>
        <w:spacing w:line="314" w:lineRule="auto" w:before="103"/>
        <w:ind w:right="1130" w:firstLine="360"/>
        <w:jc w:val="both"/>
      </w:pPr>
      <w:r>
        <w:rPr>
          <w:rFonts w:ascii="Times New Roman" w:hAnsi="Times New Roman" w:cs="Times New Roman" w:eastAsia="Times New Roman" w:hint="default"/>
          <w:spacing w:val="-2"/>
        </w:rPr>
        <w:t>2020</w:t>
      </w:r>
      <w:r>
        <w:rPr>
          <w:spacing w:val="-2"/>
        </w:rPr>
        <w:t>年，威富通将继续进行转型升级，挖掘新的业绩增长点。一方面将结合前期的技术积淀、运营经验和行业基础，在</w:t>
      </w:r>
      <w:r>
        <w:rPr/>
        <w:t> </w:t>
      </w:r>
      <w:r>
        <w:rPr>
          <w:spacing w:val="-2"/>
        </w:rPr>
        <w:t>产业链上游进一步巩固市场地位，并挖掘更多的业务模式和盈利增长点；另一方面，将对银行业务进一步细分，有针对性地</w:t>
      </w:r>
      <w:r>
        <w:rPr>
          <w:spacing w:val="-64"/>
        </w:rPr>
        <w:t> </w:t>
      </w:r>
      <w:r>
        <w:rPr>
          <w:spacing w:val="-64"/>
        </w:rPr>
      </w:r>
      <w:r>
        <w:rPr>
          <w:spacing w:val="-2"/>
        </w:rPr>
        <w:t>对银行各细分业务领域进行差异化运营，以确保其在银行业务方面的收入实现稳定增长；此外，威富通还将进一步渗透到更</w:t>
      </w:r>
      <w:r>
        <w:rPr>
          <w:spacing w:val="-63"/>
        </w:rPr>
        <w:t> </w:t>
      </w:r>
      <w:r>
        <w:rPr>
          <w:spacing w:val="-63"/>
        </w:rPr>
      </w:r>
      <w:r>
        <w:rPr>
          <w:spacing w:val="-2"/>
        </w:rPr>
        <w:t>多的行业中，保持对客户持续的吸引力。还将深挖各个行业，为零售百货行业、交通行业、快递行业、医疗行业等提供各具</w:t>
      </w:r>
      <w:r>
        <w:rPr>
          <w:spacing w:val="-68"/>
        </w:rPr>
        <w:t> </w:t>
      </w:r>
      <w:r>
        <w:rPr>
          <w:spacing w:val="-68"/>
        </w:rPr>
      </w:r>
      <w:r>
        <w:rPr/>
        <w:t>针对性的行业解决方案。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1122"/>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2"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2">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，互动易平台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601.029968pt;width:290.95pt;height:20.8pt;mso-position-horizontal-relative:page;mso-position-vertical-relative:page;z-index:-1078384" coordorigin="4856,12021" coordsize="5819,416">
            <v:group style="position:absolute;left:4868;top:12033;width:2;height:392" coordorigin="4868,12033" coordsize="2,392">
              <v:shape style="position:absolute;left:4868;top:12033;width:2;height:392" coordorigin="4868,12033" coordsize="0,392" path="m4868,12033l4868,12424e" filled="false" stroked="true" strokeweight="1.2pt" strokecolor="#ffffff">
                <v:path arrowok="t"/>
              </v:shape>
            </v:group>
            <v:group style="position:absolute;left:4880;top:12033;width:5795;height:392" coordorigin="4880,12033" coordsize="5795,392">
              <v:shape style="position:absolute;left:4880;top:12033;width:5795;height:392" coordorigin="4880,12033" coordsize="5795,392" path="m4880,12424l10675,12424,10675,12033,4880,12033,4880,12424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1"/>
        <w:jc w:val="center"/>
        <w:rPr>
          <w:b w:val="0"/>
          <w:bCs w:val="0"/>
        </w:rPr>
      </w:pPr>
      <w:bookmarkStart w:name="第五节重要事项" w:id="60"/>
      <w:bookmarkEnd w:id="60"/>
      <w:r>
        <w:rPr>
          <w:b w:val="0"/>
          <w:bCs w:val="0"/>
        </w:rPr>
      </w:r>
      <w:bookmarkStart w:name="_bookmark3" w:id="61"/>
      <w:bookmarkEnd w:id="61"/>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2"/>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报告期内普通股利润分配政策，特别是现金分红政策的制定、执行或调整情况</w:t>
      </w:r>
    </w:p>
    <w:p>
      <w:pPr>
        <w:pStyle w:val="BodyText"/>
        <w:spacing w:line="338" w:lineRule="auto" w:before="117"/>
        <w:ind w:left="513" w:right="130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以</w:t>
      </w:r>
      <w:r>
        <w:rPr>
          <w:rFonts w:ascii="Times New Roman" w:hAnsi="Times New Roman" w:cs="Times New Roman" w:eastAsia="Times New Roman" w:hint="default"/>
        </w:rPr>
        <w:t>2018</w:t>
      </w:r>
      <w:r>
        <w:rPr/>
        <w:t>年末的总股本</w:t>
      </w:r>
      <w:r>
        <w:rPr>
          <w:rFonts w:ascii="Times New Roman" w:hAnsi="Times New Roman" w:cs="Times New Roman" w:eastAsia="Times New Roman" w:hint="default"/>
        </w:rPr>
        <w:t>1,135,835,710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0.35</w:t>
      </w:r>
      <w:r>
        <w:rPr/>
        <w:t>元（含税），合计派发现金</w:t>
      </w:r>
    </w:p>
    <w:p>
      <w:pPr>
        <w:pStyle w:val="BodyText"/>
        <w:spacing w:line="230" w:lineRule="exact"/>
        <w:ind w:right="0"/>
        <w:jc w:val="left"/>
      </w:pPr>
      <w:r>
        <w:rPr>
          <w:rFonts w:ascii="Times New Roman" w:hAnsi="Times New Roman" w:cs="Times New Roman" w:eastAsia="Times New Roman" w:hint="default"/>
        </w:rPr>
        <w:t>39,754,249.85</w:t>
      </w:r>
      <w:r>
        <w:rPr/>
        <w:t>元，剩余未分配利润结转下一年度。同时，以资本公积金向全体股东每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567,917,855</w:t>
      </w:r>
      <w:r>
        <w:rPr/>
        <w:t>股，</w:t>
      </w:r>
    </w:p>
    <w:p>
      <w:pPr>
        <w:pStyle w:val="BodyText"/>
        <w:spacing w:line="240" w:lineRule="auto" w:before="63"/>
        <w:ind w:right="1122"/>
        <w:jc w:val="left"/>
      </w:pPr>
      <w:r>
        <w:rPr/>
        <w:t>转增后公司总股本将增加至</w:t>
      </w:r>
      <w:r>
        <w:rPr>
          <w:rFonts w:ascii="Times New Roman" w:hAnsi="Times New Roman" w:cs="Times New Roman" w:eastAsia="Times New Roman" w:hint="default"/>
        </w:rPr>
        <w:t>1,703,753,565</w:t>
      </w:r>
      <w:r>
        <w:rPr/>
        <w:t>股，此利润分配政策于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月实施完毕。</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9"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22"/>
        <w:jc w:val="left"/>
      </w:pPr>
      <w:r>
        <w:rPr/>
        <w:t>公司报告期利润分配预案及资本公积金转增股本预案与公司章程和分红管理办法等的相关规定一致</w:t>
      </w:r>
    </w:p>
    <w:p>
      <w:pPr>
        <w:pStyle w:val="BodyText"/>
        <w:spacing w:line="348"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1,703,753,565</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34,075,071.30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tabs>
                <w:tab w:pos="5511" w:val="left" w:leader="none"/>
              </w:tabs>
              <w:spacing w:line="240" w:lineRule="auto" w:before="49"/>
              <w:ind w:left="-119"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34,075,071.30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156,773,299.14</w:t>
            </w:r>
          </w:p>
        </w:tc>
      </w:tr>
      <w:tr>
        <w:trPr>
          <w:trHeight w:val="715"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年末的总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股为基数，向全体股</w:t>
            </w:r>
            <w:r>
              <w:rPr>
                <w:rFonts w:ascii="宋体" w:hAnsi="宋体" w:cs="宋体" w:eastAsia="宋体" w:hint="default"/>
                <w:spacing w:val="-3"/>
                <w:sz w:val="18"/>
                <w:szCs w:val="18"/>
              </w:rPr>
              <w:t>东</w:t>
            </w: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，合计派发现金</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34,075,071.30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元，剩余未分配利润结转下一年度。</w:t>
            </w:r>
          </w:p>
        </w:tc>
      </w:tr>
    </w:tbl>
    <w:p>
      <w:pPr>
        <w:pStyle w:val="BodyText"/>
        <w:spacing w:line="338" w:lineRule="auto" w:before="49"/>
        <w:ind w:left="513" w:right="1843" w:hanging="361"/>
        <w:jc w:val="left"/>
      </w:pPr>
      <w:r>
        <w:rPr/>
        <w:t>公司近</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年（包括本报告期）的普通股股利分配方案（预案）、资本公积金转增股本方案（预案）情况</w:t>
      </w:r>
      <w:r>
        <w:rPr>
          <w:spacing w:val="-62"/>
        </w:rPr>
        <w:t> </w:t>
      </w:r>
      <w:r>
        <w:rPr>
          <w:spacing w:val="-62"/>
        </w:rPr>
      </w:r>
      <w:r>
        <w:rPr>
          <w:rFonts w:ascii="宋体" w:hAnsi="宋体" w:cs="宋体" w:eastAsia="宋体" w:hint="default"/>
        </w:rPr>
        <w:t>2017</w:t>
      </w:r>
      <w:r>
        <w:rPr/>
        <w:t>年度公司合并报表实现归属于母公司所有者的净利润</w:t>
      </w:r>
      <w:r>
        <w:rPr>
          <w:rFonts w:ascii="宋体" w:hAnsi="宋体" w:cs="宋体" w:eastAsia="宋体" w:hint="default"/>
        </w:rPr>
        <w:t>249,291,729.69</w:t>
      </w:r>
      <w:r>
        <w:rPr/>
        <w:t>元，母公司按</w:t>
      </w:r>
      <w:r>
        <w:rPr>
          <w:rFonts w:ascii="宋体" w:hAnsi="宋体" w:cs="宋体" w:eastAsia="宋体" w:hint="default"/>
        </w:rPr>
        <w:t>10%</w:t>
      </w:r>
      <w:r>
        <w:rPr/>
        <w:t>提取法定盈余公积</w:t>
      </w:r>
    </w:p>
    <w:p>
      <w:pPr>
        <w:pStyle w:val="BodyText"/>
        <w:spacing w:line="316" w:lineRule="auto" w:before="2"/>
        <w:ind w:right="1034"/>
        <w:jc w:val="left"/>
      </w:pPr>
      <w:r>
        <w:rPr>
          <w:rFonts w:ascii="宋体" w:hAnsi="宋体" w:cs="宋体" w:eastAsia="宋体" w:hint="default"/>
          <w:spacing w:val="-2"/>
        </w:rPr>
        <w:t>9,818,258.96</w:t>
      </w:r>
      <w:r>
        <w:rPr>
          <w:spacing w:val="-2"/>
        </w:rPr>
        <w:t>后，当年实现的可分配利润为</w:t>
      </w:r>
      <w:r>
        <w:rPr>
          <w:rFonts w:ascii="宋体" w:hAnsi="宋体" w:cs="宋体" w:eastAsia="宋体" w:hint="default"/>
          <w:spacing w:val="-2"/>
        </w:rPr>
        <w:t>239,473,470.73</w:t>
      </w:r>
      <w:r>
        <w:rPr>
          <w:spacing w:val="-2"/>
        </w:rPr>
        <w:t>元，</w:t>
      </w:r>
      <w:r>
        <w:rPr>
          <w:rFonts w:ascii="宋体" w:hAnsi="宋体" w:cs="宋体" w:eastAsia="宋体" w:hint="default"/>
          <w:spacing w:val="-2"/>
        </w:rPr>
        <w:t>2017</w:t>
      </w:r>
      <w:r>
        <w:rPr>
          <w:spacing w:val="-2"/>
        </w:rPr>
        <w:t>年末累计未分配利润为</w:t>
      </w:r>
      <w:r>
        <w:rPr>
          <w:rFonts w:ascii="宋体" w:hAnsi="宋体" w:cs="宋体" w:eastAsia="宋体" w:hint="default"/>
          <w:spacing w:val="-2"/>
        </w:rPr>
        <w:t>820,462,519.05</w:t>
      </w:r>
      <w:r>
        <w:rPr>
          <w:spacing w:val="-2"/>
        </w:rPr>
        <w:t>元。考虑到公司</w:t>
      </w:r>
      <w:r>
        <w:rPr>
          <w:spacing w:val="-38"/>
        </w:rPr>
        <w:t> </w:t>
      </w:r>
      <w:r>
        <w:rPr>
          <w:spacing w:val="-38"/>
        </w:rPr>
      </w:r>
      <w:r>
        <w:rPr/>
        <w:t>近几年处于发展期，在符合利润分配原则、保证公司的可持续性发展，兼顾股东的即期利益和长远利益，公司特提出</w:t>
      </w:r>
      <w:r>
        <w:rPr>
          <w:rFonts w:ascii="宋体" w:hAnsi="宋体" w:cs="宋体" w:eastAsia="宋体" w:hint="default"/>
        </w:rPr>
        <w:t>2017 </w:t>
      </w:r>
      <w:r>
        <w:rPr/>
        <w:t>年度利润分配预案为：以</w:t>
      </w:r>
      <w:r>
        <w:rPr>
          <w:rFonts w:ascii="宋体" w:hAnsi="宋体" w:cs="宋体" w:eastAsia="宋体" w:hint="default"/>
        </w:rPr>
        <w:t>2017</w:t>
      </w:r>
      <w:r>
        <w:rPr/>
        <w:t>年末的总股本</w:t>
      </w:r>
      <w:r>
        <w:rPr>
          <w:rFonts w:ascii="宋体" w:hAnsi="宋体" w:cs="宋体" w:eastAsia="宋体" w:hint="default"/>
        </w:rPr>
        <w:t>631,019,839</w:t>
      </w:r>
      <w:r>
        <w:rPr/>
        <w:t>股为基数，向全体股东每</w:t>
      </w:r>
      <w:r>
        <w:rPr>
          <w:rFonts w:ascii="宋体" w:hAnsi="宋体" w:cs="宋体" w:eastAsia="宋体" w:hint="default"/>
        </w:rPr>
        <w:t>10</w:t>
      </w:r>
      <w:r>
        <w:rPr/>
        <w:t>股派发现金股利人民币</w:t>
      </w:r>
      <w:r>
        <w:rPr>
          <w:rFonts w:ascii="宋体" w:hAnsi="宋体" w:cs="宋体" w:eastAsia="宋体" w:hint="default"/>
        </w:rPr>
        <w:t>0.5</w:t>
      </w:r>
      <w:r>
        <w:rPr/>
        <w:t>元（含税）， </w:t>
      </w:r>
      <w:r>
        <w:rPr>
          <w:spacing w:val="-2"/>
        </w:rPr>
        <w:t>合计派发现金</w:t>
      </w:r>
      <w:r>
        <w:rPr>
          <w:rFonts w:ascii="宋体" w:hAnsi="宋体" w:cs="宋体" w:eastAsia="宋体" w:hint="default"/>
          <w:spacing w:val="-2"/>
        </w:rPr>
        <w:t>31,550,991.95</w:t>
      </w:r>
      <w:r>
        <w:rPr>
          <w:spacing w:val="-2"/>
        </w:rPr>
        <w:t>元，剩余未分配利润结转下一年度。同时，以资本公积金向全体股东每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8</w:t>
      </w:r>
      <w:r>
        <w:rPr>
          <w:spacing w:val="-2"/>
        </w:rPr>
        <w:t>股，共计转增</w:t>
      </w:r>
      <w:r>
        <w:rPr>
          <w:spacing w:val="-52"/>
        </w:rPr>
        <w:t> </w:t>
      </w:r>
      <w:r>
        <w:rPr>
          <w:spacing w:val="-52"/>
        </w:rPr>
      </w:r>
      <w:r>
        <w:rPr>
          <w:rFonts w:ascii="宋体" w:hAnsi="宋体" w:cs="宋体" w:eastAsia="宋体" w:hint="default"/>
        </w:rPr>
        <w:t>504,815,871</w:t>
      </w:r>
      <w:r>
        <w:rPr/>
        <w:t>股，转增后公司总股本将增加至</w:t>
      </w:r>
      <w:r>
        <w:rPr>
          <w:rFonts w:ascii="宋体" w:hAnsi="宋体" w:cs="宋体" w:eastAsia="宋体" w:hint="default"/>
        </w:rPr>
        <w:t>1,135,835,710</w:t>
      </w:r>
      <w:r>
        <w:rPr/>
        <w:t>股。</w:t>
      </w:r>
    </w:p>
    <w:p>
      <w:pPr>
        <w:pStyle w:val="BodyText"/>
        <w:spacing w:line="319" w:lineRule="auto" w:before="59"/>
        <w:ind w:right="1034" w:firstLine="360"/>
        <w:jc w:val="left"/>
      </w:pPr>
      <w:r>
        <w:rPr>
          <w:rFonts w:ascii="宋体" w:hAnsi="宋体" w:cs="宋体" w:eastAsia="宋体" w:hint="default"/>
          <w:spacing w:val="-2"/>
        </w:rPr>
        <w:t>2018</w:t>
      </w:r>
      <w:r>
        <w:rPr>
          <w:spacing w:val="-2"/>
        </w:rPr>
        <w:t>年度公司合并报表实现归属于上市公司股东的净利润为</w:t>
      </w:r>
      <w:r>
        <w:rPr>
          <w:rFonts w:ascii="宋体" w:hAnsi="宋体" w:cs="宋体" w:eastAsia="宋体" w:hint="default"/>
          <w:spacing w:val="-2"/>
        </w:rPr>
        <w:t>295,421,303.89</w:t>
      </w:r>
      <w:r>
        <w:rPr>
          <w:spacing w:val="-2"/>
        </w:rPr>
        <w:t>元；母公司净利润为</w:t>
      </w:r>
      <w:r>
        <w:rPr>
          <w:rFonts w:ascii="宋体" w:hAnsi="宋体" w:cs="宋体" w:eastAsia="宋体" w:hint="default"/>
          <w:spacing w:val="-2"/>
        </w:rPr>
        <w:t>195,748,430.98</w:t>
      </w:r>
      <w:r>
        <w:rPr>
          <w:spacing w:val="-2"/>
        </w:rPr>
        <w:t>元。按</w:t>
      </w:r>
      <w:r>
        <w:rPr/>
        <w:t> 照</w:t>
      </w:r>
      <w:r>
        <w:rPr>
          <w:rFonts w:ascii="宋体" w:hAnsi="宋体" w:cs="宋体" w:eastAsia="宋体" w:hint="default"/>
        </w:rPr>
        <w:t>2018</w:t>
      </w:r>
      <w:r>
        <w:rPr/>
        <w:t>年度母公司法定盈余公积</w:t>
      </w:r>
      <w:r>
        <w:rPr>
          <w:rFonts w:ascii="宋体" w:hAnsi="宋体" w:cs="宋体" w:eastAsia="宋体" w:hint="default"/>
        </w:rPr>
        <w:t>19,574,843.10</w:t>
      </w:r>
      <w:r>
        <w:rPr/>
        <w:t>元后，公司</w:t>
      </w:r>
      <w:r>
        <w:rPr>
          <w:rFonts w:ascii="宋体" w:hAnsi="宋体" w:cs="宋体" w:eastAsia="宋体" w:hint="default"/>
        </w:rPr>
        <w:t>2018</w:t>
      </w:r>
      <w:r>
        <w:rPr/>
        <w:t>年度可供分配利润为</w:t>
      </w:r>
      <w:r>
        <w:rPr>
          <w:rFonts w:ascii="宋体" w:hAnsi="宋体" w:cs="宋体" w:eastAsia="宋体" w:hint="default"/>
        </w:rPr>
        <w:t>275,846,460.79</w:t>
      </w:r>
      <w:r>
        <w:rPr/>
        <w:t>元。加上年初未分配利 润</w:t>
      </w:r>
      <w:r>
        <w:rPr>
          <w:rFonts w:ascii="宋体" w:hAnsi="宋体" w:cs="宋体" w:eastAsia="宋体" w:hint="default"/>
        </w:rPr>
        <w:t>820,462,519.05</w:t>
      </w:r>
      <w:r>
        <w:rPr/>
        <w:t>元，扣除</w:t>
      </w:r>
      <w:r>
        <w:rPr>
          <w:rFonts w:ascii="宋体" w:hAnsi="宋体" w:cs="宋体" w:eastAsia="宋体" w:hint="default"/>
        </w:rPr>
        <w:t>2017</w:t>
      </w:r>
      <w:r>
        <w:rPr/>
        <w:t>年度分红</w:t>
      </w:r>
      <w:r>
        <w:rPr>
          <w:rFonts w:ascii="宋体" w:hAnsi="宋体" w:cs="宋体" w:eastAsia="宋体" w:hint="default"/>
        </w:rPr>
        <w:t>31,550,991.95</w:t>
      </w:r>
      <w:r>
        <w:rPr/>
        <w:t>元，公司累计可供分配利润为</w:t>
      </w:r>
      <w:r>
        <w:rPr>
          <w:rFonts w:ascii="宋体" w:hAnsi="宋体" w:cs="宋体" w:eastAsia="宋体" w:hint="default"/>
        </w:rPr>
        <w:t>1,064,757,987.89</w:t>
      </w:r>
      <w:r>
        <w:rPr/>
        <w:t>元。以</w:t>
      </w:r>
      <w:r>
        <w:rPr>
          <w:rFonts w:ascii="宋体" w:hAnsi="宋体" w:cs="宋体" w:eastAsia="宋体" w:hint="default"/>
        </w:rPr>
        <w:t>2018</w:t>
      </w:r>
      <w:r>
        <w:rPr/>
        <w:t>年末的 总股本</w:t>
      </w:r>
      <w:r>
        <w:rPr>
          <w:rFonts w:ascii="宋体" w:hAnsi="宋体" w:cs="宋体" w:eastAsia="宋体" w:hint="default"/>
        </w:rPr>
        <w:t>1,135,835,710</w:t>
      </w:r>
      <w:r>
        <w:rPr/>
        <w:t>股为基数，向全体股东每</w:t>
      </w:r>
      <w:r>
        <w:rPr>
          <w:rFonts w:ascii="宋体" w:hAnsi="宋体" w:cs="宋体" w:eastAsia="宋体" w:hint="default"/>
        </w:rPr>
        <w:t>10</w:t>
      </w:r>
      <w:r>
        <w:rPr/>
        <w:t>股派发现金股利人民币</w:t>
      </w:r>
      <w:r>
        <w:rPr>
          <w:rFonts w:ascii="宋体" w:hAnsi="宋体" w:cs="宋体" w:eastAsia="宋体" w:hint="default"/>
        </w:rPr>
        <w:t>0.35</w:t>
      </w:r>
      <w:r>
        <w:rPr/>
        <w:t>元（含税），合计派发现金</w:t>
      </w:r>
      <w:r>
        <w:rPr>
          <w:rFonts w:ascii="宋体" w:hAnsi="宋体" w:cs="宋体" w:eastAsia="宋体" w:hint="default"/>
        </w:rPr>
        <w:t>39,754,249.85</w:t>
      </w:r>
      <w:r>
        <w:rPr/>
        <w:t>元，</w:t>
      </w:r>
      <w:r>
        <w:rPr>
          <w:spacing w:val="-3"/>
        </w:rPr>
        <w:t> </w:t>
      </w:r>
      <w:r>
        <w:rPr>
          <w:spacing w:val="-2"/>
        </w:rPr>
        <w:t>剩余未分配利润结转下一年度。同时，以资本公积金向全体股东每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股，共计转增</w:t>
      </w:r>
      <w:r>
        <w:rPr>
          <w:rFonts w:ascii="宋体" w:hAnsi="宋体" w:cs="宋体" w:eastAsia="宋体" w:hint="default"/>
          <w:spacing w:val="-2"/>
        </w:rPr>
        <w:t>567,917,855</w:t>
      </w:r>
      <w:r>
        <w:rPr>
          <w:spacing w:val="-2"/>
        </w:rPr>
        <w:t>股，转增后公司总股</w:t>
      </w:r>
      <w:r>
        <w:rPr>
          <w:spacing w:val="-56"/>
        </w:rPr>
        <w:t> </w:t>
      </w:r>
      <w:r>
        <w:rPr>
          <w:spacing w:val="-56"/>
        </w:rPr>
      </w:r>
      <w:r>
        <w:rPr/>
        <w:t>本将增加至</w:t>
      </w:r>
      <w:r>
        <w:rPr>
          <w:rFonts w:ascii="宋体" w:hAnsi="宋体" w:cs="宋体" w:eastAsia="宋体" w:hint="default"/>
        </w:rPr>
        <w:t>1,703,753,565</w:t>
      </w:r>
      <w:r>
        <w:rPr/>
        <w:t>股。</w:t>
      </w:r>
    </w:p>
    <w:p>
      <w:pPr>
        <w:pStyle w:val="BodyText"/>
        <w:spacing w:line="240" w:lineRule="auto" w:before="58"/>
        <w:ind w:left="513" w:right="0"/>
        <w:jc w:val="left"/>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t>年度公司合并报表实现</w:t>
      </w:r>
      <w:r>
        <w:rPr>
          <w:spacing w:val="-3"/>
        </w:rPr>
        <w:t>归</w:t>
      </w:r>
      <w:r>
        <w:rPr/>
        <w:t>属于上市公司股东的净利润为</w:t>
      </w:r>
      <w:r>
        <w:rPr>
          <w:rFonts w:ascii="宋体" w:hAnsi="宋体" w:cs="宋体" w:eastAsia="宋体" w:hint="default"/>
          <w:spacing w:val="1"/>
        </w:rPr>
        <w:t>158</w:t>
      </w:r>
      <w:r>
        <w:rPr>
          <w:rFonts w:ascii="宋体" w:hAnsi="宋体" w:cs="宋体" w:eastAsia="宋体" w:hint="default"/>
          <w:spacing w:val="-2"/>
        </w:rPr>
        <w:t>,</w:t>
      </w:r>
      <w:r>
        <w:rPr>
          <w:rFonts w:ascii="宋体" w:hAnsi="宋体" w:cs="宋体" w:eastAsia="宋体" w:hint="default"/>
          <w:spacing w:val="1"/>
        </w:rPr>
        <w:t>3</w:t>
      </w:r>
      <w:r>
        <w:rPr>
          <w:rFonts w:ascii="宋体" w:hAnsi="宋体" w:cs="宋体" w:eastAsia="宋体" w:hint="default"/>
          <w:spacing w:val="-2"/>
        </w:rPr>
        <w:t>6</w:t>
      </w:r>
      <w:r>
        <w:rPr>
          <w:rFonts w:ascii="宋体" w:hAnsi="宋体" w:cs="宋体" w:eastAsia="宋体" w:hint="default"/>
          <w:spacing w:val="1"/>
        </w:rPr>
        <w:t>8</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spacing w:val="-2"/>
        </w:rPr>
        <w:t>6</w:t>
      </w:r>
      <w:r>
        <w:rPr>
          <w:rFonts w:ascii="宋体" w:hAnsi="宋体" w:cs="宋体" w:eastAsia="宋体" w:hint="default"/>
          <w:spacing w:val="1"/>
        </w:rPr>
        <w:t>5</w:t>
      </w:r>
      <w:r>
        <w:rPr>
          <w:rFonts w:ascii="宋体" w:hAnsi="宋体" w:cs="宋体" w:eastAsia="宋体" w:hint="default"/>
          <w:spacing w:val="-2"/>
        </w:rPr>
        <w:t>.</w:t>
      </w:r>
      <w:r>
        <w:rPr>
          <w:rFonts w:ascii="宋体" w:hAnsi="宋体" w:cs="宋体" w:eastAsia="宋体" w:hint="default"/>
          <w:spacing w:val="1"/>
        </w:rPr>
        <w:t>4</w:t>
      </w:r>
      <w:r>
        <w:rPr>
          <w:rFonts w:ascii="宋体" w:hAnsi="宋体" w:cs="宋体" w:eastAsia="宋体" w:hint="default"/>
          <w:spacing w:val="2"/>
        </w:rPr>
        <w:t>5</w:t>
      </w:r>
      <w:r>
        <w:rPr>
          <w:spacing w:val="-3"/>
        </w:rPr>
        <w:t>元</w:t>
      </w:r>
      <w:r>
        <w:rPr>
          <w:spacing w:val="-82"/>
        </w:rPr>
        <w:t>。</w:t>
      </w:r>
      <w:r>
        <w:rPr/>
        <w:t>按</w:t>
      </w:r>
      <w:r>
        <w:rPr>
          <w:spacing w:val="-1"/>
        </w:rPr>
        <w:t>照</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spacing w:val="-3"/>
        </w:rPr>
        <w:t>年</w:t>
      </w:r>
      <w:r>
        <w:rPr/>
        <w:t>度母公司提取法定盈余公积</w:t>
      </w:r>
    </w:p>
    <w:p>
      <w:pPr>
        <w:pStyle w:val="BodyText"/>
        <w:spacing w:line="357" w:lineRule="auto" w:before="76"/>
        <w:ind w:left="513" w:right="1122" w:hanging="361"/>
        <w:jc w:val="left"/>
      </w:pPr>
      <w:r>
        <w:rPr>
          <w:rFonts w:ascii="宋体" w:hAnsi="宋体" w:cs="宋体" w:eastAsia="宋体" w:hint="default"/>
        </w:rPr>
        <w:t>1,594,766.31</w:t>
      </w:r>
      <w:r>
        <w:rPr/>
        <w:t>元后，公司</w:t>
      </w:r>
      <w:r>
        <w:rPr>
          <w:rFonts w:ascii="宋体" w:hAnsi="宋体" w:cs="宋体" w:eastAsia="宋体" w:hint="default"/>
        </w:rPr>
        <w:t>2019</w:t>
      </w:r>
      <w:r>
        <w:rPr/>
        <w:t>年度可供分配利润为</w:t>
      </w:r>
      <w:r>
        <w:rPr>
          <w:rFonts w:ascii="宋体" w:hAnsi="宋体" w:cs="宋体" w:eastAsia="宋体" w:hint="default"/>
        </w:rPr>
        <w:t>156,773,299.14</w:t>
      </w:r>
      <w:r>
        <w:rPr/>
        <w:t>元。公司年末未分配利润为</w:t>
      </w:r>
      <w:r>
        <w:rPr>
          <w:rFonts w:ascii="宋体" w:hAnsi="宋体" w:cs="宋体" w:eastAsia="宋体" w:hint="default"/>
        </w:rPr>
        <w:t>1,181,777,038.32</w:t>
      </w:r>
      <w:r>
        <w:rPr/>
        <w:t>元。 </w:t>
      </w:r>
      <w:r>
        <w:rPr>
          <w:spacing w:val="-2"/>
        </w:rPr>
        <w:t>鉴于公司</w:t>
      </w:r>
      <w:r>
        <w:rPr>
          <w:rFonts w:ascii="宋体" w:hAnsi="宋体" w:cs="宋体" w:eastAsia="宋体" w:hint="default"/>
          <w:spacing w:val="-2"/>
        </w:rPr>
        <w:t>2019</w:t>
      </w:r>
      <w:r>
        <w:rPr>
          <w:spacing w:val="-2"/>
        </w:rPr>
        <w:t>年各项业务发展顺利，为保护中小投资者的利益，更好地兼顾股东的即期利益和长远利益，使全体股东分</w:t>
      </w:r>
    </w:p>
    <w:p>
      <w:pPr>
        <w:pStyle w:val="BodyText"/>
        <w:spacing w:line="224" w:lineRule="exact"/>
        <w:ind w:right="0"/>
        <w:jc w:val="left"/>
      </w:pPr>
      <w:r>
        <w:rPr/>
        <w:t>享公司成长的经营成果，根据证监会鼓励企业现金分红，给予投资者稳定、合理回报的指导意见，在符合利润分配原则、保</w:t>
      </w:r>
    </w:p>
    <w:p>
      <w:pPr>
        <w:pStyle w:val="BodyText"/>
        <w:spacing w:line="316" w:lineRule="auto" w:before="76"/>
        <w:ind w:right="0"/>
        <w:jc w:val="left"/>
      </w:pPr>
      <w:r>
        <w:rPr>
          <w:spacing w:val="-2"/>
        </w:rPr>
        <w:t>证公司正常经营和长远发展的前提下，公司特提出</w:t>
      </w:r>
      <w:r>
        <w:rPr>
          <w:rFonts w:ascii="宋体" w:hAnsi="宋体" w:cs="宋体" w:eastAsia="宋体" w:hint="default"/>
          <w:spacing w:val="-2"/>
        </w:rPr>
        <w:t>2019</w:t>
      </w:r>
      <w:r>
        <w:rPr>
          <w:spacing w:val="-2"/>
        </w:rPr>
        <w:t>年度利润分配预案为：以</w:t>
      </w:r>
      <w:r>
        <w:rPr>
          <w:rFonts w:ascii="宋体" w:hAnsi="宋体" w:cs="宋体" w:eastAsia="宋体" w:hint="default"/>
          <w:spacing w:val="-2"/>
        </w:rPr>
        <w:t>2019</w:t>
      </w:r>
      <w:r>
        <w:rPr>
          <w:spacing w:val="-2"/>
        </w:rPr>
        <w:t>年末的总股本</w:t>
      </w:r>
      <w:r>
        <w:rPr>
          <w:rFonts w:ascii="宋体" w:hAnsi="宋体" w:cs="宋体" w:eastAsia="宋体" w:hint="default"/>
          <w:spacing w:val="-2"/>
        </w:rPr>
        <w:t>1,703,753,565</w:t>
      </w:r>
      <w:r>
        <w:rPr>
          <w:spacing w:val="-2"/>
        </w:rPr>
        <w:t>股为基数，</w:t>
      </w:r>
      <w:r>
        <w:rPr>
          <w:spacing w:val="-50"/>
        </w:rPr>
        <w:t> </w:t>
      </w:r>
      <w:r>
        <w:rPr>
          <w:spacing w:val="-50"/>
        </w:rPr>
      </w:r>
      <w:r>
        <w:rPr/>
        <w:t>向全体股东每</w:t>
      </w:r>
      <w:r>
        <w:rPr>
          <w:rFonts w:ascii="宋体" w:hAnsi="宋体" w:cs="宋体" w:eastAsia="宋体" w:hint="default"/>
        </w:rPr>
        <w:t>10</w:t>
      </w:r>
      <w:r>
        <w:rPr/>
        <w:t>股派发现金股利人民币</w:t>
      </w:r>
      <w:r>
        <w:rPr>
          <w:rFonts w:ascii="宋体" w:hAnsi="宋体" w:cs="宋体" w:eastAsia="宋体" w:hint="default"/>
        </w:rPr>
        <w:t>0.2</w:t>
      </w:r>
      <w:r>
        <w:rPr/>
        <w:t>元（含税），合计派发现金</w:t>
      </w:r>
      <w:r>
        <w:rPr>
          <w:rFonts w:ascii="宋体" w:hAnsi="宋体" w:cs="宋体" w:eastAsia="宋体" w:hint="default"/>
        </w:rPr>
        <w:t>34,075,071.30</w:t>
      </w:r>
      <w:r>
        <w:rPr/>
        <w:t>元，剩余未分配利润结转下一年度。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44"/>
        <w:ind w:right="1122"/>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84"/>
        <w:gridCol w:w="1208"/>
        <w:gridCol w:w="1184"/>
      </w:tblGrid>
      <w:tr>
        <w:trPr>
          <w:trHeight w:val="163"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34,075,071.30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158,368,065.45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34,075,071.30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21.52%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39,754,249.85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295,421,303.89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13.46%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39,754,249.85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13.46%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31,550,991.95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249,291,729.69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31,550,991.95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12.66%</w:t>
            </w:r>
          </w:p>
        </w:tc>
      </w:tr>
    </w:tbl>
    <w:p>
      <w:pPr>
        <w:pStyle w:val="BodyText"/>
        <w:spacing w:line="240" w:lineRule="auto" w:before="49"/>
        <w:ind w:right="1122"/>
        <w:jc w:val="left"/>
      </w:pPr>
      <w:r>
        <w:rPr/>
        <w:t>公司报告期内盈利且母公司可供普通股股东分配利润为正但未提出普通股现金红利分配预案</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22"/>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0"/>
        </w:rPr>
        <w:t> </w:t>
      </w:r>
      <w:r>
        <w:rPr>
          <w:spacing w:val="-60"/>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460"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pacing w:val="-3"/>
                <w:sz w:val="18"/>
                <w:szCs w:val="18"/>
              </w:rPr>
              <w:t>华峰集团、尤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金焕、尤小 华、陈林真、 </w:t>
            </w:r>
            <w:r>
              <w:rPr>
                <w:rFonts w:ascii="宋体" w:hAnsi="宋体" w:cs="宋体" w:eastAsia="宋体" w:hint="default"/>
                <w:spacing w:val="-3"/>
                <w:sz w:val="18"/>
                <w:szCs w:val="18"/>
              </w:rPr>
              <w:t>尤小玲、尤小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燕</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关于上海华 峰超纤材料 股份有限公 司股份锁定 期的承诺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司持有上市 公司股份的 </w:t>
            </w:r>
            <w:r>
              <w:rPr>
                <w:rFonts w:ascii="宋体" w:hAnsi="宋体" w:cs="宋体" w:eastAsia="宋体" w:hint="default"/>
                <w:spacing w:val="-2"/>
                <w:sz w:val="18"/>
                <w:szCs w:val="18"/>
              </w:rPr>
              <w:t>限售期，即不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得通过证券 市场公开交 易或协议方 式转让的期 </w:t>
            </w:r>
            <w:r>
              <w:rPr>
                <w:rFonts w:ascii="宋体" w:hAnsi="宋体" w:cs="宋体" w:eastAsia="宋体" w:hint="default"/>
                <w:spacing w:val="-2"/>
                <w:sz w:val="18"/>
                <w:szCs w:val="18"/>
              </w:rPr>
              <w:t>限，为本承诺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出具之日至 本次发行结 束之日后十 二个月内不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20"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14" w:lineRule="auto"/>
              <w:ind w:left="16" w:right="7"/>
              <w:jc w:val="left"/>
              <w:rPr>
                <w:rFonts w:ascii="宋体" w:hAnsi="宋体" w:cs="宋体" w:eastAsia="宋体" w:hint="default"/>
                <w:sz w:val="18"/>
                <w:szCs w:val="18"/>
              </w:rPr>
            </w:pPr>
            <w:r>
              <w:rPr>
                <w:rFonts w:ascii="宋体" w:hAnsi="宋体" w:cs="宋体" w:eastAsia="宋体" w:hint="default"/>
                <w:sz w:val="18"/>
                <w:szCs w:val="18"/>
              </w:rPr>
              <w:t>鲜丹、王彤、 叶成春</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避免同业竞 </w:t>
            </w:r>
            <w:r>
              <w:rPr>
                <w:rFonts w:ascii="宋体" w:hAnsi="宋体" w:cs="宋体" w:eastAsia="宋体" w:hint="default"/>
                <w:spacing w:val="-2"/>
                <w:sz w:val="18"/>
                <w:szCs w:val="18"/>
              </w:rPr>
              <w:t>争的承诺，高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管任职承诺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在本人作为 上市公司的 股东或担任 威富通董事、 高级管理人 员期间和之 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内，本人和本 人控制的其 他企业将不 在中国境内 外直接或间 接从事任何 在商业上对 上市公司或 威富通构成 竞争的业务 和活动，本人 和本人控制 的其他企业</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5180"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不谋求拥有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或威富通存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在竞争关系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的任何经济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实体的权益。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本人和本人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企业从第三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方获得的商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业机会如与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威富通构成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竞争或存在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可能，则本人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将立即通知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威富通并将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该商业机会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让予上市公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司或威富通。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若该等业务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机会尚不具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备转让给上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市公司或威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富通的条件，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或因其他原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因导致上市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公司或威富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通暂无法取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得上述业务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机会，上市公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司或威富通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有权选择以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书面确认的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方式要求本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人和本人控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业放弃该等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业务机会，或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采取法律、法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10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规及中国证 券监督管理 委员会许可 的其他方式 加以解决。前 述对上市公 司或威富通 构成竞争的 业务和活动 是指从事超 细纤维聚氨 酯合成革的 研制开发、生 产、销售与服 务业务或移 动支付业务。 </w:t>
            </w:r>
            <w:r>
              <w:rPr>
                <w:rFonts w:ascii="Times New Roman" w:hAnsi="Times New Roman" w:cs="Times New Roman" w:eastAsia="Times New Roman" w:hint="default"/>
                <w:sz w:val="18"/>
                <w:szCs w:val="18"/>
              </w:rPr>
              <w:t>1</w:t>
            </w:r>
            <w:r>
              <w:rPr>
                <w:rFonts w:ascii="宋体" w:hAnsi="宋体" w:cs="宋体" w:eastAsia="宋体" w:hint="default"/>
                <w:sz w:val="18"/>
                <w:szCs w:val="18"/>
              </w:rPr>
              <w:t>．威富通持 续发展和竞 争优势，作为 威富通的核 心管理团队 成员，本人承 诺在本次交 易完成后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内持续为威 富通服务，并 尽可能为威 富通创造最 佳业绩。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鲜丹、蔡友 弟、北京奕 铭、王彤、尤 光兴、邓振 国、蔡小如、 </w:t>
            </w:r>
            <w:r>
              <w:rPr>
                <w:rFonts w:ascii="宋体" w:hAnsi="宋体" w:cs="宋体" w:eastAsia="宋体" w:hint="default"/>
                <w:spacing w:val="-3"/>
                <w:sz w:val="18"/>
                <w:szCs w:val="18"/>
              </w:rPr>
              <w:t>中山微远、于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净、叶成春、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关于锁定期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、本人本次 认购的上市 公司新增股 份的限售期， 即不得通过 证券市场公 开交易或协 议方式转让 的期限，为股 份发行结束 之日即本人 认购的上市 公司股份上 市之日起三 十六个月内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王蔚、上海并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购基金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6" w:right="191"/>
              <w:jc w:val="both"/>
              <w:rPr>
                <w:rFonts w:ascii="宋体" w:hAnsi="宋体" w:cs="宋体" w:eastAsia="宋体" w:hint="default"/>
                <w:sz w:val="18"/>
                <w:szCs w:val="18"/>
              </w:rPr>
            </w:pPr>
            <w:r>
              <w:rPr>
                <w:rFonts w:ascii="宋体" w:hAnsi="宋体" w:cs="宋体" w:eastAsia="宋体" w:hint="default"/>
                <w:sz w:val="18"/>
                <w:szCs w:val="18"/>
              </w:rPr>
              <w:t>认购对象关 于华峰超纤 募集配套资 金的承诺函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司保证向华 峰超纤提供 的完成本次 发行所必须 的文件和信 息内容真实、 准确、完整， 不存在虚假 记载、误导性 陈述或重大 遗漏。</w:t>
            </w:r>
            <w:r>
              <w:rPr>
                <w:rFonts w:ascii="Times New Roman" w:hAnsi="Times New Roman" w:cs="Times New Roman" w:eastAsia="Times New Roman" w:hint="default"/>
                <w:sz w:val="18"/>
                <w:szCs w:val="18"/>
              </w:rPr>
              <w:t>2</w:t>
            </w:r>
            <w:r>
              <w:rPr>
                <w:rFonts w:ascii="宋体" w:hAnsi="宋体" w:cs="宋体" w:eastAsia="宋体" w:hint="default"/>
                <w:sz w:val="18"/>
                <w:szCs w:val="18"/>
              </w:rPr>
              <w:t>、本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本公司资 产、资信状况 良好，不存在 任何违约行 为或到期未 清偿的债务 或未决诉讼、 仲裁等可能 影响认购本 次发行股票 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或本公司董 事、监事、高 级管理人员 或主要管理 人员最近五 年未受过行 政处罚（与证 券市场明显 无关的除 </w:t>
            </w:r>
            <w:r>
              <w:rPr>
                <w:rFonts w:ascii="宋体" w:hAnsi="宋体" w:cs="宋体" w:eastAsia="宋体" w:hint="default"/>
                <w:spacing w:val="-16"/>
                <w:sz w:val="18"/>
                <w:szCs w:val="18"/>
              </w:rPr>
              <w:t>外）、刑事处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罚，也未涉及</w:t>
            </w:r>
            <w:r>
              <w:rPr>
                <w:rFonts w:ascii="宋体" w:hAnsi="宋体" w:cs="宋体" w:eastAsia="宋体" w:hint="default"/>
                <w:sz w:val="18"/>
                <w:szCs w:val="18"/>
              </w:rPr>
              <w:t> 与经济纠纷 有关的重大 民事诉讼或 仲裁。</w:t>
            </w:r>
            <w:r>
              <w:rPr>
                <w:rFonts w:ascii="Times New Roman" w:hAnsi="Times New Roman" w:cs="Times New Roman" w:eastAsia="Times New Roman" w:hint="default"/>
                <w:sz w:val="18"/>
                <w:szCs w:val="18"/>
              </w:rPr>
              <w:t>4</w:t>
            </w:r>
            <w:r>
              <w:rPr>
                <w:rFonts w:ascii="宋体" w:hAnsi="宋体" w:cs="宋体" w:eastAsia="宋体" w:hint="default"/>
                <w:sz w:val="18"/>
                <w:szCs w:val="18"/>
              </w:rPr>
              <w:t>、本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 本公司的股 东、实际控制 人与华峰超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pt;height:686.5pt;mso-position-horizontal-relative:page;mso-position-vertical-relative:page;z-index:-1078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纤及其控股</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股东、实际控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制人、董事、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监事、高级管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理人员或本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次发行的其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他对象之间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不存在关联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关系或一致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行动关系。</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5"/>
              <w:jc w:val="center"/>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认购本次发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行股份的资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金均为自有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资金或合法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筹集的资金，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不存在直接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或间接来源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于华峰超纤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或其控股股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人、董事、监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人员及其关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联方的情形，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也不存在接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受华峰超纤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或其控股股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人、董事、监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人员及其关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联方提供担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保的情形，不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存在任何争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议及潜在纠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纷，不存在分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级收益等结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构化安排。</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本次发行完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成之日起三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十六个月内，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不以任何方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387.049988pt;width:61.8pt;height:170.7pt;mso-position-horizontal-relative:page;mso-position-vertical-relative:page;z-index:-1078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367.630005pt;margin-top:387.049988pt;width:55.8pt;height:170.7pt;mso-position-horizontal-relative:page;mso-position-vertical-relative:page;z-index:-1078288" coordorigin="7353,7741" coordsize="1116,3414">
            <v:shape style="position:absolute;left:7353;top:7741;width:1116;height:3414" coordorigin="7353,7741" coordsize="1116,3414" path="m7353,11154l8469,11154,8469,7741,7353,7741,7353,1115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式转让本次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认购的华峰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超纤股份，亦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不委托他人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管理前述股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7</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认购华峰超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纤股份不存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在通过协议、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信托或其他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方式为他人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代为持有的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情形。</w:t>
            </w:r>
            <w:r>
              <w:rPr>
                <w:rFonts w:ascii="Times New Roman" w:hAnsi="Times New Roman" w:cs="Times New Roman" w:eastAsia="Times New Roman" w:hint="default"/>
                <w:sz w:val="18"/>
                <w:szCs w:val="18"/>
              </w:rPr>
              <w:t>8</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承诺函出具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日前六个月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内，本人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司不存在买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卖华峰超纤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股票的情形。</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、本人保证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向华峰超纤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提供的完成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本次发行所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必须的文件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和信息内容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真实、准确、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完整，不存在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认购对象关</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重大遗漏。</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于华峰超纤 募集配套资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23" w:right="10"/>
              <w:jc w:val="left"/>
              <w:rPr>
                <w:rFonts w:ascii="宋体" w:hAnsi="宋体" w:cs="宋体" w:eastAsia="宋体" w:hint="default"/>
                <w:sz w:val="18"/>
                <w:szCs w:val="18"/>
              </w:rPr>
            </w:pPr>
            <w:r>
              <w:rPr>
                <w:rFonts w:ascii="宋体" w:hAnsi="宋体" w:cs="宋体" w:eastAsia="宋体" w:hint="default"/>
                <w:sz w:val="18"/>
                <w:szCs w:val="18"/>
              </w:rPr>
              <w:t>本人资产、资 信状况良好，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23"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6" w:right="0"/>
              <w:jc w:val="left"/>
              <w:rPr>
                <w:rFonts w:ascii="宋体" w:hAnsi="宋体" w:cs="宋体" w:eastAsia="宋体" w:hint="default"/>
                <w:sz w:val="18"/>
                <w:szCs w:val="18"/>
              </w:rPr>
            </w:pPr>
            <w:r>
              <w:rPr>
                <w:rFonts w:ascii="宋体" w:hAnsi="宋体" w:cs="宋体" w:eastAsia="宋体" w:hint="default"/>
                <w:sz w:val="18"/>
                <w:szCs w:val="18"/>
              </w:rPr>
              <w:t>金的承诺函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不存在任何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违约行为或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到期未清偿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的债务或未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决诉讼、仲裁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等可能影响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认购本次发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行股票的情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形。</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最近五年未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受过行政处</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pt;height:686.5pt;mso-position-horizontal-relative:page;mso-position-vertical-relative:page;z-index:-1078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3"/>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罚（与证券市</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场明显无关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的除外</w:t>
            </w:r>
            <w:r>
              <w:rPr>
                <w:rFonts w:ascii="宋体" w:hAnsi="宋体" w:cs="宋体" w:eastAsia="宋体" w:hint="default"/>
                <w:spacing w:val="-92"/>
                <w:sz w:val="18"/>
                <w:szCs w:val="18"/>
              </w:rPr>
              <w:t>）</w:t>
            </w:r>
            <w:r>
              <w:rPr>
                <w:rFonts w:ascii="宋体" w:hAnsi="宋体" w:cs="宋体" w:eastAsia="宋体" w:hint="default"/>
                <w:sz w:val="18"/>
                <w:szCs w:val="18"/>
              </w:rPr>
              <w:t>、刑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事处罚，也未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涉及与经济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纠纷有关的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重大民事诉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讼或仲裁。</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本人与尤金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焕、尤小华、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尤小燕、尤小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玲、陈林真为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一致行动人，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共同为华峰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超纤实际控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制人，本人为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华峰超纤董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事长，与华峰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超纤存在关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联关系。</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本人认购本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次发行股份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的资金均为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自有资金或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合法筹集的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资金，不存在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来源于华峰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超纤或本人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以外的其他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董事、监事、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员及其关联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方的情形，也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不存在接受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华峰超纤或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本人以外的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其他董事、监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人员及其关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联方提供担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保的情形，不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存在任何争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议及潜在纠</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329.7pt;mso-position-horizontal-relative:page;mso-position-vertical-relative:page;z-index:-1078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纷，不存在分</w:t>
            </w:r>
          </w:p>
        </w:tc>
        <w:tc>
          <w:tcPr>
            <w:tcW w:w="1126" w:type="dxa"/>
            <w:vMerge w:val="restart"/>
            <w:tcBorders>
              <w:top w:val="single" w:sz="4" w:space="0" w:color="000000"/>
              <w:left w:val="single" w:sz="4" w:space="0" w:color="000000"/>
              <w:right w:val="single" w:sz="4" w:space="0" w:color="000000"/>
            </w:tcBorders>
          </w:tcPr>
          <w:p>
            <w:pPr>
              <w:pStyle w:val="TableParagraph"/>
              <w:spacing w:line="659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55.8pt;height:329.7pt;mso-position-horizontal-relative:char;mso-position-vertical-relative:line" coordorigin="0,0" coordsize="1116,6594">
                  <v:group style="position:absolute;left:0;top:0;width:1116;height:6594" coordorigin="0,0" coordsize="1116,6594">
                    <v:shape style="position:absolute;left:0;top:0;width:1116;height:6594" coordorigin="0,0" coordsize="1116,6594" path="m0,6594l1116,6594,1116,0,0,0,0,6594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级收益等结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构化安排。</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本次发行完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成之日起三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本人不以任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何方式转让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本次认购的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华峰超纤股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份，亦不委托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他人管理前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述股份。</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本人本次认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购华峰超纤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通过协议、信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托或其他方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式为他人代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为持有的情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形。</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一、为避免今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后与公司之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间可能出现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的同业竞争，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维护公司全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体股东的利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益和保证公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司的长期稳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627"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7"/>
              <w:jc w:val="left"/>
              <w:rPr>
                <w:rFonts w:ascii="宋体" w:hAnsi="宋体" w:cs="宋体" w:eastAsia="宋体" w:hint="default"/>
                <w:sz w:val="18"/>
                <w:szCs w:val="18"/>
              </w:rPr>
            </w:pPr>
            <w:r>
              <w:rPr>
                <w:rFonts w:ascii="宋体" w:hAnsi="宋体" w:cs="宋体" w:eastAsia="宋体" w:hint="default"/>
                <w:sz w:val="18"/>
                <w:szCs w:val="18"/>
              </w:rPr>
              <w:t>华峰集团有 </w:t>
            </w:r>
            <w:r>
              <w:rPr>
                <w:rFonts w:ascii="宋体" w:hAnsi="宋体" w:cs="宋体" w:eastAsia="宋体" w:hint="default"/>
                <w:spacing w:val="-3"/>
                <w:sz w:val="18"/>
                <w:szCs w:val="18"/>
              </w:rPr>
              <w:t>限公司、尤小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平、尤金焕、 </w:t>
            </w:r>
            <w:r>
              <w:rPr>
                <w:rFonts w:ascii="宋体" w:hAnsi="宋体" w:cs="宋体" w:eastAsia="宋体" w:hint="default"/>
                <w:spacing w:val="-3"/>
                <w:sz w:val="18"/>
                <w:szCs w:val="18"/>
              </w:rPr>
              <w:t>尤小华、尤小</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燕、尤小玲、</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2"/>
                <w:sz w:val="18"/>
                <w:szCs w:val="18"/>
              </w:rPr>
              <w:t>定发展，公司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的第一大股 东华峰集团 以及本公司 的实际控制</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已履行承诺</w:t>
            </w:r>
          </w:p>
        </w:tc>
      </w:tr>
      <w:tr>
        <w:trPr>
          <w:trHeight w:val="313"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人尤小平、尤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金焕、尤小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华、尤小玲、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尤小燕、陈林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真分别向本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公司出具了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《关于避免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承诺函</w:t>
            </w:r>
            <w:r>
              <w:rPr>
                <w:rFonts w:ascii="宋体" w:hAnsi="宋体" w:cs="宋体" w:eastAsia="宋体" w:hint="default"/>
                <w:spacing w:val="-92"/>
                <w:sz w:val="18"/>
                <w:szCs w:val="18"/>
              </w:rPr>
              <w:t>》</w:t>
            </w:r>
            <w:r>
              <w:rPr>
                <w:rFonts w:ascii="宋体" w:hAnsi="宋体" w:cs="宋体" w:eastAsia="宋体" w:hint="default"/>
                <w:sz w:val="18"/>
                <w:szCs w:val="18"/>
              </w:rPr>
              <w:t>，承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诺函的主要</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内容如下：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、于本承诺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函签署之日，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本公司、本公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司（本人）直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接或间接控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制的除股份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公司外的其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他企业及本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公司（本人）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参股企业均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接生产、开发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任何与股份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公司生产的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产品构成竞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争或可能构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成竞争的产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品，未直接或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间接从事任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何与股份公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司经营的业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或活动；</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自本承诺函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签署之日起，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本公司、本公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司（本人）直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接或间接控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制的除股份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公司外的其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他企业及本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公司（本人）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参股企业将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接生产、开发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任何与股份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公司生产的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产品构成竞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争或可能构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成竞争的产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品，不直接或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间接从事任</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何与股份公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司经营的业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或活动；</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自本承诺函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签署之日起，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进一步拓展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其产品和业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务范围，本公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或间接控制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的除股份公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司外的其他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司（本人）参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股企业将不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拓展后的产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品或业务相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竞争；若与股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份公司拓展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后的产品或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业务产生竞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接控制的除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股份公司外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及本公司（本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人）参股企业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将停止生产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或经营相竞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争的产品或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业务，或者将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相竞争的产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品或业务纳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入到股份公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司的生产或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经营，或者将</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相竞争的产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品或业务转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让给无关联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关系的第三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方；如本承诺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函被证明是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不真实或未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被遵守，本公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司（本人）将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向股份公司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赔偿一切直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接和间接损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失。二、第一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大股东华峰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集团以及实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际控制人尤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小平、尤金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焕、尤小华、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陈林真、尤小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玲、尤小燕已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经出具了《减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少及规范关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2"/>
                <w:sz w:val="18"/>
                <w:szCs w:val="18"/>
              </w:rPr>
              <w:t>》</w:t>
            </w:r>
            <w:r>
              <w:rPr>
                <w:rFonts w:ascii="宋体" w:hAnsi="宋体" w:cs="宋体" w:eastAsia="宋体" w:hint="default"/>
                <w:sz w:val="18"/>
                <w:szCs w:val="18"/>
              </w:rPr>
              <w:t>，做出如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下承诺和保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、华峰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集团、尤小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平、尤金焕、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尤小华、陈林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真、尤小玲、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尤小燕及其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企业将尽量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避免与股份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股或控制的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子公司之间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发生关联交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易。</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关联交易难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以避免，交易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双方将严格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按照正常商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22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业行为准则 进行。关联交 易的定价政 策遵循市场 公平、公正、 公开的原则， 交易价格依 据与市场独 立第三方交 易价格确定。 无市场价格 可比较或定 价受到限制 的重大关联 交易，按照交 易的商品或 劳务的成本 基础上加合 理利润的标 准予以确定 交易价格，以 保证交易价 格的公允性。</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3" w:right="7"/>
              <w:jc w:val="both"/>
              <w:rPr>
                <w:rFonts w:ascii="宋体" w:hAnsi="宋体" w:cs="宋体" w:eastAsia="宋体" w:hint="default"/>
                <w:sz w:val="18"/>
                <w:szCs w:val="18"/>
              </w:rPr>
            </w:pPr>
            <w:r>
              <w:rPr>
                <w:rFonts w:ascii="宋体" w:hAnsi="宋体" w:cs="宋体" w:eastAsia="宋体" w:hint="default"/>
                <w:spacing w:val="-3"/>
                <w:sz w:val="18"/>
                <w:szCs w:val="18"/>
              </w:rPr>
              <w:t>尤小平、尤金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焕、尤小华、 </w:t>
            </w:r>
            <w:r>
              <w:rPr>
                <w:rFonts w:ascii="宋体" w:hAnsi="宋体" w:cs="宋体" w:eastAsia="宋体" w:hint="default"/>
                <w:spacing w:val="-3"/>
                <w:sz w:val="18"/>
                <w:szCs w:val="18"/>
              </w:rPr>
              <w:t>尤小燕、尤小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玲、陈林真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本公司董事 </w:t>
            </w:r>
            <w:r>
              <w:rPr>
                <w:rFonts w:ascii="宋体" w:hAnsi="宋体" w:cs="宋体" w:eastAsia="宋体" w:hint="default"/>
                <w:spacing w:val="-2"/>
                <w:sz w:val="18"/>
                <w:szCs w:val="18"/>
              </w:rPr>
              <w:t>长尤小平、监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事尤小玲以 及其直系亲 </w:t>
            </w:r>
            <w:r>
              <w:rPr>
                <w:rFonts w:ascii="宋体" w:hAnsi="宋体" w:cs="宋体" w:eastAsia="宋体" w:hint="default"/>
                <w:spacing w:val="-2"/>
                <w:sz w:val="18"/>
                <w:szCs w:val="18"/>
              </w:rPr>
              <w:t>属尤金焕、尤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小华、尤小 燕、陈林真</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（以上六人 为本公司实 际控制人）均 特别承诺：在 前述限售期 满后，在尤小 平、尤小玲任 职期间，每年 转让的股份 不超过其直 接和间接持 有发行人股 份总数的百 分之二十五，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已履行承诺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999pt;margin-top:449.469971pt;width:61.95pt;height:139.450pt;mso-position-horizontal-relative:page;mso-position-vertical-relative:page;z-index:-1078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367.630005pt;margin-top:449.469971pt;width:55.8pt;height:139.450pt;mso-position-horizontal-relative:page;mso-position-vertical-relative:page;z-index:-1078144" coordorigin="7353,8989" coordsize="1116,2789">
            <v:shape style="position:absolute;left:7353;top:8989;width:1116;height:2789" coordorigin="7353,8989" coordsize="1116,2789" path="m7353,11778l8469,11778,8469,8989,7353,8989,7353,1177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并且在卖出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不再买入发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买入后六个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月内不再卖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份；尤小平、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尤小玲离职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不转让其直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股份；尤小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平、尤小玲离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职六个月后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内转让其直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其该部分股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份总数的百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分之五十。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一、就与公司</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争，经华峰氨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纶第四届董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事会第八次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会议审议通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过，华峰氨纶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向公司出具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258"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187"/>
              <w:jc w:val="both"/>
              <w:rPr>
                <w:rFonts w:ascii="宋体" w:hAnsi="宋体" w:cs="宋体" w:eastAsia="宋体" w:hint="default"/>
                <w:sz w:val="18"/>
                <w:szCs w:val="18"/>
              </w:rPr>
            </w:pPr>
            <w:r>
              <w:rPr>
                <w:rFonts w:ascii="宋体" w:hAnsi="宋体" w:cs="宋体" w:eastAsia="宋体" w:hint="default"/>
                <w:sz w:val="18"/>
                <w:szCs w:val="18"/>
              </w:rPr>
              <w:t>浙江华峰氨 纶股份有限 公司</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3" w:right="19"/>
              <w:jc w:val="left"/>
              <w:rPr>
                <w:rFonts w:ascii="宋体" w:hAnsi="宋体" w:cs="宋体" w:eastAsia="宋体" w:hint="default"/>
                <w:sz w:val="18"/>
                <w:szCs w:val="18"/>
              </w:rPr>
            </w:pPr>
            <w:r>
              <w:rPr>
                <w:rFonts w:ascii="宋体" w:hAnsi="宋体" w:cs="宋体" w:eastAsia="宋体" w:hint="default"/>
                <w:spacing w:val="-2"/>
                <w:sz w:val="18"/>
                <w:szCs w:val="18"/>
              </w:rPr>
              <w:t>了《承诺函》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华峰氨纶承 </w:t>
            </w:r>
            <w:r>
              <w:rPr>
                <w:rFonts w:ascii="宋体" w:hAnsi="宋体" w:cs="宋体" w:eastAsia="宋体" w:hint="default"/>
                <w:spacing w:val="-2"/>
                <w:sz w:val="18"/>
                <w:szCs w:val="18"/>
              </w:rPr>
              <w:t>诺：截至本承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诺函签署之</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已履行承诺</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日，本公司未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从事与华峰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超纤构成竞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争的任何业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务；自本承诺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函签署之日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起，本公司及</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999pt;margin-top:72.47998pt;width:61.95pt;height:594.950pt;mso-position-horizontal-relative:page;mso-position-vertical-relative:page;z-index:-1078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90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1"/>
              <w:jc w:val="both"/>
              <w:rPr>
                <w:rFonts w:ascii="宋体" w:hAnsi="宋体" w:cs="宋体" w:eastAsia="宋体" w:hint="default"/>
                <w:sz w:val="18"/>
                <w:szCs w:val="18"/>
              </w:rPr>
            </w:pPr>
            <w:r>
              <w:rPr>
                <w:rFonts w:ascii="宋体" w:hAnsi="宋体" w:cs="宋体" w:eastAsia="宋体" w:hint="default"/>
                <w:sz w:val="18"/>
                <w:szCs w:val="18"/>
              </w:rPr>
              <w:t>下属子公司 将不直接或 间接从事人 造革合成革</w:t>
            </w:r>
          </w:p>
          <w:p>
            <w:pPr>
              <w:pStyle w:val="TableParagraph"/>
              <w:spacing w:line="316" w:lineRule="auto" w:before="17"/>
              <w:ind w:left="23" w:right="10"/>
              <w:jc w:val="left"/>
              <w:rPr>
                <w:rFonts w:ascii="宋体" w:hAnsi="宋体" w:cs="宋体" w:eastAsia="宋体" w:hint="default"/>
                <w:sz w:val="18"/>
                <w:szCs w:val="18"/>
              </w:rPr>
            </w:pPr>
            <w:r>
              <w:rPr>
                <w:rFonts w:ascii="宋体" w:hAnsi="宋体" w:cs="宋体" w:eastAsia="宋体" w:hint="default"/>
                <w:sz w:val="18"/>
                <w:szCs w:val="18"/>
              </w:rPr>
              <w:t>（包括超细 纤维聚氨酯 合成革）的生 产和销售。 二、就与公司 减少关联交 易，经华峰氨 纶第四届董 事会第八次 会议审议通 过，华峰氨纶 向公司出具 了《承诺函》 华峰氨纶承 诺：本公司及 下属子公司 将不与华峰 超纤及其子 公司之间发 生购销商品、 提供劳务等 经常性的关 联交易，尽量 避免发生偶 发性关联交 易；确属必要 的关联交易， 须遵循公平、 公正的原则， 严格执行关 联交易决策 程序，保证交 易公允，不损 害双方利益。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189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7"/>
                <w:sz w:val="20"/>
                <w:szCs w:val="20"/>
              </w:rPr>
              <w:pict>
                <v:group style="width:55.8pt;height:594.950pt;mso-position-horizontal-relative:char;mso-position-vertical-relative:line" coordorigin="0,0" coordsize="1116,11899">
                  <v:group style="position:absolute;left:0;top:0;width:1116;height:11899" coordorigin="0,0" coordsize="1116,11899">
                    <v:shape style="position:absolute;left:0;top:0;width:1116;height:11899" coordorigin="0,0" coordsize="1116,11899" path="m0,11899l1116,11899,1116,0,0,0,0,11899xe" filled="true" fillcolor="#ffffff" stroked="false">
                      <v:path arrowok="t"/>
                      <v:fill type="solid"/>
                    </v:shape>
                  </v:group>
                </v:group>
              </w:pict>
            </w:r>
            <w:r>
              <w:rPr>
                <w:rFonts w:ascii="Times New Roman" w:hAnsi="Times New Roman" w:cs="Times New Roman" w:eastAsia="Times New Roman" w:hint="default"/>
                <w:position w:val="-237"/>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92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上海华峰超 纤材料股份 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一、就与华峰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氨纶避免同 </w:t>
            </w:r>
            <w:r>
              <w:rPr>
                <w:rFonts w:ascii="宋体" w:hAnsi="宋体" w:cs="宋体" w:eastAsia="宋体" w:hint="default"/>
                <w:spacing w:val="-2"/>
                <w:sz w:val="18"/>
                <w:szCs w:val="18"/>
              </w:rPr>
              <w:t>业竞争，经公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司第一届董 事会第九次 会议审议通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已履行承诺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999pt;margin-top:72.475983pt;width:61.95pt;height:686.5pt;mso-position-horizontal-relative:page;mso-position-vertical-relative:page;z-index:-1078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过，公司向华</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峰氨纶出具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了《承诺函》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公司承诺：截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至本承诺函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签署之日，本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公司未直接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与华峰氨纶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任何业务；自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本承诺函签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署之日起，本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子公司将不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从事氨纶产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品的生产和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pacing w:val="1"/>
                <w:sz w:val="18"/>
                <w:szCs w:val="18"/>
              </w:rPr>
              <w:t> </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就与华峰氨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纶减少关联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交易，经公司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第一届董事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会第九次会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议审议通过，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公司向华峰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氨纶出具了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《承诺函</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公司承诺：本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子公司将不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与华峰氨纶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之间发生购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销商品、提供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劳务等经常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性的关联交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易，尽量避免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发生偶发性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关联交易；确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属必要的关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联交易，须遵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循公平、公正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的原则，严格</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61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执行关联交 易决策程序， 保证交易价 格公允，不损 害双方利益。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22"/>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22"/>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14" w:firstLine="360"/>
        <w:jc w:val="left"/>
      </w:pPr>
      <w:r>
        <w:rPr>
          <w:spacing w:val="-3"/>
        </w:rPr>
        <w:t>（</w:t>
      </w:r>
      <w:r>
        <w:rPr>
          <w:rFonts w:ascii="Times New Roman" w:hAnsi="Times New Roman" w:cs="Times New Roman" w:eastAsia="Times New Roman" w:hint="default"/>
          <w:spacing w:val="-3"/>
        </w:rPr>
        <w:t>1</w:t>
      </w:r>
      <w:r>
        <w:rPr>
          <w:spacing w:val="-3"/>
        </w:rPr>
        <w:t>）执行《财政部关于修订印发</w:t>
      </w:r>
      <w:r>
        <w:rPr>
          <w:spacing w:val="-6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t>年度一般企业财务报表格式的通知》和《关于修订印发合并财务报表格式（</w:t>
      </w:r>
      <w:r>
        <w:rPr>
          <w:rFonts w:ascii="Times New Roman" w:hAnsi="Times New Roman" w:cs="Times New Roman" w:eastAsia="Times New Roman" w:hint="default"/>
        </w:rPr>
        <w:t>2019 </w:t>
      </w:r>
      <w:r>
        <w:rPr/>
        <w:t>版）的通知》</w:t>
      </w:r>
    </w:p>
    <w:p>
      <w:pPr>
        <w:pStyle w:val="BodyText"/>
        <w:spacing w:line="240" w:lineRule="auto" w:before="31"/>
        <w:ind w:left="513" w:right="0"/>
        <w:jc w:val="left"/>
      </w:pPr>
      <w:r>
        <w:rPr/>
        <w:t>财政部分别于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日和</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19 </w:t>
      </w:r>
      <w:r>
        <w:rPr/>
        <w:t>日</w:t>
      </w:r>
      <w:r>
        <w:rPr>
          <w:spacing w:val="-1"/>
        </w:rPr>
        <w:t> </w:t>
      </w:r>
      <w:r>
        <w:rPr/>
        <w:t>发布了《关于修订印发</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年度一般企业财务报表格式的通知》</w:t>
      </w:r>
    </w:p>
    <w:p>
      <w:pPr>
        <w:pStyle w:val="BodyText"/>
        <w:spacing w:line="300" w:lineRule="auto" w:before="63"/>
        <w:ind w:right="1182"/>
        <w:jc w:val="left"/>
      </w:pPr>
      <w:r>
        <w:rPr>
          <w:spacing w:val="-1"/>
        </w:rPr>
        <w:t>（财会（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13"/>
        </w:rPr>
        <w:t> </w:t>
      </w:r>
      <w:r>
        <w:rPr>
          <w:spacing w:val="-1"/>
        </w:rPr>
        <w:t>号）和《关于修订印发合并财务报表格式（</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14"/>
        </w:rPr>
        <w:t> </w:t>
      </w:r>
      <w:r>
        <w:rPr>
          <w:spacing w:val="-6"/>
        </w:rPr>
        <w:t>版）的通知》（财会（</w:t>
      </w:r>
      <w:r>
        <w:rPr>
          <w:rFonts w:ascii="Times New Roman" w:hAnsi="Times New Roman" w:cs="Times New Roman" w:eastAsia="Times New Roman" w:hint="default"/>
          <w:spacing w:val="-6"/>
        </w:rPr>
        <w:t>2019</w:t>
      </w:r>
      <w:r>
        <w:rPr>
          <w:spacing w:val="-6"/>
        </w:rPr>
        <w:t>）</w:t>
      </w:r>
      <w:r>
        <w:rPr>
          <w:rFonts w:ascii="Times New Roman" w:hAnsi="Times New Roman" w:cs="Times New Roman" w:eastAsia="Times New Roman" w:hint="default"/>
          <w:spacing w:val="-6"/>
        </w:rPr>
        <w:t>16</w:t>
      </w:r>
      <w:r>
        <w:rPr>
          <w:rFonts w:ascii="Times New Roman" w:hAnsi="Times New Roman" w:cs="Times New Roman" w:eastAsia="Times New Roman" w:hint="default"/>
          <w:spacing w:val="14"/>
        </w:rPr>
        <w:t> </w:t>
      </w:r>
      <w:r>
        <w:rPr>
          <w:spacing w:val="-9"/>
        </w:rPr>
        <w:t>号），对一般企业财务报</w:t>
      </w:r>
      <w:r>
        <w:rPr>
          <w:spacing w:val="-86"/>
        </w:rPr>
        <w:t> </w:t>
      </w:r>
      <w:r>
        <w:rPr>
          <w:spacing w:val="-86"/>
        </w:rPr>
      </w:r>
      <w:r>
        <w:rPr/>
        <w:t>表格式进行了修订。</w:t>
      </w:r>
    </w:p>
    <w:p>
      <w:pPr>
        <w:pStyle w:val="BodyText"/>
        <w:spacing w:line="240" w:lineRule="auto" w:before="31"/>
        <w:ind w:left="513" w:right="0"/>
        <w:jc w:val="left"/>
      </w:pPr>
      <w:r>
        <w:rPr/>
        <w:t>（</w:t>
      </w:r>
      <w:r>
        <w:rPr>
          <w:rFonts w:ascii="Times New Roman" w:hAnsi="Times New Roman" w:cs="Times New Roman" w:eastAsia="Times New Roman" w:hint="default"/>
          <w:spacing w:val="1"/>
        </w:rPr>
        <w:t>2</w:t>
      </w:r>
      <w:r>
        <w:rPr/>
        <w:t>）执行《企业会计准则第</w:t>
      </w:r>
      <w:r>
        <w:rPr>
          <w:spacing w:val="-44"/>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金融工具确认和计量</w:t>
      </w:r>
      <w:r>
        <w:rPr>
          <w:spacing w:val="-92"/>
        </w:rPr>
        <w:t>》、</w:t>
      </w:r>
      <w:r>
        <w:rPr/>
        <w:t>《企业会计准则第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
        </w:rPr>
        <w:t>—</w:t>
      </w:r>
      <w:r>
        <w:rPr/>
        <w:t>金融资产转移</w:t>
      </w:r>
      <w:r>
        <w:rPr>
          <w:spacing w:val="-92"/>
        </w:rPr>
        <w:t>》、</w:t>
      </w:r>
      <w:r>
        <w:rPr/>
        <w:t>《企业会计</w:t>
      </w:r>
    </w:p>
    <w:p>
      <w:pPr>
        <w:pStyle w:val="BodyText"/>
        <w:spacing w:line="240" w:lineRule="auto" w:before="63"/>
        <w:ind w:right="1122"/>
        <w:jc w:val="left"/>
      </w:pPr>
      <w:r>
        <w:rPr/>
        <w:t>准则第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1"/>
        </w:rPr>
        <w:t>号</w:t>
      </w:r>
      <w:r>
        <w:rPr>
          <w:rFonts w:ascii="Times New Roman" w:hAnsi="Times New Roman" w:cs="Times New Roman" w:eastAsia="Times New Roman" w:hint="default"/>
        </w:rPr>
        <w:t>——</w:t>
      </w:r>
      <w:r>
        <w:rPr/>
        <w:t>套期会计》</w:t>
      </w:r>
      <w:r>
        <w:rPr>
          <w:spacing w:val="-3"/>
        </w:rPr>
        <w:t>和</w:t>
      </w:r>
      <w:r>
        <w:rPr/>
        <w:t>《企业会计准则第</w:t>
      </w:r>
      <w:r>
        <w:rPr>
          <w:spacing w:val="-4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3"/>
        </w:rPr>
        <w:t>金</w:t>
      </w:r>
      <w:r>
        <w:rPr/>
        <w:t>融工具列报</w:t>
      </w:r>
      <w:r>
        <w:rPr>
          <w:spacing w:val="-92"/>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年修订）</w:t>
      </w:r>
    </w:p>
    <w:p>
      <w:pPr>
        <w:pStyle w:val="BodyText"/>
        <w:spacing w:line="240" w:lineRule="auto" w:before="63"/>
        <w:ind w:left="513" w:right="0"/>
        <w:jc w:val="left"/>
      </w:pPr>
      <w:r>
        <w:rPr/>
        <w:t>财政部于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年度修订了《</w:t>
      </w:r>
      <w:r>
        <w:rPr>
          <w:spacing w:val="-3"/>
        </w:rPr>
        <w:t>企</w:t>
      </w:r>
      <w:r>
        <w:rPr/>
        <w:t>业会计准则第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w:t>
      </w:r>
      <w:r>
        <w:rPr>
          <w:spacing w:val="-3"/>
        </w:rPr>
        <w:t>工</w:t>
      </w:r>
      <w:r>
        <w:rPr/>
        <w:t>具确认和计量</w:t>
      </w:r>
      <w:r>
        <w:rPr>
          <w:spacing w:val="-92"/>
        </w:rPr>
        <w:t>》、</w:t>
      </w:r>
      <w:r>
        <w:rPr/>
        <w:t>《企业会计</w:t>
      </w:r>
      <w:r>
        <w:rPr>
          <w:spacing w:val="2"/>
        </w:rPr>
        <w:t>准</w:t>
      </w:r>
      <w:r>
        <w:rPr/>
        <w:t>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金融资产转</w:t>
      </w:r>
    </w:p>
    <w:p>
      <w:pPr>
        <w:pStyle w:val="BodyText"/>
        <w:spacing w:line="300" w:lineRule="auto" w:before="62"/>
        <w:ind w:right="1129"/>
        <w:jc w:val="left"/>
      </w:pPr>
      <w:r>
        <w:rPr>
          <w:spacing w:val="-17"/>
        </w:rPr>
        <w:t>移》、《企业会计准则第</w:t>
      </w:r>
      <w:r>
        <w:rPr>
          <w:spacing w:val="-43"/>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套期会计》和《企业会计准则第</w:t>
      </w:r>
      <w:r>
        <w:rPr>
          <w:spacing w:val="-43"/>
        </w:rPr>
        <w:t> </w:t>
      </w:r>
      <w:r>
        <w:rPr>
          <w:rFonts w:ascii="Times New Roman" w:hAnsi="Times New Roman" w:cs="Times New Roman" w:eastAsia="Times New Roman" w:hint="default"/>
        </w:rPr>
        <w:t>37</w:t>
      </w:r>
      <w:r>
        <w:rPr>
          <w:rFonts w:ascii="Times New Roman" w:hAnsi="Times New Roman" w:cs="Times New Roman" w:eastAsia="Times New Roman" w:hint="default"/>
          <w:spacing w:val="2"/>
        </w:rPr>
        <w:t> </w:t>
      </w:r>
      <w:r>
        <w:rPr>
          <w:spacing w:val="-4"/>
        </w:rPr>
        <w:t>号</w:t>
      </w:r>
      <w:r>
        <w:rPr>
          <w:rFonts w:ascii="Times New Roman" w:hAnsi="Times New Roman" w:cs="Times New Roman" w:eastAsia="Times New Roman" w:hint="default"/>
          <w:spacing w:val="-4"/>
        </w:rPr>
        <w:t>——</w:t>
      </w:r>
      <w:r>
        <w:rPr>
          <w:spacing w:val="-4"/>
        </w:rPr>
        <w:t>金融工具列报》。修订后的准则规定，对于首次</w:t>
      </w:r>
      <w:r>
        <w:rPr/>
        <w:t> </w:t>
      </w:r>
      <w:r>
        <w:rPr>
          <w:spacing w:val="-2"/>
        </w:rPr>
        <w:t>执行日尚未终止确认的金融工具，之前的确认和计量与修订后的准则要求不一致的，应当追溯调整。涉及前期比较财务报表</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2"/>
        <w:jc w:val="left"/>
      </w:pPr>
      <w:r>
        <w:rPr>
          <w:spacing w:val="-2"/>
        </w:rPr>
        <w:t>数据与修订后的准则要求不一致的，无需调整。本公司将因追溯调整产生的累积影响数调整当年年初留存收益和其他综合收</w:t>
      </w:r>
      <w:r>
        <w:rPr>
          <w:spacing w:val="-64"/>
        </w:rPr>
        <w:t> </w:t>
      </w:r>
      <w:r>
        <w:rPr>
          <w:spacing w:val="-64"/>
        </w:rPr>
      </w:r>
      <w:r>
        <w:rPr/>
        <w:t>益。</w:t>
      </w:r>
    </w:p>
    <w:p>
      <w:pPr>
        <w:pStyle w:val="BodyText"/>
        <w:spacing w:line="240" w:lineRule="auto" w:before="17"/>
        <w:ind w:left="513" w:right="1122"/>
        <w:jc w:val="left"/>
      </w:pPr>
      <w:r>
        <w:rPr/>
        <w:t>（</w:t>
      </w:r>
      <w:r>
        <w:rPr>
          <w:rFonts w:ascii="Times New Roman" w:hAnsi="Times New Roman" w:cs="Times New Roman" w:eastAsia="Times New Roman" w:hint="default"/>
          <w:spacing w:val="1"/>
        </w:rPr>
        <w:t>3</w:t>
      </w:r>
      <w:r>
        <w:rPr/>
        <w:t>）执行《企业会计准则第</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非货币性资产交换</w:t>
      </w:r>
      <w:r>
        <w:rPr>
          <w:spacing w:val="-92"/>
        </w:rPr>
        <w:t>》</w:t>
      </w:r>
      <w:r>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修订）</w:t>
      </w:r>
    </w:p>
    <w:p>
      <w:pPr>
        <w:pStyle w:val="BodyText"/>
        <w:spacing w:line="240" w:lineRule="auto" w:before="63"/>
        <w:ind w:left="513" w:right="0"/>
        <w:jc w:val="left"/>
      </w:pPr>
      <w:r>
        <w:rPr/>
        <w:t>财政部于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日发</w:t>
      </w:r>
      <w:r>
        <w:rPr>
          <w:spacing w:val="-3"/>
        </w:rPr>
        <w:t>布</w:t>
      </w:r>
      <w:r>
        <w:rPr>
          <w:spacing w:val="-15"/>
        </w:rPr>
        <w:t>了</w:t>
      </w:r>
      <w:r>
        <w:rPr/>
        <w:t>《企业会计准则第</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
        </w:rPr>
        <w:t>—</w:t>
      </w:r>
      <w:r>
        <w:rPr/>
        <w:t>非货币性资产交换</w:t>
      </w:r>
      <w:r>
        <w:rPr>
          <w:spacing w:val="-106"/>
        </w:rPr>
        <w:t>》</w:t>
      </w:r>
      <w:r>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3"/>
        </w:rPr>
        <w:t>修</w:t>
      </w:r>
      <w:r>
        <w:rPr/>
        <w:t>订</w:t>
      </w:r>
      <w:r>
        <w:rPr>
          <w:spacing w:val="-106"/>
        </w:rPr>
        <w:t>）</w:t>
      </w:r>
      <w:r>
        <w:rPr/>
        <w:t>（财</w:t>
      </w:r>
      <w:r>
        <w:rPr>
          <w:spacing w:val="-15"/>
        </w:rPr>
        <w:t>会</w:t>
      </w:r>
      <w:r>
        <w:rPr/>
        <w:t>〔</w:t>
      </w:r>
      <w:r>
        <w:rPr>
          <w:rFonts w:ascii="Times New Roman" w:hAnsi="Times New Roman" w:cs="Times New Roman" w:eastAsia="Times New Roman" w:hint="default"/>
          <w:spacing w:val="1"/>
        </w:rPr>
        <w:t>2019</w:t>
      </w:r>
      <w:r>
        <w:rPr>
          <w:spacing w:val="-15"/>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spacing w:val="-92"/>
        </w:rPr>
        <w:t>）</w:t>
      </w:r>
      <w:r>
        <w:rPr>
          <w:spacing w:val="-15"/>
        </w:rPr>
        <w:t>，</w:t>
      </w:r>
      <w:r>
        <w:rPr/>
        <w:t>修</w:t>
      </w:r>
    </w:p>
    <w:p>
      <w:pPr>
        <w:pStyle w:val="BodyText"/>
        <w:spacing w:line="240" w:lineRule="auto" w:before="63"/>
        <w:ind w:right="0"/>
        <w:jc w:val="left"/>
      </w:pPr>
      <w:r>
        <w:rPr/>
        <w:t>订后的准则自</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日起施行，对</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日至本准则施行日之间发生的非货币性资产交换，应根据本准则</w:t>
      </w:r>
    </w:p>
    <w:p>
      <w:pPr>
        <w:pStyle w:val="BodyText"/>
        <w:spacing w:line="300" w:lineRule="auto" w:before="63"/>
        <w:ind w:right="1130"/>
        <w:jc w:val="left"/>
      </w:pPr>
      <w:r>
        <w:rPr/>
        <w:t>进行调整。对</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日之前发生的非货币性资产交换，不需要按照本准则的规定进行追溯调整。本公司执行上述准 则在本报告期内无重大影响。</w:t>
      </w:r>
    </w:p>
    <w:p>
      <w:pPr>
        <w:pStyle w:val="BodyText"/>
        <w:spacing w:line="240" w:lineRule="auto" w:before="31"/>
        <w:ind w:left="513" w:right="1122"/>
        <w:jc w:val="left"/>
      </w:pPr>
      <w:r>
        <w:rPr/>
        <w:t>（</w:t>
      </w:r>
      <w:r>
        <w:rPr>
          <w:rFonts w:ascii="Times New Roman" w:hAnsi="Times New Roman" w:cs="Times New Roman" w:eastAsia="Times New Roman" w:hint="default"/>
          <w:spacing w:val="1"/>
        </w:rPr>
        <w:t>4</w:t>
      </w:r>
      <w:r>
        <w:rPr/>
        <w:t>）执行《企业会计准则第</w:t>
      </w:r>
      <w:r>
        <w:rPr>
          <w:spacing w:val="-44"/>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债务重组</w:t>
      </w:r>
      <w:r>
        <w:rPr>
          <w:spacing w:val="-92"/>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修</w:t>
      </w:r>
      <w:r>
        <w:rPr>
          <w:spacing w:val="-3"/>
        </w:rPr>
        <w:t>订</w:t>
      </w:r>
      <w:r>
        <w:rPr/>
        <w:t>）</w:t>
      </w:r>
    </w:p>
    <w:p>
      <w:pPr>
        <w:pStyle w:val="BodyText"/>
        <w:spacing w:line="240" w:lineRule="auto" w:before="63"/>
        <w:ind w:left="513" w:right="0"/>
        <w:jc w:val="left"/>
      </w:pPr>
      <w:r>
        <w:rPr/>
        <w:t>财政部于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r>
        <w:rPr>
          <w:spacing w:val="-3"/>
        </w:rPr>
        <w:t>发</w:t>
      </w:r>
      <w:r>
        <w:rPr/>
        <w:t>布</w:t>
      </w:r>
      <w:r>
        <w:rPr>
          <w:spacing w:val="-15"/>
        </w:rPr>
        <w:t>了</w:t>
      </w:r>
      <w:r>
        <w:rPr/>
        <w:t>《企业会计准则第</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3"/>
        </w:rPr>
        <w:t>—</w:t>
      </w:r>
      <w:r>
        <w:rPr>
          <w:rFonts w:ascii="Times New Roman" w:hAnsi="Times New Roman" w:cs="Times New Roman" w:eastAsia="Times New Roman" w:hint="default"/>
        </w:rPr>
        <w:t>—</w:t>
      </w:r>
      <w:r>
        <w:rPr/>
        <w:t>债务重组</w:t>
      </w:r>
      <w:r>
        <w:rPr>
          <w:spacing w:val="-106"/>
        </w:rPr>
        <w:t>》</w:t>
      </w:r>
      <w:r>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修订</w:t>
      </w:r>
      <w:r>
        <w:rPr>
          <w:spacing w:val="-106"/>
        </w:rPr>
        <w:t>）</w:t>
      </w:r>
      <w:r>
        <w:rPr/>
        <w:t>（</w:t>
      </w:r>
      <w:r>
        <w:rPr>
          <w:spacing w:val="-3"/>
        </w:rPr>
        <w:t>财</w:t>
      </w:r>
      <w:r>
        <w:rPr>
          <w:spacing w:val="-15"/>
        </w:rPr>
        <w:t>会</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spacing w:val="-15"/>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spacing w:val="-92"/>
        </w:rPr>
        <w:t>）</w:t>
      </w:r>
      <w:r>
        <w:rPr>
          <w:spacing w:val="-15"/>
        </w:rPr>
        <w:t>，</w:t>
      </w:r>
      <w:r>
        <w:rPr/>
        <w:t>修订后的</w:t>
      </w:r>
    </w:p>
    <w:p>
      <w:pPr>
        <w:pStyle w:val="BodyText"/>
        <w:spacing w:line="240" w:lineRule="auto" w:before="63"/>
        <w:ind w:right="0"/>
        <w:jc w:val="left"/>
        <w:rPr>
          <w:rFonts w:ascii="Times New Roman" w:hAnsi="Times New Roman" w:cs="Times New Roman" w:eastAsia="Times New Roman" w:hint="default"/>
        </w:rPr>
      </w:pPr>
      <w:r>
        <w:rPr/>
        <w:t>准则自</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17 </w:t>
      </w:r>
      <w:r>
        <w:rPr>
          <w:spacing w:val="-13"/>
        </w:rPr>
        <w:t>日起施行，对</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spacing w:val="-5"/>
        </w:rPr>
        <w:t>日至本准则施行日之间发生的债务重组，应根据本准则进行调整。对</w:t>
      </w:r>
      <w:r>
        <w:rPr>
          <w:spacing w:val="-45"/>
        </w:rPr>
        <w:t> </w:t>
      </w:r>
      <w:r>
        <w:rPr>
          <w:rFonts w:ascii="Times New Roman" w:hAnsi="Times New Roman" w:cs="Times New Roman" w:eastAsia="Times New Roman" w:hint="default"/>
        </w:rPr>
        <w:t>2019</w:t>
      </w:r>
    </w:p>
    <w:p>
      <w:pPr>
        <w:pStyle w:val="BodyText"/>
        <w:spacing w:line="300" w:lineRule="auto" w:before="63"/>
        <w:ind w:left="513" w:right="1037" w:hanging="361"/>
        <w:jc w:val="left"/>
      </w:pPr>
      <w:r>
        <w:rPr/>
        <w:t>年</w:t>
      </w:r>
      <w:r>
        <w:rPr>
          <w:spacing w:val="-45"/>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日之前发生的债务重组，不需要按照本准则的规定进行追溯调整。本公司执行上述准则在本报告期内无重大影响。 具体数据变化详见财务报告相应章节。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7"/>
        <w:ind w:right="1122"/>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1122"/>
        <w:jc w:val="left"/>
      </w:pP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日，威富通与合汇通签署股权转让协议，以人民币</w:t>
      </w:r>
      <w:r>
        <w:rPr>
          <w:spacing w:val="-46"/>
        </w:rPr>
        <w:t> </w:t>
      </w:r>
      <w:r>
        <w:rPr>
          <w:rFonts w:ascii="Times New Roman" w:hAnsi="Times New Roman" w:cs="Times New Roman" w:eastAsia="Times New Roman" w:hint="default"/>
        </w:rPr>
        <w:t>1.00 </w:t>
      </w:r>
      <w:r>
        <w:rPr/>
        <w:t>元的价格受让深圳亦卡</w:t>
      </w:r>
      <w:r>
        <w:rPr>
          <w:spacing w:val="-46"/>
        </w:rPr>
        <w:t> </w:t>
      </w:r>
      <w:r>
        <w:rPr>
          <w:rFonts w:ascii="Times New Roman" w:hAnsi="Times New Roman" w:cs="Times New Roman" w:eastAsia="Times New Roman" w:hint="default"/>
        </w:rPr>
        <w:t>70%</w:t>
      </w:r>
      <w:r>
        <w:rPr/>
        <w:t>的股权。根据该协</w:t>
      </w:r>
    </w:p>
    <w:p>
      <w:pPr>
        <w:pStyle w:val="BodyText"/>
        <w:spacing w:line="240" w:lineRule="auto" w:before="63"/>
        <w:ind w:right="0"/>
        <w:jc w:val="left"/>
      </w:pPr>
      <w:r>
        <w:rPr/>
        <w:t>议约定，威富通于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月向合汇通支付股权转让款</w:t>
      </w:r>
      <w:r>
        <w:rPr>
          <w:spacing w:val="-48"/>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元，深圳亦卡于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日完成工商变更，自</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p>
    <w:p>
      <w:pPr>
        <w:pStyle w:val="BodyText"/>
        <w:spacing w:line="240" w:lineRule="auto" w:before="63"/>
        <w:ind w:right="1122"/>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月起纳入合并会计报表范围。</w:t>
      </w:r>
    </w:p>
    <w:p>
      <w:pPr>
        <w:pStyle w:val="BodyText"/>
        <w:spacing w:line="240" w:lineRule="auto" w:before="63"/>
        <w:ind w:left="513"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t>日，威富通与吴川签署股权转让协议，以人民币</w:t>
      </w:r>
      <w:r>
        <w:rPr>
          <w:spacing w:val="-52"/>
        </w:rPr>
        <w:t> </w:t>
      </w:r>
      <w:r>
        <w:rPr>
          <w:rFonts w:ascii="Times New Roman" w:hAnsi="Times New Roman" w:cs="Times New Roman" w:eastAsia="Times New Roman" w:hint="default"/>
        </w:rPr>
        <w:t>8,664.70</w:t>
      </w:r>
      <w:r>
        <w:rPr>
          <w:rFonts w:ascii="Times New Roman" w:hAnsi="Times New Roman" w:cs="Times New Roman" w:eastAsia="Times New Roman" w:hint="default"/>
          <w:spacing w:val="-7"/>
        </w:rPr>
        <w:t> </w:t>
      </w:r>
      <w:r>
        <w:rPr/>
        <w:t>元的价格转让白龙移动</w:t>
      </w:r>
      <w:r>
        <w:rPr>
          <w:spacing w:val="-52"/>
        </w:rPr>
        <w:t> </w:t>
      </w:r>
      <w:r>
        <w:rPr>
          <w:rFonts w:ascii="Times New Roman" w:hAnsi="Times New Roman" w:cs="Times New Roman" w:eastAsia="Times New Roman" w:hint="default"/>
        </w:rPr>
        <w:t>60%</w:t>
      </w:r>
      <w:r>
        <w:rPr/>
        <w:t>的股权。根据该协</w:t>
      </w:r>
    </w:p>
    <w:p>
      <w:pPr>
        <w:pStyle w:val="BodyText"/>
        <w:spacing w:line="240" w:lineRule="auto" w:before="63"/>
        <w:ind w:right="0"/>
        <w:jc w:val="left"/>
        <w:rPr>
          <w:rFonts w:ascii="Times New Roman" w:hAnsi="Times New Roman" w:cs="Times New Roman" w:eastAsia="Times New Roman" w:hint="default"/>
        </w:rPr>
      </w:pPr>
      <w:r>
        <w:rPr>
          <w:spacing w:val="-9"/>
        </w:rPr>
        <w:t>议约定，威富通于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 </w:t>
      </w:r>
      <w:r>
        <w:rPr/>
        <w:t>月收到吴川支付的股权转让款</w:t>
      </w:r>
      <w:r>
        <w:rPr>
          <w:spacing w:val="-45"/>
        </w:rPr>
        <w:t> </w:t>
      </w:r>
      <w:r>
        <w:rPr>
          <w:rFonts w:ascii="Times New Roman" w:hAnsi="Times New Roman" w:cs="Times New Roman" w:eastAsia="Times New Roman" w:hint="default"/>
        </w:rPr>
        <w:t>8,664.70</w:t>
      </w:r>
      <w:r>
        <w:rPr>
          <w:rFonts w:ascii="Times New Roman" w:hAnsi="Times New Roman" w:cs="Times New Roman" w:eastAsia="Times New Roman" w:hint="default"/>
          <w:spacing w:val="1"/>
        </w:rPr>
        <w:t> </w:t>
      </w:r>
      <w:r>
        <w:rPr>
          <w:spacing w:val="-11"/>
        </w:rPr>
        <w:t>元，白龙移动于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9"/>
        </w:rPr>
        <w:t>日完成工商变更，自</w:t>
      </w:r>
      <w:r>
        <w:rPr>
          <w:spacing w:val="-46"/>
        </w:rPr>
        <w:t> </w:t>
      </w:r>
      <w:r>
        <w:rPr>
          <w:rFonts w:ascii="Times New Roman" w:hAnsi="Times New Roman" w:cs="Times New Roman" w:eastAsia="Times New Roman" w:hint="default"/>
        </w:rPr>
        <w:t>2019</w:t>
      </w:r>
    </w:p>
    <w:p>
      <w:pPr>
        <w:pStyle w:val="BodyText"/>
        <w:spacing w:line="240" w:lineRule="auto" w:before="63"/>
        <w:ind w:right="1122"/>
        <w:jc w:val="left"/>
      </w:pP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月起不再纳入合并会计报表范围。</w:t>
      </w:r>
    </w:p>
    <w:p>
      <w:pPr>
        <w:pStyle w:val="BodyText"/>
        <w:spacing w:line="240" w:lineRule="auto" w:before="63"/>
        <w:ind w:left="513"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spacing w:val="-4"/>
        </w:rPr>
        <w:t>月，江苏超纤吸收合并孙公司江苏华峰化学有限公司，江苏华峰化学有限公司于</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月完成工商注销。</w:t>
      </w:r>
    </w:p>
    <w:p>
      <w:pPr>
        <w:pStyle w:val="BodyText"/>
        <w:spacing w:line="300" w:lineRule="auto" w:before="63"/>
        <w:ind w:right="1170"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月，根据威富通董事会决议，威富通与广州怡然天成投资咨询有限公司及徐通共同投资成立广州怡通，投资 总额为人民币</w:t>
      </w:r>
      <w:r>
        <w:rPr>
          <w:spacing w:val="-47"/>
        </w:rPr>
        <w:t> </w:t>
      </w:r>
      <w:r>
        <w:rPr>
          <w:rFonts w:ascii="Times New Roman" w:hAnsi="Times New Roman" w:cs="Times New Roman" w:eastAsia="Times New Roman" w:hint="default"/>
        </w:rPr>
        <w:t>510.00</w:t>
      </w:r>
      <w:r>
        <w:rPr>
          <w:rFonts w:ascii="Times New Roman" w:hAnsi="Times New Roman" w:cs="Times New Roman" w:eastAsia="Times New Roman" w:hint="default"/>
          <w:spacing w:val="-1"/>
        </w:rPr>
        <w:t> </w:t>
      </w:r>
      <w:r>
        <w:rPr/>
        <w:t>万元。威富通认购并持有广州怡通</w:t>
      </w:r>
      <w:r>
        <w:rPr>
          <w:spacing w:val="-47"/>
        </w:rPr>
        <w:t> </w:t>
      </w:r>
      <w:r>
        <w:rPr>
          <w:rFonts w:ascii="Times New Roman" w:hAnsi="Times New Roman" w:cs="Times New Roman" w:eastAsia="Times New Roman" w:hint="default"/>
        </w:rPr>
        <w:t>51%</w:t>
      </w:r>
      <w:r>
        <w:rPr/>
        <w:t>的股权。公司从广州怡通设立之日起将其纳入合并会计报表范 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6"/>
        <w:ind w:right="1122"/>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陈科举，倪金林</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1122"/>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38" w:lineRule="auto" w:before="41"/>
        <w:ind w:right="1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报告期内，公司聘请了立信会计师事务所（特殊普通合伙）作为公司的内部控制审计会计师事务所，支付</w:t>
      </w:r>
      <w:r>
        <w:rPr>
          <w:rFonts w:ascii="Times New Roman" w:hAnsi="Times New Roman" w:cs="Times New Roman" w:eastAsia="Times New Roman" w:hint="default"/>
        </w:rPr>
        <w:t>10</w:t>
      </w:r>
      <w:r>
        <w:rPr/>
        <w:t>万元。</w:t>
      </w:r>
    </w:p>
    <w:p>
      <w:pPr>
        <w:spacing w:after="0" w:line="338"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2"/>
        <w:jc w:val="left"/>
      </w:pPr>
      <w:r>
        <w:rPr/>
        <w:t>本年度，公司因非公开发行事项，聘请东海证券股份有限公司为保荐机构，报告期间共支付保荐费</w:t>
      </w:r>
      <w:r>
        <w:rPr>
          <w:rFonts w:ascii="Times New Roman" w:hAnsi="Times New Roman" w:cs="Times New Roman" w:eastAsia="Times New Roman" w:hint="default"/>
        </w:rPr>
        <w:t>200</w:t>
      </w:r>
      <w:r>
        <w:rPr/>
        <w:t>万元。</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2"/>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22"/>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1122"/>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122"/>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22"/>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1122"/>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20"/>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重庆华峰 化工有限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实际控 制人控 制的其 他企业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1"/>
              <w:jc w:val="left"/>
              <w:rPr>
                <w:rFonts w:ascii="宋体" w:hAnsi="宋体" w:cs="宋体" w:eastAsia="宋体" w:hint="default"/>
                <w:sz w:val="18"/>
                <w:szCs w:val="18"/>
              </w:rPr>
            </w:pPr>
            <w:r>
              <w:rPr>
                <w:rFonts w:ascii="宋体" w:hAnsi="宋体" w:cs="宋体" w:eastAsia="宋体" w:hint="default"/>
                <w:sz w:val="18"/>
                <w:szCs w:val="18"/>
              </w:rPr>
              <w:t>购买原 材料</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8"/>
              <w:jc w:val="left"/>
              <w:rPr>
                <w:rFonts w:ascii="宋体" w:hAnsi="宋体" w:cs="宋体" w:eastAsia="宋体" w:hint="default"/>
                <w:sz w:val="18"/>
                <w:szCs w:val="18"/>
              </w:rPr>
            </w:pPr>
            <w:r>
              <w:rPr>
                <w:rFonts w:ascii="宋体" w:hAnsi="宋体" w:cs="宋体" w:eastAsia="宋体" w:hint="default"/>
                <w:sz w:val="18"/>
                <w:szCs w:val="18"/>
              </w:rPr>
              <w:t>购买己 二酸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3"/>
              <w:jc w:val="left"/>
              <w:rPr>
                <w:rFonts w:ascii="宋体" w:hAnsi="宋体" w:cs="宋体" w:eastAsia="宋体" w:hint="default"/>
                <w:sz w:val="18"/>
                <w:szCs w:val="18"/>
              </w:rPr>
            </w:pPr>
            <w:r>
              <w:rPr>
                <w:rFonts w:ascii="宋体" w:hAnsi="宋体" w:cs="宋体" w:eastAsia="宋体" w:hint="default"/>
                <w:sz w:val="18"/>
                <w:szCs w:val="18"/>
              </w:rPr>
              <w:t>遵循市 场定价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月结</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9"/>
              <w:jc w:val="left"/>
              <w:rPr>
                <w:rFonts w:ascii="宋体" w:hAnsi="宋体" w:cs="宋体" w:eastAsia="宋体" w:hint="default"/>
                <w:sz w:val="18"/>
                <w:szCs w:val="18"/>
              </w:rPr>
            </w:pPr>
            <w:r>
              <w:rPr>
                <w:rFonts w:ascii="宋体" w:hAnsi="宋体" w:cs="宋体" w:eastAsia="宋体" w:hint="default"/>
                <w:sz w:val="18"/>
                <w:szCs w:val="18"/>
              </w:rPr>
              <w:t>同期市 场价格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834"/>
        <w:gridCol w:w="690"/>
        <w:gridCol w:w="674"/>
        <w:gridCol w:w="676"/>
        <w:gridCol w:w="674"/>
        <w:gridCol w:w="674"/>
        <w:gridCol w:w="674"/>
        <w:gridCol w:w="672"/>
        <w:gridCol w:w="675"/>
        <w:gridCol w:w="670"/>
        <w:gridCol w:w="646"/>
      </w:tblGrid>
      <w:tr>
        <w:trPr>
          <w:trHeight w:val="161" w:hRule="exact"/>
        </w:trPr>
        <w:tc>
          <w:tcPr>
            <w:tcW w:w="283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10"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3,353.4</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8</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6" w:type="dxa"/>
            <w:vMerge/>
            <w:tcBorders>
              <w:left w:val="single" w:sz="10" w:space="0" w:color="D2D2D2"/>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2" w:hRule="exact"/>
        </w:trPr>
        <w:tc>
          <w:tcPr>
            <w:tcW w:w="283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10" w:space="0" w:color="D2D2D2"/>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25"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25"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1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25"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1122"/>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1122"/>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39"/>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应收关联方债权</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933"/>
        <w:gridCol w:w="943"/>
        <w:gridCol w:w="958"/>
        <w:gridCol w:w="958"/>
        <w:gridCol w:w="955"/>
        <w:gridCol w:w="958"/>
        <w:gridCol w:w="958"/>
        <w:gridCol w:w="958"/>
        <w:gridCol w:w="956"/>
        <w:gridCol w:w="994"/>
      </w:tblGrid>
      <w:tr>
        <w:trPr>
          <w:trHeight w:val="1025" w:hRule="exact"/>
        </w:trPr>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2"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pStyle w:val="BodyText"/>
        <w:spacing w:line="240" w:lineRule="auto" w:before="49"/>
        <w:ind w:right="1122"/>
        <w:jc w:val="left"/>
      </w:pPr>
      <w:r>
        <w:rPr/>
        <w:t>应付关联方债务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60"/>
        <w:gridCol w:w="1037"/>
        <w:gridCol w:w="1045"/>
        <w:gridCol w:w="1044"/>
        <w:gridCol w:w="1044"/>
        <w:gridCol w:w="1044"/>
        <w:gridCol w:w="1044"/>
        <w:gridCol w:w="1045"/>
        <w:gridCol w:w="1109"/>
      </w:tblGrid>
      <w:tr>
        <w:trPr>
          <w:trHeight w:val="713" w:hRule="exact"/>
        </w:trPr>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71"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716"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华峰集团有限 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实际控制人 控制企业</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对上市公司 资助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76,400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66,000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57,900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4.85%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3538.58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84,500</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22"/>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122"/>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00" w:lineRule="auto" w:before="39"/>
        <w:ind w:right="1122"/>
        <w:jc w:val="left"/>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日，江苏超纤以原值为</w:t>
      </w:r>
      <w:r>
        <w:rPr>
          <w:rFonts w:ascii="Times New Roman" w:hAnsi="Times New Roman" w:cs="Times New Roman" w:eastAsia="Times New Roman" w:hint="default"/>
          <w:spacing w:val="-2"/>
        </w:rPr>
        <w:t>74,760,175.06</w:t>
      </w:r>
      <w:r>
        <w:rPr>
          <w:spacing w:val="-2"/>
        </w:rPr>
        <w:t>元，账面价值为</w:t>
      </w:r>
      <w:r>
        <w:rPr>
          <w:rFonts w:ascii="Times New Roman" w:hAnsi="Times New Roman" w:cs="Times New Roman" w:eastAsia="Times New Roman" w:hint="default"/>
          <w:spacing w:val="-2"/>
        </w:rPr>
        <w:t>49,902,410.24</w:t>
      </w:r>
      <w:r>
        <w:rPr>
          <w:spacing w:val="-2"/>
        </w:rPr>
        <w:t>元的</w:t>
      </w:r>
      <w:r>
        <w:rPr>
          <w:rFonts w:ascii="Times New Roman" w:hAnsi="Times New Roman" w:cs="Times New Roman" w:eastAsia="Times New Roman" w:hint="default"/>
          <w:spacing w:val="-2"/>
        </w:rPr>
        <w:t>2</w:t>
      </w:r>
      <w:r>
        <w:rPr>
          <w:spacing w:val="-2"/>
        </w:rPr>
        <w:t>台无纺布生产线作为租赁物，与浙</w:t>
      </w:r>
      <w:r>
        <w:rPr>
          <w:spacing w:val="-41"/>
        </w:rPr>
        <w:t> </w:t>
      </w:r>
      <w:r>
        <w:rPr>
          <w:spacing w:val="-41"/>
        </w:rPr>
      </w:r>
      <w:r>
        <w:rPr/>
        <w:t>江浙银金融租赁股份有限公司签订融资租赁（售后回租）合同，租赁期限为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日。截至</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日，江苏超纤在该合同下获得融资</w:t>
      </w:r>
      <w:r>
        <w:rPr>
          <w:rFonts w:ascii="Times New Roman" w:hAnsi="Times New Roman" w:cs="Times New Roman" w:eastAsia="Times New Roman" w:hint="default"/>
        </w:rPr>
        <w:t>51,000,000.00</w:t>
      </w:r>
      <w:r>
        <w:rPr/>
        <w:t>元。</w:t>
      </w:r>
    </w:p>
    <w:p>
      <w:pPr>
        <w:pStyle w:val="BodyText"/>
        <w:spacing w:line="240" w:lineRule="auto" w:before="53"/>
        <w:ind w:right="1122"/>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22"/>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4"/>
        <w:gridCol w:w="914"/>
        <w:gridCol w:w="931"/>
        <w:gridCol w:w="1296"/>
        <w:gridCol w:w="1064"/>
        <w:gridCol w:w="1034"/>
        <w:gridCol w:w="1055"/>
        <w:gridCol w:w="787"/>
        <w:gridCol w:w="779"/>
      </w:tblGrid>
      <w:tr>
        <w:trPr>
          <w:trHeight w:val="398"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6" w:hRule="exact"/>
        </w:trPr>
        <w:tc>
          <w:tcPr>
            <w:tcW w:w="1704"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5" w:space="0" w:color="000000"/>
            </w:tcBorders>
            <w:shd w:val="clear" w:color="auto" w:fill="D2D2D2"/>
          </w:tcPr>
          <w:p>
            <w:pPr>
              <w:pStyle w:val="TableParagraph"/>
              <w:spacing w:line="316" w:lineRule="auto" w:before="53"/>
              <w:ind w:left="94"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4" w:space="0" w:color="000000"/>
              <w:left w:val="single" w:sz="5"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4"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5" w:space="0" w:color="000000"/>
            </w:tcBorders>
            <w:shd w:val="clear" w:color="auto" w:fill="D2D2D2"/>
          </w:tcPr>
          <w:p>
            <w:pPr/>
          </w:p>
        </w:tc>
        <w:tc>
          <w:tcPr>
            <w:tcW w:w="931" w:type="dxa"/>
            <w:vMerge/>
            <w:tcBorders>
              <w:left w:val="single" w:sz="5"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6" w:right="76"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7"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5" w:space="0" w:color="000000"/>
            </w:tcBorders>
            <w:shd w:val="clear" w:color="auto" w:fill="D2D2D2"/>
          </w:tcPr>
          <w:p>
            <w:pPr/>
          </w:p>
        </w:tc>
        <w:tc>
          <w:tcPr>
            <w:tcW w:w="931"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56" w:hRule="exact"/>
        </w:trPr>
        <w:tc>
          <w:tcPr>
            <w:tcW w:w="1704"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5" w:space="0" w:color="000000"/>
            </w:tcBorders>
            <w:shd w:val="clear" w:color="auto" w:fill="D2D2D2"/>
          </w:tcPr>
          <w:p>
            <w:pPr/>
          </w:p>
        </w:tc>
        <w:tc>
          <w:tcPr>
            <w:tcW w:w="931" w:type="dxa"/>
            <w:vMerge w:val="restart"/>
            <w:tcBorders>
              <w:top w:val="nil" w:sz="6" w:space="0" w:color="auto"/>
              <w:left w:val="single" w:sz="5"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4"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5" w:space="0" w:color="000000"/>
            </w:tcBorders>
            <w:shd w:val="clear" w:color="auto" w:fill="D2D2D2"/>
          </w:tcPr>
          <w:p>
            <w:pPr/>
          </w:p>
        </w:tc>
        <w:tc>
          <w:tcPr>
            <w:tcW w:w="931" w:type="dxa"/>
            <w:vMerge/>
            <w:tcBorders>
              <w:left w:val="single" w:sz="5"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4"/>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4"/>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406"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6" w:right="0"/>
              <w:jc w:val="left"/>
              <w:rPr>
                <w:rFonts w:ascii="宋体" w:hAnsi="宋体" w:cs="宋体" w:eastAsia="宋体" w:hint="default"/>
                <w:sz w:val="18"/>
                <w:szCs w:val="18"/>
              </w:rPr>
            </w:pPr>
            <w:r>
              <w:rPr>
                <w:rFonts w:ascii="宋体" w:hAnsi="宋体" w:cs="宋体" w:eastAsia="宋体" w:hint="default"/>
                <w:sz w:val="18"/>
                <w:szCs w:val="18"/>
              </w:rPr>
              <w:t>实际担保金</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15"/>
        <w:gridCol w:w="909"/>
        <w:gridCol w:w="927"/>
        <w:gridCol w:w="1305"/>
        <w:gridCol w:w="1048"/>
        <w:gridCol w:w="1046"/>
        <w:gridCol w:w="1057"/>
        <w:gridCol w:w="784"/>
        <w:gridCol w:w="784"/>
      </w:tblGrid>
      <w:tr>
        <w:trPr>
          <w:trHeight w:val="675"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89" w:right="87"/>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7"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江苏华峰超纤材料有 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60,000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31,606.03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江苏华峰超纤材料有 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8,000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江苏华峰超纤材料有 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21,487.5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江苏华峰超纤材料有 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江苏华峰超纤材料有 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14,920.59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800,000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14,303.42</w:t>
            </w:r>
          </w:p>
        </w:tc>
      </w:tr>
      <w:tr>
        <w:trPr>
          <w:trHeight w:val="718"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210,000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76,014.12</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9" w:type="dxa"/>
            <w:vMerge/>
            <w:tcBorders>
              <w:left w:val="single" w:sz="4" w:space="0" w:color="000000"/>
              <w:right w:val="single" w:sz="4" w:space="0" w:color="000000"/>
            </w:tcBorders>
            <w:shd w:val="clear" w:color="auto" w:fill="D2D2D2"/>
          </w:tcPr>
          <w:p>
            <w:pPr/>
          </w:p>
        </w:tc>
        <w:tc>
          <w:tcPr>
            <w:tcW w:w="927"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7"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9" w:type="dxa"/>
            <w:vMerge/>
            <w:tcBorders>
              <w:left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4"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9" w:type="dxa"/>
            <w:vMerge/>
            <w:tcBorders>
              <w:left w:val="single" w:sz="4" w:space="0" w:color="000000"/>
              <w:right w:val="single" w:sz="4" w:space="0" w:color="000000"/>
            </w:tcBorders>
            <w:shd w:val="clear" w:color="auto" w:fill="D2D2D2"/>
          </w:tcPr>
          <w:p>
            <w:pPr/>
          </w:p>
        </w:tc>
        <w:tc>
          <w:tcPr>
            <w:tcW w:w="927"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800,000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14,303.42</w:t>
            </w:r>
          </w:p>
        </w:tc>
      </w:tr>
      <w:tr>
        <w:trPr>
          <w:trHeight w:val="715"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210,000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76,014.12</w:t>
            </w:r>
          </w:p>
        </w:tc>
      </w:tr>
      <w:tr>
        <w:trPr>
          <w:trHeight w:val="40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14.48%</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855"/>
        <w:gridCol w:w="4719"/>
      </w:tblGrid>
      <w:tr>
        <w:trPr>
          <w:trHeight w:val="334" w:hRule="exact"/>
        </w:trPr>
        <w:tc>
          <w:tcPr>
            <w:tcW w:w="4855" w:type="dxa"/>
            <w:tcBorders>
              <w:top w:val="single" w:sz="6" w:space="0" w:color="000000"/>
              <w:left w:val="nil" w:sz="6" w:space="0" w:color="auto"/>
              <w:bottom w:val="single" w:sz="4" w:space="0" w:color="000000"/>
              <w:right w:val="nil" w:sz="6" w:space="0" w:color="auto"/>
            </w:tcBorders>
          </w:tcPr>
          <w:p>
            <w:pPr/>
          </w:p>
        </w:tc>
        <w:tc>
          <w:tcPr>
            <w:tcW w:w="4719"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112" w:right="6805"/>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left="112" w:right="6805"/>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12" w:right="68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left="112" w:right="6805"/>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2" w:right="6805"/>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1020" w:right="0"/>
        </w:sectPr>
      </w:pPr>
    </w:p>
    <w:p>
      <w:pPr>
        <w:pStyle w:val="BodyText"/>
        <w:spacing w:line="338" w:lineRule="auto" w:before="44"/>
        <w:ind w:left="1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2" w:right="0"/>
        <w:jc w:val="left"/>
      </w:pPr>
      <w:r>
        <w:rPr/>
        <w:t>单位：万元</w:t>
      </w:r>
    </w:p>
    <w:p>
      <w:pPr>
        <w:spacing w:after="0" w:line="240" w:lineRule="auto"/>
        <w:jc w:val="left"/>
        <w:sectPr>
          <w:type w:val="continuous"/>
          <w:pgSz w:w="11910" w:h="16840"/>
          <w:pgMar w:top="1060" w:bottom="1160" w:left="1020" w:right="0"/>
          <w:cols w:num="2" w:equalWidth="0">
            <w:col w:w="1913" w:space="6827"/>
            <w:col w:w="215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117,800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117,800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left="112" w:right="0"/>
        <w:jc w:val="left"/>
      </w:pPr>
      <w:r>
        <w:rPr/>
        <w:t>单项金额重大或安全性较低、流动性较差、不保本的高风险委托理财具体情况</w:t>
      </w:r>
    </w:p>
    <w:p>
      <w:pPr>
        <w:pStyle w:val="BodyText"/>
        <w:spacing w:line="338" w:lineRule="auto" w:before="117"/>
        <w:ind w:left="112"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3"/>
        <w:ind w:left="112" w:right="68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112" w:right="6805"/>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11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left="112" w:right="6805"/>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1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9"/>
        <w:rPr>
          <w:rFonts w:ascii="宋体" w:hAnsi="宋体" w:cs="宋体" w:eastAsia="宋体" w:hint="default"/>
          <w:sz w:val="19"/>
          <w:szCs w:val="19"/>
        </w:rPr>
      </w:pPr>
    </w:p>
    <w:p>
      <w:pPr>
        <w:pStyle w:val="Heading2"/>
        <w:spacing w:line="240" w:lineRule="auto"/>
        <w:ind w:left="112" w:right="6805"/>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12" w:right="6805"/>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112" w:right="1130" w:firstLine="360"/>
        <w:jc w:val="both"/>
      </w:pPr>
      <w:r>
        <w:rPr>
          <w:spacing w:val="-2"/>
        </w:rPr>
        <w:t>公司始终将企业社会责任视为企业基因的一部分，将社会责任融入战略管理，自上而下推进社会责任工作，在努力为股</w:t>
      </w:r>
      <w:r>
        <w:rPr/>
        <w:t> </w:t>
      </w:r>
      <w:r>
        <w:rPr>
          <w:spacing w:val="-2"/>
        </w:rPr>
        <w:t>东创造价值的同时，也积极承担对员工、客户、供应商、社会等其他利益相关者的责任，努力打造华峰超纤负责任的企业公</w:t>
      </w:r>
      <w:r>
        <w:rPr>
          <w:spacing w:val="-65"/>
        </w:rPr>
        <w:t> </w:t>
      </w:r>
      <w:r>
        <w:rPr>
          <w:spacing w:val="-65"/>
        </w:rPr>
      </w:r>
      <w:r>
        <w:rPr/>
        <w:t>民形象。</w:t>
      </w:r>
    </w:p>
    <w:p>
      <w:pPr>
        <w:pStyle w:val="BodyText"/>
        <w:spacing w:line="300" w:lineRule="auto" w:before="59"/>
        <w:ind w:left="112" w:right="1131" w:firstLine="360"/>
        <w:jc w:val="both"/>
      </w:pPr>
      <w:r>
        <w:rPr>
          <w:spacing w:val="-2"/>
        </w:rPr>
        <w:t>基于对社会责任的认识和理解，结合行业特色和</w:t>
      </w:r>
      <w:r>
        <w:rPr>
          <w:rFonts w:ascii="Times New Roman" w:hAnsi="Times New Roman" w:cs="Times New Roman" w:eastAsia="Times New Roman" w:hint="default"/>
          <w:spacing w:val="-2"/>
        </w:rPr>
        <w:t>“</w:t>
      </w:r>
      <w:r>
        <w:rPr>
          <w:spacing w:val="-2"/>
        </w:rPr>
        <w:t>共同目标、共同创业、共同利益、共同发展</w:t>
      </w:r>
      <w:r>
        <w:rPr>
          <w:rFonts w:ascii="Times New Roman" w:hAnsi="Times New Roman" w:cs="Times New Roman" w:eastAsia="Times New Roman" w:hint="default"/>
          <w:spacing w:val="-2"/>
        </w:rPr>
        <w:t>”</w:t>
      </w:r>
      <w:r>
        <w:rPr>
          <w:spacing w:val="-2"/>
        </w:rPr>
        <w:t>的华峰文化理念体系，华</w:t>
      </w:r>
      <w:r>
        <w:rPr/>
        <w:t> </w:t>
      </w:r>
      <w:r>
        <w:rPr>
          <w:spacing w:val="-2"/>
        </w:rPr>
        <w:t>峰超纤通过公平运营、安全生产、绿色制造、技术创新与应用、和谐劳动关系、社区参与和发展等方面，在企业追求经济利</w:t>
      </w:r>
    </w:p>
    <w:p>
      <w:pPr>
        <w:spacing w:after="0" w:line="300" w:lineRule="auto"/>
        <w:jc w:val="both"/>
        <w:sectPr>
          <w:type w:val="continuous"/>
          <w:pgSz w:w="11910" w:h="16840"/>
          <w:pgMar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319" w:lineRule="auto" w:before="44"/>
        <w:ind w:right="1122"/>
        <w:jc w:val="left"/>
      </w:pPr>
      <w:r>
        <w:rPr>
          <w:spacing w:val="-2"/>
        </w:rPr>
        <w:t>益的同时，全面考虑经济、社会和环境因素，有效管理企业运营对利益想对方、社会和环境的影响，追求经济、社会和环境</w:t>
      </w:r>
      <w:r>
        <w:rPr>
          <w:spacing w:val="-68"/>
        </w:rPr>
        <w:t> </w:t>
      </w:r>
      <w:r>
        <w:rPr>
          <w:spacing w:val="-68"/>
        </w:rPr>
      </w:r>
      <w:r>
        <w:rPr/>
        <w:t>综合价值的最大化。</w:t>
      </w:r>
    </w:p>
    <w:p>
      <w:pPr>
        <w:pStyle w:val="BodyText"/>
        <w:spacing w:line="338" w:lineRule="auto" w:before="58"/>
        <w:ind w:left="513" w:right="1122"/>
        <w:jc w:val="left"/>
      </w:pPr>
      <w:r>
        <w:rPr/>
        <w:t>一、我们倡导公平经营，恪守商业道德，严格执行</w:t>
      </w:r>
      <w:r>
        <w:rPr>
          <w:rFonts w:ascii="Times New Roman" w:hAnsi="Times New Roman" w:cs="Times New Roman" w:eastAsia="Times New Roman" w:hint="default"/>
        </w:rPr>
        <w:t>“</w:t>
      </w:r>
      <w:r>
        <w:rPr/>
        <w:t>透明采购</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阳光销售</w:t>
      </w:r>
      <w:r>
        <w:rPr>
          <w:rFonts w:ascii="Times New Roman" w:hAnsi="Times New Roman" w:cs="Times New Roman" w:eastAsia="Times New Roman" w:hint="default"/>
        </w:rPr>
        <w:t>”</w:t>
      </w:r>
      <w:r>
        <w:rPr/>
        <w:t>，积极促进健康和谐的商业生态。 </w:t>
      </w:r>
      <w:r>
        <w:rPr>
          <w:spacing w:val="-2"/>
        </w:rPr>
        <w:t>二、我们高度关注节能环保，采用污染物排放量少的工艺、设备，减少污染物的产生。时刻牢记安全生产，竭力实现绿</w:t>
      </w:r>
    </w:p>
    <w:p>
      <w:pPr>
        <w:pStyle w:val="BodyText"/>
        <w:spacing w:line="360" w:lineRule="auto" w:before="2"/>
        <w:ind w:left="513" w:right="1122" w:hanging="361"/>
        <w:jc w:val="left"/>
      </w:pPr>
      <w:r>
        <w:rPr/>
        <w:t>色发展。近年来，公司加大了环境保护的投入和工作力度。 </w:t>
      </w:r>
      <w:r>
        <w:rPr>
          <w:spacing w:val="-2"/>
        </w:rPr>
        <w:t>三、我们努力开发和推广环境友好型技术，加强企业行为自律，实现清洁生产。倡导环境保护和绿色消费，积极推行可</w:t>
      </w:r>
    </w:p>
    <w:p>
      <w:pPr>
        <w:pStyle w:val="BodyText"/>
        <w:spacing w:line="222" w:lineRule="exact"/>
        <w:ind w:right="1122"/>
        <w:jc w:val="left"/>
      </w:pPr>
      <w:r>
        <w:rPr/>
        <w:t>持续发展。</w:t>
      </w:r>
    </w:p>
    <w:p>
      <w:pPr>
        <w:pStyle w:val="BodyText"/>
        <w:spacing w:line="316" w:lineRule="auto" w:before="117"/>
        <w:ind w:right="1130" w:firstLine="360"/>
        <w:jc w:val="both"/>
      </w:pPr>
      <w:r>
        <w:rPr>
          <w:spacing w:val="-2"/>
        </w:rPr>
        <w:t>四、我们推行职业安全健康政策，将职业安全健康政策文件化，实施和保持，建立和完善安全生产的制度体系，在可能</w:t>
      </w:r>
      <w:r>
        <w:rPr/>
        <w:t> </w:t>
      </w:r>
      <w:r>
        <w:rPr>
          <w:spacing w:val="-2"/>
        </w:rPr>
        <w:t>的条件下最大限度地降低工作环境中的不安全因素，保障员工的安全和健康。并采取多项措施预防工伤和职业病，对特殊群</w:t>
      </w:r>
      <w:r>
        <w:rPr>
          <w:spacing w:val="-63"/>
        </w:rPr>
        <w:t> </w:t>
      </w:r>
      <w:r>
        <w:rPr>
          <w:spacing w:val="-63"/>
        </w:rPr>
      </w:r>
      <w:r>
        <w:rPr/>
        <w:t>体提供保护。</w:t>
      </w:r>
    </w:p>
    <w:p>
      <w:pPr>
        <w:pStyle w:val="BodyText"/>
        <w:spacing w:line="316" w:lineRule="auto" w:before="57"/>
        <w:ind w:right="1134" w:firstLine="360"/>
        <w:jc w:val="both"/>
      </w:pPr>
      <w:r>
        <w:rPr>
          <w:spacing w:val="-2"/>
        </w:rPr>
        <w:t>五、我们坚持回馈社会，热心慈善事业和公益事业，回报社会，积极参与社区公益事业，鼓励和支持员工投身社区志愿</w:t>
      </w:r>
      <w:r>
        <w:rPr/>
        <w:t> 服务。</w:t>
      </w:r>
      <w:r>
        <w:rPr>
          <w:rFonts w:ascii="Times New Roman" w:hAnsi="Times New Roman" w:cs="Times New Roman" w:eastAsia="Times New Roman" w:hint="default"/>
        </w:rPr>
        <w:t>2004-2019</w:t>
      </w:r>
      <w:r>
        <w:rPr/>
        <w:t>年累计向上海市、金山区和山阳镇的慈善机构、敬老院和学校、公益事业以及社区捐赠款项</w:t>
      </w:r>
      <w:r>
        <w:rPr>
          <w:rFonts w:ascii="Times New Roman" w:hAnsi="Times New Roman" w:cs="Times New Roman" w:eastAsia="Times New Roman" w:hint="default"/>
        </w:rPr>
        <w:t>300</w:t>
      </w:r>
      <w:r>
        <w:rPr/>
        <w:t>多万元。</w:t>
      </w:r>
    </w:p>
    <w:p>
      <w:pPr>
        <w:pStyle w:val="BodyText"/>
        <w:spacing w:line="316" w:lineRule="auto" w:before="40"/>
        <w:ind w:right="0" w:firstLine="360"/>
        <w:jc w:val="left"/>
      </w:pPr>
      <w:r>
        <w:rPr>
          <w:spacing w:val="-4"/>
        </w:rPr>
        <w:t>公司经常走访公司特困员工、结对共建的贫困农户和困难党员，倾心关注各类弱势群体的生活。每逢节日和重大纪念日，</w:t>
      </w:r>
      <w:r>
        <w:rPr/>
        <w:t> </w:t>
      </w:r>
      <w:r>
        <w:rPr>
          <w:spacing w:val="-2"/>
        </w:rPr>
        <w:t>党员和志愿者参加各种帮扶以及与贫困学生结对助学的各种活动方式参与社会公益事业，并对特困家庭和特困职工走访和捐</w:t>
      </w:r>
      <w:r>
        <w:rPr>
          <w:spacing w:val="-64"/>
        </w:rPr>
        <w:t> </w:t>
      </w:r>
      <w:r>
        <w:rPr>
          <w:spacing w:val="-64"/>
        </w:rPr>
      </w:r>
      <w:r>
        <w:rPr/>
        <w:t>助，从物质和精神上给予了双重捐助。</w:t>
      </w:r>
    </w:p>
    <w:p>
      <w:pPr>
        <w:pStyle w:val="BodyText"/>
        <w:spacing w:line="300" w:lineRule="auto" w:before="59"/>
        <w:ind w:right="1132" w:firstLine="360"/>
        <w:jc w:val="both"/>
      </w:pPr>
      <w:r>
        <w:rPr>
          <w:rFonts w:ascii="Times New Roman" w:hAnsi="Times New Roman" w:cs="Times New Roman" w:eastAsia="Times New Roman" w:hint="default"/>
          <w:spacing w:val="-1"/>
        </w:rPr>
        <w:t>2019</w:t>
      </w:r>
      <w:r>
        <w:rPr>
          <w:spacing w:val="-1"/>
        </w:rPr>
        <w:t>年继续在金山区山阳镇区域党建</w:t>
      </w:r>
      <w:r>
        <w:rPr>
          <w:rFonts w:ascii="Times New Roman" w:hAnsi="Times New Roman" w:cs="Times New Roman" w:eastAsia="Times New Roman" w:hint="default"/>
          <w:spacing w:val="-1"/>
        </w:rPr>
        <w:t>“</w:t>
      </w:r>
      <w:r>
        <w:rPr>
          <w:spacing w:val="-1"/>
        </w:rPr>
        <w:t>公益众筹</w:t>
      </w:r>
      <w:r>
        <w:rPr>
          <w:rFonts w:ascii="Times New Roman" w:hAnsi="Times New Roman" w:cs="Times New Roman" w:eastAsia="Times New Roman" w:hint="default"/>
          <w:spacing w:val="-1"/>
        </w:rPr>
        <w:t>”</w:t>
      </w:r>
      <w:r>
        <w:rPr>
          <w:spacing w:val="-1"/>
        </w:rPr>
        <w:t>项目中认领了：</w:t>
      </w:r>
      <w:r>
        <w:rPr>
          <w:rFonts w:ascii="Times New Roman" w:hAnsi="Times New Roman" w:cs="Times New Roman" w:eastAsia="Times New Roman" w:hint="default"/>
          <w:spacing w:val="-1"/>
        </w:rPr>
        <w:t>“</w:t>
      </w:r>
      <w:r>
        <w:rPr>
          <w:spacing w:val="-1"/>
        </w:rPr>
        <w:t>微孝暖巣</w:t>
      </w:r>
      <w:r>
        <w:rPr>
          <w:rFonts w:ascii="Times New Roman" w:hAnsi="Times New Roman" w:cs="Times New Roman" w:eastAsia="Times New Roman" w:hint="default"/>
          <w:spacing w:val="-1"/>
        </w:rPr>
        <w:t>”</w:t>
      </w:r>
      <w:r>
        <w:rPr>
          <w:spacing w:val="-1"/>
        </w:rPr>
        <w:t>项目（项目内容：关爱蓝色收获辖区空巢老</w:t>
      </w:r>
      <w:r>
        <w:rPr/>
        <w:t> 人）、</w:t>
      </w:r>
      <w:r>
        <w:rPr>
          <w:rFonts w:ascii="Times New Roman" w:hAnsi="Times New Roman" w:cs="Times New Roman" w:eastAsia="Times New Roman" w:hint="default"/>
        </w:rPr>
        <w:t>“</w:t>
      </w:r>
      <w:r>
        <w:rPr/>
        <w:t>扶贫帮困送温暖</w:t>
      </w:r>
      <w:r>
        <w:rPr>
          <w:rFonts w:ascii="Times New Roman" w:hAnsi="Times New Roman" w:cs="Times New Roman" w:eastAsia="Times New Roman" w:hint="default"/>
        </w:rPr>
        <w:t>”</w:t>
      </w:r>
      <w:r>
        <w:rPr/>
        <w:t>项目（项目内容：对新江村内困难家庭以慰问金形式开展帮困慰问。</w:t>
      </w:r>
    </w:p>
    <w:p>
      <w:pPr>
        <w:pStyle w:val="BodyText"/>
        <w:spacing w:line="309" w:lineRule="auto" w:before="51"/>
        <w:ind w:right="1131" w:firstLine="360"/>
        <w:jc w:val="both"/>
      </w:pPr>
      <w:r>
        <w:rPr>
          <w:spacing w:val="-2"/>
        </w:rPr>
        <w:t>未来，公司将继续秉承</w:t>
      </w:r>
      <w:r>
        <w:rPr>
          <w:rFonts w:ascii="Times New Roman" w:hAnsi="Times New Roman" w:cs="Times New Roman" w:eastAsia="Times New Roman" w:hint="default"/>
          <w:spacing w:val="-2"/>
        </w:rPr>
        <w:t>“</w:t>
      </w:r>
      <w:r>
        <w:rPr>
          <w:spacing w:val="-2"/>
        </w:rPr>
        <w:t>为客户创造价值，为员工谋求发展，为社会承担责任</w:t>
      </w:r>
      <w:r>
        <w:rPr>
          <w:rFonts w:ascii="Times New Roman" w:hAnsi="Times New Roman" w:cs="Times New Roman" w:eastAsia="Times New Roman" w:hint="default"/>
          <w:spacing w:val="-2"/>
        </w:rPr>
        <w:t>”</w:t>
      </w:r>
      <w:r>
        <w:rPr>
          <w:spacing w:val="-2"/>
        </w:rPr>
        <w:t>的企业价值观，通过践行和传承公司的核</w:t>
      </w:r>
      <w:r>
        <w:rPr/>
        <w:t> </w:t>
      </w:r>
      <w:r>
        <w:rPr>
          <w:spacing w:val="-2"/>
        </w:rPr>
        <w:t>心价值观，来实现自身的可持续生存发展，并积极履行社会责任，努力实现经济、环境和社会三大责任的有机统一，成为更</w:t>
      </w:r>
      <w:r>
        <w:rPr>
          <w:spacing w:val="-67"/>
        </w:rPr>
        <w:t> </w:t>
      </w:r>
      <w:r>
        <w:rPr>
          <w:spacing w:val="-67"/>
        </w:rPr>
      </w:r>
      <w:r>
        <w:rPr/>
        <w:t>具品牌影响力，更具社会感召力的优秀企业公民。</w:t>
      </w:r>
    </w:p>
    <w:p>
      <w:pPr>
        <w:spacing w:line="240" w:lineRule="auto" w:before="3"/>
        <w:rPr>
          <w:rFonts w:ascii="宋体" w:hAnsi="宋体" w:cs="宋体" w:eastAsia="宋体" w:hint="default"/>
          <w:sz w:val="23"/>
          <w:szCs w:val="23"/>
        </w:rPr>
      </w:pPr>
    </w:p>
    <w:p>
      <w:pPr>
        <w:pStyle w:val="Heading3"/>
        <w:spacing w:line="240" w:lineRule="auto"/>
        <w:ind w:right="1122"/>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是</w:t>
      </w: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025"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6" w:right="22" w:hanging="181"/>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5" w:right="19"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3"/>
              <w:jc w:val="right"/>
              <w:rPr>
                <w:rFonts w:ascii="宋体" w:hAnsi="宋体" w:cs="宋体" w:eastAsia="宋体" w:hint="default"/>
                <w:sz w:val="18"/>
                <w:szCs w:val="18"/>
              </w:rPr>
            </w:pPr>
            <w:r>
              <w:rPr>
                <w:rFonts w:ascii="宋体" w:hAnsi="宋体" w:cs="宋体" w:eastAsia="宋体" w:hint="default"/>
                <w:sz w:val="18"/>
                <w:szCs w:val="18"/>
              </w:rPr>
              <w:t>排放浓度</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3" w:right="23" w:hanging="269"/>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上海华峰超 纤材料股份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氮氧化物</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直接排放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 w:right="19"/>
              <w:jc w:val="left"/>
              <w:rPr>
                <w:rFonts w:ascii="宋体" w:hAnsi="宋体" w:cs="宋体" w:eastAsia="宋体" w:hint="default"/>
                <w:sz w:val="18"/>
                <w:szCs w:val="18"/>
              </w:rPr>
            </w:pPr>
            <w:r>
              <w:rPr>
                <w:rFonts w:ascii="宋体" w:hAnsi="宋体" w:cs="宋体" w:eastAsia="宋体" w:hint="default"/>
                <w:sz w:val="18"/>
                <w:szCs w:val="18"/>
              </w:rPr>
              <w:t>亭卫南路， 阳达路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pacing w:val="-1"/>
                <w:sz w:val="18"/>
              </w:rPr>
              <w:t>150mg/m3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
              <w:jc w:val="both"/>
              <w:rPr>
                <w:rFonts w:ascii="宋体" w:hAnsi="宋体" w:cs="宋体" w:eastAsia="宋体" w:hint="default"/>
                <w:sz w:val="18"/>
                <w:szCs w:val="18"/>
              </w:rPr>
            </w:pPr>
            <w:r>
              <w:rPr>
                <w:rFonts w:ascii="宋体" w:hAnsi="宋体" w:cs="宋体" w:eastAsia="宋体" w:hint="default"/>
                <w:sz w:val="18"/>
                <w:szCs w:val="18"/>
              </w:rPr>
              <w:t>上海市锅炉 大气污染物 排放标准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91.35t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675"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18"/>
              <w:jc w:val="left"/>
              <w:rPr>
                <w:rFonts w:ascii="Times New Roman" w:hAnsi="Times New Roman" w:cs="Times New Roman" w:eastAsia="Times New Roman" w:hint="default"/>
                <w:sz w:val="18"/>
                <w:szCs w:val="18"/>
              </w:rPr>
            </w:pPr>
            <w:r>
              <w:rPr>
                <w:rFonts w:ascii="Times New Roman"/>
                <w:sz w:val="18"/>
              </w:rPr>
              <w:t>DB31/387-2</w:t>
            </w:r>
            <w:r>
              <w:rPr>
                <w:rFonts w:ascii="Times New Roman"/>
                <w:w w:val="99"/>
                <w:sz w:val="18"/>
              </w:rPr>
              <w:t> </w:t>
            </w:r>
            <w:r>
              <w:rPr>
                <w:rFonts w:ascii="Times New Roman"/>
                <w:sz w:val="18"/>
              </w:rPr>
              <w:t>014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4"/>
              <w:jc w:val="both"/>
              <w:rPr>
                <w:rFonts w:ascii="宋体" w:hAnsi="宋体" w:cs="宋体" w:eastAsia="宋体" w:hint="default"/>
                <w:sz w:val="18"/>
                <w:szCs w:val="18"/>
              </w:rPr>
            </w:pPr>
            <w:r>
              <w:rPr>
                <w:rFonts w:ascii="宋体" w:hAnsi="宋体" w:cs="宋体" w:eastAsia="宋体" w:hint="default"/>
                <w:sz w:val="18"/>
                <w:szCs w:val="18"/>
              </w:rPr>
              <w:t>上海华峰超 纤材料股份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化学需氧量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间接排放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亭卫南路， 阳达路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w:t>
            </w:r>
            <w:r>
              <w:rPr>
                <w:rFonts w:ascii="Times New Roman"/>
                <w:spacing w:val="-3"/>
                <w:sz w:val="18"/>
              </w:rPr>
              <w:t> </w:t>
            </w:r>
            <w:r>
              <w:rPr>
                <w:rFonts w:ascii="Times New Roman"/>
                <w:sz w:val="18"/>
              </w:rPr>
              <w:t>mg/L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污水排入城 镇下水道水 质标准 </w:t>
            </w:r>
            <w:r>
              <w:rPr>
                <w:rFonts w:ascii="Times New Roman" w:hAnsi="Times New Roman" w:cs="Times New Roman" w:eastAsia="Times New Roman" w:hint="default"/>
                <w:sz w:val="18"/>
                <w:szCs w:val="18"/>
              </w:rPr>
              <w:t>GB/T 31962-2015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126.48t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49"/>
        <w:ind w:right="8234"/>
        <w:jc w:val="left"/>
      </w:pPr>
      <w:r>
        <w:rPr/>
        <w:t>防治污染设施的建设和运行情况 环保设施运行正常</w:t>
      </w:r>
    </w:p>
    <w:p>
      <w:pPr>
        <w:pStyle w:val="BodyText"/>
        <w:spacing w:line="357" w:lineRule="auto" w:before="27"/>
        <w:ind w:right="6614"/>
        <w:jc w:val="left"/>
      </w:pPr>
      <w:r>
        <w:rPr/>
        <w:t>建设项目环境影响评价及其他环境保护行政许可情况 无</w:t>
      </w:r>
    </w:p>
    <w:p>
      <w:pPr>
        <w:pStyle w:val="BodyText"/>
        <w:spacing w:line="240" w:lineRule="auto" w:before="29"/>
        <w:ind w:right="1122"/>
        <w:jc w:val="left"/>
      </w:pPr>
      <w:r>
        <w:rPr/>
        <w:t>突发环境事件应急预案</w:t>
      </w:r>
    </w:p>
    <w:p>
      <w:pPr>
        <w:pStyle w:val="BodyText"/>
        <w:spacing w:line="304" w:lineRule="auto" w:before="115"/>
        <w:ind w:right="1131"/>
        <w:jc w:val="both"/>
      </w:pPr>
      <w:r>
        <w:rPr/>
        <w:t>根据《上海市企业突发环境事件风险评估报告编制指南（试行）》（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月）和《上海企业事业单位突发环境事件应急 </w:t>
      </w:r>
      <w:r>
        <w:rPr>
          <w:spacing w:val="-2"/>
        </w:rPr>
        <w:t>预案编制指南（试行）》（</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月）两个文件要求，编制了突发环境事件应急预案体系。应急预案体系包括</w:t>
      </w:r>
      <w:r>
        <w:rPr>
          <w:rFonts w:ascii="Times New Roman" w:hAnsi="Times New Roman" w:cs="Times New Roman" w:eastAsia="Times New Roman" w:hint="default"/>
          <w:spacing w:val="-2"/>
        </w:rPr>
        <w:t>1</w:t>
      </w:r>
      <w:r>
        <w:rPr>
          <w:spacing w:val="-2"/>
        </w:rPr>
        <w:t>部《综合应</w:t>
      </w:r>
      <w:r>
        <w:rPr>
          <w:spacing w:val="-65"/>
        </w:rPr>
        <w:t> </w:t>
      </w:r>
      <w:r>
        <w:rPr>
          <w:spacing w:val="-65"/>
        </w:rPr>
      </w:r>
      <w:r>
        <w:rPr>
          <w:spacing w:val="-2"/>
        </w:rPr>
        <w:t>急预案》、</w:t>
      </w:r>
      <w:r>
        <w:rPr>
          <w:rFonts w:ascii="Times New Roman" w:hAnsi="Times New Roman" w:cs="Times New Roman" w:eastAsia="Times New Roman" w:hint="default"/>
          <w:spacing w:val="-2"/>
        </w:rPr>
        <w:t>2</w:t>
      </w:r>
      <w:r>
        <w:rPr>
          <w:spacing w:val="-2"/>
        </w:rPr>
        <w:t>部《火灾事故专项应急预案》《泄露事故专项应急预案》和</w:t>
      </w:r>
      <w:r>
        <w:rPr>
          <w:rFonts w:ascii="Times New Roman" w:hAnsi="Times New Roman" w:cs="Times New Roman" w:eastAsia="Times New Roman" w:hint="default"/>
          <w:spacing w:val="-2"/>
        </w:rPr>
        <w:t>5</w:t>
      </w:r>
      <w:r>
        <w:rPr>
          <w:spacing w:val="-2"/>
        </w:rPr>
        <w:t>部现场处置方案组成。应急预案体系充分涵盖了公</w:t>
      </w:r>
      <w:r>
        <w:rPr>
          <w:spacing w:val="-65"/>
        </w:rPr>
        <w:t> </w:t>
      </w:r>
      <w:r>
        <w:rPr>
          <w:spacing w:val="-65"/>
        </w:rPr>
      </w:r>
      <w:r>
        <w:rPr>
          <w:spacing w:val="-2"/>
        </w:rPr>
        <w:t>司可能发生的突发环境事件并针对性地作出处置方案，最大程度减少突发环境事件带来的环境污染事故。公司每年根据预案</w:t>
      </w:r>
      <w:r>
        <w:rPr>
          <w:spacing w:val="-64"/>
        </w:rPr>
        <w:t> </w:t>
      </w:r>
      <w:r>
        <w:rPr>
          <w:spacing w:val="-64"/>
        </w:rPr>
      </w:r>
      <w:r>
        <w:rPr/>
        <w:t>体系进行演练，不断增强了环保意识、查找应急不足、锻炼临场指挥和提高应急能力，确保环境突发事件平稳可控。</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338" w:lineRule="auto"/>
        <w:ind w:right="1122"/>
        <w:jc w:val="left"/>
      </w:pPr>
      <w:r>
        <w:rPr/>
        <w:t>环境自行监测方案 </w:t>
      </w:r>
      <w:r>
        <w:rPr>
          <w:spacing w:val="-2"/>
        </w:rPr>
        <w:t>根据上海华峰超纤材料股份有限公司的基本情况，公司采取委托监测的方式对污染物排放进行监测。公司按照环境主管部门</w:t>
      </w:r>
      <w:r>
        <w:rPr>
          <w:spacing w:val="-64"/>
        </w:rPr>
        <w:t> </w:t>
      </w:r>
      <w:r>
        <w:rPr>
          <w:spacing w:val="-64"/>
        </w:rPr>
      </w:r>
      <w:r>
        <w:rPr>
          <w:spacing w:val="-2"/>
        </w:rPr>
        <w:t>要求，通过上海市企事业单位环境信息公开平台，向社会公布自行监测信息。公布内容：企业基础信息，自行监测方案，自</w:t>
      </w:r>
    </w:p>
    <w:p>
      <w:pPr>
        <w:pStyle w:val="BodyText"/>
        <w:spacing w:line="360" w:lineRule="auto" w:before="2"/>
        <w:ind w:right="4454"/>
        <w:jc w:val="left"/>
      </w:pPr>
      <w:r>
        <w:rPr/>
        <w:t>行监测结果，及其他内容。监测结果在企业获得监测数据后的当月或下月公布。 其他应当公开的环境信息</w:t>
      </w:r>
    </w:p>
    <w:p>
      <w:pPr>
        <w:pStyle w:val="BodyText"/>
        <w:spacing w:line="357" w:lineRule="auto" w:before="27"/>
        <w:ind w:right="9314"/>
        <w:jc w:val="left"/>
      </w:pPr>
      <w:r>
        <w:rPr/>
        <w:t>无 其他环保相关信息 无</w:t>
      </w:r>
    </w:p>
    <w:p>
      <w:pPr>
        <w:spacing w:line="240" w:lineRule="auto" w:before="7"/>
        <w:rPr>
          <w:rFonts w:ascii="宋体" w:hAnsi="宋体" w:cs="宋体" w:eastAsia="宋体" w:hint="default"/>
          <w:sz w:val="18"/>
          <w:szCs w:val="18"/>
        </w:rPr>
      </w:pPr>
    </w:p>
    <w:p>
      <w:pPr>
        <w:pStyle w:val="Heading2"/>
        <w:spacing w:line="240" w:lineRule="auto"/>
        <w:ind w:right="1122"/>
        <w:jc w:val="left"/>
        <w:rPr>
          <w:b w:val="0"/>
          <w:bCs w:val="0"/>
        </w:rPr>
      </w:pPr>
      <w:bookmarkStart w:name="十八、其他重大事项的说明" w:id="104"/>
      <w:bookmarkEnd w:id="104"/>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right="1122"/>
        <w:jc w:val="left"/>
        <w:rPr>
          <w:b w:val="0"/>
          <w:bCs w:val="0"/>
        </w:rPr>
      </w:pPr>
      <w:bookmarkStart w:name="十九、公司子公司重大事项" w:id="105"/>
      <w:bookmarkEnd w:id="105"/>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22"/>
        <w:jc w:val="left"/>
        <w:rPr>
          <w:b w:val="0"/>
          <w:bCs w:val="0"/>
        </w:rPr>
      </w:pPr>
      <w:bookmarkStart w:name="第六节股份变动及股东情况" w:id="106"/>
      <w:bookmarkEnd w:id="106"/>
      <w:r>
        <w:rPr>
          <w:b w:val="0"/>
          <w:bCs w:val="0"/>
        </w:rPr>
      </w:r>
      <w:bookmarkStart w:name="_bookmark4" w:id="107"/>
      <w:bookmarkEnd w:id="107"/>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2"/>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451,834,3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39.78%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225,917,1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601,019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226,518,1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678,352,5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39.82%</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451,834,3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39.78%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225,917,1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601,019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226,518,1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678,352,5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39.82%</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47,724,08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4.20%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23,862,04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23,862,04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71,586,12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4.20%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404,110,2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35.58%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202,055,1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601,019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202,656,1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606,766,3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35.61%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684,001,3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60.22%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342,000,6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-601,019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341,399,6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1,025,401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,040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60.18%</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684,001,3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60.22%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342,000,6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-601,019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341,399,6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1,025,401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,040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60.18%</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1,135,835,</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710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567,917,8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567,917,8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1,703,753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,565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股份变动的原因</w:t>
      </w:r>
    </w:p>
    <w:p>
      <w:pPr>
        <w:pStyle w:val="BodyText"/>
        <w:spacing w:line="321" w:lineRule="auto" w:before="115"/>
        <w:ind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第四届董事会第二次会议及</w:t>
      </w:r>
      <w:r>
        <w:rPr>
          <w:rFonts w:ascii="Times New Roman" w:hAnsi="Times New Roman" w:cs="Times New Roman" w:eastAsia="Times New Roman" w:hint="default"/>
        </w:rPr>
        <w:t>2018</w:t>
      </w:r>
      <w:r>
        <w:rPr/>
        <w:t>年年度股东大会审议通过</w:t>
      </w:r>
      <w:r>
        <w:rPr>
          <w:rFonts w:ascii="Times New Roman" w:hAnsi="Times New Roman" w:cs="Times New Roman" w:eastAsia="Times New Roman" w:hint="default"/>
        </w:rPr>
        <w:t>2018</w:t>
      </w:r>
      <w:r>
        <w:rPr/>
        <w:t>年利润分配方案，以</w:t>
      </w:r>
      <w:r>
        <w:rPr>
          <w:rFonts w:ascii="Times New Roman" w:hAnsi="Times New Roman" w:cs="Times New Roman" w:eastAsia="Times New Roman" w:hint="default"/>
        </w:rPr>
        <w:t>2018</w:t>
      </w:r>
      <w:r>
        <w:rPr/>
        <w:t>年末的总股本</w:t>
      </w:r>
      <w:r>
        <w:rPr>
          <w:rFonts w:ascii="Times New Roman" w:hAnsi="Times New Roman" w:cs="Times New Roman" w:eastAsia="Times New Roman" w:hint="default"/>
        </w:rPr>
        <w:t>1,135,835,710</w:t>
      </w:r>
      <w:r>
        <w:rPr/>
        <w:t>股为基 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0.35</w:t>
      </w:r>
      <w:r>
        <w:rPr/>
        <w:t>元（含税），合计派发现金</w:t>
      </w:r>
      <w:r>
        <w:rPr>
          <w:rFonts w:ascii="Times New Roman" w:hAnsi="Times New Roman" w:cs="Times New Roman" w:eastAsia="Times New Roman" w:hint="default"/>
        </w:rPr>
        <w:t>39,754,249.85</w:t>
      </w:r>
      <w:r>
        <w:rPr/>
        <w:t>元。同时，以资本公积金向全体股东每</w:t>
      </w:r>
      <w:r>
        <w:rPr>
          <w:rFonts w:ascii="Times New Roman" w:hAnsi="Times New Roman" w:cs="Times New Roman" w:eastAsia="Times New Roman" w:hint="default"/>
        </w:rPr>
        <w:t>10</w:t>
      </w:r>
    </w:p>
    <w:p>
      <w:pPr>
        <w:pStyle w:val="BodyText"/>
        <w:spacing w:line="300" w:lineRule="auto"/>
        <w:ind w:right="4229"/>
        <w:jc w:val="left"/>
      </w:pP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567,917,855</w:t>
      </w:r>
      <w:r>
        <w:rPr/>
        <w:t>股，转增后公司总股本将增加至</w:t>
      </w:r>
      <w:r>
        <w:rPr>
          <w:rFonts w:ascii="Times New Roman" w:hAnsi="Times New Roman" w:cs="Times New Roman" w:eastAsia="Times New Roman" w:hint="default"/>
        </w:rPr>
        <w:t>1,703,753,565</w:t>
      </w:r>
      <w:r>
        <w:rPr/>
        <w:t>股。 限售股的其他变动为高管锁定股的变动。</w:t>
      </w:r>
    </w:p>
    <w:p>
      <w:pPr>
        <w:pStyle w:val="BodyText"/>
        <w:spacing w:line="240" w:lineRule="auto" w:before="72"/>
        <w:ind w:right="1122"/>
        <w:jc w:val="left"/>
      </w:pPr>
      <w:r>
        <w:rPr/>
        <w:t>股份变动的批准情况</w:t>
      </w:r>
    </w:p>
    <w:p>
      <w:pPr>
        <w:pStyle w:val="BodyText"/>
        <w:spacing w:line="340" w:lineRule="auto" w:before="115"/>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第四届董事会第二次会议及</w:t>
      </w:r>
      <w:r>
        <w:rPr>
          <w:rFonts w:ascii="Times New Roman" w:hAnsi="Times New Roman" w:cs="Times New Roman" w:eastAsia="Times New Roman" w:hint="default"/>
        </w:rPr>
        <w:t>2018</w:t>
      </w:r>
      <w:r>
        <w:rPr/>
        <w:t>年年度股东大会审议通过 股份变动的过户情况</w:t>
      </w:r>
    </w:p>
    <w:p>
      <w:pPr>
        <w:pStyle w:val="BodyText"/>
        <w:spacing w:line="340" w:lineRule="auto" w:before="3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已完成股份登记</w:t>
      </w:r>
    </w:p>
    <w:p>
      <w:pPr>
        <w:spacing w:after="0" w:line="3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2"/>
        <w:jc w:val="left"/>
      </w:pPr>
      <w:r>
        <w:rPr/>
        <w:t>股份回购的实施进展情况</w:t>
      </w:r>
    </w:p>
    <w:p>
      <w:pPr>
        <w:pStyle w:val="BodyText"/>
        <w:spacing w:line="338" w:lineRule="auto" w:before="117"/>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43"/>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39"/>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详见</w:t>
      </w:r>
      <w:r>
        <w:rPr>
          <w:rFonts w:ascii="Times New Roman" w:hAnsi="Times New Roman" w:cs="Times New Roman" w:eastAsia="Times New Roman" w:hint="default"/>
        </w:rPr>
        <w:t>2019</w:t>
      </w:r>
      <w:r>
        <w:rPr/>
        <w:t>年年度报告及</w:t>
      </w:r>
      <w:r>
        <w:rPr>
          <w:rFonts w:ascii="Times New Roman" w:hAnsi="Times New Roman" w:cs="Times New Roman" w:eastAsia="Times New Roman" w:hint="default"/>
        </w:rPr>
        <w:t>2020</w:t>
      </w:r>
      <w:r>
        <w:rPr/>
        <w:t>年第一季度报告中的相关数据 公司认为必要或证券监管机构要求披露的其他内容</w:t>
      </w:r>
    </w:p>
    <w:p>
      <w:pPr>
        <w:pStyle w:val="BodyText"/>
        <w:spacing w:line="240" w:lineRule="auto" w:before="39"/>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第四届董事会第二次会议及</w:t>
      </w:r>
      <w:r>
        <w:rPr>
          <w:rFonts w:ascii="Times New Roman" w:hAnsi="Times New Roman" w:cs="Times New Roman" w:eastAsia="Times New Roman" w:hint="default"/>
        </w:rPr>
        <w:t>2018</w:t>
      </w:r>
      <w:r>
        <w:rPr/>
        <w:t>年年度股东大会审议通过</w:t>
      </w:r>
      <w:r>
        <w:rPr>
          <w:rFonts w:ascii="Times New Roman" w:hAnsi="Times New Roman" w:cs="Times New Roman" w:eastAsia="Times New Roman" w:hint="default"/>
        </w:rPr>
        <w:t>2018</w:t>
      </w:r>
      <w:r>
        <w:rPr/>
        <w:t>年利润分配方案，以</w:t>
      </w:r>
      <w:r>
        <w:rPr>
          <w:rFonts w:ascii="Times New Roman" w:hAnsi="Times New Roman" w:cs="Times New Roman" w:eastAsia="Times New Roman" w:hint="default"/>
        </w:rPr>
        <w:t>2018</w:t>
      </w:r>
      <w:r>
        <w:rPr/>
        <w:t>年末的总股本</w:t>
      </w:r>
      <w:r>
        <w:rPr>
          <w:rFonts w:ascii="Times New Roman" w:hAnsi="Times New Roman" w:cs="Times New Roman" w:eastAsia="Times New Roman" w:hint="default"/>
        </w:rPr>
        <w:t>1,135,835,710</w:t>
      </w:r>
      <w:r>
        <w:rPr/>
        <w:t>股为基 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0.35</w:t>
      </w:r>
      <w:r>
        <w:rPr/>
        <w:t>元（含税），合计派发现金</w:t>
      </w:r>
      <w:r>
        <w:rPr>
          <w:rFonts w:ascii="Times New Roman" w:hAnsi="Times New Roman" w:cs="Times New Roman" w:eastAsia="Times New Roman" w:hint="default"/>
        </w:rPr>
        <w:t>39,754,249.85</w:t>
      </w:r>
      <w:r>
        <w:rPr/>
        <w:t>元。同时，以资本公积金向全体股东每</w:t>
      </w:r>
      <w:r>
        <w:rPr>
          <w:rFonts w:ascii="Times New Roman" w:hAnsi="Times New Roman" w:cs="Times New Roman" w:eastAsia="Times New Roman" w:hint="default"/>
        </w:rPr>
        <w:t>10</w:t>
      </w:r>
    </w:p>
    <w:p>
      <w:pPr>
        <w:pStyle w:val="BodyText"/>
        <w:spacing w:line="246" w:lineRule="exact"/>
        <w:ind w:right="1122"/>
        <w:jc w:val="left"/>
      </w:pP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567,917,855</w:t>
      </w:r>
      <w:r>
        <w:rPr/>
        <w:t>股，转增后公司总股本将增加至</w:t>
      </w:r>
      <w:r>
        <w:rPr>
          <w:rFonts w:ascii="Times New Roman" w:hAnsi="Times New Roman" w:cs="Times New Roman" w:eastAsia="Times New Roman" w:hint="default"/>
        </w:rPr>
        <w:t>1,703,753,565</w:t>
      </w:r>
      <w:r>
        <w:rPr/>
        <w:t>股。</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2"/>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pict>
          <v:group style="position:absolute;margin-left:329.709991pt;margin-top:68.47171pt;width:52.6pt;height:31.2pt;mso-position-horizontal-relative:page;mso-position-vertical-relative:paragraph;z-index:-1078000" coordorigin="6594,1369" coordsize="1052,624">
            <v:shape style="position:absolute;left:6594;top:1369;width:1052;height:624" coordorigin="6594,1369" coordsize="1052,624" path="m6594,1993l7645,1993,7645,1369,6594,1369,6594,1993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210"/>
        <w:gridCol w:w="907"/>
        <w:gridCol w:w="1086"/>
        <w:gridCol w:w="1041"/>
        <w:gridCol w:w="1086"/>
        <w:gridCol w:w="1972"/>
        <w:gridCol w:w="1069"/>
      </w:tblGrid>
      <w:tr>
        <w:trPr>
          <w:trHeight w:val="163"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10"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53" w:right="0"/>
              <w:jc w:val="left"/>
              <w:rPr>
                <w:rFonts w:ascii="Times New Roman" w:hAnsi="Times New Roman" w:cs="Times New Roman" w:eastAsia="Times New Roman" w:hint="default"/>
                <w:sz w:val="18"/>
                <w:szCs w:val="18"/>
              </w:rPr>
            </w:pPr>
            <w:r>
              <w:rPr>
                <w:rFonts w:ascii="Times New Roman"/>
                <w:sz w:val="18"/>
              </w:rPr>
              <w:t>8,218</w:t>
            </w: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62"/>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86"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10,387</w:t>
            </w:r>
          </w:p>
        </w:tc>
        <w:tc>
          <w:tcPr>
            <w:tcW w:w="10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 w:right="117"/>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6"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10" w:space="0" w:color="D2D2D2"/>
              <w:right w:val="single" w:sz="10" w:space="0" w:color="D2D2D2"/>
            </w:tcBorders>
          </w:tcPr>
          <w:p>
            <w:pPr/>
          </w:p>
        </w:tc>
        <w:tc>
          <w:tcPr>
            <w:tcW w:w="907" w:type="dxa"/>
            <w:vMerge/>
            <w:tcBorders>
              <w:left w:val="single" w:sz="4" w:space="0" w:color="000000"/>
              <w:right w:val="single" w:sz="4" w:space="0" w:color="000000"/>
            </w:tcBorders>
            <w:shd w:val="clear" w:color="auto" w:fill="D2D2D2"/>
          </w:tcPr>
          <w:p>
            <w:pPr/>
          </w:p>
        </w:tc>
        <w:tc>
          <w:tcPr>
            <w:tcW w:w="1086" w:type="dxa"/>
            <w:vMerge/>
            <w:tcBorders>
              <w:left w:val="single" w:sz="10" w:space="0" w:color="D2D2D2"/>
              <w:right w:val="single" w:sz="13" w:space="0" w:color="D2D2D2"/>
            </w:tcBorders>
          </w:tcPr>
          <w:p>
            <w:pPr/>
          </w:p>
        </w:tc>
        <w:tc>
          <w:tcPr>
            <w:tcW w:w="1041" w:type="dxa"/>
            <w:vMerge/>
            <w:tcBorders>
              <w:left w:val="single" w:sz="4" w:space="0" w:color="000000"/>
              <w:right w:val="single" w:sz="4" w:space="0" w:color="000000"/>
            </w:tcBorders>
            <w:shd w:val="clear" w:color="auto" w:fill="D2D2D2"/>
          </w:tcPr>
          <w:p>
            <w:pPr/>
          </w:p>
        </w:tc>
        <w:tc>
          <w:tcPr>
            <w:tcW w:w="1086" w:type="dxa"/>
            <w:vMerge/>
            <w:tcBorders>
              <w:left w:val="single" w:sz="12" w:space="0" w:color="D2D2D2"/>
              <w:right w:val="single" w:sz="9" w:space="0" w:color="D2D2D2"/>
            </w:tcBorders>
          </w:tcPr>
          <w:p>
            <w:pPr/>
          </w:p>
        </w:tc>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59"/>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9" w:type="dxa"/>
            <w:vMerge/>
            <w:tcBorders>
              <w:left w:val="single" w:sz="9" w:space="0" w:color="D2D2D2"/>
              <w:right w:val="single" w:sz="4" w:space="0" w:color="000000"/>
            </w:tcBorders>
          </w:tcPr>
          <w:p>
            <w:pP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10" w:type="dxa"/>
            <w:vMerge/>
            <w:tcBorders>
              <w:left w:val="single" w:sz="10" w:space="0" w:color="D2D2D2"/>
              <w:right w:val="single" w:sz="10" w:space="0" w:color="D2D2D2"/>
            </w:tcBorders>
          </w:tcPr>
          <w:p>
            <w:pPr/>
          </w:p>
        </w:tc>
        <w:tc>
          <w:tcPr>
            <w:tcW w:w="907" w:type="dxa"/>
            <w:vMerge/>
            <w:tcBorders>
              <w:left w:val="single" w:sz="4" w:space="0" w:color="000000"/>
              <w:right w:val="single" w:sz="4" w:space="0" w:color="000000"/>
            </w:tcBorders>
            <w:shd w:val="clear" w:color="auto" w:fill="D2D2D2"/>
          </w:tcPr>
          <w:p>
            <w:pPr/>
          </w:p>
        </w:tc>
        <w:tc>
          <w:tcPr>
            <w:tcW w:w="1086" w:type="dxa"/>
            <w:vMerge/>
            <w:tcBorders>
              <w:left w:val="single" w:sz="10" w:space="0" w:color="D2D2D2"/>
              <w:right w:val="single" w:sz="13" w:space="0" w:color="D2D2D2"/>
            </w:tcBorders>
          </w:tcPr>
          <w:p>
            <w:pPr/>
          </w:p>
        </w:tc>
        <w:tc>
          <w:tcPr>
            <w:tcW w:w="1041" w:type="dxa"/>
            <w:vMerge/>
            <w:tcBorders>
              <w:left w:val="single" w:sz="4" w:space="0" w:color="000000"/>
              <w:right w:val="single" w:sz="4" w:space="0" w:color="000000"/>
            </w:tcBorders>
            <w:shd w:val="clear" w:color="auto" w:fill="D2D2D2"/>
          </w:tcPr>
          <w:p>
            <w:pPr/>
          </w:p>
        </w:tc>
        <w:tc>
          <w:tcPr>
            <w:tcW w:w="1086" w:type="dxa"/>
            <w:vMerge/>
            <w:tcBorders>
              <w:left w:val="single" w:sz="12" w:space="0" w:color="D2D2D2"/>
              <w:right w:val="single" w:sz="9" w:space="0" w:color="D2D2D2"/>
            </w:tcBorders>
          </w:tcPr>
          <w:p>
            <w:pPr/>
          </w:p>
        </w:tc>
        <w:tc>
          <w:tcPr>
            <w:tcW w:w="1972" w:type="dxa"/>
            <w:vMerge/>
            <w:tcBorders>
              <w:left w:val="single" w:sz="4" w:space="0" w:color="000000"/>
              <w:right w:val="single" w:sz="4" w:space="0" w:color="000000"/>
            </w:tcBorders>
            <w:shd w:val="clear" w:color="auto" w:fill="D2D2D2"/>
          </w:tcPr>
          <w:p>
            <w:pPr/>
          </w:p>
        </w:tc>
        <w:tc>
          <w:tcPr>
            <w:tcW w:w="1069"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10" w:space="0" w:color="D2D2D2"/>
              <w:right w:val="single" w:sz="10" w:space="0" w:color="D2D2D2"/>
            </w:tcBorders>
          </w:tcPr>
          <w:p>
            <w:pPr/>
          </w:p>
        </w:tc>
        <w:tc>
          <w:tcPr>
            <w:tcW w:w="907" w:type="dxa"/>
            <w:vMerge/>
            <w:tcBorders>
              <w:left w:val="single" w:sz="4" w:space="0" w:color="000000"/>
              <w:right w:val="single" w:sz="4" w:space="0" w:color="000000"/>
            </w:tcBorders>
            <w:shd w:val="clear" w:color="auto" w:fill="D2D2D2"/>
          </w:tcPr>
          <w:p>
            <w:pPr/>
          </w:p>
        </w:tc>
        <w:tc>
          <w:tcPr>
            <w:tcW w:w="1086" w:type="dxa"/>
            <w:vMerge/>
            <w:tcBorders>
              <w:left w:val="single" w:sz="10" w:space="0" w:color="D2D2D2"/>
              <w:right w:val="single" w:sz="13" w:space="0" w:color="D2D2D2"/>
            </w:tcBorders>
          </w:tcPr>
          <w:p>
            <w:pPr/>
          </w:p>
        </w:tc>
        <w:tc>
          <w:tcPr>
            <w:tcW w:w="1041" w:type="dxa"/>
            <w:vMerge/>
            <w:tcBorders>
              <w:left w:val="single" w:sz="4" w:space="0" w:color="000000"/>
              <w:right w:val="single" w:sz="4" w:space="0" w:color="000000"/>
            </w:tcBorders>
            <w:shd w:val="clear" w:color="auto" w:fill="D2D2D2"/>
          </w:tcPr>
          <w:p>
            <w:pPr/>
          </w:p>
        </w:tc>
        <w:tc>
          <w:tcPr>
            <w:tcW w:w="1086" w:type="dxa"/>
            <w:vMerge/>
            <w:tcBorders>
              <w:left w:val="single" w:sz="12" w:space="0" w:color="D2D2D2"/>
              <w:right w:val="single" w:sz="9" w:space="0" w:color="D2D2D2"/>
            </w:tcBorders>
          </w:tcPr>
          <w:p>
            <w:pPr/>
          </w:p>
        </w:tc>
        <w:tc>
          <w:tcPr>
            <w:tcW w:w="1972"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9" w:space="0" w:color="D2D2D2"/>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10" w:space="0" w:color="D2D2D2"/>
              <w:bottom w:val="single" w:sz="4" w:space="0" w:color="000000"/>
              <w:right w:val="single" w:sz="10" w:space="0" w:color="D2D2D2"/>
            </w:tcBorders>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1086" w:type="dxa"/>
            <w:vMerge/>
            <w:tcBorders>
              <w:left w:val="single" w:sz="10" w:space="0" w:color="D2D2D2"/>
              <w:bottom w:val="single" w:sz="4" w:space="0" w:color="000000"/>
              <w:right w:val="single" w:sz="13" w:space="0" w:color="D2D2D2"/>
            </w:tcBorders>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86" w:type="dxa"/>
            <w:vMerge/>
            <w:tcBorders>
              <w:left w:val="single" w:sz="12" w:space="0" w:color="D2D2D2"/>
              <w:bottom w:val="single" w:sz="4" w:space="0" w:color="000000"/>
              <w:right w:val="single" w:sz="9" w:space="0" w:color="D2D2D2"/>
            </w:tcBorders>
          </w:tcPr>
          <w:p>
            <w:pPr/>
          </w:p>
        </w:tc>
        <w:tc>
          <w:tcPr>
            <w:tcW w:w="19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9" w:space="0" w:color="D2D2D2"/>
              <w:bottom w:val="single" w:sz="4" w:space="0" w:color="000000"/>
              <w:right w:val="single" w:sz="4" w:space="0" w:color="000000"/>
            </w:tcBorders>
          </w:tcPr>
          <w:p>
            <w:pPr/>
          </w:p>
        </w:tc>
      </w:tr>
      <w:tr>
        <w:trPr>
          <w:trHeight w:val="397"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3"/>
        <w:gridCol w:w="1064"/>
        <w:gridCol w:w="1063"/>
        <w:gridCol w:w="926"/>
        <w:gridCol w:w="1069"/>
        <w:gridCol w:w="1058"/>
      </w:tblGrid>
      <w:tr>
        <w:trPr>
          <w:trHeight w:val="402" w:hRule="exact"/>
        </w:trPr>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3"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华峰集团有限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158,625,000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52875000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158,625,00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126,994,776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44331592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123,994,776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105,637,500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35212500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79,228,125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26,409,375</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蔡友弟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78,781,596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13130266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78,781,596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招商证券国际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客户 资金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75,282,439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25094146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75,282,439</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74,925,000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24975000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56,193,750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18,731,250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北京奕铭投资 管理中心（有 限合伙）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56,364,651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18788217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56,364,651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56,160,000</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43,875,000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14625000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32,906,250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13050000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29,362,500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13050000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29,362,500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316" w:lineRule="auto" w:before="49"/>
              <w:ind w:left="13" w:right="23"/>
              <w:jc w:val="left"/>
              <w:rPr>
                <w:rFonts w:ascii="宋体" w:hAnsi="宋体" w:cs="宋体" w:eastAsia="宋体" w:hint="default"/>
                <w:sz w:val="18"/>
                <w:szCs w:val="18"/>
              </w:rPr>
            </w:pPr>
            <w:r>
              <w:rPr>
                <w:rFonts w:ascii="宋体" w:hAnsi="宋体" w:cs="宋体" w:eastAsia="宋体" w:hint="default"/>
                <w:spacing w:val="-3"/>
                <w:sz w:val="18"/>
                <w:szCs w:val="18"/>
              </w:rPr>
              <w:t>第一大股东华峰集团有限公司之控股股东尤小平及其直系亲属尤金焕、尤小华、尤小燕、尤</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小玲、陈林真为本公司实际控制人，为一致行动人。</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3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8" w:type="dxa"/>
            <w:gridSpan w:val="2"/>
            <w:vMerge/>
            <w:tcBorders>
              <w:left w:val="single" w:sz="4" w:space="0" w:color="000000"/>
              <w:bottom w:val="nil" w:sz="6" w:space="0" w:color="auto"/>
              <w:right w:val="single" w:sz="4" w:space="0" w:color="000000"/>
            </w:tcBorders>
            <w:shd w:val="clear" w:color="auto" w:fill="D2D2D2"/>
          </w:tcPr>
          <w:p>
            <w:pPr/>
          </w:p>
        </w:tc>
        <w:tc>
          <w:tcPr>
            <w:tcW w:w="5046" w:type="dxa"/>
            <w:gridSpan w:val="5"/>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158,625,000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158,625,000</w:t>
            </w:r>
          </w:p>
        </w:tc>
      </w:tr>
      <w:tr>
        <w:trPr>
          <w:trHeight w:val="716"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招商证券国际有限公司－客户 资金</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75,282,439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75,282,439</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26,409,375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26,409,375</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沈宁</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23,979,200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23,979,200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钱伟民</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20,932,830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20,932,830</w:t>
            </w:r>
          </w:p>
        </w:tc>
      </w:tr>
      <w:tr>
        <w:trPr>
          <w:trHeight w:val="40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张健</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20,918,790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人民币普通</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20,918,790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p>
      <w:pPr>
        <w:pStyle w:val="BodyText"/>
        <w:spacing w:line="240" w:lineRule="auto" w:before="44"/>
        <w:ind w:left="0" w:right="1137"/>
        <w:jc w:val="right"/>
      </w:pPr>
      <w:r>
        <w:rPr/>
        <w:pict>
          <v:shape style="position:absolute;margin-left:56.400002pt;margin-top:-192.898285pt;width:479.3pt;height:342.0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8"/>
                    <w:gridCol w:w="5046"/>
                    <w:gridCol w:w="1069"/>
                    <w:gridCol w:w="1058"/>
                  </w:tblGrid>
                  <w:tr>
                    <w:trPr>
                      <w:trHeight w:val="363" w:hRule="exact"/>
                    </w:trPr>
                    <w:tc>
                      <w:tcPr>
                        <w:tcW w:w="2398" w:type="dxa"/>
                        <w:tcBorders>
                          <w:top w:val="single" w:sz="4" w:space="0" w:color="000000"/>
                          <w:left w:val="single" w:sz="4" w:space="0" w:color="000000"/>
                          <w:bottom w:val="single" w:sz="4" w:space="0" w:color="000000"/>
                          <w:right w:val="single" w:sz="4" w:space="0" w:color="000000"/>
                        </w:tcBorders>
                      </w:tcPr>
                      <w:p>
                        <w:pPr/>
                      </w:p>
                    </w:tc>
                    <w:tc>
                      <w:tcPr>
                        <w:tcW w:w="504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李新</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20,498,900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20,498,900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18,731,250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18,731,250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付晓</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16,448,140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16,448,140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王蓓</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16,206,920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16,206,920</w:t>
                        </w:r>
                      </w:p>
                    </w:tc>
                  </w:tr>
                  <w:tr>
                    <w:trPr>
                      <w:trHeight w:val="1337"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23"/>
                          <w:jc w:val="left"/>
                          <w:rPr>
                            <w:rFonts w:ascii="宋体" w:hAnsi="宋体" w:cs="宋体" w:eastAsia="宋体" w:hint="default"/>
                            <w:sz w:val="18"/>
                            <w:szCs w:val="18"/>
                          </w:rPr>
                        </w:pPr>
                        <w:r>
                          <w:rPr>
                            <w:rFonts w:ascii="宋体" w:hAnsi="宋体" w:cs="宋体" w:eastAsia="宋体" w:hint="default"/>
                            <w:spacing w:val="-3"/>
                            <w:sz w:val="18"/>
                            <w:szCs w:val="18"/>
                          </w:rPr>
                          <w:t>第一大股东华峰集团有限公司之控股股东尤小平及其直系亲属尤金焕、尤小华、尤小燕、尤</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5"/>
                            <w:sz w:val="18"/>
                            <w:szCs w:val="18"/>
                          </w:rPr>
                          <w:t>小玲、陈林真为本公司实际控制人，为一致行动人。其余股东公司无法确切得知其关联关系</w:t>
                        </w:r>
                      </w:p>
                    </w:tc>
                  </w:tr>
                  <w:tr>
                    <w:trPr>
                      <w:trHeight w:val="2275"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第四大流通股东沈宁通过太平洋证券股份有限公司客户信用交易担保证券账户持有</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23979200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股。第五大流通股股东钱伟民通过东方证券股份有限公司客户信用交易担保证券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20932830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股。第六大流通股股东张健通过东方证券股份有限公司客户信用交易担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20918790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股。第七大流通股股东李新通过财富证券有限责任公司客户信用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20498900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股。第九大流通股股东通过联储证券有限责任公司客户信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15170400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股。第十大流通股股东王蓓通过华安证券股份有限公司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16206920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44"/>
        <w:ind w:right="112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right="112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234"/>
        <w:jc w:val="left"/>
      </w:pPr>
      <w:r>
        <w:rPr/>
        <w:t>控股股东性质：自然人控股 控股股东类型：不存在 公司不存在控股股东情况的说明</w:t>
      </w:r>
    </w:p>
    <w:p>
      <w:pPr>
        <w:pStyle w:val="BodyText"/>
        <w:spacing w:line="360" w:lineRule="auto" w:before="29"/>
        <w:ind w:right="3014"/>
        <w:jc w:val="left"/>
      </w:pPr>
      <w:r>
        <w:rPr/>
        <w:t>本公司无控股股东，为实际控制人尤小平、尤金焕、尤小华、尤小燕、尤小玲、陈林真共同控制。 控股股东报告期内变更</w:t>
      </w:r>
    </w:p>
    <w:p>
      <w:pPr>
        <w:pStyle w:val="BodyText"/>
        <w:spacing w:line="340" w:lineRule="auto" w:before="2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1122"/>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99"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上述人员均在华峰集团有限公司及下属各子公司任职</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控股深交所中小板上市公司浙江华峰氨纶股份有限公司，股票代码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002064</w:t>
            </w:r>
          </w:p>
        </w:tc>
      </w:tr>
    </w:tbl>
    <w:p>
      <w:pPr>
        <w:pStyle w:val="BodyText"/>
        <w:spacing w:line="240" w:lineRule="auto" w:before="49"/>
        <w:ind w:right="1122"/>
        <w:jc w:val="left"/>
      </w:pPr>
      <w:r>
        <w:rPr/>
        <w:t>实际控制人报告期内变更</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19"/>
          <w:szCs w:val="19"/>
        </w:rPr>
      </w:pPr>
    </w:p>
    <w:p>
      <w:pPr>
        <w:spacing w:line="5775" w:lineRule="exact"/>
        <w:ind w:left="1355" w:right="0" w:firstLine="0"/>
        <w:rPr>
          <w:rFonts w:ascii="宋体" w:hAnsi="宋体" w:cs="宋体" w:eastAsia="宋体" w:hint="default"/>
          <w:sz w:val="20"/>
          <w:szCs w:val="20"/>
        </w:rPr>
      </w:pPr>
      <w:r>
        <w:rPr>
          <w:rFonts w:ascii="宋体" w:hAnsi="宋体" w:cs="宋体" w:eastAsia="宋体" w:hint="default"/>
          <w:position w:val="-115"/>
          <w:sz w:val="20"/>
          <w:szCs w:val="20"/>
        </w:rPr>
        <w:drawing>
          <wp:inline distT="0" distB="0" distL="0" distR="0">
            <wp:extent cx="4590095" cy="36671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3" cstate="print"/>
                    <a:stretch>
                      <a:fillRect/>
                    </a:stretch>
                  </pic:blipFill>
                  <pic:spPr>
                    <a:xfrm>
                      <a:off x="0" y="0"/>
                      <a:ext cx="4590095" cy="3667125"/>
                    </a:xfrm>
                    <a:prstGeom prst="rect">
                      <a:avLst/>
                    </a:prstGeom>
                  </pic:spPr>
                </pic:pic>
              </a:graphicData>
            </a:graphic>
          </wp:inline>
        </w:drawing>
      </w:r>
      <w:r>
        <w:rPr>
          <w:rFonts w:ascii="宋体" w:hAnsi="宋体" w:cs="宋体" w:eastAsia="宋体" w:hint="default"/>
          <w:position w:val="-115"/>
          <w:sz w:val="20"/>
          <w:szCs w:val="20"/>
        </w:rPr>
      </w:r>
    </w:p>
    <w:p>
      <w:pPr>
        <w:spacing w:line="240" w:lineRule="auto" w:before="0"/>
        <w:rPr>
          <w:rFonts w:ascii="宋体" w:hAnsi="宋体" w:cs="宋体" w:eastAsia="宋体" w:hint="default"/>
          <w:sz w:val="22"/>
          <w:szCs w:val="22"/>
        </w:rPr>
      </w:pPr>
    </w:p>
    <w:p>
      <w:pPr>
        <w:pStyle w:val="BodyText"/>
        <w:spacing w:line="240" w:lineRule="auto"/>
        <w:ind w:right="1122"/>
        <w:jc w:val="left"/>
      </w:pPr>
      <w:r>
        <w:rPr/>
        <w:t>实际控制人通过信托或其他资产管理方式控制公司</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22"/>
        <w:jc w:val="left"/>
        <w:rPr>
          <w:b w:val="0"/>
          <w:bCs w:val="0"/>
        </w:rPr>
      </w:pPr>
      <w:bookmarkStart w:name="第七节优先股相关情况" w:id="121"/>
      <w:bookmarkEnd w:id="121"/>
      <w:r>
        <w:rPr>
          <w:b w:val="0"/>
          <w:bCs w:val="0"/>
        </w:rPr>
      </w:r>
      <w:bookmarkStart w:name="_bookmark5" w:id="122"/>
      <w:bookmarkEnd w:id="122"/>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22"/>
        <w:jc w:val="left"/>
        <w:rPr>
          <w:b w:val="0"/>
          <w:bCs w:val="0"/>
        </w:rPr>
      </w:pPr>
      <w:bookmarkStart w:name="第八节可转换公司债券相关情况" w:id="123"/>
      <w:bookmarkEnd w:id="123"/>
      <w:r>
        <w:rPr>
          <w:b w:val="0"/>
          <w:bCs w:val="0"/>
        </w:rPr>
      </w:r>
      <w:bookmarkStart w:name="_bookmark6" w:id="124"/>
      <w:bookmarkEnd w:id="124"/>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22"/>
        <w:jc w:val="left"/>
        <w:rPr>
          <w:b w:val="0"/>
          <w:bCs w:val="0"/>
        </w:rPr>
      </w:pPr>
      <w:bookmarkStart w:name="第九节董事、监事、高级管理人员和员工情况" w:id="125"/>
      <w:bookmarkEnd w:id="125"/>
      <w:r>
        <w:rPr>
          <w:b w:val="0"/>
          <w:bCs w:val="0"/>
        </w:rPr>
      </w:r>
      <w:bookmarkStart w:name="_bookmark7" w:id="126"/>
      <w:bookmarkEnd w:id="126"/>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2"/>
        <w:jc w:val="left"/>
        <w:rPr>
          <w:b w:val="0"/>
          <w:bCs w:val="0"/>
        </w:rPr>
      </w:pPr>
      <w:bookmarkStart w:name="一、董事、监事和高级管理人员持股变动" w:id="127"/>
      <w:bookmarkEnd w:id="12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19,326,01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9,663,010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28,989,02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20,317,95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4,148,030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10,158,97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26,328,89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82,663,18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41,331,59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126,994,7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76</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24,220,95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12,110,47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36,331,43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3,878,100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1,939,050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5,417,150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1,883,520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941,760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2,825,280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孙向浩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152,290,7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4,548,030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77,145,36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226,888,0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r>
    </w:tbl>
    <w:p>
      <w:pPr>
        <w:spacing w:line="240" w:lineRule="auto" w:before="1"/>
        <w:rPr>
          <w:rFonts w:ascii="宋体" w:hAnsi="宋体" w:cs="宋体" w:eastAsia="宋体" w:hint="default"/>
          <w:b/>
          <w:bCs/>
          <w:sz w:val="18"/>
          <w:szCs w:val="18"/>
        </w:rPr>
      </w:pPr>
    </w:p>
    <w:p>
      <w:pPr>
        <w:pStyle w:val="Heading2"/>
        <w:spacing w:line="240" w:lineRule="auto" w:before="26"/>
        <w:ind w:right="1122"/>
        <w:jc w:val="left"/>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王彤</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363"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贺璇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黄康军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吴伟明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尹建平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TIAN</w:t>
            </w:r>
            <w:r>
              <w:rPr>
                <w:rFonts w:ascii="Times New Roman"/>
                <w:spacing w:val="-6"/>
                <w:sz w:val="18"/>
              </w:rPr>
              <w:t> </w:t>
            </w:r>
            <w:r>
              <w:rPr>
                <w:rFonts w:ascii="Times New Roman"/>
                <w:sz w:val="18"/>
              </w:rPr>
              <w:t>Rencan</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（田仁灿）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bl>
    <w:p>
      <w:pPr>
        <w:spacing w:line="240" w:lineRule="auto" w:before="1"/>
        <w:rPr>
          <w:rFonts w:ascii="宋体" w:hAnsi="宋体" w:cs="宋体" w:eastAsia="宋体" w:hint="default"/>
          <w:sz w:val="18"/>
          <w:szCs w:val="18"/>
        </w:rPr>
      </w:pPr>
    </w:p>
    <w:p>
      <w:pPr>
        <w:pStyle w:val="Heading2"/>
        <w:spacing w:line="240" w:lineRule="auto" w:before="26"/>
        <w:ind w:right="1122"/>
        <w:jc w:val="left"/>
        <w:rPr>
          <w:b w:val="0"/>
          <w:bCs w:val="0"/>
        </w:rPr>
      </w:pPr>
      <w:bookmarkStart w:name="三、任职情况" w:id="129"/>
      <w:bookmarkEnd w:id="129"/>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1123" w:hanging="361"/>
        <w:jc w:val="left"/>
      </w:pPr>
      <w:r>
        <w:rPr/>
        <w:t>公司现任董事、监事、高级管理人员专业背景、主要工作经历以及目前在公司的主要职责 尤小平先生：中国国籍，无境外永久居留权。</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1</w:t>
      </w:r>
      <w:r>
        <w:rPr/>
        <w:t>月出生，大专学历。第十一、十二届全国人民代表大会代表，中</w:t>
      </w:r>
    </w:p>
    <w:p>
      <w:pPr>
        <w:pStyle w:val="BodyText"/>
        <w:spacing w:line="212" w:lineRule="exact"/>
        <w:ind w:right="1122"/>
        <w:jc w:val="left"/>
      </w:pPr>
      <w:r>
        <w:rPr/>
        <w:t>国石油和化学工业协会副会长，浙江省工商联第八、九届常务委员，曾荣获</w:t>
      </w:r>
      <w:r>
        <w:rPr>
          <w:rFonts w:ascii="Times New Roman" w:hAnsi="Times New Roman" w:cs="Times New Roman" w:eastAsia="Times New Roman" w:hint="default"/>
        </w:rPr>
        <w:t>“</w:t>
      </w:r>
      <w:r>
        <w:rPr/>
        <w:t>浙江省劳动模范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浙江省优秀中国特色社会</w:t>
      </w:r>
    </w:p>
    <w:p>
      <w:pPr>
        <w:pStyle w:val="BodyText"/>
        <w:spacing w:line="300" w:lineRule="auto" w:before="63"/>
        <w:ind w:right="1134"/>
        <w:jc w:val="left"/>
      </w:pPr>
      <w:r>
        <w:rPr/>
        <w:t>主义事业建设者</w:t>
      </w:r>
      <w:r>
        <w:rPr>
          <w:rFonts w:ascii="Times New Roman" w:hAnsi="Times New Roman" w:cs="Times New Roman" w:eastAsia="Times New Roman" w:hint="default"/>
        </w:rPr>
        <w:t>”</w:t>
      </w:r>
      <w:r>
        <w:rPr/>
        <w:t>等荣誉称号。曾任瑞安市塑料七厂副厂长，瑞安市塑料十一厂厂长等职。现任华峰集团有限公司董事、浙 江华峰氨纶股份有限公司董事及本公司董事长。</w:t>
      </w:r>
    </w:p>
    <w:p>
      <w:pPr>
        <w:pStyle w:val="BodyText"/>
        <w:spacing w:line="307" w:lineRule="auto" w:before="31"/>
        <w:ind w:right="1129" w:firstLine="360"/>
        <w:jc w:val="both"/>
      </w:pPr>
      <w:r>
        <w:rPr/>
        <w:t>段伟东先生：中国国籍，男，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6</w:t>
      </w:r>
      <w:r>
        <w:rPr/>
        <w:t>月出生，硕士研究生学历。曾任黑龙江齐亿合成树脂有限公司经理、华峰集团有 </w:t>
      </w:r>
      <w:r>
        <w:rPr>
          <w:spacing w:val="-2"/>
        </w:rPr>
        <w:t>限公司副总经理等职务。</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2013</w:t>
      </w:r>
      <w:r>
        <w:rPr>
          <w:spacing w:val="-2"/>
        </w:rPr>
        <w:t>年期间，任浙江华峰新材料股份有限公司总经理、浙江华峰合成树脂有限公司总经理</w:t>
      </w:r>
      <w:r>
        <w:rPr>
          <w:spacing w:val="-57"/>
        </w:rPr>
        <w:t> </w:t>
      </w:r>
      <w:r>
        <w:rPr>
          <w:spacing w:val="-57"/>
        </w:rPr>
      </w:r>
      <w:r>
        <w:rPr>
          <w:spacing w:val="-2"/>
        </w:rPr>
        <w:t>等职务。还担任中国聚氨酯工业协会鞋用树脂专业委员会主任，是中国聚氨酯工业协会第五届理事会专家库成员。现担任本</w:t>
      </w:r>
      <w:r>
        <w:rPr>
          <w:spacing w:val="-63"/>
        </w:rPr>
        <w:t> </w:t>
      </w:r>
      <w:r>
        <w:rPr>
          <w:spacing w:val="-63"/>
        </w:rPr>
      </w:r>
      <w:r>
        <w:rPr/>
        <w:t>公司董事、总经理。</w:t>
      </w:r>
    </w:p>
    <w:p>
      <w:pPr>
        <w:pStyle w:val="BodyText"/>
        <w:spacing w:line="309" w:lineRule="auto" w:before="26"/>
        <w:ind w:right="1034" w:firstLine="360"/>
        <w:jc w:val="left"/>
      </w:pPr>
      <w:r>
        <w:rPr>
          <w:spacing w:val="-2"/>
        </w:rPr>
        <w:t>鲜丹先生：中国国籍，无境外永久居留权。</w:t>
      </w:r>
      <w:r>
        <w:rPr>
          <w:rFonts w:ascii="Times New Roman" w:hAnsi="Times New Roman" w:cs="Times New Roman" w:eastAsia="Times New Roman" w:hint="default"/>
          <w:spacing w:val="-2"/>
        </w:rPr>
        <w:t>1973</w:t>
      </w:r>
      <w:r>
        <w:rPr>
          <w:spacing w:val="-2"/>
        </w:rPr>
        <w:t>年出生，</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5</w:t>
      </w:r>
      <w:r>
        <w:rPr>
          <w:spacing w:val="-2"/>
        </w:rPr>
        <w:t>月就职于深圳普诺玛商业安全设备有限公</w:t>
      </w:r>
      <w:r>
        <w:rPr/>
        <w:t> 司，从事</w:t>
      </w:r>
      <w:r>
        <w:rPr>
          <w:rFonts w:ascii="Times New Roman" w:hAnsi="Times New Roman" w:cs="Times New Roman" w:eastAsia="Times New Roman" w:hint="default"/>
        </w:rPr>
        <w:t>RFID/NFC</w:t>
      </w:r>
      <w:r>
        <w:rPr/>
        <w:t>相关技术和商务工作；</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月创建深圳市希玛特识别系统有限公司，担任公司总经理；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 </w:t>
      </w:r>
      <w:r>
        <w:rPr>
          <w:spacing w:val="-2"/>
        </w:rPr>
        <w:t>今担任深圳市威富通科技有限公司首席执行官，现任威富通董事、总经理、首席执行官并担任深圳市希玛特识别系统有限公</w:t>
      </w:r>
      <w:r>
        <w:rPr>
          <w:spacing w:val="-66"/>
        </w:rPr>
        <w:t> </w:t>
      </w:r>
      <w:r>
        <w:rPr>
          <w:spacing w:val="-66"/>
        </w:rPr>
      </w:r>
      <w:r>
        <w:rPr/>
        <w:t>司董事长、总经理及深圳市购购通电商科技有限公司董事总经理、深圳市汇商通盈实业中心（有限合伙）执行事务合伙人、 深圳市白龙移动科技有限公司董事长、深圳市世明科技有限公司董事。现任本公司董事。</w:t>
      </w:r>
    </w:p>
    <w:p>
      <w:pPr>
        <w:pStyle w:val="BodyText"/>
        <w:spacing w:line="309" w:lineRule="auto" w:before="24"/>
        <w:ind w:right="1132" w:firstLine="360"/>
        <w:jc w:val="both"/>
      </w:pPr>
      <w:r>
        <w:rPr>
          <w:spacing w:val="-2"/>
        </w:rPr>
        <w:t>赵鸿凯先生：中国国籍，无境外永久居留权。</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12</w:t>
      </w:r>
      <w:r>
        <w:rPr>
          <w:spacing w:val="-2"/>
        </w:rPr>
        <w:t>月出生，硕士、工程师。曾任秦皇岛福胜化学制革有限公司技术</w:t>
      </w:r>
      <w:r>
        <w:rPr/>
        <w:t> </w:t>
      </w:r>
      <w:r>
        <w:rPr>
          <w:spacing w:val="-2"/>
        </w:rPr>
        <w:t>员、车间主任、工程师，浙江省温州人造革有限公司工程师、生产部经理，本公司董事会秘书等。现任本公司董事、副总经</w:t>
      </w:r>
      <w:r>
        <w:rPr>
          <w:spacing w:val="-73"/>
        </w:rPr>
        <w:t> </w:t>
      </w:r>
      <w:r>
        <w:rPr>
          <w:spacing w:val="-73"/>
        </w:rPr>
      </w:r>
      <w:r>
        <w:rPr/>
        <w:t>理。</w:t>
      </w:r>
    </w:p>
    <w:p>
      <w:pPr>
        <w:pStyle w:val="BodyText"/>
        <w:spacing w:line="300" w:lineRule="auto" w:before="24"/>
        <w:ind w:right="1034" w:firstLine="360"/>
        <w:jc w:val="left"/>
      </w:pPr>
      <w:r>
        <w:rPr/>
        <w:t>蔡开成先生：中国国籍，男，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月出生，大专文化，会计师。曾任温州安庆建设开发公司副总经理，瑞安华威印 刷机械有限公司副总经理，</w:t>
      </w:r>
      <w:r>
        <w:rPr>
          <w:rFonts w:ascii="Times New Roman" w:hAnsi="Times New Roman" w:cs="Times New Roman" w:eastAsia="Times New Roman" w:hint="default"/>
        </w:rPr>
        <w:t>2009</w:t>
      </w:r>
      <w:r>
        <w:rPr/>
        <w:t>年进入浙江华峰氨纶股份有限公司，曾任该公司财务总监兼财务部部长。现任本公司董事、 财务总监。</w:t>
      </w:r>
    </w:p>
    <w:p>
      <w:pPr>
        <w:pStyle w:val="BodyText"/>
        <w:spacing w:line="300" w:lineRule="auto" w:before="31"/>
        <w:ind w:right="1129" w:firstLine="360"/>
        <w:jc w:val="both"/>
      </w:pPr>
      <w:r>
        <w:rPr/>
        <w:t>田轩先生：男，中国国籍，美国永久居留权，</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5</w:t>
      </w:r>
      <w:r>
        <w:rPr/>
        <w:t>月出生，博士学位，研究生学历。</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2016</w:t>
      </w:r>
      <w:r>
        <w:rPr/>
        <w:t>年，任职于美国 </w:t>
      </w:r>
      <w:r>
        <w:rPr>
          <w:spacing w:val="-2"/>
        </w:rPr>
        <w:t>印第安纳大学凯利商学院，历任助理教授、副教授（终身教职）、教授（终身教职）；</w:t>
      </w:r>
      <w:r>
        <w:rPr>
          <w:rFonts w:ascii="Times New Roman" w:hAnsi="Times New Roman" w:cs="Times New Roman" w:eastAsia="Times New Roman" w:hint="default"/>
          <w:spacing w:val="-2"/>
        </w:rPr>
        <w:t>2014</w:t>
      </w:r>
      <w:r>
        <w:rPr>
          <w:spacing w:val="-2"/>
        </w:rPr>
        <w:t>年至今，就职于清华大学五道口</w:t>
      </w:r>
      <w:r>
        <w:rPr>
          <w:spacing w:val="-63"/>
        </w:rPr>
        <w:t> </w:t>
      </w:r>
      <w:r>
        <w:rPr>
          <w:spacing w:val="-63"/>
        </w:rPr>
      </w:r>
      <w:r>
        <w:rPr/>
        <w:t>金融学院，担任院长助理、金融学讲席教授、博士生导师；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月，兼任浙江清华长三角研究院副院长； </w:t>
      </w:r>
      <w:r>
        <w:rPr>
          <w:rFonts w:ascii="Times New Roman" w:hAnsi="Times New Roman" w:cs="Times New Roman" w:eastAsia="Times New Roman" w:hint="default"/>
        </w:rPr>
        <w:t>2014</w:t>
      </w:r>
      <w:r>
        <w:rPr/>
        <w:t>年至今，兼任清华大学国家金融研究院创业金融与经济增长研究中心主任；</w:t>
      </w:r>
      <w:r>
        <w:rPr>
          <w:rFonts w:ascii="Times New Roman" w:hAnsi="Times New Roman" w:cs="Times New Roman" w:eastAsia="Times New Roman" w:hint="default"/>
        </w:rPr>
        <w:t>2015</w:t>
      </w:r>
      <w:r>
        <w:rPr/>
        <w:t>年至今，兼任清华大学金融</w:t>
      </w:r>
      <w:r>
        <w:rPr>
          <w:rFonts w:ascii="Times New Roman" w:hAnsi="Times New Roman" w:cs="Times New Roman" w:eastAsia="Times New Roman" w:hint="default"/>
        </w:rPr>
        <w:t>MBA</w:t>
      </w:r>
      <w:r>
        <w:rPr/>
        <w:t>教育</w:t>
      </w:r>
      <w:r>
        <w:rPr>
          <w:spacing w:val="2"/>
        </w:rPr>
        <w:t> </w:t>
      </w:r>
      <w:r>
        <w:rPr>
          <w:spacing w:val="-2"/>
        </w:rPr>
        <w:t>中心主任；</w:t>
      </w:r>
      <w:r>
        <w:rPr>
          <w:rFonts w:ascii="Times New Roman" w:hAnsi="Times New Roman" w:cs="Times New Roman" w:eastAsia="Times New Roman" w:hint="default"/>
          <w:spacing w:val="-2"/>
        </w:rPr>
        <w:t>2015</w:t>
      </w:r>
      <w:r>
        <w:rPr>
          <w:spacing w:val="-2"/>
        </w:rPr>
        <w:t>年至今，兼任清华大学国家金融研究院中国家族财富研究中心主任；</w:t>
      </w:r>
      <w:r>
        <w:rPr>
          <w:rFonts w:ascii="Times New Roman" w:hAnsi="Times New Roman" w:cs="Times New Roman" w:eastAsia="Times New Roman" w:hint="default"/>
          <w:spacing w:val="-2"/>
        </w:rPr>
        <w:t>2016</w:t>
      </w:r>
      <w:r>
        <w:rPr>
          <w:spacing w:val="-2"/>
        </w:rPr>
        <w:t>年至今，兼任中国证监会第六届上</w:t>
      </w:r>
      <w:r>
        <w:rPr>
          <w:spacing w:val="-57"/>
        </w:rPr>
        <w:t> </w:t>
      </w:r>
      <w:r>
        <w:rPr>
          <w:spacing w:val="-57"/>
        </w:rPr>
      </w:r>
      <w:r>
        <w:rPr/>
        <w:t>市公司并购重组审核委员会委员；</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月至今，兼任长安基金管理有限公司董事；兼任广东宝丽华新能源股份有限公司</w:t>
      </w:r>
    </w:p>
    <w:p>
      <w:pPr>
        <w:pStyle w:val="BodyText"/>
        <w:spacing w:line="300" w:lineRule="auto" w:before="13"/>
        <w:ind w:right="0"/>
        <w:jc w:val="left"/>
      </w:pPr>
      <w:r>
        <w:rPr>
          <w:spacing w:val="-4"/>
        </w:rPr>
        <w:t>（股票代码：</w:t>
      </w:r>
      <w:r>
        <w:rPr>
          <w:rFonts w:ascii="Times New Roman" w:hAnsi="Times New Roman" w:cs="Times New Roman" w:eastAsia="Times New Roman" w:hint="default"/>
          <w:spacing w:val="-4"/>
        </w:rPr>
        <w:t>000690</w:t>
      </w:r>
      <w:r>
        <w:rPr>
          <w:spacing w:val="-4"/>
        </w:rPr>
        <w:t>）、中国中期投资股份有限公司（股票代码：</w:t>
      </w:r>
      <w:r>
        <w:rPr>
          <w:rFonts w:ascii="Times New Roman" w:hAnsi="Times New Roman" w:cs="Times New Roman" w:eastAsia="Times New Roman" w:hint="default"/>
          <w:spacing w:val="-4"/>
        </w:rPr>
        <w:t>000996</w:t>
      </w:r>
      <w:r>
        <w:rPr>
          <w:spacing w:val="-4"/>
        </w:rPr>
        <w:t>）、中际旭创股份有限公司（股票代码：</w:t>
      </w:r>
      <w:r>
        <w:rPr>
          <w:rFonts w:ascii="Times New Roman" w:hAnsi="Times New Roman" w:cs="Times New Roman" w:eastAsia="Times New Roman" w:hint="default"/>
          <w:spacing w:val="-4"/>
        </w:rPr>
        <w:t>300308</w:t>
      </w:r>
      <w:r>
        <w:rPr>
          <w:spacing w:val="-4"/>
        </w:rPr>
        <w:t>）、</w:t>
      </w:r>
      <w:r>
        <w:rPr>
          <w:spacing w:val="-29"/>
        </w:rPr>
        <w:t> </w:t>
      </w:r>
      <w:r>
        <w:rPr/>
        <w:t>长江证券股份有限公司（股票代码：</w:t>
      </w:r>
      <w:r>
        <w:rPr>
          <w:rFonts w:ascii="Times New Roman" w:hAnsi="Times New Roman" w:cs="Times New Roman" w:eastAsia="Times New Roman" w:hint="default"/>
        </w:rPr>
        <w:t>000783</w:t>
      </w:r>
      <w:r>
        <w:rPr/>
        <w:t>）独立董事。现任本公司独立董事。</w:t>
      </w:r>
    </w:p>
    <w:p>
      <w:pPr>
        <w:pStyle w:val="BodyText"/>
        <w:spacing w:line="240" w:lineRule="auto" w:before="13"/>
        <w:ind w:left="513" w:right="0"/>
        <w:jc w:val="left"/>
      </w:pPr>
      <w:r>
        <w:rPr/>
        <w:t>易颜新先生：中国国籍，无境外永久居留权。</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7</w:t>
      </w:r>
      <w:r>
        <w:rPr/>
        <w:t>月生，河北石家庄人，杭州电子科技大学会计学院教授，会计学</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2"/>
        <w:jc w:val="left"/>
      </w:pPr>
      <w:r>
        <w:rPr>
          <w:spacing w:val="-2"/>
        </w:rPr>
        <w:t>博士，硕士生导师，财务管理系主任，中国非执业注册会计师，浙江省管理会计咨询专家，浙江省总会计师协会学术部副主</w:t>
      </w:r>
      <w:r>
        <w:rPr>
          <w:spacing w:val="-67"/>
        </w:rPr>
        <w:t> </w:t>
      </w:r>
      <w:r>
        <w:rPr>
          <w:spacing w:val="-67"/>
        </w:rPr>
      </w:r>
      <w:r>
        <w:rPr/>
        <w:t>任。本公司现任独立董事。</w:t>
      </w:r>
    </w:p>
    <w:p>
      <w:pPr>
        <w:pStyle w:val="BodyText"/>
        <w:spacing w:line="300" w:lineRule="auto" w:before="17"/>
        <w:ind w:right="1131" w:firstLine="360"/>
        <w:jc w:val="both"/>
      </w:pPr>
      <w:r>
        <w:rPr>
          <w:spacing w:val="-2"/>
        </w:rPr>
        <w:t>谭建英女士：女，中国国籍，无境外永久居留权。</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12</w:t>
      </w:r>
      <w:r>
        <w:rPr>
          <w:spacing w:val="-2"/>
        </w:rPr>
        <w:t>月出生，硕士学历。曾任乌鲁木齐石油化工总厂财务，中石</w:t>
      </w:r>
      <w:r>
        <w:rPr/>
        <w:t> </w:t>
      </w:r>
      <w:r>
        <w:rPr>
          <w:spacing w:val="-2"/>
        </w:rPr>
        <w:t>油股份公司财务，中石油管道建设项目经理部财务，中石油炼化工程部财务，昆仑能源有限公司规划计划部财务。</w:t>
      </w:r>
      <w:r>
        <w:rPr>
          <w:rFonts w:ascii="Times New Roman" w:hAnsi="Times New Roman" w:cs="Times New Roman" w:eastAsia="Times New Roman" w:hint="default"/>
          <w:spacing w:val="-2"/>
        </w:rPr>
        <w:t>2010</w:t>
      </w:r>
      <w:r>
        <w:rPr>
          <w:spacing w:val="-2"/>
        </w:rPr>
        <w:t>年经</w:t>
      </w:r>
      <w:r>
        <w:rPr>
          <w:spacing w:val="-62"/>
        </w:rPr>
        <w:t> </w:t>
      </w:r>
      <w:r>
        <w:rPr/>
        <w:t>评议取得高级会计师资格。本公司现任独立董事。</w:t>
      </w:r>
    </w:p>
    <w:p>
      <w:pPr>
        <w:pStyle w:val="BodyText"/>
        <w:spacing w:line="300" w:lineRule="auto" w:before="31"/>
        <w:ind w:right="0" w:firstLine="360"/>
        <w:jc w:val="left"/>
      </w:pPr>
      <w:r>
        <w:rPr/>
        <w:t>赵玉彪先生：男，中国国籍，香港地区居留权。</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4</w:t>
      </w:r>
      <w:r>
        <w:rPr/>
        <w:t>月出生，博士学位。</w:t>
      </w: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1996</w:t>
      </w:r>
      <w:r>
        <w:rPr/>
        <w:t>年，就职于吉林信托上海证 </w:t>
      </w:r>
      <w:r>
        <w:rPr>
          <w:spacing w:val="-2"/>
        </w:rPr>
        <w:t>券业务部，历任会计、交易部经理；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2000</w:t>
      </w:r>
      <w:r>
        <w:rPr>
          <w:spacing w:val="-2"/>
        </w:rPr>
        <w:t>年，就职于吉林信托上海洪山路证券营业部，担任总经理；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2002</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2"/>
        </w:rPr>
        <w:t>年，就职于上海金路达投资管理有限公司，担任总经理；</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月，就职于天治基金管理有限公司，担任总经理、</w:t>
      </w:r>
      <w:r>
        <w:rPr>
          <w:spacing w:val="-59"/>
        </w:rPr>
        <w:t> </w:t>
      </w:r>
      <w:r>
        <w:rPr>
          <w:spacing w:val="-59"/>
        </w:rPr>
      </w:r>
      <w:r>
        <w:rPr/>
        <w:t>副董事长、董事长；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月至今，浙江南都电源动力股份有限公司，担任董事长助理。现任本公司独立董事。</w:t>
      </w:r>
    </w:p>
    <w:p>
      <w:pPr>
        <w:pStyle w:val="BodyText"/>
        <w:spacing w:line="300" w:lineRule="auto" w:before="13"/>
        <w:ind w:right="1122" w:firstLine="360"/>
        <w:jc w:val="left"/>
      </w:pPr>
      <w:r>
        <w:rPr>
          <w:spacing w:val="-2"/>
        </w:rPr>
        <w:t>胡忠杰先生：男，中国国籍，无境外永久居留权。</w:t>
      </w:r>
      <w:r>
        <w:rPr>
          <w:rFonts w:ascii="Times New Roman" w:hAnsi="Times New Roman" w:cs="Times New Roman" w:eastAsia="Times New Roman" w:hint="default"/>
          <w:spacing w:val="-2"/>
        </w:rPr>
        <w:t>1981</w:t>
      </w:r>
      <w:r>
        <w:rPr>
          <w:spacing w:val="-2"/>
        </w:rPr>
        <w:t>年</w:t>
      </w:r>
      <w:r>
        <w:rPr>
          <w:rFonts w:ascii="Times New Roman" w:hAnsi="Times New Roman" w:cs="Times New Roman" w:eastAsia="Times New Roman" w:hint="default"/>
          <w:spacing w:val="-2"/>
        </w:rPr>
        <w:t>8</w:t>
      </w:r>
      <w:r>
        <w:rPr>
          <w:spacing w:val="-2"/>
        </w:rPr>
        <w:t>月出生，工学硕士。</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月至今就职于上海华峰超纤科技</w:t>
      </w:r>
      <w:r>
        <w:rPr/>
        <w:t> 股份有限公司，从事技术研发工作。现任本公司监事会主席。</w:t>
      </w:r>
    </w:p>
    <w:p>
      <w:pPr>
        <w:pStyle w:val="BodyText"/>
        <w:spacing w:line="300" w:lineRule="auto" w:before="31"/>
        <w:ind w:right="1124" w:firstLine="360"/>
        <w:jc w:val="left"/>
      </w:pPr>
      <w:r>
        <w:rPr/>
        <w:t>吴勇先生：男，中国国籍，无境外永久居留权。</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11</w:t>
      </w:r>
      <w:r>
        <w:rPr/>
        <w:t>月出生，工学硕士。</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月至今就职于上海华峰超纤科技 股份有限公司，从事新产品研发工作。现任本公司监事会监事。</w:t>
      </w:r>
    </w:p>
    <w:p>
      <w:pPr>
        <w:pStyle w:val="BodyText"/>
        <w:spacing w:line="300" w:lineRule="auto" w:before="31"/>
        <w:ind w:right="1122" w:firstLine="360"/>
        <w:jc w:val="left"/>
      </w:pPr>
      <w:r>
        <w:rPr>
          <w:spacing w:val="-2"/>
        </w:rPr>
        <w:t>余少挺先生：中国国籍，无境外永久居留权。</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10</w:t>
      </w:r>
      <w:r>
        <w:rPr>
          <w:spacing w:val="-2"/>
        </w:rPr>
        <w:t>月出生，本科学历，</w:t>
      </w:r>
      <w:r>
        <w:rPr>
          <w:rFonts w:ascii="Times New Roman" w:hAnsi="Times New Roman" w:cs="Times New Roman" w:eastAsia="Times New Roman" w:hint="default"/>
          <w:spacing w:val="-2"/>
        </w:rPr>
        <w:t>2003</w:t>
      </w:r>
      <w:r>
        <w:rPr>
          <w:spacing w:val="-2"/>
        </w:rPr>
        <w:t>年至今就职于上海华峰超纤科技股份有</w:t>
      </w:r>
      <w:r>
        <w:rPr/>
        <w:t> 限公司仓储物流部。现任本公司监事。</w:t>
      </w:r>
    </w:p>
    <w:p>
      <w:pPr>
        <w:pStyle w:val="BodyText"/>
        <w:spacing w:line="300" w:lineRule="auto" w:before="31"/>
        <w:ind w:right="1124" w:firstLine="360"/>
        <w:jc w:val="left"/>
      </w:pPr>
      <w:r>
        <w:rPr/>
        <w:t>程鸣先生：中国国籍，无境外永久居留权。</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4</w:t>
      </w:r>
      <w:r>
        <w:rPr/>
        <w:t>月出生，硕士。曾供职于华峰集团有限公司投资发展部、华峰铝业 股份有限公司。现任本公司董事会秘书。</w:t>
      </w:r>
    </w:p>
    <w:p>
      <w:pPr>
        <w:pStyle w:val="BodyText"/>
        <w:spacing w:line="309" w:lineRule="auto" w:before="31"/>
        <w:ind w:right="1050" w:firstLine="360"/>
        <w:jc w:val="right"/>
      </w:pPr>
      <w:r>
        <w:rPr>
          <w:spacing w:val="-1"/>
        </w:rPr>
        <w:t>潘利军先生：男，中国国籍，无境外永久居留权。</w:t>
      </w:r>
      <w:r>
        <w:rPr>
          <w:rFonts w:ascii="Times New Roman" w:hAnsi="Times New Roman" w:cs="Times New Roman" w:eastAsia="Times New Roman" w:hint="default"/>
          <w:spacing w:val="-1"/>
        </w:rPr>
        <w:t>1982</w:t>
      </w:r>
      <w:r>
        <w:rPr>
          <w:spacing w:val="-1"/>
        </w:rPr>
        <w:t>年</w:t>
      </w:r>
      <w:r>
        <w:rPr>
          <w:rFonts w:ascii="Times New Roman" w:hAnsi="Times New Roman" w:cs="Times New Roman" w:eastAsia="Times New Roman" w:hint="default"/>
          <w:spacing w:val="-1"/>
        </w:rPr>
        <w:t>12</w:t>
      </w:r>
      <w:r>
        <w:rPr>
          <w:spacing w:val="-1"/>
        </w:rPr>
        <w:t>月出生，本科学历，学士学位。上海市金山区工商联执委、</w:t>
      </w:r>
      <w:r>
        <w:rPr/>
        <w:t> 上海市金山区山阳镇第十九届人大代表。曾就职于华峰集团，现任上海华峰超纤科技股份有限公司党总支书记、副总经理。 </w:t>
      </w:r>
      <w:r>
        <w:rPr>
          <w:spacing w:val="-1"/>
        </w:rPr>
        <w:t>孙向浩先生：男，中国国籍，无境外永久居留权。</w:t>
      </w:r>
      <w:r>
        <w:rPr>
          <w:rFonts w:ascii="Times New Roman" w:hAnsi="Times New Roman" w:cs="Times New Roman" w:eastAsia="Times New Roman" w:hint="default"/>
          <w:spacing w:val="-1"/>
        </w:rPr>
        <w:t>1972</w:t>
      </w:r>
      <w:r>
        <w:rPr>
          <w:spacing w:val="-1"/>
        </w:rPr>
        <w:t>年</w:t>
      </w:r>
      <w:r>
        <w:rPr>
          <w:rFonts w:ascii="Times New Roman" w:hAnsi="Times New Roman" w:cs="Times New Roman" w:eastAsia="Times New Roman" w:hint="default"/>
          <w:spacing w:val="-1"/>
        </w:rPr>
        <w:t>10</w:t>
      </w:r>
      <w:r>
        <w:rPr>
          <w:spacing w:val="-1"/>
        </w:rPr>
        <w:t>月出生，本科学历，工程师。曾获上海市科技进步三等奖。</w:t>
      </w:r>
    </w:p>
    <w:p>
      <w:pPr>
        <w:pStyle w:val="BodyText"/>
        <w:spacing w:line="316" w:lineRule="auto" w:before="5"/>
        <w:ind w:left="513" w:right="1123" w:hanging="361"/>
        <w:jc w:val="left"/>
      </w:pPr>
      <w:r>
        <w:rPr/>
        <w:t>曾任烟台万华集团技术主管，现任本公司副总经理。 张其斌先生：男，中国国籍，无境外永久居留权。</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3</w:t>
      </w:r>
      <w:r>
        <w:rPr/>
        <w:t>月出生，博士学历。</w:t>
      </w:r>
      <w:r>
        <w:rPr>
          <w:rFonts w:ascii="Times New Roman" w:hAnsi="Times New Roman" w:cs="Times New Roman" w:eastAsia="Times New Roman" w:hint="default"/>
        </w:rPr>
        <w:t>2008</w:t>
      </w:r>
      <w:r>
        <w:rPr/>
        <w:t>年加入华峰集团，</w:t>
      </w:r>
      <w:r>
        <w:rPr>
          <w:rFonts w:ascii="Times New Roman" w:hAnsi="Times New Roman" w:cs="Times New Roman" w:eastAsia="Times New Roman" w:hint="default"/>
        </w:rPr>
        <w:t>2013</w:t>
      </w:r>
      <w:r>
        <w:rPr/>
        <w:t>年加入上海</w:t>
      </w:r>
    </w:p>
    <w:p>
      <w:pPr>
        <w:pStyle w:val="BodyText"/>
        <w:spacing w:line="316" w:lineRule="auto"/>
        <w:ind w:left="513" w:right="1122" w:hanging="361"/>
        <w:jc w:val="left"/>
      </w:pPr>
      <w:r>
        <w:rPr/>
        <w:t>华峰超纤材料股份有限公司，现任本公司副总经理。 </w:t>
      </w:r>
      <w:r>
        <w:rPr>
          <w:spacing w:val="-2"/>
        </w:rPr>
        <w:t>贺璇先生：男，中国国籍，无境外永久居留权。</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11</w:t>
      </w:r>
      <w:r>
        <w:rPr>
          <w:spacing w:val="-2"/>
        </w:rPr>
        <w:t>月出生，硕士学历，工程师。曾任杭州新光塑料有限公司一分</w:t>
      </w:r>
    </w:p>
    <w:p>
      <w:pPr>
        <w:pStyle w:val="BodyText"/>
        <w:spacing w:line="249" w:lineRule="exact"/>
        <w:ind w:right="1122"/>
        <w:jc w:val="left"/>
      </w:pPr>
      <w:r>
        <w:rPr/>
        <w:t>厂厂长助理、副厂长，曾获</w:t>
      </w:r>
      <w:r>
        <w:rPr>
          <w:rFonts w:ascii="Times New Roman" w:hAnsi="Times New Roman" w:cs="Times New Roman" w:eastAsia="Times New Roman" w:hint="default"/>
        </w:rPr>
        <w:t>“</w:t>
      </w:r>
      <w:r>
        <w:rPr/>
        <w:t>上海市金山区技改创新标兵</w:t>
      </w:r>
      <w:r>
        <w:rPr>
          <w:rFonts w:ascii="Times New Roman" w:hAnsi="Times New Roman" w:cs="Times New Roman" w:eastAsia="Times New Roman" w:hint="default"/>
        </w:rPr>
        <w:t>”</w:t>
      </w:r>
      <w:r>
        <w:rPr/>
        <w:t>荣誉称号，现任本公司副总经理。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122"/>
        <w:jc w:val="left"/>
      </w:pPr>
      <w:r>
        <w:rPr/>
        <w:t>在股东单位任职情况</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22"/>
        <w:jc w:val="left"/>
      </w:pPr>
      <w:r>
        <w:rPr/>
        <w:t>在其他单位任职情况</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12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z w:val="18"/>
                <w:szCs w:val="18"/>
              </w:rPr>
              <w:t>深圳市希玛特识别系统有限公司、深圳 市购购通电商科技有限公司、深圳市汇 </w:t>
            </w:r>
            <w:r>
              <w:rPr>
                <w:rFonts w:ascii="宋体" w:hAnsi="宋体" w:cs="宋体" w:eastAsia="宋体" w:hint="default"/>
                <w:spacing w:val="-6"/>
                <w:sz w:val="18"/>
                <w:szCs w:val="18"/>
              </w:rPr>
              <w:t>商通盈实业中心（有限合伙）、深圳市白</w:t>
            </w:r>
            <w:r>
              <w:rPr>
                <w:rFonts w:ascii="宋体" w:hAnsi="宋体" w:cs="宋体" w:eastAsia="宋体" w:hint="default"/>
                <w:sz w:val="18"/>
                <w:szCs w:val="18"/>
              </w:rPr>
              <w:t> 龙移动科技有限公司、深圳市世明科技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杭州电子科技大学会计学院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46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田轩</w:t>
            </w:r>
          </w:p>
        </w:tc>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6" w:right="12"/>
              <w:jc w:val="left"/>
              <w:rPr>
                <w:rFonts w:ascii="宋体" w:hAnsi="宋体" w:cs="宋体" w:eastAsia="宋体" w:hint="default"/>
                <w:sz w:val="18"/>
                <w:szCs w:val="18"/>
              </w:rPr>
            </w:pPr>
            <w:r>
              <w:rPr>
                <w:rFonts w:ascii="宋体" w:hAnsi="宋体" w:cs="宋体" w:eastAsia="宋体" w:hint="default"/>
                <w:sz w:val="18"/>
                <w:szCs w:val="18"/>
              </w:rPr>
              <w:t>清华大学五道口金融学院，担任院长助 理、金融学讲席教授、博士生导师；清 华大学国家金融研究院创业金融与经济 </w:t>
            </w:r>
            <w:r>
              <w:rPr>
                <w:rFonts w:ascii="宋体" w:hAnsi="宋体" w:cs="宋体" w:eastAsia="宋体" w:hint="default"/>
                <w:spacing w:val="-12"/>
                <w:sz w:val="18"/>
                <w:szCs w:val="18"/>
              </w:rPr>
              <w:t>增长研究中心，主任；清华大学金融</w:t>
            </w:r>
            <w:r>
              <w:rPr>
                <w:rFonts w:ascii="宋体" w:hAnsi="宋体" w:cs="宋体" w:eastAsia="宋体" w:hint="default"/>
                <w:spacing w:val="-61"/>
                <w:sz w:val="18"/>
                <w:szCs w:val="18"/>
              </w:rPr>
              <w:t> </w:t>
            </w:r>
            <w:r>
              <w:rPr>
                <w:rFonts w:ascii="Times New Roman" w:hAnsi="Times New Roman" w:cs="Times New Roman" w:eastAsia="Times New Roman" w:hint="default"/>
                <w:w w:val="99"/>
                <w:sz w:val="18"/>
                <w:szCs w:val="18"/>
              </w:rPr>
              <w:t>MBA</w:t>
            </w:r>
            <w:r>
              <w:rPr>
                <w:rFonts w:ascii="Times New Roman" w:hAnsi="Times New Roman" w:cs="Times New Roman" w:eastAsia="Times New Roman" w:hint="default"/>
                <w:spacing w:val="-41"/>
                <w:w w:val="99"/>
                <w:sz w:val="18"/>
                <w:szCs w:val="18"/>
              </w:rPr>
              <w:t> </w:t>
            </w:r>
            <w:r>
              <w:rPr>
                <w:rFonts w:ascii="宋体" w:hAnsi="宋体" w:cs="宋体" w:eastAsia="宋体" w:hint="default"/>
                <w:sz w:val="18"/>
                <w:szCs w:val="18"/>
              </w:rPr>
              <w:t>教育中心，主任；清华大学国家金融研 究院中国家族财富研究中心，主任；中 国证监会第六届上市公司并购重组审核 委员会，委员；长安基金管理有限公司 董事；广东宝丽华新能源股份有限公司</w:t>
            </w:r>
          </w:p>
          <w:p>
            <w:pPr>
              <w:pStyle w:val="TableParagraph"/>
              <w:spacing w:line="304" w:lineRule="auto" w:before="19"/>
              <w:ind w:left="26" w:right="12"/>
              <w:jc w:val="left"/>
              <w:rPr>
                <w:rFonts w:ascii="宋体" w:hAnsi="宋体" w:cs="宋体" w:eastAsia="宋体" w:hint="default"/>
                <w:sz w:val="18"/>
                <w:szCs w:val="18"/>
              </w:rPr>
            </w:pPr>
            <w:r>
              <w:rPr>
                <w:rFonts w:ascii="宋体" w:hAnsi="宋体" w:cs="宋体" w:eastAsia="宋体" w:hint="default"/>
                <w:spacing w:val="-6"/>
                <w:sz w:val="18"/>
                <w:szCs w:val="18"/>
              </w:rPr>
              <w:t>（股票代码：</w:t>
            </w:r>
            <w:r>
              <w:rPr>
                <w:rFonts w:ascii="Times New Roman" w:hAnsi="Times New Roman" w:cs="Times New Roman" w:eastAsia="Times New Roman" w:hint="default"/>
                <w:spacing w:val="-6"/>
                <w:sz w:val="18"/>
                <w:szCs w:val="18"/>
              </w:rPr>
              <w:t>000690</w:t>
            </w:r>
            <w:r>
              <w:rPr>
                <w:rFonts w:ascii="宋体" w:hAnsi="宋体" w:cs="宋体" w:eastAsia="宋体" w:hint="default"/>
                <w:spacing w:val="-6"/>
                <w:sz w:val="18"/>
                <w:szCs w:val="18"/>
              </w:rPr>
              <w:t>）、中国中期投资股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份有限公司（股票代码：</w:t>
            </w:r>
            <w:r>
              <w:rPr>
                <w:rFonts w:ascii="Times New Roman" w:hAnsi="Times New Roman" w:cs="Times New Roman" w:eastAsia="Times New Roman" w:hint="default"/>
                <w:spacing w:val="-6"/>
                <w:sz w:val="18"/>
                <w:szCs w:val="18"/>
              </w:rPr>
              <w:t>000996</w:t>
            </w:r>
            <w:r>
              <w:rPr>
                <w:rFonts w:ascii="宋体" w:hAnsi="宋体" w:cs="宋体" w:eastAsia="宋体" w:hint="default"/>
                <w:spacing w:val="-6"/>
                <w:sz w:val="18"/>
                <w:szCs w:val="18"/>
              </w:rPr>
              <w:t>）、中际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4"/>
                <w:sz w:val="18"/>
                <w:szCs w:val="18"/>
              </w:rPr>
              <w:t>旭创股份有限公司（股票代码：</w:t>
            </w:r>
            <w:r>
              <w:rPr>
                <w:rFonts w:ascii="Times New Roman" w:hAnsi="Times New Roman" w:cs="Times New Roman" w:eastAsia="Times New Roman" w:hint="default"/>
                <w:spacing w:val="-14"/>
                <w:sz w:val="18"/>
                <w:szCs w:val="18"/>
              </w:rPr>
              <w:t>300308</w:t>
            </w:r>
            <w:r>
              <w:rPr>
                <w:rFonts w:ascii="宋体" w:hAnsi="宋体" w:cs="宋体" w:eastAsia="宋体" w:hint="default"/>
                <w:spacing w:val="-14"/>
                <w:sz w:val="18"/>
                <w:szCs w:val="18"/>
              </w:rPr>
              <w:t>）、</w:t>
            </w:r>
            <w:r>
              <w:rPr>
                <w:rFonts w:ascii="宋体" w:hAnsi="宋体" w:cs="宋体" w:eastAsia="宋体" w:hint="default"/>
                <w:spacing w:val="-72"/>
                <w:sz w:val="18"/>
                <w:szCs w:val="18"/>
              </w:rPr>
              <w:t> </w:t>
            </w:r>
            <w:r>
              <w:rPr>
                <w:rFonts w:ascii="宋体" w:hAnsi="宋体" w:cs="宋体" w:eastAsia="宋体" w:hint="default"/>
                <w:sz w:val="18"/>
                <w:szCs w:val="18"/>
              </w:rPr>
              <w:t>长江证券股份有限公司（股票代码：</w:t>
            </w:r>
            <w:r>
              <w:rPr>
                <w:rFonts w:ascii="宋体" w:hAnsi="宋体" w:cs="宋体" w:eastAsia="宋体" w:hint="default"/>
                <w:sz w:val="18"/>
                <w:szCs w:val="18"/>
              </w:rPr>
              <w:t> </w:t>
            </w:r>
            <w:r>
              <w:rPr>
                <w:rFonts w:ascii="Times New Roman" w:hAnsi="Times New Roman" w:cs="Times New Roman" w:eastAsia="Times New Roman" w:hint="default"/>
                <w:spacing w:val="-8"/>
                <w:sz w:val="18"/>
                <w:szCs w:val="18"/>
              </w:rPr>
              <w:t>000783</w:t>
            </w:r>
            <w:r>
              <w:rPr>
                <w:rFonts w:ascii="宋体" w:hAnsi="宋体" w:cs="宋体" w:eastAsia="宋体" w:hint="default"/>
                <w:spacing w:val="-8"/>
                <w:sz w:val="18"/>
                <w:szCs w:val="18"/>
              </w:rPr>
              <w:t>），独立董事。</w:t>
            </w:r>
          </w:p>
        </w:tc>
        <w:tc>
          <w:tcPr>
            <w:tcW w:w="106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0" w:lineRule="atLeast"/>
              <w:ind w:left="16" w:right="21"/>
              <w:jc w:val="left"/>
              <w:rPr>
                <w:rFonts w:ascii="宋体" w:hAnsi="宋体" w:cs="宋体" w:eastAsia="宋体" w:hint="default"/>
                <w:sz w:val="18"/>
                <w:szCs w:val="18"/>
              </w:rPr>
            </w:pPr>
            <w:r>
              <w:rPr>
                <w:rFonts w:ascii="宋体" w:hAnsi="宋体" w:cs="宋体" w:eastAsia="宋体" w:hint="default"/>
                <w:spacing w:val="-12"/>
                <w:sz w:val="18"/>
                <w:szCs w:val="18"/>
              </w:rPr>
              <w:t>院长助理，教</w:t>
            </w:r>
            <w:r>
              <w:rPr>
                <w:rFonts w:ascii="宋体" w:hAnsi="宋体" w:cs="宋体" w:eastAsia="宋体" w:hint="default"/>
                <w:sz w:val="18"/>
                <w:szCs w:val="18"/>
              </w:rPr>
              <w:t> </w:t>
            </w:r>
            <w:r>
              <w:rPr>
                <w:rFonts w:ascii="宋体" w:hAnsi="宋体" w:cs="宋体" w:eastAsia="宋体" w:hint="default"/>
                <w:spacing w:val="-12"/>
                <w:sz w:val="18"/>
                <w:szCs w:val="18"/>
              </w:rPr>
              <w:t>授，董事，独</w:t>
            </w:r>
          </w:p>
          <w:p>
            <w:pPr>
              <w:pStyle w:val="TableParagraph"/>
              <w:spacing w:line="11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立董事等</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664" w:lineRule="exact"/>
              <w:ind w:left="16" w:right="-27"/>
              <w:jc w:val="left"/>
              <w:rPr>
                <w:rFonts w:ascii="宋体" w:hAnsi="宋体" w:cs="宋体" w:eastAsia="宋体" w:hint="default"/>
                <w:sz w:val="20"/>
                <w:szCs w:val="20"/>
              </w:rPr>
            </w:pPr>
            <w:r>
              <w:rPr>
                <w:rFonts w:ascii="宋体" w:hAnsi="宋体" w:cs="宋体" w:eastAsia="宋体" w:hint="default"/>
                <w:position w:val="-12"/>
                <w:sz w:val="20"/>
                <w:szCs w:val="20"/>
              </w:rPr>
              <w:pict>
                <v:group style="width:50.35pt;height:33.25pt;mso-position-horizontal-relative:char;mso-position-vertical-relative:line" coordorigin="0,0" coordsize="1007,665">
                  <v:group style="position:absolute;left:0;top:0;width:1007;height:312" coordorigin="0,0" coordsize="1007,312">
                    <v:shape style="position:absolute;left:0;top:0;width:1007;height:312" coordorigin="0,0" coordsize="1007,312" path="m0,312l1006,312,1006,0,0,0,0,312xe" filled="true" fillcolor="#ffffff" stroked="false">
                      <v:path arrowok="t"/>
                      <v:fill type="solid"/>
                    </v:shape>
                  </v:group>
                  <v:group style="position:absolute;left:0;top:312;width:1007;height:353" coordorigin="0,312" coordsize="1007,353">
                    <v:shape style="position:absolute;left:0;top:312;width:1007;height:353" coordorigin="0,312" coordsize="1007,353" path="m0,665l1006,665,1006,312,0,312,0,665xe" filled="true" fillcolor="#ffffff" stroked="false">
                      <v:path arrowok="t"/>
                      <v:fill type="solid"/>
                    </v:shape>
                  </v:group>
                </v:group>
              </w:pict>
            </w:r>
            <w:r>
              <w:rPr>
                <w:rFonts w:ascii="宋体" w:hAnsi="宋体" w:cs="宋体" w:eastAsia="宋体" w:hint="default"/>
                <w:position w:val="-12"/>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谭建英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昆仑能源有限公司规划计划部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赵玉彪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浙江南都电源动力股份有限公司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董事长助理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22"/>
        <w:jc w:val="left"/>
      </w:pPr>
      <w:r>
        <w:rPr/>
        <w:t>公司现任及报告期内离任董事、监事和高级管理人员近三年证券监管机构处罚的情况</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t>董事、监事、高级管理人员报酬的决策程序、确定依据、实际支付情况</w:t>
      </w:r>
    </w:p>
    <w:p>
      <w:pPr>
        <w:pStyle w:val="BodyText"/>
        <w:spacing w:line="309" w:lineRule="auto" w:before="117"/>
        <w:ind w:right="1122"/>
        <w:jc w:val="left"/>
      </w:pPr>
      <w:r>
        <w:rPr>
          <w:rFonts w:ascii="Times New Roman" w:hAnsi="Times New Roman" w:cs="Times New Roman" w:eastAsia="Times New Roman" w:hint="default"/>
        </w:rPr>
        <w:t>1</w:t>
      </w:r>
      <w:r>
        <w:rPr/>
        <w:t>、董事、监事、高级管理人员报酬的决策程序 </w:t>
      </w:r>
      <w:r>
        <w:rPr>
          <w:spacing w:val="-2"/>
        </w:rPr>
        <w:t>董事、高管报酬由公司薪酬与考核委员会，根据其经营绩效、工作能力、岗位职级等为依据考核确定，经董事会通过后，由</w:t>
      </w:r>
      <w:r>
        <w:rPr>
          <w:spacing w:val="-70"/>
        </w:rPr>
        <w:t> </w:t>
      </w:r>
      <w:r>
        <w:rPr>
          <w:spacing w:val="-70"/>
        </w:rPr>
      </w:r>
      <w:r>
        <w:rPr/>
        <w:t>股东大会批准。监事薪酬经监事会通过后，由股东大会批准。</w:t>
      </w:r>
    </w:p>
    <w:p>
      <w:pPr>
        <w:pStyle w:val="BodyText"/>
        <w:spacing w:line="309" w:lineRule="auto" w:before="24"/>
        <w:ind w:right="2834"/>
        <w:jc w:val="left"/>
      </w:pPr>
      <w:r>
        <w:rPr>
          <w:rFonts w:ascii="Times New Roman" w:hAnsi="Times New Roman" w:cs="Times New Roman" w:eastAsia="Times New Roman" w:hint="default"/>
        </w:rPr>
        <w:t>2</w:t>
      </w:r>
      <w:r>
        <w:rPr/>
        <w:t>、董事、监事、高级管理人员报酬确定依据 由公司薪酬与考核委员会和监事会，根据其经营绩效、工作能力、岗位职级等为依据分别考核确定。 </w:t>
      </w:r>
      <w:r>
        <w:rPr>
          <w:rFonts w:ascii="Times New Roman" w:hAnsi="Times New Roman" w:cs="Times New Roman" w:eastAsia="Times New Roman" w:hint="default"/>
        </w:rPr>
        <w:t>3</w:t>
      </w:r>
      <w:r>
        <w:rPr/>
        <w:t>、董事、监事、高级管理人员报酬的实际支付情况</w:t>
      </w:r>
    </w:p>
    <w:p>
      <w:pPr>
        <w:pStyle w:val="BodyText"/>
        <w:spacing w:line="360" w:lineRule="auto" w:before="5"/>
        <w:ind w:right="6794"/>
        <w:jc w:val="left"/>
      </w:pPr>
      <w:r>
        <w:rPr/>
        <w:t>根据股东大会审议情况最终确定。 公司报告期内董事、监事和高级管理人员报酬情况</w:t>
      </w:r>
    </w:p>
    <w:p>
      <w:pPr>
        <w:pStyle w:val="BodyText"/>
        <w:spacing w:line="240" w:lineRule="auto" w:before="25"/>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蔡开成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谭建英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赵玉彪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潘利军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孙向浩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张其斌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贺璇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胡忠杰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余少挺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1,440.09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22"/>
        <w:jc w:val="left"/>
      </w:pPr>
      <w:r>
        <w:rPr/>
        <w:t>公司董事、高级管理人员报告期内被授予的股权激励情况</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bookmarkStart w:name="五、公司员工情况" w:id="131"/>
      <w:bookmarkEnd w:id="131"/>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员工数量、专业构成及教育程度" w:id="132"/>
      <w:bookmarkEnd w:id="13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1,939</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9"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1,939</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1,939</w:t>
            </w:r>
          </w:p>
        </w:tc>
      </w:tr>
    </w:tbl>
    <w:p>
      <w:pPr>
        <w:spacing w:line="240" w:lineRule="auto" w:before="3"/>
        <w:rPr>
          <w:rFonts w:ascii="宋体" w:hAnsi="宋体" w:cs="宋体" w:eastAsia="宋体" w:hint="default"/>
          <w:b/>
          <w:bCs/>
          <w:sz w:val="19"/>
          <w:szCs w:val="19"/>
        </w:rPr>
      </w:pPr>
    </w:p>
    <w:p>
      <w:pPr>
        <w:pStyle w:val="Heading3"/>
        <w:spacing w:line="240" w:lineRule="auto" w:before="36"/>
        <w:ind w:right="1122"/>
        <w:jc w:val="left"/>
        <w:rPr>
          <w:b w:val="0"/>
          <w:bCs w:val="0"/>
        </w:rPr>
      </w:pPr>
      <w:bookmarkStart w:name="2、薪酬政策" w:id="133"/>
      <w:bookmarkEnd w:id="13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34"/>
        <w:jc w:val="left"/>
      </w:pPr>
      <w:r>
        <w:rPr/>
        <w:t>公司以岗位、绩效、能力作为定薪的基本依据，将绩效考核与薪酬挂钩，发挥薪酬的激励作用，体现企业与员工共同利益， </w:t>
      </w:r>
      <w:r>
        <w:rPr>
          <w:spacing w:val="-2"/>
        </w:rPr>
        <w:t>共同发展的理念，遵循对外具有竞争力，对内公平公正，合理控制人工成本的原则下，结合上海市、江苏省、深圳市相关法</w:t>
      </w:r>
      <w:r>
        <w:rPr>
          <w:spacing w:val="-66"/>
        </w:rPr>
        <w:t> </w:t>
      </w:r>
      <w:r>
        <w:rPr>
          <w:spacing w:val="-66"/>
        </w:rPr>
      </w:r>
      <w:r>
        <w:rPr/>
        <w:t>律法规从而制定薪酬制度。</w:t>
      </w:r>
    </w:p>
    <w:p>
      <w:pPr>
        <w:spacing w:line="240" w:lineRule="auto" w:before="0"/>
        <w:rPr>
          <w:rFonts w:ascii="宋体" w:hAnsi="宋体" w:cs="宋体" w:eastAsia="宋体" w:hint="default"/>
          <w:sz w:val="18"/>
          <w:szCs w:val="18"/>
        </w:rPr>
      </w:pPr>
    </w:p>
    <w:p>
      <w:pPr>
        <w:pStyle w:val="BodyText"/>
        <w:spacing w:line="240" w:lineRule="auto" w:before="134"/>
        <w:ind w:right="112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bookmarkStart w:name="3、培训计划" w:id="134"/>
      <w:bookmarkEnd w:id="13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2"/>
        <w:rPr>
          <w:rFonts w:ascii="宋体" w:hAnsi="宋体" w:cs="宋体" w:eastAsia="宋体" w:hint="default"/>
          <w:b/>
          <w:bCs/>
          <w:sz w:val="16"/>
          <w:szCs w:val="16"/>
        </w:rPr>
      </w:pPr>
    </w:p>
    <w:p>
      <w:pPr>
        <w:pStyle w:val="BodyText"/>
        <w:spacing w:line="624" w:lineRule="exact"/>
        <w:ind w:right="1129"/>
        <w:jc w:val="both"/>
      </w:pPr>
      <w:r>
        <w:rPr/>
        <w:t>公司培训主要分为三大部分如下：一</w:t>
      </w:r>
      <w:r>
        <w:rPr>
          <w:spacing w:val="-17"/>
        </w:rPr>
        <w:t> </w:t>
      </w:r>
      <w:r>
        <w:rPr>
          <w:rFonts w:ascii="宋体" w:hAnsi="宋体" w:cs="宋体" w:eastAsia="宋体" w:hint="default"/>
        </w:rPr>
        <w:t>、</w:t>
      </w:r>
      <w:r>
        <w:rPr/>
        <w:t>新员工入职培训：让新员工的更好的了解公司，更好的融入企业文化；让新员工明 </w:t>
      </w:r>
      <w:r>
        <w:rPr>
          <w:spacing w:val="-2"/>
        </w:rPr>
        <w:t>确自己的工作目标及工作内容，掌握工作要领和操作规程；让新员工掌握企业安全生产制度、职业卫生健康等内容。二</w:t>
      </w:r>
      <w:r>
        <w:rPr>
          <w:rFonts w:ascii="宋体" w:hAnsi="宋体" w:cs="宋体" w:eastAsia="宋体" w:hint="default"/>
          <w:spacing w:val="-2"/>
        </w:rPr>
        <w:t>、</w:t>
      </w:r>
      <w:r>
        <w:rPr>
          <w:spacing w:val="-2"/>
        </w:rPr>
        <w:t>转</w:t>
      </w:r>
      <w:r>
        <w:rPr>
          <w:spacing w:val="-66"/>
        </w:rPr>
        <w:t> </w:t>
      </w:r>
      <w:r>
        <w:rPr>
          <w:spacing w:val="-2"/>
        </w:rPr>
        <w:t>岗位培训：培训目标：使转岗员工掌握新岗位所必须的技术业务知识和岗；三</w:t>
      </w:r>
      <w:r>
        <w:rPr>
          <w:rFonts w:ascii="宋体" w:hAnsi="宋体" w:cs="宋体" w:eastAsia="宋体" w:hint="default"/>
          <w:spacing w:val="-2"/>
        </w:rPr>
        <w:t>、</w:t>
      </w:r>
      <w:r>
        <w:rPr>
          <w:spacing w:val="-2"/>
        </w:rPr>
        <w:t>在岗培训：使在岗员工通过培训提高业务能</w:t>
      </w:r>
    </w:p>
    <w:p>
      <w:pPr>
        <w:pStyle w:val="BodyText"/>
        <w:spacing w:line="316" w:lineRule="auto" w:before="123"/>
        <w:ind w:right="1122"/>
        <w:jc w:val="left"/>
      </w:pPr>
      <w:r>
        <w:rPr>
          <w:spacing w:val="-2"/>
        </w:rPr>
        <w:t>力水平及技能操作水平。培训主要采用外培和内培相结合。公司每年在年初制定全年培训计划，之后根据培训计划进行实施</w:t>
      </w:r>
      <w:r>
        <w:rPr>
          <w:spacing w:val="-62"/>
        </w:rPr>
        <w:t> </w:t>
      </w:r>
      <w:r>
        <w:rPr>
          <w:spacing w:val="-62"/>
        </w:rPr>
      </w:r>
      <w:r>
        <w:rPr/>
        <w:t>培训，最后对培训的效果进行评估。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22"/>
        <w:jc w:val="left"/>
        <w:rPr>
          <w:b w:val="0"/>
          <w:bCs w:val="0"/>
        </w:rPr>
      </w:pPr>
      <w:bookmarkStart w:name="4、劳务外包情况" w:id="135"/>
      <w:bookmarkEnd w:id="13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1,790,741</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45,633,264.00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1"/>
        <w:jc w:val="center"/>
        <w:rPr>
          <w:b w:val="0"/>
          <w:bCs w:val="0"/>
        </w:rPr>
      </w:pPr>
      <w:bookmarkStart w:name="第十节公司治理" w:id="136"/>
      <w:bookmarkEnd w:id="136"/>
      <w:r>
        <w:rPr>
          <w:b w:val="0"/>
          <w:bCs w:val="0"/>
        </w:rPr>
      </w:r>
      <w:bookmarkStart w:name="_bookmark8" w:id="137"/>
      <w:bookmarkEnd w:id="137"/>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2"/>
        <w:jc w:val="left"/>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5" w:firstLine="360"/>
        <w:jc w:val="both"/>
      </w:pPr>
      <w:r>
        <w:rPr>
          <w:spacing w:val="-2"/>
        </w:rPr>
        <w:t>报告期内，公司持续优化上市公司规范治理结构，严格按照《公司法》、《证券法》、《上市公司治理规则》、《深圳</w:t>
      </w:r>
      <w:r>
        <w:rPr/>
        <w:t> </w:t>
      </w:r>
      <w:r>
        <w:rPr>
          <w:spacing w:val="-2"/>
        </w:rPr>
        <w:t>证券交易所创业板上市规则》、《深圳证券交易所创业板上市公司规范运作指引》及其他相关法律、法规、规范性文件，结</w:t>
      </w:r>
      <w:r>
        <w:rPr>
          <w:spacing w:val="-71"/>
        </w:rPr>
        <w:t> </w:t>
      </w:r>
      <w:r>
        <w:rPr>
          <w:spacing w:val="-71"/>
        </w:rPr>
      </w:r>
      <w:r>
        <w:rPr>
          <w:spacing w:val="-2"/>
        </w:rPr>
        <w:t>合公司实际情况，持续深入开展公司治理活动，促进公司规范运作，提高公司治理水平。截至报告期末，公司整体运作比较</w:t>
      </w:r>
      <w:r>
        <w:rPr>
          <w:spacing w:val="-67"/>
        </w:rPr>
        <w:t> </w:t>
      </w:r>
      <w:r>
        <w:rPr>
          <w:spacing w:val="-67"/>
        </w:rPr>
      </w:r>
      <w:r>
        <w:rPr>
          <w:spacing w:val="-2"/>
        </w:rPr>
        <w:t>规范，公司治理的实际状况符合《上市公司治理准则》、《深圳证券交易所创业板上市公司规范运作指引》和有关上市公司</w:t>
      </w:r>
      <w:r>
        <w:rPr>
          <w:spacing w:val="-69"/>
        </w:rPr>
        <w:t> </w:t>
      </w:r>
      <w:r>
        <w:rPr>
          <w:spacing w:val="-69"/>
        </w:rPr>
      </w:r>
      <w:r>
        <w:rPr/>
        <w:t>治理的规范性文件的要求。</w:t>
      </w:r>
    </w:p>
    <w:p>
      <w:pPr>
        <w:pStyle w:val="BodyText"/>
        <w:spacing w:line="319" w:lineRule="auto" w:before="19"/>
        <w:ind w:left="513" w:right="1122" w:hanging="361"/>
        <w:jc w:val="left"/>
      </w:pPr>
      <w:r>
        <w:rPr/>
        <w:t>（一）关于股东与股东大会： </w:t>
      </w:r>
      <w:r>
        <w:rPr>
          <w:spacing w:val="-2"/>
        </w:rPr>
        <w:t>公司严格按照《公司法》、《上市公司股东大会规则》、《公司章程》、《股东大会议事规则》等规定和要求，规范股</w:t>
      </w:r>
    </w:p>
    <w:p>
      <w:pPr>
        <w:pStyle w:val="BodyText"/>
        <w:spacing w:line="316" w:lineRule="auto" w:before="17"/>
        <w:ind w:right="0"/>
        <w:jc w:val="left"/>
      </w:pPr>
      <w:r>
        <w:rPr>
          <w:spacing w:val="-4"/>
        </w:rPr>
        <w:t>东大会的召集、召开和表决程序，充分保证所有股东，特别是中小股东合法行使权益，保证了股东对公司重大事项的知情权、</w:t>
      </w:r>
      <w:r>
        <w:rPr>
          <w:spacing w:val="-45"/>
        </w:rPr>
        <w:t> </w:t>
      </w:r>
      <w:r>
        <w:rPr>
          <w:spacing w:val="-45"/>
        </w:rPr>
      </w:r>
      <w:r>
        <w:rPr>
          <w:spacing w:val="-2"/>
        </w:rPr>
        <w:t>参与权、表决权。公司股东大会提案审议符合程序，涉及关联交易的议案一律关联方回避表决，并尽可能地为股东参加股东</w:t>
      </w:r>
      <w:r>
        <w:rPr>
          <w:spacing w:val="-64"/>
        </w:rPr>
        <w:t> </w:t>
      </w:r>
      <w:r>
        <w:rPr>
          <w:spacing w:val="-64"/>
        </w:rPr>
      </w:r>
      <w:r>
        <w:rPr/>
        <w:t>大会提供便利，使其充分行使股东权利，慎重考虑股东提出的各项意见与建议，从股东的根本利益出发作出决策。</w:t>
      </w:r>
    </w:p>
    <w:p>
      <w:pPr>
        <w:pStyle w:val="BodyText"/>
        <w:spacing w:line="316" w:lineRule="auto" w:before="19"/>
        <w:ind w:left="513" w:right="0" w:hanging="361"/>
        <w:jc w:val="left"/>
      </w:pPr>
      <w:r>
        <w:rPr/>
        <w:t>（二）关于公司与控股股东、实际控制人： </w:t>
      </w:r>
      <w:r>
        <w:rPr>
          <w:spacing w:val="-4"/>
        </w:rPr>
        <w:t>公司具有独立的业务经营能力及完备的运营体系，在业务、人员、资产、机构、财务上独立于实际控制人，公司董事会、</w:t>
      </w:r>
    </w:p>
    <w:p>
      <w:pPr>
        <w:pStyle w:val="BodyText"/>
        <w:spacing w:line="316" w:lineRule="auto" w:before="19"/>
        <w:ind w:right="1129"/>
        <w:jc w:val="both"/>
      </w:pPr>
      <w:r>
        <w:rPr>
          <w:spacing w:val="-2"/>
        </w:rPr>
        <w:t>监事会和业务部门均独立运作。公司实际控制人严格规范自己的行为，通过股东大会依法行使其权利并承担义务，没有超越</w:t>
      </w:r>
      <w:r>
        <w:rPr>
          <w:spacing w:val="-62"/>
        </w:rPr>
        <w:t> </w:t>
      </w:r>
      <w:r>
        <w:rPr>
          <w:spacing w:val="-62"/>
        </w:rPr>
      </w:r>
      <w:r>
        <w:rPr>
          <w:spacing w:val="-2"/>
        </w:rPr>
        <w:t>股东大会直接或间接干预公司的决策和经营活动。报告期内，公司控股股东通过股东大会依法行使其权利并承担义务，没有</w:t>
      </w:r>
      <w:r>
        <w:rPr>
          <w:spacing w:val="-63"/>
        </w:rPr>
        <w:t> </w:t>
      </w:r>
      <w:r>
        <w:rPr>
          <w:spacing w:val="-63"/>
        </w:rPr>
      </w:r>
      <w:r>
        <w:rPr>
          <w:spacing w:val="-2"/>
        </w:rPr>
        <w:t>超越股东大会直接或间接干预公司经营活动，公司没有为控股股东提供担保，亦不存在控股股东非经营性占用公司资金的行</w:t>
      </w:r>
      <w:r>
        <w:rPr>
          <w:spacing w:val="-64"/>
        </w:rPr>
        <w:t> </w:t>
      </w:r>
      <w:r>
        <w:rPr>
          <w:spacing w:val="-64"/>
        </w:rPr>
      </w:r>
      <w:r>
        <w:rPr/>
        <w:t>为。</w:t>
      </w:r>
    </w:p>
    <w:p>
      <w:pPr>
        <w:pStyle w:val="BodyText"/>
        <w:spacing w:line="319" w:lineRule="auto" w:before="19"/>
        <w:ind w:left="513" w:right="1123" w:hanging="361"/>
        <w:jc w:val="left"/>
      </w:pPr>
      <w:r>
        <w:rPr/>
        <w:t>（三）关于董事和董事会： 公司董事会设董事</w:t>
      </w:r>
      <w:r>
        <w:rPr>
          <w:rFonts w:ascii="Times New Roman" w:hAnsi="Times New Roman" w:cs="Times New Roman" w:eastAsia="Times New Roman" w:hint="default"/>
        </w:rPr>
        <w:t>10</w:t>
      </w:r>
      <w:r>
        <w:rPr/>
        <w:t>名，其中独立董事</w:t>
      </w:r>
      <w:r>
        <w:rPr>
          <w:rFonts w:ascii="Times New Roman" w:hAnsi="Times New Roman" w:cs="Times New Roman" w:eastAsia="Times New Roman" w:hint="default"/>
        </w:rPr>
        <w:t>4</w:t>
      </w:r>
      <w:r>
        <w:rPr/>
        <w:t>名，截止报告期末公司现有董事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4</w:t>
      </w:r>
      <w:r>
        <w:rPr/>
        <w:t>名。公司选聘董事，董事</w:t>
      </w:r>
    </w:p>
    <w:p>
      <w:pPr>
        <w:pStyle w:val="BodyText"/>
        <w:spacing w:line="316" w:lineRule="auto"/>
        <w:ind w:right="1133"/>
        <w:jc w:val="both"/>
      </w:pPr>
      <w:r>
        <w:rPr>
          <w:spacing w:val="-2"/>
        </w:rPr>
        <w:t>会人数、构成及资格均符合法律、法规和《公司章程》的规定。报告期内，各位董事能够依据《深圳证券交易所创业板上市</w:t>
      </w:r>
      <w:r>
        <w:rPr>
          <w:spacing w:val="-73"/>
        </w:rPr>
        <w:t> </w:t>
      </w:r>
      <w:r>
        <w:rPr>
          <w:spacing w:val="-73"/>
        </w:rPr>
      </w:r>
      <w:r>
        <w:rPr>
          <w:spacing w:val="-2"/>
        </w:rPr>
        <w:t>公司规范运作指引》、《董事会议事规则》、《独立董事工作制度》等开展工作，出席董事会和股东大会，勤勉尽责地履行</w:t>
      </w:r>
      <w:r>
        <w:rPr>
          <w:spacing w:val="-67"/>
        </w:rPr>
        <w:t> </w:t>
      </w:r>
      <w:r>
        <w:rPr>
          <w:spacing w:val="-67"/>
        </w:rPr>
      </w:r>
      <w:r>
        <w:rPr>
          <w:spacing w:val="-2"/>
        </w:rPr>
        <w:t>职责和义务，同时积极参加相关培训，熟悉相关法律法规。董事会会议程序符合规定，会议记录完整、真实，会议相关信息</w:t>
      </w:r>
      <w:r>
        <w:rPr>
          <w:spacing w:val="-68"/>
        </w:rPr>
        <w:t> </w:t>
      </w:r>
      <w:r>
        <w:rPr>
          <w:spacing w:val="-68"/>
        </w:rPr>
      </w:r>
      <w:r>
        <w:rPr/>
        <w:t>披露及时、准确、充分。</w:t>
      </w:r>
    </w:p>
    <w:p>
      <w:pPr>
        <w:pStyle w:val="BodyText"/>
        <w:spacing w:line="316" w:lineRule="auto" w:before="19"/>
        <w:ind w:right="1051" w:firstLine="360"/>
        <w:jc w:val="both"/>
      </w:pPr>
      <w:r>
        <w:rPr/>
        <w:t>公司董事会下设战略委员会、提名委员会、薪酬与考核委员会和审计委员会，各委员会独立董事占比均超过二分之一， 提高了董事会履职能力和专业化程度，保障了董事会决策的科学性和规范性。</w:t>
      </w:r>
    </w:p>
    <w:p>
      <w:pPr>
        <w:pStyle w:val="BodyText"/>
        <w:spacing w:line="240" w:lineRule="auto" w:before="19"/>
        <w:ind w:left="513" w:right="1122"/>
        <w:jc w:val="left"/>
      </w:pPr>
      <w:r>
        <w:rPr/>
        <w:t>公司独立董事独立履行职责，不受公司控股股东、实际控制人以及其他与公司有利害关系的单位或个人影响。</w:t>
      </w:r>
    </w:p>
    <w:p>
      <w:pPr>
        <w:pStyle w:val="BodyText"/>
        <w:spacing w:line="316" w:lineRule="auto" w:before="76"/>
        <w:ind w:left="513" w:right="1122" w:hanging="361"/>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2</w:t>
      </w:r>
      <w:r>
        <w:rPr>
          <w:spacing w:val="-2"/>
        </w:rPr>
        <w:t>名，监事会的人数及人员构成符合法律、法规和《公司章程》的要求。各位监事</w:t>
      </w:r>
    </w:p>
    <w:p>
      <w:pPr>
        <w:pStyle w:val="BodyText"/>
        <w:spacing w:line="319" w:lineRule="auto"/>
        <w:ind w:right="0"/>
        <w:jc w:val="left"/>
      </w:pPr>
      <w:r>
        <w:rPr>
          <w:spacing w:val="-4"/>
        </w:rPr>
        <w:t>能够按照《监事会议事规则》的要求，认真履行自己的职责，本着对全体股东尤其是中小股东负责的精神，对公司重大事项、</w:t>
      </w:r>
      <w:r>
        <w:rPr>
          <w:spacing w:val="-46"/>
        </w:rPr>
        <w:t> </w:t>
      </w:r>
      <w:r>
        <w:rPr>
          <w:spacing w:val="-46"/>
        </w:rPr>
      </w:r>
      <w:r>
        <w:rPr>
          <w:spacing w:val="-2"/>
        </w:rPr>
        <w:t>关联交易、财务状况以及董事、高级管理人员履行职责的合法合规性进行监督，维护公司及股东的合法权益。公司也采取了</w:t>
      </w:r>
      <w:r>
        <w:rPr>
          <w:spacing w:val="-65"/>
        </w:rPr>
        <w:t> </w:t>
      </w:r>
      <w:r>
        <w:rPr>
          <w:spacing w:val="-65"/>
        </w:rPr>
      </w:r>
      <w:r>
        <w:rPr/>
        <w:t>有效过失保障监事的知情权，能够独立有效地行使对董事、经历和其他高级管理人员进行监督。</w:t>
      </w:r>
    </w:p>
    <w:p>
      <w:pPr>
        <w:pStyle w:val="BodyText"/>
        <w:spacing w:line="316" w:lineRule="auto" w:before="17"/>
        <w:ind w:left="513" w:right="1122" w:hanging="361"/>
        <w:jc w:val="left"/>
      </w:pPr>
      <w:r>
        <w:rPr/>
        <w:t>（五）关于绩效评价与激励约束机制： </w:t>
      </w:r>
      <w:r>
        <w:rPr>
          <w:spacing w:val="-2"/>
        </w:rPr>
        <w:t>公司董事会下设提名委员会、薪酬与考核委员，制定了薪酬管理制度和绩效考评管理办法，建立和完善公正、透明的董</w:t>
      </w:r>
    </w:p>
    <w:p>
      <w:pPr>
        <w:pStyle w:val="BodyText"/>
        <w:spacing w:line="316" w:lineRule="auto" w:before="19"/>
        <w:ind w:right="1131"/>
        <w:jc w:val="both"/>
      </w:pPr>
      <w:r>
        <w:rPr>
          <w:spacing w:val="-2"/>
        </w:rPr>
        <w:t>事、监事和高管人员的绩效评价标准和激励约束机制，公司经理人员的聘任公开、透明，符合法律法规的规定。公司董事会</w:t>
      </w:r>
      <w:r>
        <w:rPr>
          <w:spacing w:val="-67"/>
        </w:rPr>
        <w:t> </w:t>
      </w:r>
      <w:r>
        <w:rPr>
          <w:spacing w:val="-67"/>
        </w:rPr>
      </w:r>
      <w:r>
        <w:rPr>
          <w:spacing w:val="-2"/>
        </w:rPr>
        <w:t>下设的薪酬和考核委员会负责对公司的董事、监事、高管进行绩效考核，公司现有考核机制符合相关法律法规，同时符合公</w:t>
      </w:r>
      <w:r>
        <w:rPr>
          <w:spacing w:val="-64"/>
        </w:rPr>
        <w:t> </w:t>
      </w:r>
      <w:r>
        <w:rPr>
          <w:spacing w:val="-64"/>
        </w:rPr>
      </w:r>
      <w:r>
        <w:rPr/>
        <w:t>司发展情况。</w:t>
      </w:r>
    </w:p>
    <w:p>
      <w:pPr>
        <w:pStyle w:val="BodyText"/>
        <w:spacing w:line="316" w:lineRule="auto" w:before="19"/>
        <w:ind w:left="513" w:right="1122" w:hanging="361"/>
        <w:jc w:val="left"/>
      </w:pPr>
      <w:r>
        <w:rPr/>
        <w:t>（六）关于信息披露与透明度： </w:t>
      </w:r>
      <w:r>
        <w:rPr>
          <w:spacing w:val="-2"/>
        </w:rPr>
        <w:t>公司严格按照有关法律法规以及《公司章程》、《公司信息披露管理办法》等的要求，真实、准确、及时、公平、完整</w:t>
      </w:r>
    </w:p>
    <w:p>
      <w:pPr>
        <w:pStyle w:val="BodyText"/>
        <w:spacing w:line="240" w:lineRule="auto" w:before="19"/>
        <w:ind w:right="0"/>
        <w:jc w:val="left"/>
      </w:pPr>
      <w:r>
        <w:rPr/>
        <w:t>地披露有关信息，并指定公司董事会秘书负责信息披露工作，协调公司与投资者的关系，接待股东来访，回答投资者咨询，</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向投资者提供公司已披露的资料；并指定《证券时报》、《上海证券报》、《中国证券报》、《证券日报》和巨潮资讯网</w:t>
      </w:r>
    </w:p>
    <w:p>
      <w:pPr>
        <w:pStyle w:val="BodyText"/>
        <w:spacing w:line="300" w:lineRule="auto" w:before="77"/>
        <w:ind w:right="1207"/>
        <w:jc w:val="both"/>
      </w:pPr>
      <w:r>
        <w:rPr/>
        <w:t>（</w:t>
      </w:r>
      <w:hyperlink r:id="rId11">
        <w:r>
          <w:rPr>
            <w:rFonts w:ascii="Times New Roman" w:hAnsi="Times New Roman" w:cs="Times New Roman" w:eastAsia="Times New Roman" w:hint="default"/>
          </w:rPr>
          <w:t>www.cninfo.com.cn</w:t>
        </w:r>
      </w:hyperlink>
      <w:r>
        <w:rPr/>
        <w:t>）为公司信息披露的指定报纸和网站，确保公司所有股东能够以平等的机会获得信息。同时，公司还 根据《信息披露管理办法》的要求，加强与投资者的沟通，促进投资者对公司的了解和认同。</w:t>
      </w:r>
    </w:p>
    <w:p>
      <w:pPr>
        <w:pStyle w:val="BodyText"/>
        <w:spacing w:line="240" w:lineRule="auto" w:before="31"/>
        <w:ind w:right="0"/>
        <w:jc w:val="both"/>
      </w:pPr>
      <w:r>
        <w:rPr/>
        <w:t>（七）关于相关利益者：</w:t>
      </w:r>
    </w:p>
    <w:p>
      <w:pPr>
        <w:pStyle w:val="BodyText"/>
        <w:spacing w:line="300" w:lineRule="auto" w:before="76"/>
        <w:ind w:right="1139" w:firstLine="360"/>
        <w:jc w:val="both"/>
      </w:pPr>
      <w:r>
        <w:rPr>
          <w:rFonts w:ascii="Times New Roman" w:hAnsi="Times New Roman" w:cs="Times New Roman" w:eastAsia="Times New Roman" w:hint="default"/>
        </w:rPr>
        <w:t>1</w:t>
      </w:r>
      <w:r>
        <w:rPr/>
        <w:t>、公司能够充分尊重和维护相关利益者的合法权益，实现股东、员工、社会等各方利益的协调平衡，共同推动公司持 续、健康的发展。</w:t>
      </w:r>
    </w:p>
    <w:p>
      <w:pPr>
        <w:pStyle w:val="BodyText"/>
        <w:spacing w:line="309" w:lineRule="auto" w:before="31"/>
        <w:ind w:right="1130" w:firstLine="360"/>
        <w:jc w:val="both"/>
      </w:pPr>
      <w:r>
        <w:rPr>
          <w:rFonts w:ascii="Times New Roman" w:hAnsi="Times New Roman" w:cs="Times New Roman" w:eastAsia="Times New Roman" w:hint="default"/>
        </w:rPr>
        <w:t>2</w:t>
      </w:r>
      <w:r>
        <w:rPr/>
        <w:t>、投资者关系管理：报告期内，公司严格执行《投资者关系管理制度》等有关制度，认真做好投资者关系管理工作， </w:t>
      </w:r>
      <w:r>
        <w:rPr>
          <w:spacing w:val="-2"/>
        </w:rPr>
        <w:t>不断学习投资者关系管理经验，便于以更好的方式和途径使广大投资者能够平等地获取公司经营管理、未来发展等信息，构</w:t>
      </w:r>
      <w:r>
        <w:rPr>
          <w:spacing w:val="-63"/>
        </w:rPr>
        <w:t> </w:t>
      </w:r>
      <w:r>
        <w:rPr>
          <w:spacing w:val="-63"/>
        </w:rPr>
      </w:r>
      <w:r>
        <w:rPr/>
        <w:t>建与投资者的良好互动关系，树立公司在资本市场的规范形象。</w:t>
      </w:r>
    </w:p>
    <w:p>
      <w:pPr>
        <w:pStyle w:val="BodyText"/>
        <w:spacing w:line="309" w:lineRule="auto" w:before="24"/>
        <w:ind w:right="1130" w:firstLine="360"/>
        <w:jc w:val="both"/>
      </w:pPr>
      <w:r>
        <w:rPr/>
        <w:t>（</w:t>
      </w:r>
      <w:r>
        <w:rPr>
          <w:rFonts w:ascii="Times New Roman" w:hAnsi="Times New Roman" w:cs="Times New Roman" w:eastAsia="Times New Roman" w:hint="default"/>
        </w:rPr>
        <w:t>1</w:t>
      </w:r>
      <w:r>
        <w:rPr/>
        <w:t>）公司制定董事会秘书作为投资者关系管理的负责人，负责投资者来访接待工作，合理、妥善地安排个人投资者、 </w:t>
      </w:r>
      <w:r>
        <w:rPr>
          <w:spacing w:val="-2"/>
        </w:rPr>
        <w:t>机构投资者、分析师等相关人员到公司进行调研，做好调研的会议记录和相关信息的保密工作，并对调研会议记录进行存档</w:t>
      </w:r>
      <w:r>
        <w:rPr>
          <w:spacing w:val="-63"/>
        </w:rPr>
        <w:t> </w:t>
      </w:r>
      <w:r>
        <w:rPr>
          <w:spacing w:val="-63"/>
        </w:rPr>
      </w:r>
      <w:r>
        <w:rPr/>
        <w:t>保管及向深圳证券交易所报备。</w:t>
      </w:r>
    </w:p>
    <w:p>
      <w:pPr>
        <w:pStyle w:val="BodyText"/>
        <w:spacing w:line="300" w:lineRule="auto" w:before="25"/>
        <w:ind w:right="1139" w:firstLine="360"/>
        <w:jc w:val="both"/>
      </w:pPr>
      <w:r>
        <w:rPr/>
        <w:t>（</w:t>
      </w:r>
      <w:r>
        <w:rPr>
          <w:rFonts w:ascii="Times New Roman" w:hAnsi="Times New Roman" w:cs="Times New Roman" w:eastAsia="Times New Roman" w:hint="default"/>
        </w:rPr>
        <w:t>2</w:t>
      </w:r>
      <w:r>
        <w:rPr/>
        <w:t>）通过公司网站、投资者关系管理电话、电子信箱、互动平台等多种渠道与投资者加强沟通，尽可能地解答投资者 的疑问。</w:t>
      </w:r>
    </w:p>
    <w:p>
      <w:pPr>
        <w:pStyle w:val="BodyText"/>
        <w:spacing w:line="316" w:lineRule="auto" w:before="31"/>
        <w:ind w:left="513" w:right="1122" w:hanging="361"/>
        <w:jc w:val="left"/>
      </w:pPr>
      <w:r>
        <w:rPr/>
        <w:t>（八）内部审计制度的建立和执行情况 </w:t>
      </w:r>
      <w:r>
        <w:rPr>
          <w:spacing w:val="-2"/>
        </w:rPr>
        <w:t>为加强内部控制活动的监督和评价，有效控制风险，保证公司资产的安全与完整，董事会下设审计委员会，负责全面审</w:t>
      </w:r>
    </w:p>
    <w:p>
      <w:pPr>
        <w:pStyle w:val="BodyText"/>
        <w:spacing w:line="316" w:lineRule="auto" w:before="19"/>
        <w:ind w:right="1128"/>
        <w:jc w:val="both"/>
      </w:pPr>
      <w:r>
        <w:rPr>
          <w:spacing w:val="-2"/>
        </w:rPr>
        <w:t>查和监督公司的财务报告、内部审计方案及内部控制的有效性，审阅和审查财务、经营、合规、风险管理情况。公司设置内</w:t>
      </w:r>
      <w:r>
        <w:rPr>
          <w:spacing w:val="-68"/>
        </w:rPr>
        <w:t> </w:t>
      </w:r>
      <w:r>
        <w:rPr>
          <w:spacing w:val="-68"/>
        </w:rPr>
      </w:r>
      <w:r>
        <w:rPr>
          <w:spacing w:val="-2"/>
        </w:rPr>
        <w:t>部审计部门，建立了内部审计制度，配备专职审计人员，对审计委员会负责，向审计委员会报告工作。内部审计部对公司财</w:t>
      </w:r>
      <w:r>
        <w:rPr>
          <w:spacing w:val="-67"/>
        </w:rPr>
        <w:t> </w:t>
      </w:r>
      <w:r>
        <w:rPr>
          <w:spacing w:val="-67"/>
        </w:rPr>
      </w:r>
      <w:r>
        <w:rPr>
          <w:spacing w:val="-2"/>
        </w:rPr>
        <w:t>务信息及内部控制制度的建立和实施等进行检查和监督，对公司对外担保、关联交易等行为进行重点审计，及时向审计委员</w:t>
      </w:r>
      <w:r>
        <w:rPr>
          <w:spacing w:val="-61"/>
        </w:rPr>
        <w:t> </w:t>
      </w:r>
      <w:r>
        <w:rPr>
          <w:spacing w:val="-61"/>
        </w:rPr>
      </w:r>
      <w:r>
        <w:rPr/>
        <w:t>会提交工作计划并汇报审计工作报告，就审计过程中发现的问题进行督促整改。</w:t>
      </w:r>
    </w:p>
    <w:p>
      <w:pPr>
        <w:pStyle w:val="BodyText"/>
        <w:spacing w:line="316" w:lineRule="auto" w:before="19"/>
        <w:ind w:left="513" w:right="1122" w:hanging="361"/>
        <w:jc w:val="left"/>
      </w:pPr>
      <w:r>
        <w:rPr/>
        <w:t>（九）公司董事履职情况 </w:t>
      </w:r>
      <w:r>
        <w:rPr>
          <w:spacing w:val="-2"/>
        </w:rPr>
        <w:t>报告期内，公司全体董事严格按照《公司法》、《证券法》、《深圳证券交易所创业板上市公司规范运作指引》、《上</w:t>
      </w:r>
    </w:p>
    <w:p>
      <w:pPr>
        <w:pStyle w:val="BodyText"/>
        <w:spacing w:line="319" w:lineRule="auto" w:before="19"/>
        <w:ind w:right="1131"/>
        <w:jc w:val="both"/>
      </w:pPr>
      <w:r>
        <w:rPr>
          <w:spacing w:val="-2"/>
        </w:rPr>
        <w:t>市公司治理准则》及《公司章程》等法律、法规及规章制度的规定和要求，履行董事职责，遵守董事行为规范，积极参加相</w:t>
      </w:r>
      <w:r>
        <w:rPr>
          <w:spacing w:val="-73"/>
        </w:rPr>
        <w:t> </w:t>
      </w:r>
      <w:r>
        <w:rPr>
          <w:spacing w:val="-73"/>
        </w:rPr>
      </w:r>
      <w:r>
        <w:rPr>
          <w:spacing w:val="-2"/>
        </w:rPr>
        <w:t>关培训，提高自身经营决策水平，发挥各自的专业所长，积极履行职责，董事在董事会会议投票表决重大事项或其他对公司</w:t>
      </w:r>
      <w:r>
        <w:rPr>
          <w:spacing w:val="-64"/>
        </w:rPr>
        <w:t> </w:t>
      </w:r>
      <w:r>
        <w:rPr>
          <w:spacing w:val="-64"/>
        </w:rPr>
      </w:r>
      <w:r>
        <w:rPr>
          <w:spacing w:val="-2"/>
        </w:rPr>
        <w:t>有重大影响的事项时，严格遵循公司董事会议事规则的有关审议事项，审慎决策，切实保护公司和股东特别是社会公众股东</w:t>
      </w:r>
      <w:r>
        <w:rPr>
          <w:spacing w:val="-65"/>
        </w:rPr>
        <w:t> </w:t>
      </w:r>
      <w:r>
        <w:rPr>
          <w:spacing w:val="-65"/>
        </w:rPr>
      </w:r>
      <w:r>
        <w:rPr/>
        <w:t>的利益。</w:t>
      </w:r>
    </w:p>
    <w:p>
      <w:pPr>
        <w:pStyle w:val="BodyText"/>
        <w:spacing w:line="316" w:lineRule="auto" w:before="17"/>
        <w:ind w:right="1130" w:firstLine="360"/>
        <w:jc w:val="both"/>
      </w:pPr>
      <w:r>
        <w:rPr>
          <w:spacing w:val="-2"/>
        </w:rPr>
        <w:t>董事会充分发挥了各专门委员会的职能作用，战略与发展委员会多次就公司发展战略的重大问题开展研讨；审计委员会</w:t>
      </w:r>
      <w:r>
        <w:rPr/>
        <w:t> </w:t>
      </w:r>
      <w:r>
        <w:rPr>
          <w:spacing w:val="-2"/>
        </w:rPr>
        <w:t>参与了对公司定期报告的审计保管；提名委员会对高管及董事的任职提出了审核意见；薪酬与考核委员会对公司董事、高管</w:t>
      </w:r>
      <w:r>
        <w:rPr>
          <w:spacing w:val="-63"/>
        </w:rPr>
        <w:t> </w:t>
      </w:r>
      <w:r>
        <w:rPr>
          <w:spacing w:val="-63"/>
        </w:rPr>
      </w:r>
      <w:r>
        <w:rPr/>
        <w:t>人员的薪酬机制实施发挥了积极作用。独立董事充分发挥自身职能，对相关事项发表独立意见</w:t>
      </w:r>
      <w:r>
        <w:rPr>
          <w:rFonts w:ascii="Times New Roman" w:hAnsi="Times New Roman" w:cs="Times New Roman" w:eastAsia="Times New Roman" w:hint="default"/>
        </w:rPr>
        <w:t>9</w:t>
      </w:r>
      <w:r>
        <w:rPr/>
        <w:t>次。</w:t>
      </w:r>
    </w:p>
    <w:p>
      <w:pPr>
        <w:pStyle w:val="BodyText"/>
        <w:spacing w:line="235" w:lineRule="exact"/>
        <w:ind w:right="0"/>
        <w:jc w:val="both"/>
      </w:pPr>
      <w:r>
        <w:rPr/>
        <w:t>（十）其他</w:t>
      </w:r>
    </w:p>
    <w:p>
      <w:pPr>
        <w:pStyle w:val="BodyText"/>
        <w:spacing w:line="300" w:lineRule="auto" w:before="76"/>
        <w:ind w:right="1051" w:firstLine="360"/>
        <w:jc w:val="both"/>
      </w:pPr>
      <w:r>
        <w:rPr>
          <w:rFonts w:ascii="Times New Roman" w:hAnsi="Times New Roman" w:cs="Times New Roman" w:eastAsia="Times New Roman" w:hint="default"/>
        </w:rPr>
        <w:t>2019</w:t>
      </w:r>
      <w:r>
        <w:rPr/>
        <w:t>年公司未受到中国证监会、深圳证券交易所就公司内控存在问题的处分，公司内部控制方面没有亟待整改的问题。 今后公司将进一步优化和完善公司的内控制度。</w:t>
      </w:r>
    </w:p>
    <w:p>
      <w:pPr>
        <w:spacing w:line="240" w:lineRule="auto" w:before="0"/>
        <w:rPr>
          <w:rFonts w:ascii="宋体" w:hAnsi="宋体" w:cs="宋体" w:eastAsia="宋体" w:hint="default"/>
          <w:sz w:val="18"/>
          <w:szCs w:val="18"/>
        </w:rPr>
      </w:pPr>
    </w:p>
    <w:p>
      <w:pPr>
        <w:pStyle w:val="BodyText"/>
        <w:spacing w:line="240" w:lineRule="auto" w:before="148"/>
        <w:ind w:right="0"/>
        <w:jc w:val="both"/>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jc w:val="both"/>
      </w:pPr>
      <w:r>
        <w:rPr>
          <w:spacing w:val="-2"/>
        </w:rPr>
        <w:t>公司严格按照《公司法》、《证券法》等有关法律、法规和《公司章程》的要求规范运作，在业务、资产、人员、机构、财</w:t>
      </w:r>
      <w:r>
        <w:rPr>
          <w:spacing w:val="-72"/>
        </w:rPr>
        <w:t> </w:t>
      </w:r>
      <w:r>
        <w:rPr>
          <w:spacing w:val="-72"/>
        </w:rPr>
      </w:r>
      <w:r>
        <w:rPr/>
        <w:t>务等方面一直独立于控股股东及其他关联方，具备完整的业务体系及直接面向市场独立经营的能力。</w:t>
      </w:r>
    </w:p>
    <w:p>
      <w:pPr>
        <w:spacing w:after="0" w:line="316"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bookmarkStart w:name="三、同业竞争情况" w:id="140"/>
      <w:bookmarkEnd w:id="14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2"/>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本报告期股东大会情况" w:id="142"/>
      <w:bookmarkEnd w:id="14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2019-003</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2019-045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2019-064</w:t>
            </w:r>
          </w:p>
        </w:tc>
      </w:tr>
    </w:tbl>
    <w:p>
      <w:pPr>
        <w:spacing w:line="240" w:lineRule="auto" w:before="3"/>
        <w:rPr>
          <w:rFonts w:ascii="宋体" w:hAnsi="宋体" w:cs="宋体" w:eastAsia="宋体" w:hint="default"/>
          <w:b/>
          <w:bCs/>
          <w:sz w:val="19"/>
          <w:szCs w:val="19"/>
        </w:rPr>
      </w:pPr>
    </w:p>
    <w:p>
      <w:pPr>
        <w:pStyle w:val="Heading3"/>
        <w:spacing w:line="240" w:lineRule="auto" w:before="36"/>
        <w:ind w:right="1122"/>
        <w:jc w:val="left"/>
        <w:rPr>
          <w:b w:val="0"/>
          <w:bCs w:val="0"/>
        </w:rPr>
      </w:pPr>
      <w:bookmarkStart w:name="2、表决权恢复的优先股股东请求召开临时股东大会" w:id="143"/>
      <w:bookmarkEnd w:id="14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独立董事出席董事会及股东大会的情况" w:id="145"/>
      <w:bookmarkEnd w:id="14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谭建英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赵玉彪</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1122"/>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2、独立董事对公司有关事项提出异议的情况" w:id="146"/>
      <w:bookmarkEnd w:id="14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3、独立董事履行职责的其他说明" w:id="147"/>
      <w:bookmarkEnd w:id="14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1"/>
        <w:ind w:right="1130" w:firstLine="360"/>
        <w:jc w:val="both"/>
      </w:pPr>
      <w:r>
        <w:rPr>
          <w:spacing w:val="-2"/>
        </w:rPr>
        <w:t>公司独立董事勤勉尽责，严格按照中国证监会的相关规定及公司制度开展工作，关注公司运作，独立履行职责，对公司</w:t>
      </w:r>
      <w:r>
        <w:rPr/>
        <w:t> </w:t>
      </w:r>
      <w:r>
        <w:rPr>
          <w:spacing w:val="-2"/>
        </w:rPr>
        <w:t>内部控制建设、管理体系建设、人才梯队建设和重大决策等方面提出了很多宝贵的专业性建议，对公司财务及生产经营活动</w:t>
      </w:r>
      <w:r>
        <w:rPr>
          <w:spacing w:val="-63"/>
        </w:rPr>
        <w:t> </w:t>
      </w:r>
      <w:r>
        <w:rPr>
          <w:spacing w:val="-63"/>
        </w:rPr>
      </w:r>
      <w:r>
        <w:rPr/>
        <w:t>进行了有效监督，提高了公司决策的科学性，为完善公司监督机制，维护公司和全体股东的合法权益发挥了应有的作用。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1122"/>
        <w:jc w:val="left"/>
        <w:rPr>
          <w:b w:val="0"/>
          <w:bCs w:val="0"/>
        </w:rPr>
      </w:pPr>
      <w:bookmarkStart w:name="六、董事会下设专门委员会在报告期内履行职责情况" w:id="148"/>
      <w:bookmarkEnd w:id="148"/>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513" w:right="0"/>
        <w:jc w:val="left"/>
      </w:pPr>
      <w:r>
        <w:rPr>
          <w:spacing w:val="-4"/>
        </w:rPr>
        <w:t>公司董事会下设审计委员会、提名委员会、薪酬与考核委员会、战略委员会。各专门委员会在报告期内的履职情况如下：</w:t>
      </w:r>
      <w:r>
        <w:rPr>
          <w:spacing w:val="-54"/>
        </w:rPr>
        <w:t> </w:t>
      </w:r>
      <w:r>
        <w:rPr>
          <w:spacing w:val="-54"/>
        </w:rPr>
      </w:r>
      <w:r>
        <w:rPr>
          <w:rFonts w:ascii="Times New Roman" w:hAnsi="Times New Roman" w:cs="Times New Roman" w:eastAsia="Times New Roman" w:hint="default"/>
        </w:rPr>
        <w:t>1</w:t>
      </w:r>
      <w:r>
        <w:rPr/>
        <w:t>、审计委员会的履职情况： </w:t>
      </w:r>
      <w:r>
        <w:rPr>
          <w:spacing w:val="-2"/>
        </w:rPr>
        <w:t>根据公司相关细则，审计委员会充分发挥了审核与监督作用，主要负责公司财务监督和核查工作及与外部审计机构的沟</w:t>
      </w:r>
    </w:p>
    <w:p>
      <w:pPr>
        <w:pStyle w:val="BodyText"/>
        <w:spacing w:line="316" w:lineRule="auto" w:before="24"/>
        <w:ind w:right="1122"/>
        <w:jc w:val="left"/>
      </w:pPr>
      <w:r>
        <w:rPr>
          <w:spacing w:val="-2"/>
        </w:rPr>
        <w:t>通、协调工作。审计委员会就会计师事务所从事公司年度审计的工作进行了总结评价，并就审计过程中发现的问题与相关人</w:t>
      </w:r>
      <w:r>
        <w:rPr>
          <w:spacing w:val="-66"/>
        </w:rPr>
        <w:t> </w:t>
      </w:r>
      <w:r>
        <w:rPr>
          <w:spacing w:val="-66"/>
        </w:rPr>
      </w:r>
      <w:r>
        <w:rPr/>
        <w:t>员进行有效沟通。同时，审计委员会审议审计部提交的审计计划及总结，切实履行了审计委员会工作职责。</w:t>
      </w:r>
    </w:p>
    <w:p>
      <w:pPr>
        <w:pStyle w:val="BodyText"/>
        <w:spacing w:line="309" w:lineRule="auto" w:before="19"/>
        <w:ind w:left="513" w:right="5533"/>
        <w:jc w:val="left"/>
      </w:pPr>
      <w:r>
        <w:rPr>
          <w:rFonts w:ascii="Times New Roman" w:hAnsi="Times New Roman" w:cs="Times New Roman" w:eastAsia="Times New Roman" w:hint="default"/>
        </w:rPr>
        <w:t>2</w:t>
      </w:r>
      <w:r>
        <w:rPr/>
        <w:t>、提名委员会履职情况： 报告期，董事会提名委员会依照相关法规，积极履行了职责。 </w:t>
      </w:r>
      <w:r>
        <w:rPr>
          <w:rFonts w:ascii="Times New Roman" w:hAnsi="Times New Roman" w:cs="Times New Roman" w:eastAsia="Times New Roman" w:hint="default"/>
        </w:rPr>
        <w:t>3</w:t>
      </w:r>
      <w:r>
        <w:rPr/>
        <w:t>、薪酬与考核委员会履职情况：</w:t>
      </w:r>
    </w:p>
    <w:p>
      <w:pPr>
        <w:pStyle w:val="BodyText"/>
        <w:spacing w:line="316" w:lineRule="auto" w:before="5"/>
        <w:ind w:right="1132" w:firstLine="360"/>
        <w:jc w:val="both"/>
      </w:pPr>
      <w:r>
        <w:rPr>
          <w:spacing w:val="-2"/>
        </w:rPr>
        <w:t>报告期，薪酬与考核委员会对公司上年度董事和高级管理人员薪酬等事项进行了讨论与审议，认为上年度绩效考核体现</w:t>
      </w:r>
      <w:r>
        <w:rPr/>
        <w:t> 了公平原则，公司董事及高级管理人员的薪酬发放符合公司薪酬管理制度的规定。</w:t>
      </w:r>
    </w:p>
    <w:p>
      <w:pPr>
        <w:pStyle w:val="BodyText"/>
        <w:spacing w:line="300" w:lineRule="auto" w:before="19"/>
        <w:ind w:left="513" w:right="1122"/>
        <w:jc w:val="left"/>
      </w:pPr>
      <w:r>
        <w:rPr>
          <w:rFonts w:ascii="Times New Roman" w:hAnsi="Times New Roman" w:cs="Times New Roman" w:eastAsia="Times New Roman" w:hint="default"/>
        </w:rPr>
        <w:t>4</w:t>
      </w:r>
      <w:r>
        <w:rPr/>
        <w:t>、战略委员会履职情况： </w:t>
      </w:r>
      <w:r>
        <w:rPr>
          <w:spacing w:val="-2"/>
        </w:rPr>
        <w:t>报告期，董事会战略委员会根据相关细则的规定，对公司战略执行情况进行回顾总结。同时，战略委员会结合公司所处</w:t>
      </w:r>
    </w:p>
    <w:p>
      <w:pPr>
        <w:pStyle w:val="BodyText"/>
        <w:spacing w:line="240" w:lineRule="auto" w:before="31"/>
        <w:ind w:right="1122"/>
        <w:jc w:val="left"/>
      </w:pPr>
      <w:r>
        <w:rPr/>
        <w:t>行业发展情况及公司自身发展状况，对公司长期发展战略和重大投资决策进行审议并提出建议。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122"/>
        <w:jc w:val="left"/>
        <w:rPr>
          <w:b w:val="0"/>
          <w:bCs w:val="0"/>
        </w:rPr>
      </w:pPr>
      <w:bookmarkStart w:name="七、监事会工作情况" w:id="149"/>
      <w:bookmarkEnd w:id="149"/>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122"/>
        <w:jc w:val="left"/>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公司建立了完善的高级管理人员绩效考评体系和薪酬制度，公司董事会下设薪酬与考核委员会，公司高级管理人员报酬</w:t>
      </w:r>
      <w:r>
        <w:rPr/>
        <w:t> </w:t>
      </w:r>
      <w:r>
        <w:rPr>
          <w:spacing w:val="-4"/>
        </w:rPr>
        <w:t>由薪酬委员会提出，经董事会审议批准后决定。公司建立了高级管理人员的薪酬与公司业绩挂钩的绩效考核与激励约束机制，</w:t>
      </w:r>
      <w:r>
        <w:rPr>
          <w:spacing w:val="-44"/>
        </w:rPr>
        <w:t> </w:t>
      </w:r>
      <w:r>
        <w:rPr>
          <w:spacing w:val="-44"/>
        </w:rPr>
      </w:r>
      <w:r>
        <w:rPr/>
        <w:t>公司高级管理人员实行基本薪酬和年终绩效考核相结合的薪酬制度，有利于有效调动管理层的积极性。</w:t>
      </w:r>
    </w:p>
    <w:p>
      <w:pPr>
        <w:pStyle w:val="BodyText"/>
        <w:spacing w:line="316" w:lineRule="auto" w:before="19"/>
        <w:ind w:right="1132" w:firstLine="360"/>
        <w:jc w:val="both"/>
      </w:pPr>
      <w:r>
        <w:rPr>
          <w:spacing w:val="-2"/>
        </w:rPr>
        <w:t>公司将积极探索与现代企业制度相适应的考评及激励机制，体现高级管理人员的管理价值贡献导向，以调动高级管理人</w:t>
      </w:r>
      <w:r>
        <w:rPr/>
        <w:t> </w:t>
      </w:r>
      <w:r>
        <w:rPr>
          <w:spacing w:val="-2"/>
        </w:rPr>
        <w:t>员的积极性、主动性与创造性，提升企业核心竞争力，以确保公司经营目标的实现，改善并提高企业经营管理水平，促进企</w:t>
      </w:r>
      <w:r>
        <w:rPr>
          <w:spacing w:val="-67"/>
        </w:rPr>
        <w:t> </w:t>
      </w:r>
      <w:r>
        <w:rPr>
          <w:spacing w:val="-67"/>
        </w:rPr>
      </w:r>
      <w:r>
        <w:rPr/>
        <w:t>业效益持续稳定增长。</w:t>
      </w:r>
    </w:p>
    <w:p>
      <w:pPr>
        <w:spacing w:after="0" w:line="316"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bookmarkStart w:name="九、内部控制评价报告" w:id="151"/>
      <w:bookmarkEnd w:id="151"/>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报告期内发现的内部控制重大缺陷的具体情况" w:id="152"/>
      <w:bookmarkEnd w:id="15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2、内控自我评价报告" w:id="153"/>
      <w:bookmarkEnd w:id="15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9" w:lineRule="auto" w:before="49"/>
              <w:ind w:left="23" w:right="43"/>
              <w:jc w:val="both"/>
              <w:rPr>
                <w:rFonts w:ascii="宋体" w:hAnsi="宋体" w:cs="宋体" w:eastAsia="宋体" w:hint="default"/>
                <w:sz w:val="18"/>
                <w:szCs w:val="18"/>
              </w:rPr>
            </w:pPr>
            <w:r>
              <w:rPr>
                <w:rFonts w:ascii="宋体" w:hAnsi="宋体" w:cs="宋体" w:eastAsia="宋体" w:hint="default"/>
                <w:spacing w:val="-5"/>
                <w:sz w:val="18"/>
                <w:szCs w:val="18"/>
              </w:rPr>
              <w:t>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w:t>
            </w:r>
            <w:r>
              <w:rPr>
                <w:rFonts w:ascii="宋体" w:hAnsi="宋体" w:cs="宋体" w:eastAsia="宋体" w:hint="default"/>
                <w:spacing w:val="-86"/>
                <w:sz w:val="18"/>
                <w:szCs w:val="18"/>
              </w:rPr>
              <w:t> </w:t>
            </w:r>
            <w:r>
              <w:rPr>
                <w:rFonts w:ascii="宋体" w:hAnsi="宋体" w:cs="宋体" w:eastAsia="宋体" w:hint="default"/>
                <w:spacing w:val="-5"/>
                <w:sz w:val="18"/>
                <w:szCs w:val="18"/>
              </w:rPr>
              <w:t>事和高级管理人员的舞弊行为；（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w:t>
            </w:r>
            <w:r>
              <w:rPr>
                <w:rFonts w:ascii="宋体" w:hAnsi="宋体" w:cs="宋体" w:eastAsia="宋体" w:hint="default"/>
                <w:spacing w:val="-83"/>
                <w:sz w:val="18"/>
                <w:szCs w:val="18"/>
              </w:rPr>
              <w:t> </w:t>
            </w:r>
            <w:r>
              <w:rPr>
                <w:rFonts w:ascii="宋体" w:hAnsi="宋体" w:cs="宋体" w:eastAsia="宋体" w:hint="default"/>
                <w:spacing w:val="-5"/>
                <w:sz w:val="18"/>
                <w:szCs w:val="18"/>
              </w:rPr>
              <w:t>更正已公布的财务报告；（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w:t>
            </w:r>
            <w:r>
              <w:rPr>
                <w:rFonts w:ascii="宋体" w:hAnsi="宋体" w:cs="宋体" w:eastAsia="宋体" w:hint="default"/>
                <w:spacing w:val="-86"/>
                <w:sz w:val="18"/>
                <w:szCs w:val="18"/>
              </w:rPr>
              <w:t> </w:t>
            </w:r>
            <w:r>
              <w:rPr>
                <w:rFonts w:ascii="宋体" w:hAnsi="宋体" w:cs="宋体" w:eastAsia="宋体" w:hint="default"/>
                <w:sz w:val="18"/>
                <w:szCs w:val="18"/>
              </w:rPr>
              <w:t>发现的却未被公司内部控制识别的当期财 </w:t>
            </w:r>
            <w:r>
              <w:rPr>
                <w:rFonts w:ascii="宋体" w:hAnsi="宋体" w:cs="宋体" w:eastAsia="宋体" w:hint="default"/>
                <w:spacing w:val="-5"/>
                <w:sz w:val="18"/>
                <w:szCs w:val="18"/>
              </w:rPr>
              <w:t>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）审计委员会和</w:t>
            </w:r>
            <w:r>
              <w:rPr>
                <w:rFonts w:ascii="宋体" w:hAnsi="宋体" w:cs="宋体" w:eastAsia="宋体" w:hint="default"/>
                <w:spacing w:val="-86"/>
                <w:sz w:val="18"/>
                <w:szCs w:val="18"/>
              </w:rPr>
              <w:t> </w:t>
            </w:r>
            <w:r>
              <w:rPr>
                <w:rFonts w:ascii="宋体" w:hAnsi="宋体" w:cs="宋体" w:eastAsia="宋体" w:hint="default"/>
                <w:sz w:val="18"/>
                <w:szCs w:val="18"/>
              </w:rPr>
              <w:t>审计部门对公司的对外财务报告和财务报 告内部控制监督无效。</w:t>
            </w:r>
            <w:r>
              <w:rPr>
                <w:rFonts w:ascii="宋体" w:hAnsi="宋体" w:cs="宋体" w:eastAsia="宋体" w:hint="default"/>
                <w:spacing w:val="89"/>
                <w:sz w:val="18"/>
                <w:szCs w:val="18"/>
              </w:rPr>
              <w:t> </w:t>
            </w:r>
            <w:r>
              <w:rPr>
                <w:rFonts w:ascii="宋体" w:hAnsi="宋体" w:cs="宋体" w:eastAsia="宋体" w:hint="default"/>
                <w:sz w:val="18"/>
                <w:szCs w:val="18"/>
              </w:rPr>
              <w:t>重要缺陷的迹</w:t>
            </w:r>
            <w:r>
              <w:rPr>
                <w:rFonts w:ascii="宋体" w:hAnsi="宋体" w:cs="宋体" w:eastAsia="宋体" w:hint="default"/>
                <w:sz w:val="18"/>
                <w:szCs w:val="18"/>
              </w:rPr>
              <w:t> </w:t>
            </w:r>
            <w:r>
              <w:rPr>
                <w:rFonts w:ascii="宋体" w:hAnsi="宋体" w:cs="宋体" w:eastAsia="宋体" w:hint="default"/>
                <w:spacing w:val="-5"/>
                <w:sz w:val="18"/>
                <w:szCs w:val="18"/>
              </w:rPr>
              <w:t>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）未依照公认会计准则选择和</w:t>
            </w:r>
            <w:r>
              <w:rPr>
                <w:rFonts w:ascii="宋体" w:hAnsi="宋体" w:cs="宋体" w:eastAsia="宋体" w:hint="default"/>
                <w:spacing w:val="-86"/>
                <w:sz w:val="18"/>
                <w:szCs w:val="18"/>
              </w:rPr>
              <w:t> </w:t>
            </w:r>
            <w:r>
              <w:rPr>
                <w:rFonts w:ascii="宋体" w:hAnsi="宋体" w:cs="宋体" w:eastAsia="宋体" w:hint="default"/>
                <w:spacing w:val="-5"/>
                <w:sz w:val="18"/>
                <w:szCs w:val="18"/>
              </w:rPr>
              <w:t>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w:t>
            </w:r>
            <w:r>
              <w:rPr>
                <w:rFonts w:ascii="宋体" w:hAnsi="宋体" w:cs="宋体" w:eastAsia="宋体" w:hint="default"/>
                <w:spacing w:val="-86"/>
                <w:sz w:val="18"/>
                <w:szCs w:val="18"/>
              </w:rPr>
              <w:t> </w:t>
            </w:r>
            <w:r>
              <w:rPr>
                <w:rFonts w:ascii="宋体" w:hAnsi="宋体" w:cs="宋体" w:eastAsia="宋体" w:hint="default"/>
                <w:spacing w:val="-5"/>
                <w:sz w:val="18"/>
                <w:szCs w:val="18"/>
              </w:rPr>
              <w:t>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）对于非常规或特殊交易的</w:t>
            </w:r>
            <w:r>
              <w:rPr>
                <w:rFonts w:ascii="宋体" w:hAnsi="宋体" w:cs="宋体" w:eastAsia="宋体" w:hint="default"/>
                <w:spacing w:val="-86"/>
                <w:sz w:val="18"/>
                <w:szCs w:val="18"/>
              </w:rPr>
              <w:t> </w:t>
            </w:r>
            <w:r>
              <w:rPr>
                <w:rFonts w:ascii="宋体" w:hAnsi="宋体" w:cs="宋体" w:eastAsia="宋体" w:hint="default"/>
                <w:sz w:val="18"/>
                <w:szCs w:val="18"/>
              </w:rPr>
              <w:t>账务处理没有建立相应的控制机制或没有 </w:t>
            </w:r>
            <w:r>
              <w:rPr>
                <w:rFonts w:ascii="宋体" w:hAnsi="宋体" w:cs="宋体" w:eastAsia="宋体" w:hint="default"/>
                <w:spacing w:val="-5"/>
                <w:sz w:val="18"/>
                <w:szCs w:val="18"/>
              </w:rPr>
              <w:t>实施且没有相应的补偿性控制；（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w:t>
            </w:r>
            <w:r>
              <w:rPr>
                <w:rFonts w:ascii="宋体" w:hAnsi="宋体" w:cs="宋体" w:eastAsia="宋体" w:hint="default"/>
                <w:spacing w:val="-83"/>
                <w:sz w:val="18"/>
                <w:szCs w:val="18"/>
              </w:rPr>
              <w:t> </w:t>
            </w:r>
            <w:r>
              <w:rPr>
                <w:rFonts w:ascii="宋体" w:hAnsi="宋体" w:cs="宋体" w:eastAsia="宋体" w:hint="default"/>
                <w:sz w:val="18"/>
                <w:szCs w:val="18"/>
              </w:rPr>
              <w:t>期末财务报告过程的控制存在一项或多项 缺陷且不能合理保证编制的财务报表达到 真实、完整的目标。</w:t>
            </w:r>
            <w:r>
              <w:rPr>
                <w:rFonts w:ascii="宋体" w:hAnsi="宋体" w:cs="宋体" w:eastAsia="宋体" w:hint="default"/>
                <w:spacing w:val="89"/>
                <w:sz w:val="18"/>
                <w:szCs w:val="18"/>
              </w:rPr>
              <w:t> </w:t>
            </w:r>
            <w:r>
              <w:rPr>
                <w:rFonts w:ascii="宋体" w:hAnsi="宋体" w:cs="宋体" w:eastAsia="宋体" w:hint="default"/>
                <w:sz w:val="18"/>
                <w:szCs w:val="18"/>
              </w:rPr>
              <w:t>一般缺陷是指除</w:t>
            </w:r>
            <w:r>
              <w:rPr>
                <w:rFonts w:ascii="宋体" w:hAnsi="宋体" w:cs="宋体" w:eastAsia="宋体" w:hint="default"/>
                <w:sz w:val="18"/>
                <w:szCs w:val="18"/>
              </w:rPr>
              <w:t> 上述重大缺陷、重要缺陷之外的其他控制 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6"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w:t>
            </w:r>
            <w:r>
              <w:rPr>
                <w:rFonts w:ascii="宋体" w:hAnsi="宋体" w:cs="宋体" w:eastAsia="宋体" w:hint="default"/>
                <w:spacing w:val="1"/>
                <w:sz w:val="18"/>
                <w:szCs w:val="18"/>
              </w:rPr>
              <w:t> </w:t>
            </w:r>
            <w:r>
              <w:rPr>
                <w:rFonts w:ascii="宋体" w:hAnsi="宋体" w:cs="宋体" w:eastAsia="宋体" w:hint="default"/>
                <w:sz w:val="18"/>
                <w:szCs w:val="18"/>
              </w:rPr>
              <w:t>如果缺陷发生的可能性较</w:t>
            </w:r>
            <w:r>
              <w:rPr>
                <w:rFonts w:ascii="宋体" w:hAnsi="宋体" w:cs="宋体" w:eastAsia="宋体" w:hint="default"/>
                <w:sz w:val="18"/>
                <w:szCs w:val="18"/>
              </w:rPr>
              <w:t>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50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109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23" w:right="46"/>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作为财务报表整 体重要性水平，当潜在错报大于或等于财 务报表整体重要性水平时为重大缺陷。 当潜在错报小于财务报表整体重要性水平 大于或等于财务报表整体重要性水平的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时为重要缺陷。</w:t>
            </w:r>
          </w:p>
        </w:tc>
        <w:tc>
          <w:tcPr>
            <w:tcW w:w="3053" w:type="dxa"/>
            <w:vMerge w:val="restart"/>
            <w:tcBorders>
              <w:top w:val="single" w:sz="4" w:space="0" w:color="000000"/>
              <w:left w:val="single" w:sz="4" w:space="0" w:color="000000"/>
              <w:right w:val="single" w:sz="4" w:space="0" w:color="000000"/>
            </w:tcBorders>
          </w:tcPr>
          <w:p>
            <w:pPr>
              <w:pStyle w:val="TableParagraph"/>
              <w:tabs>
                <w:tab w:pos="863" w:val="left" w:leader="none"/>
              </w:tabs>
              <w:spacing w:line="312"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作为财务报表 </w:t>
            </w:r>
            <w:r>
              <w:rPr>
                <w:rFonts w:ascii="宋体" w:hAnsi="宋体" w:cs="宋体" w:eastAsia="宋体" w:hint="default"/>
                <w:spacing w:val="-4"/>
                <w:sz w:val="18"/>
                <w:szCs w:val="18"/>
              </w:rPr>
              <w:t>整体重要性水平，当潜在错报大于或等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于财务报表整体重要性水平时为重大 缺陷。</w:t>
              <w:tab/>
              <w:t>当潜在错报小于财务报表整</w:t>
            </w:r>
            <w:r>
              <w:rPr>
                <w:rFonts w:ascii="宋体" w:hAnsi="宋体" w:cs="宋体" w:eastAsia="宋体" w:hint="default"/>
                <w:sz w:val="18"/>
                <w:szCs w:val="18"/>
              </w:rPr>
              <w:t> 体重要性水平大于或等于财务报表整 体重要性水平的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时为重要缺陷。 当潜在错报小于财务报表整体重要性 水平的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时为一般缺陷。</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09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22"/>
        <w:jc w:val="left"/>
        <w:rPr>
          <w:b w:val="0"/>
          <w:bCs w:val="0"/>
        </w:rPr>
      </w:pPr>
      <w:bookmarkStart w:name="十、内部控制审计报告或鉴证报告" w:id="154"/>
      <w:bookmarkEnd w:id="154"/>
      <w:r>
        <w:rPr>
          <w:b w:val="0"/>
          <w:bCs w:val="0"/>
        </w:rPr>
      </w: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22"/>
        <w:jc w:val="left"/>
        <w:rPr>
          <w:b w:val="0"/>
          <w:bCs w:val="0"/>
        </w:rPr>
      </w:pPr>
      <w:bookmarkStart w:name="第十一节公司债券相关情况" w:id="155"/>
      <w:bookmarkEnd w:id="155"/>
      <w:r>
        <w:rPr>
          <w:b w:val="0"/>
          <w:bCs w:val="0"/>
        </w:rPr>
      </w:r>
      <w:bookmarkStart w:name="_bookmark9" w:id="156"/>
      <w:bookmarkEnd w:id="156"/>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7"/>
        <w:jc w:val="center"/>
        <w:rPr>
          <w:b w:val="0"/>
          <w:bCs w:val="0"/>
        </w:rPr>
      </w:pPr>
      <w:bookmarkStart w:name="第十二节财务报告" w:id="157"/>
      <w:bookmarkEnd w:id="157"/>
      <w:r>
        <w:rPr>
          <w:b w:val="0"/>
          <w:bCs w:val="0"/>
        </w:rPr>
      </w:r>
      <w:bookmarkStart w:name="_bookmark10" w:id="158"/>
      <w:bookmarkEnd w:id="158"/>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2"/>
        <w:jc w:val="left"/>
        <w:rPr>
          <w:b w:val="0"/>
          <w:bCs w:val="0"/>
        </w:rPr>
      </w:pPr>
      <w:bookmarkStart w:name="一、审计报告" w:id="159"/>
      <w:bookmarkEnd w:id="15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陈科举，倪金林</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宋体" w:hAnsi="宋体" w:cs="宋体" w:eastAsia="宋体" w:hint="default"/>
          <w:b/>
          <w:bCs/>
          <w:sz w:val="29"/>
          <w:szCs w:val="29"/>
        </w:rPr>
      </w:pPr>
    </w:p>
    <w:p>
      <w:pPr>
        <w:pStyle w:val="Heading3"/>
        <w:spacing w:line="240" w:lineRule="auto"/>
        <w:ind w:right="0"/>
        <w:jc w:val="left"/>
        <w:rPr>
          <w:b w:val="0"/>
          <w:bCs w:val="0"/>
        </w:rPr>
      </w:pPr>
      <w:r>
        <w:rPr>
          <w:spacing w:val="-1"/>
        </w:rPr>
        <w:t>上海华峰超纤科技股份有限公司全体股东：</w:t>
      </w:r>
      <w:r>
        <w:rPr>
          <w:b w:val="0"/>
          <w:bCs w:val="0"/>
          <w:spacing w:val="-1"/>
        </w:rPr>
      </w:r>
    </w:p>
    <w:p>
      <w:pPr>
        <w:pStyle w:val="Heading5"/>
        <w:spacing w:line="240" w:lineRule="auto" w:before="98"/>
        <w:ind w:right="0"/>
        <w:jc w:val="left"/>
        <w:rPr>
          <w:b w:val="0"/>
          <w:bCs w:val="0"/>
        </w:rPr>
      </w:pPr>
      <w:r>
        <w:rPr/>
        <w:t>审计意见</w:t>
      </w:r>
      <w:r>
        <w:rPr>
          <w:b w:val="0"/>
          <w:bCs w:val="0"/>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4161" w:space="119"/>
            <w:col w:w="6650"/>
          </w:cols>
        </w:sectPr>
      </w:pPr>
    </w:p>
    <w:p>
      <w:pPr>
        <w:pStyle w:val="BodyText"/>
        <w:spacing w:line="300" w:lineRule="auto" w:before="115"/>
        <w:ind w:right="1136" w:firstLine="360"/>
        <w:jc w:val="both"/>
      </w:pPr>
      <w:r>
        <w:rPr/>
        <w:t>我们审计了上海华峰超纤科技股份有限公司（以下简称华峰超纤）财务报表，包括</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日的合并及母公司 资产负债表，</w:t>
      </w:r>
      <w:r>
        <w:rPr>
          <w:rFonts w:ascii="Times New Roman" w:hAnsi="Times New Roman" w:cs="Times New Roman" w:eastAsia="Times New Roman" w:hint="default"/>
        </w:rPr>
        <w:t>2019 </w:t>
      </w:r>
      <w:r>
        <w:rPr/>
        <w:t>年度的合并及母公司利润表、合并及母公司现金流量表、合并及母公司所有者权益变动表以及相关财务 报表附注。</w:t>
      </w:r>
    </w:p>
    <w:p>
      <w:pPr>
        <w:pStyle w:val="BodyText"/>
        <w:spacing w:line="240" w:lineRule="auto" w:before="72"/>
        <w:ind w:left="513" w:right="0"/>
        <w:jc w:val="left"/>
      </w:pPr>
      <w:r>
        <w:rPr/>
        <w:t>我们认为，后附的财务报表在所有重大方面按照企业会计准则的规定编制，公允反映了华峰超纤</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日的</w:t>
      </w:r>
    </w:p>
    <w:p>
      <w:pPr>
        <w:pStyle w:val="BodyText"/>
        <w:spacing w:line="338" w:lineRule="auto" w:before="63"/>
        <w:ind w:left="513" w:right="4725" w:hanging="361"/>
        <w:jc w:val="left"/>
        <w:rPr>
          <w:rFonts w:ascii="宋体" w:hAnsi="宋体" w:cs="宋体" w:eastAsia="宋体" w:hint="default"/>
        </w:rPr>
      </w:pPr>
      <w:r>
        <w:rPr/>
        <w:t>合并及母公司财务状况以及</w:t>
      </w:r>
      <w:r>
        <w:rPr>
          <w:spacing w:val="-46"/>
        </w:rPr>
        <w:t> </w:t>
      </w:r>
      <w:r>
        <w:rPr>
          <w:rFonts w:ascii="Times New Roman" w:hAnsi="Times New Roman" w:cs="Times New Roman" w:eastAsia="Times New Roman" w:hint="default"/>
        </w:rPr>
        <w:t>2019 </w:t>
      </w:r>
      <w:r>
        <w:rPr/>
        <w:t>年度的合并及母公司经营成果和现金流量。 </w:t>
      </w:r>
      <w:r>
        <w:rPr>
          <w:rFonts w:ascii="宋体" w:hAnsi="宋体" w:cs="宋体" w:eastAsia="宋体" w:hint="default"/>
          <w:b/>
          <w:bCs/>
        </w:rPr>
        <w:t>形成审计意见的基础</w:t>
      </w:r>
      <w:r>
        <w:rPr>
          <w:rFonts w:ascii="宋体" w:hAnsi="宋体" w:cs="宋体" w:eastAsia="宋体" w:hint="default"/>
        </w:rPr>
      </w:r>
    </w:p>
    <w:p>
      <w:pPr>
        <w:pStyle w:val="BodyText"/>
        <w:spacing w:line="309" w:lineRule="auto" w:before="43"/>
        <w:ind w:right="1129"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阐述了我们在这些准则下的责任。按照中国注册会计师职业道德守则，我们独立于华峰超纤，并履行了职业道德方面的其他</w:t>
      </w:r>
      <w:r>
        <w:rPr>
          <w:spacing w:val="-62"/>
        </w:rPr>
        <w:t> </w:t>
      </w:r>
      <w:r>
        <w:rPr>
          <w:spacing w:val="-62"/>
        </w:rPr>
      </w:r>
      <w:r>
        <w:rPr/>
        <w:t>责任。我们相信，我们获取的审计证据是充分、适当的，为发表审计意见提供了基础。</w:t>
      </w:r>
    </w:p>
    <w:p>
      <w:pPr>
        <w:pStyle w:val="BodyText"/>
        <w:spacing w:line="357" w:lineRule="auto" w:before="65"/>
        <w:ind w:left="513" w:right="1122"/>
        <w:jc w:val="left"/>
      </w:pPr>
      <w:r>
        <w:rPr>
          <w:rFonts w:ascii="宋体" w:hAnsi="宋体" w:cs="宋体" w:eastAsia="宋体" w:hint="default"/>
          <w:b/>
          <w:bCs/>
        </w:rPr>
        <w:t>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24" w:lineRule="exact"/>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133"/>
        <w:gridCol w:w="5508"/>
      </w:tblGrid>
      <w:tr>
        <w:trPr>
          <w:trHeight w:val="348" w:hRule="exact"/>
        </w:trPr>
        <w:tc>
          <w:tcPr>
            <w:tcW w:w="4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583"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6"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（一）收入确认</w:t>
            </w:r>
            <w:r>
              <w:rPr>
                <w:rFonts w:ascii="宋体" w:hAnsi="宋体" w:cs="宋体" w:eastAsia="宋体" w:hint="default"/>
                <w:sz w:val="18"/>
                <w:szCs w:val="18"/>
              </w:rPr>
            </w:r>
          </w:p>
        </w:tc>
      </w:tr>
      <w:tr>
        <w:trPr>
          <w:trHeight w:val="4405" w:hRule="exact"/>
        </w:trPr>
        <w:tc>
          <w:tcPr>
            <w:tcW w:w="413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19"/>
              <w:jc w:val="left"/>
              <w:rPr>
                <w:rFonts w:ascii="宋体" w:hAnsi="宋体" w:cs="宋体" w:eastAsia="宋体" w:hint="default"/>
                <w:sz w:val="18"/>
                <w:szCs w:val="18"/>
              </w:rPr>
            </w:pPr>
            <w:r>
              <w:rPr>
                <w:rFonts w:ascii="宋体" w:hAnsi="宋体" w:cs="宋体" w:eastAsia="宋体" w:hint="default"/>
                <w:sz w:val="18"/>
                <w:szCs w:val="18"/>
              </w:rPr>
              <w:t>华峰超纤收入确认的会计政策详情及收入的情况请 参阅合并财务报表附注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三、重要会计政策和会计估 </w:t>
            </w:r>
            <w:r>
              <w:rPr>
                <w:rFonts w:ascii="宋体" w:hAnsi="宋体" w:cs="宋体" w:eastAsia="宋体" w:hint="default"/>
                <w:spacing w:val="-2"/>
                <w:sz w:val="18"/>
                <w:szCs w:val="18"/>
              </w:rPr>
              <w:t>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注释（十九）所述的会计政策及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五、合并财务报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表项目附注</w:t>
            </w:r>
            <w:r>
              <w:rPr>
                <w:rFonts w:ascii="Times New Roman" w:hAnsi="Times New Roman" w:cs="Times New Roman" w:eastAsia="Times New Roman" w:hint="default"/>
                <w:sz w:val="18"/>
                <w:szCs w:val="18"/>
              </w:rPr>
              <w:t>”</w:t>
            </w:r>
            <w:r>
              <w:rPr>
                <w:rFonts w:ascii="宋体" w:hAnsi="宋体" w:cs="宋体" w:eastAsia="宋体" w:hint="default"/>
                <w:sz w:val="18"/>
                <w:szCs w:val="18"/>
              </w:rPr>
              <w:t>注释（三十七）。 </w:t>
            </w:r>
            <w:r>
              <w:rPr>
                <w:rFonts w:ascii="宋体" w:hAnsi="宋体" w:cs="宋体" w:eastAsia="宋体" w:hint="default"/>
                <w:spacing w:val="-3"/>
                <w:sz w:val="18"/>
                <w:szCs w:val="18"/>
              </w:rPr>
              <w:t>由于收入是华峰超纤的关键业绩指标之一，从而存在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管理层为了达到特定目标或期望而操纵收入确认时 </w:t>
            </w:r>
            <w:r>
              <w:rPr>
                <w:rFonts w:ascii="宋体" w:hAnsi="宋体" w:cs="宋体" w:eastAsia="宋体" w:hint="default"/>
                <w:spacing w:val="-3"/>
                <w:sz w:val="18"/>
                <w:szCs w:val="18"/>
              </w:rPr>
              <w:t>点的固有风险，我们将华峰超纤收入确认识别为关键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审计事项。</w:t>
            </w:r>
          </w:p>
        </w:tc>
        <w:tc>
          <w:tcPr>
            <w:tcW w:w="550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与评价收入确认相关的审计程序中包括以下程序： </w:t>
            </w:r>
            <w:r>
              <w:rPr>
                <w:rFonts w:ascii="Times New Roman" w:hAnsi="Times New Roman" w:cs="Times New Roman" w:eastAsia="Times New Roman" w:hint="default"/>
                <w:sz w:val="18"/>
                <w:szCs w:val="18"/>
              </w:rPr>
              <w:t>1</w:t>
            </w:r>
            <w:r>
              <w:rPr>
                <w:rFonts w:ascii="宋体" w:hAnsi="宋体" w:cs="宋体" w:eastAsia="宋体" w:hint="default"/>
                <w:sz w:val="18"/>
                <w:szCs w:val="18"/>
              </w:rPr>
              <w:t>、了解和评价管理层与收入确认相关的关键内部控制的设计和运行有 效性。 </w:t>
            </w:r>
            <w:r>
              <w:rPr>
                <w:rFonts w:ascii="Times New Roman" w:hAnsi="Times New Roman" w:cs="Times New Roman" w:eastAsia="Times New Roman" w:hint="default"/>
                <w:sz w:val="18"/>
                <w:szCs w:val="18"/>
              </w:rPr>
              <w:t>2</w:t>
            </w:r>
            <w:r>
              <w:rPr>
                <w:rFonts w:ascii="宋体" w:hAnsi="宋体" w:cs="宋体" w:eastAsia="宋体" w:hint="default"/>
                <w:sz w:val="18"/>
                <w:szCs w:val="18"/>
              </w:rPr>
              <w:t>、选取样本检查销售合同，识别与商品所有权上的风险和报酬转移相 关的合同条款与条件，评价收入确认时点是否符合企业会计准则的要 求。 </w:t>
            </w:r>
            <w:r>
              <w:rPr>
                <w:rFonts w:ascii="Times New Roman" w:hAnsi="Times New Roman" w:cs="Times New Roman" w:eastAsia="Times New Roman" w:hint="default"/>
                <w:sz w:val="18"/>
                <w:szCs w:val="18"/>
              </w:rPr>
              <w:t>3</w:t>
            </w:r>
            <w:r>
              <w:rPr>
                <w:rFonts w:ascii="宋体" w:hAnsi="宋体" w:cs="宋体" w:eastAsia="宋体" w:hint="default"/>
                <w:sz w:val="18"/>
                <w:szCs w:val="18"/>
              </w:rPr>
              <w:t>、结合产品类型和销售模式对收入以及毛利率情况执行分析性程序， 判断本期收入、毛利率是否出现异常波动的情况。 </w:t>
            </w:r>
            <w:r>
              <w:rPr>
                <w:rFonts w:ascii="Times New Roman" w:hAnsi="Times New Roman" w:cs="Times New Roman" w:eastAsia="Times New Roman" w:hint="default"/>
                <w:sz w:val="18"/>
                <w:szCs w:val="18"/>
              </w:rPr>
              <w:t>4</w:t>
            </w:r>
            <w:r>
              <w:rPr>
                <w:rFonts w:ascii="宋体" w:hAnsi="宋体" w:cs="宋体" w:eastAsia="宋体" w:hint="default"/>
                <w:sz w:val="18"/>
                <w:szCs w:val="18"/>
              </w:rPr>
              <w:t>、结合业务类型和销售模式，取得相应的支持性文件，例如合同、出 </w:t>
            </w:r>
            <w:r>
              <w:rPr>
                <w:rFonts w:ascii="宋体" w:hAnsi="宋体" w:cs="宋体" w:eastAsia="宋体" w:hint="default"/>
                <w:spacing w:val="-3"/>
                <w:sz w:val="18"/>
                <w:szCs w:val="18"/>
              </w:rPr>
              <w:t>库单、报关单、提单、验收单、客户对账单等，评价账面记录的收入是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否真实、准确。 </w:t>
            </w:r>
            <w:r>
              <w:rPr>
                <w:rFonts w:ascii="Times New Roman" w:hAnsi="Times New Roman" w:cs="Times New Roman" w:eastAsia="Times New Roman" w:hint="default"/>
                <w:sz w:val="18"/>
                <w:szCs w:val="18"/>
              </w:rPr>
              <w:t>5</w:t>
            </w:r>
            <w:r>
              <w:rPr>
                <w:rFonts w:ascii="宋体" w:hAnsi="宋体" w:cs="宋体" w:eastAsia="宋体" w:hint="default"/>
                <w:sz w:val="18"/>
                <w:szCs w:val="18"/>
              </w:rPr>
              <w:t>、结合业务类型和销售模式，就资产负债表日前后记录的收入交易， </w:t>
            </w:r>
            <w:r>
              <w:rPr>
                <w:rFonts w:ascii="宋体" w:hAnsi="宋体" w:cs="宋体" w:eastAsia="宋体" w:hint="default"/>
                <w:spacing w:val="-3"/>
                <w:sz w:val="18"/>
                <w:szCs w:val="18"/>
              </w:rPr>
              <w:t>选取样本，核对出库单、提单、验收单等支持性文件，以评价收入是否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被记录于恰当的会计期间。</w:t>
            </w:r>
          </w:p>
        </w:tc>
      </w:tr>
    </w:tbl>
    <w:p>
      <w:pPr>
        <w:spacing w:after="0" w:line="312"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1066"/>
        <w:jc w:val="right"/>
      </w:pPr>
      <w:r>
        <w:rPr/>
        <w:pict>
          <v:shape style="position:absolute;margin-left:56.279999pt;margin-top:-161.228287pt;width:483.1pt;height:333.6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12"/>
                    <w:gridCol w:w="5528"/>
                  </w:tblGrid>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、对主要客户的交易情况及应收账款执行函证。</w:t>
                        </w:r>
                      </w:p>
                    </w:tc>
                  </w:tr>
                  <w:tr>
                    <w:trPr>
                      <w:trHeight w:val="346"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（二）商誉减值</w:t>
                        </w:r>
                        <w:r>
                          <w:rPr>
                            <w:rFonts w:ascii="宋体" w:hAnsi="宋体" w:cs="宋体" w:eastAsia="宋体" w:hint="default"/>
                            <w:sz w:val="18"/>
                            <w:szCs w:val="18"/>
                          </w:rPr>
                        </w:r>
                      </w:p>
                    </w:tc>
                  </w:tr>
                  <w:tr>
                    <w:trPr>
                      <w:trHeight w:val="5965"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商誉减值的会计政策详情及分析请参阅财务报表附 </w:t>
                        </w: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三、重要会计政策及会计估计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注释（十七）所述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的会计政策及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五、合并财务报表项目注释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注释（十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七）。 </w:t>
                        </w:r>
                        <w:r>
                          <w:rPr>
                            <w:rFonts w:ascii="宋体" w:hAnsi="宋体" w:cs="宋体" w:eastAsia="宋体" w:hint="default"/>
                            <w:spacing w:val="-2"/>
                            <w:sz w:val="18"/>
                            <w:szCs w:val="18"/>
                          </w:rPr>
                          <w:t>截至</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日，威富通商誉账面原值合计为人</w:t>
                        </w:r>
                        <w:r>
                          <w:rPr>
                            <w:rFonts w:ascii="宋体" w:hAnsi="宋体" w:cs="宋体" w:eastAsia="宋体" w:hint="default"/>
                            <w:sz w:val="18"/>
                            <w:szCs w:val="18"/>
                          </w:rPr>
                          <w:t> 民币</w:t>
                        </w:r>
                        <w:r>
                          <w:rPr>
                            <w:rFonts w:ascii="宋体" w:hAnsi="宋体" w:cs="宋体" w:eastAsia="宋体" w:hint="default"/>
                            <w:sz w:val="18"/>
                            <w:szCs w:val="18"/>
                          </w:rPr>
                          <w:t>173,315.02</w:t>
                        </w:r>
                        <w:r>
                          <w:rPr>
                            <w:rFonts w:ascii="宋体" w:hAnsi="宋体" w:cs="宋体" w:eastAsia="宋体" w:hint="default"/>
                            <w:sz w:val="18"/>
                            <w:szCs w:val="18"/>
                          </w:rPr>
                          <w:t>万元、商誉减值准备余额为 </w:t>
                        </w:r>
                        <w:r>
                          <w:rPr>
                            <w:rFonts w:ascii="宋体" w:hAnsi="宋体" w:cs="宋体" w:eastAsia="宋体" w:hint="default"/>
                            <w:sz w:val="18"/>
                            <w:szCs w:val="18"/>
                          </w:rPr>
                          <w:t>15,309.61</w:t>
                        </w:r>
                        <w:r>
                          <w:rPr>
                            <w:rFonts w:ascii="宋体" w:hAnsi="宋体" w:cs="宋体" w:eastAsia="宋体" w:hint="default"/>
                            <w:sz w:val="18"/>
                            <w:szCs w:val="18"/>
                          </w:rPr>
                          <w:t>万元。</w:t>
                        </w:r>
                      </w:p>
                      <w:p>
                        <w:pPr>
                          <w:pStyle w:val="TableParagraph"/>
                          <w:spacing w:line="316" w:lineRule="auto" w:before="22"/>
                          <w:ind w:left="4" w:right="-20"/>
                          <w:jc w:val="left"/>
                          <w:rPr>
                            <w:rFonts w:ascii="宋体" w:hAnsi="宋体" w:cs="宋体" w:eastAsia="宋体" w:hint="default"/>
                            <w:sz w:val="18"/>
                            <w:szCs w:val="18"/>
                          </w:rPr>
                        </w:pPr>
                        <w:r>
                          <w:rPr>
                            <w:rFonts w:ascii="宋体" w:hAnsi="宋体" w:cs="宋体" w:eastAsia="宋体" w:hint="default"/>
                            <w:sz w:val="18"/>
                            <w:szCs w:val="18"/>
                          </w:rPr>
                          <w:t>管理层于每年年度终了对企业合并所形成的商誉进 </w:t>
                        </w:r>
                        <w:r>
                          <w:rPr>
                            <w:rFonts w:ascii="宋体" w:hAnsi="宋体" w:cs="宋体" w:eastAsia="宋体" w:hint="default"/>
                            <w:spacing w:val="-3"/>
                            <w:sz w:val="18"/>
                            <w:szCs w:val="18"/>
                          </w:rPr>
                          <w:t>行减值测试。商誉的减值测试结果由管理层依据其聘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任的外部评估师编制的相关资产组可回收价值评估 </w:t>
                        </w:r>
                        <w:r>
                          <w:rPr>
                            <w:rFonts w:ascii="宋体" w:hAnsi="宋体" w:cs="宋体" w:eastAsia="宋体" w:hint="default"/>
                            <w:spacing w:val="-3"/>
                            <w:sz w:val="18"/>
                            <w:szCs w:val="18"/>
                          </w:rPr>
                          <w:t>报告进行确定。相关资产组的可收回金额按照预计未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来现金流量现值计算确定。折现现金流预测的编制涉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及运用重大判断和估计，特别是确定预测期增长率、</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永续增长率、毛利率、折现率等。</w:t>
                        </w:r>
                        <w:r>
                          <w:rPr>
                            <w:rFonts w:ascii="宋体" w:hAnsi="宋体" w:cs="宋体" w:eastAsia="宋体" w:hint="default"/>
                            <w:sz w:val="18"/>
                            <w:szCs w:val="18"/>
                          </w:rPr>
                          <w:t> </w:t>
                        </w:r>
                        <w:r>
                          <w:rPr>
                            <w:rFonts w:ascii="宋体" w:hAnsi="宋体" w:cs="宋体" w:eastAsia="宋体" w:hint="default"/>
                            <w:spacing w:val="-3"/>
                            <w:sz w:val="18"/>
                            <w:szCs w:val="18"/>
                          </w:rPr>
                          <w:t>由于商誉减值测试过程较为复杂，同时涉及重大管理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层判断，我们将商誉减值确定为关键审计事项。</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与评价收入确认相关的审计程序中包括以下程序： </w:t>
                        </w:r>
                        <w:r>
                          <w:rPr>
                            <w:rFonts w:ascii="Times New Roman" w:hAnsi="Times New Roman" w:cs="Times New Roman" w:eastAsia="Times New Roman" w:hint="default"/>
                            <w:sz w:val="18"/>
                            <w:szCs w:val="18"/>
                          </w:rPr>
                          <w:t>1</w:t>
                        </w:r>
                        <w:r>
                          <w:rPr>
                            <w:rFonts w:ascii="宋体" w:hAnsi="宋体" w:cs="宋体" w:eastAsia="宋体" w:hint="default"/>
                            <w:sz w:val="18"/>
                            <w:szCs w:val="18"/>
                          </w:rPr>
                          <w:t>、我们评估及测试了与商誉减值测试相关的内部控制的设计及执行有 效性，包括关键假设的采用及减值计提金额的复核及审批； </w:t>
                        </w:r>
                        <w:r>
                          <w:rPr>
                            <w:rFonts w:ascii="Times New Roman" w:hAnsi="Times New Roman" w:cs="Times New Roman" w:eastAsia="Times New Roman" w:hint="default"/>
                            <w:sz w:val="18"/>
                            <w:szCs w:val="18"/>
                          </w:rPr>
                          <w:t>2</w:t>
                        </w:r>
                        <w:r>
                          <w:rPr>
                            <w:rFonts w:ascii="宋体" w:hAnsi="宋体" w:cs="宋体" w:eastAsia="宋体" w:hint="default"/>
                            <w:sz w:val="18"/>
                            <w:szCs w:val="18"/>
                          </w:rPr>
                          <w:t>、评价管理层聘请的外部评估机构专家的胜任能力、专业素质和客观 性； </w:t>
                        </w:r>
                        <w:r>
                          <w:rPr>
                            <w:rFonts w:ascii="Times New Roman" w:hAnsi="Times New Roman" w:cs="Times New Roman" w:eastAsia="Times New Roman" w:hint="default"/>
                            <w:sz w:val="18"/>
                            <w:szCs w:val="18"/>
                          </w:rPr>
                          <w:t>3</w:t>
                        </w:r>
                        <w:r>
                          <w:rPr>
                            <w:rFonts w:ascii="宋体" w:hAnsi="宋体" w:cs="宋体" w:eastAsia="宋体" w:hint="default"/>
                            <w:sz w:val="18"/>
                            <w:szCs w:val="18"/>
                          </w:rPr>
                          <w:t>、通过参考行业惯例，评估了管理层进行现金流量预测时使用的估值 方法的适当性； </w:t>
                        </w:r>
                        <w:r>
                          <w:rPr>
                            <w:rFonts w:ascii="Times New Roman" w:hAnsi="Times New Roman" w:cs="Times New Roman" w:eastAsia="Times New Roman" w:hint="default"/>
                            <w:sz w:val="18"/>
                            <w:szCs w:val="18"/>
                          </w:rPr>
                          <w:t>4</w:t>
                        </w:r>
                        <w:r>
                          <w:rPr>
                            <w:rFonts w:ascii="宋体" w:hAnsi="宋体" w:cs="宋体" w:eastAsia="宋体" w:hint="default"/>
                            <w:sz w:val="18"/>
                            <w:szCs w:val="18"/>
                          </w:rPr>
                          <w:t>、通过将收入增长率、永续增长率和成本上涨等关键输入值与过往业 绩进行比较，审慎评价编制折现现金流预测中采用的关键假设及判断 </w:t>
                        </w:r>
                        <w:r>
                          <w:rPr>
                            <w:rFonts w:ascii="Times New Roman" w:hAnsi="Times New Roman" w:cs="Times New Roman" w:eastAsia="Times New Roman" w:hint="default"/>
                            <w:sz w:val="18"/>
                            <w:szCs w:val="18"/>
                          </w:rPr>
                          <w:t>5</w:t>
                        </w:r>
                        <w:r>
                          <w:rPr>
                            <w:rFonts w:ascii="宋体" w:hAnsi="宋体" w:cs="宋体" w:eastAsia="宋体" w:hint="default"/>
                            <w:sz w:val="18"/>
                            <w:szCs w:val="18"/>
                          </w:rPr>
                          <w:t>、与管理层聘请的外部评估机构专家等讨论商誉减值测试过程中所使 </w:t>
                        </w:r>
                        <w:r>
                          <w:rPr>
                            <w:rFonts w:ascii="宋体" w:hAnsi="宋体" w:cs="宋体" w:eastAsia="宋体" w:hint="default"/>
                            <w:spacing w:val="-3"/>
                            <w:sz w:val="18"/>
                            <w:szCs w:val="18"/>
                          </w:rPr>
                          <w:t>用的方法、关键评估的假设、参数的选择、预测未来收入及现金流折现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率等的合理性； </w:t>
                        </w:r>
                        <w:r>
                          <w:rPr>
                            <w:rFonts w:ascii="Times New Roman" w:hAnsi="Times New Roman" w:cs="Times New Roman" w:eastAsia="Times New Roman" w:hint="default"/>
                            <w:sz w:val="18"/>
                            <w:szCs w:val="18"/>
                          </w:rPr>
                          <w:t>6</w:t>
                        </w:r>
                        <w:r>
                          <w:rPr>
                            <w:rFonts w:ascii="宋体" w:hAnsi="宋体" w:cs="宋体" w:eastAsia="宋体" w:hint="default"/>
                            <w:sz w:val="18"/>
                            <w:szCs w:val="18"/>
                          </w:rPr>
                          <w:t>、利用其他外部评估专家的工作，基于企业会计准则的要求，评价管 理层聘请的外部评估机构专家在评估资产组可回收价值时采用的方法 假设和关键参数； </w:t>
                        </w:r>
                        <w:r>
                          <w:rPr>
                            <w:rFonts w:ascii="Times New Roman" w:hAnsi="Times New Roman" w:cs="Times New Roman" w:eastAsia="Times New Roman" w:hint="default"/>
                            <w:sz w:val="18"/>
                            <w:szCs w:val="18"/>
                          </w:rPr>
                          <w:t>7</w:t>
                        </w:r>
                        <w:r>
                          <w:rPr>
                            <w:rFonts w:ascii="宋体" w:hAnsi="宋体" w:cs="宋体" w:eastAsia="宋体" w:hint="default"/>
                            <w:sz w:val="18"/>
                            <w:szCs w:val="18"/>
                          </w:rPr>
                          <w:t>、通过对比上一年度的预测和本年度的业绩进行追溯性审核，以评估 管理层预测过程的可靠性和历史准确性； </w:t>
                        </w:r>
                        <w:r>
                          <w:rPr>
                            <w:rFonts w:ascii="Times New Roman" w:hAnsi="Times New Roman" w:cs="Times New Roman" w:eastAsia="Times New Roman" w:hint="default"/>
                            <w:sz w:val="18"/>
                            <w:szCs w:val="18"/>
                          </w:rPr>
                          <w:t>8</w:t>
                        </w:r>
                        <w:r>
                          <w:rPr>
                            <w:rFonts w:ascii="宋体" w:hAnsi="宋体" w:cs="宋体" w:eastAsia="宋体" w:hint="default"/>
                            <w:sz w:val="18"/>
                            <w:szCs w:val="18"/>
                          </w:rPr>
                          <w:t>、检查与商誉减值相关的信息是否已在财务报表中作出恰当列报和披 露。</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106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5"/>
        <w:spacing w:line="240" w:lineRule="auto" w:before="44"/>
        <w:ind w:right="1122"/>
        <w:jc w:val="left"/>
        <w:rPr>
          <w:b w:val="0"/>
          <w:bCs w:val="0"/>
        </w:rPr>
      </w:pPr>
      <w:r>
        <w:rPr/>
        <w:t>其他信息</w:t>
      </w:r>
      <w:r>
        <w:rPr>
          <w:b w:val="0"/>
          <w:bCs w:val="0"/>
        </w:rPr>
      </w:r>
    </w:p>
    <w:p>
      <w:pPr>
        <w:pStyle w:val="BodyText"/>
        <w:spacing w:line="300" w:lineRule="auto" w:before="115"/>
        <w:ind w:right="1138" w:firstLine="360"/>
        <w:jc w:val="both"/>
      </w:pPr>
      <w:r>
        <w:rPr/>
        <w:t>华峰超纤管理层（以下简称管理层）对其他信息负责。其他信息包括华峰超纤</w:t>
      </w:r>
      <w:r>
        <w:rPr>
          <w:spacing w:val="-46"/>
        </w:rPr>
        <w:t> </w:t>
      </w:r>
      <w:r>
        <w:rPr>
          <w:rFonts w:ascii="Times New Roman" w:hAnsi="Times New Roman" w:cs="Times New Roman" w:eastAsia="Times New Roman" w:hint="default"/>
        </w:rPr>
        <w:t>2019 </w:t>
      </w:r>
      <w:r>
        <w:rPr/>
        <w:t>年年度报告中涵盖的信息，但不包 括财务报表和我们的审计报告。</w:t>
      </w:r>
    </w:p>
    <w:p>
      <w:pPr>
        <w:pStyle w:val="BodyText"/>
        <w:spacing w:line="360" w:lineRule="auto" w:before="72"/>
        <w:ind w:left="513" w:right="1122"/>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22" w:lineRule="exact"/>
        <w:ind w:right="1122"/>
        <w:jc w:val="left"/>
      </w:pPr>
      <w:r>
        <w:rPr/>
        <w:t>程中了解到的情况存在重大不一致或者似乎存在重大错报。</w:t>
      </w:r>
    </w:p>
    <w:p>
      <w:pPr>
        <w:pStyle w:val="BodyText"/>
        <w:spacing w:line="316" w:lineRule="auto" w:before="115"/>
        <w:ind w:right="1133" w:firstLine="360"/>
        <w:jc w:val="both"/>
      </w:pPr>
      <w:r>
        <w:rPr>
          <w:spacing w:val="-2"/>
        </w:rPr>
        <w:t>基于我们已执行的工作，如果我们确定其他信息存在重大错报，我们应当报告该事实。在这方面，我们无任何事项需要</w:t>
      </w:r>
      <w:r>
        <w:rPr/>
        <w:t> 报告。</w:t>
      </w:r>
    </w:p>
    <w:p>
      <w:pPr>
        <w:spacing w:line="360" w:lineRule="auto" w:before="59"/>
        <w:ind w:left="513" w:right="1122" w:firstLine="0"/>
        <w:jc w:val="left"/>
        <w:rPr>
          <w:rFonts w:ascii="宋体" w:hAnsi="宋体" w:cs="宋体" w:eastAsia="宋体" w:hint="default"/>
          <w:sz w:val="18"/>
          <w:szCs w:val="18"/>
        </w:rPr>
      </w:pPr>
      <w:r>
        <w:rPr>
          <w:rFonts w:ascii="宋体" w:hAnsi="宋体" w:cs="宋体" w:eastAsia="宋体" w:hint="default"/>
          <w:b/>
          <w:bCs/>
          <w:sz w:val="18"/>
          <w:szCs w:val="18"/>
        </w:rPr>
        <w:t>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22" w:lineRule="exact"/>
        <w:ind w:right="1122"/>
        <w:jc w:val="left"/>
      </w:pPr>
      <w:r>
        <w:rPr/>
        <w:t>务报表不存在由于舞弊或错误导致的重大错报。</w:t>
      </w:r>
    </w:p>
    <w:p>
      <w:pPr>
        <w:pStyle w:val="BodyText"/>
        <w:spacing w:line="316" w:lineRule="auto" w:before="115"/>
        <w:ind w:right="1142" w:firstLine="360"/>
        <w:jc w:val="both"/>
      </w:pPr>
      <w:r>
        <w:rPr>
          <w:spacing w:val="-2"/>
        </w:rPr>
        <w:t>在编制财务报表时，管理层负责评估华峰超纤的持续经营能力，披露与持续经营相关的事项（如适用），并运用持续经</w:t>
      </w:r>
      <w:r>
        <w:rPr/>
        <w:t> 营假设，除非计划进行清算、终止运营或别无其他现实的选择。</w:t>
      </w:r>
    </w:p>
    <w:p>
      <w:pPr>
        <w:spacing w:line="360" w:lineRule="auto" w:before="59"/>
        <w:ind w:left="513" w:right="6973" w:firstLine="0"/>
        <w:jc w:val="left"/>
        <w:rPr>
          <w:rFonts w:ascii="宋体" w:hAnsi="宋体" w:cs="宋体" w:eastAsia="宋体" w:hint="default"/>
          <w:sz w:val="18"/>
          <w:szCs w:val="18"/>
        </w:rPr>
      </w:pPr>
      <w:r>
        <w:rPr>
          <w:rFonts w:ascii="宋体" w:hAnsi="宋体" w:cs="宋体" w:eastAsia="宋体" w:hint="default"/>
          <w:sz w:val="18"/>
          <w:szCs w:val="18"/>
        </w:rPr>
        <w:t>治理层负责监督华峰超纤的财务报告过程。 </w:t>
      </w:r>
      <w:r>
        <w:rPr>
          <w:rFonts w:ascii="宋体" w:hAnsi="宋体" w:cs="宋体" w:eastAsia="宋体" w:hint="default"/>
          <w:b/>
          <w:bCs/>
          <w:sz w:val="18"/>
          <w:szCs w:val="18"/>
        </w:rPr>
        <w:t>注册会计师对财务报表审计的责任</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BodyText"/>
        <w:spacing w:line="316" w:lineRule="auto" w:before="142"/>
        <w:ind w:right="1129"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2"/>
        </w:rPr>
        <w:t> </w:t>
      </w:r>
      <w:r>
        <w:rPr>
          <w:spacing w:val="-62"/>
        </w:rPr>
      </w:r>
      <w:r>
        <w:rPr>
          <w:spacing w:val="-2"/>
        </w:rPr>
        <w:t>或错误导致，如果合理预期错报单独或汇总起来可能影响财务报表使用者依据财务报表作出的经济决策，则通常认为错报是</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2"/>
        <w:jc w:val="left"/>
      </w:pPr>
      <w:r>
        <w:rPr/>
        <w:t>重大的。</w:t>
      </w:r>
    </w:p>
    <w:p>
      <w:pPr>
        <w:pStyle w:val="BodyText"/>
        <w:spacing w:line="240" w:lineRule="auto" w:before="117"/>
        <w:ind w:left="513" w:right="1122"/>
        <w:jc w:val="left"/>
      </w:pPr>
      <w:r>
        <w:rPr/>
        <w:t>在按照审计准则执行审计工作的过程中，我们运用职业判断，并保持职业怀疑。同时，我们也执行以下工作：</w:t>
      </w:r>
    </w:p>
    <w:p>
      <w:pPr>
        <w:pStyle w:val="BodyText"/>
        <w:spacing w:line="309" w:lineRule="auto" w:before="115"/>
        <w:ind w:right="103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65"/>
        <w:ind w:left="513" w:right="1122"/>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103"/>
        <w:ind w:left="513" w:right="1122"/>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101"/>
        <w:ind w:right="1131"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）对管理层使用持续经营假设的恰当性得出结论。同时，根据获取的审计证据，就可能导致对华峰超纤持续经营能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5"/>
        </w:rPr>
        <w:t> </w:t>
      </w:r>
      <w:r>
        <w:rPr>
          <w:spacing w:val="-65"/>
        </w:rPr>
      </w:r>
      <w:r>
        <w:rPr/>
        <w:t>于截至审计报告日可获得的信息。然而，未来的事项或情况可能导致华峰超纤不能持续经营。</w:t>
      </w:r>
    </w:p>
    <w:p>
      <w:pPr>
        <w:pStyle w:val="BodyText"/>
        <w:spacing w:line="240" w:lineRule="auto" w:before="63"/>
        <w:ind w:left="513" w:right="1122"/>
        <w:jc w:val="left"/>
      </w:pPr>
      <w:r>
        <w:rPr/>
        <w:t>（</w:t>
      </w:r>
      <w:r>
        <w:rPr>
          <w:rFonts w:ascii="Times New Roman" w:hAnsi="Times New Roman" w:cs="Times New Roman" w:eastAsia="Times New Roman" w:hint="default"/>
          <w:spacing w:val="1"/>
        </w:rPr>
        <w:t>5</w:t>
      </w:r>
      <w:r>
        <w:rPr/>
        <w:t>）评价财务报表的总体列报（包括披露</w:t>
      </w:r>
      <w:r>
        <w:rPr>
          <w:spacing w:val="-92"/>
        </w:rPr>
        <w:t>）</w:t>
      </w:r>
      <w:r>
        <w:rPr/>
        <w:t>、结构和内容，</w:t>
      </w:r>
      <w:r>
        <w:rPr>
          <w:spacing w:val="2"/>
        </w:rPr>
        <w:t>并</w:t>
      </w:r>
      <w:r>
        <w:rPr/>
        <w:t>评价财务报表是否公允反映相关交易和事项。</w:t>
      </w:r>
    </w:p>
    <w:p>
      <w:pPr>
        <w:pStyle w:val="BodyText"/>
        <w:spacing w:line="300" w:lineRule="auto" w:before="104"/>
        <w:ind w:right="1124" w:firstLine="360"/>
        <w:jc w:val="left"/>
      </w:pPr>
      <w:r>
        <w:rPr/>
        <w:t>（</w:t>
      </w:r>
      <w:r>
        <w:rPr>
          <w:rFonts w:ascii="Times New Roman" w:hAnsi="Times New Roman" w:cs="Times New Roman" w:eastAsia="Times New Roman" w:hint="default"/>
        </w:rPr>
        <w:t>6</w:t>
      </w:r>
      <w:r>
        <w:rPr/>
        <w:t>）就华峰超纤中实体或业务活动的财务信息获取充分、适当的审计证据，以对财务报表发表审计意见。我们负责指 导、监督和执行集团审计，并对审计意见承担全部责任。</w:t>
      </w:r>
    </w:p>
    <w:p>
      <w:pPr>
        <w:pStyle w:val="BodyText"/>
        <w:spacing w:line="316" w:lineRule="auto" w:before="70"/>
        <w:ind w:right="1122"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59"/>
        <w:ind w:right="1117" w:firstLine="360"/>
        <w:jc w:val="left"/>
      </w:pPr>
      <w:r>
        <w:rPr/>
        <w:t>我们还就已遵守</w:t>
      </w:r>
      <w:r>
        <w:rPr>
          <w:spacing w:val="-1"/>
        </w:rPr>
        <w:t>与</w:t>
      </w:r>
      <w:r>
        <w:rPr/>
        <w:t>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2"/>
        </w:rPr>
        <w:t>）</w:t>
      </w:r>
      <w:r>
        <w:rPr/>
        <w:t>。</w:t>
      </w:r>
    </w:p>
    <w:p>
      <w:pPr>
        <w:pStyle w:val="BodyText"/>
        <w:spacing w:line="316" w:lineRule="auto" w:before="59"/>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right="1122"/>
        <w:jc w:val="left"/>
        <w:rPr>
          <w:b w:val="0"/>
          <w:bCs w:val="0"/>
        </w:rPr>
      </w:pPr>
      <w:bookmarkStart w:name="二、财务报表" w:id="160"/>
      <w:bookmarkEnd w:id="160"/>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1、合并资产负债表" w:id="161"/>
      <w:bookmarkEnd w:id="16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9"/>
        <w:jc w:val="left"/>
      </w:pPr>
      <w:r>
        <w:rPr/>
        <w:t>编制单位：上海华峰超纤科技股份有限公司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4" w:space="502"/>
            <w:col w:w="1642" w:space="3202"/>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257,354,405.55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316,788,918.80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79,195,735.70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320,655,779.18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231,133,972.94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345,255,699.72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402,120,840.09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397,821,841.56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91,212,967.83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67,037,976.60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78,724,221.88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69,417,403.15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442,652,672.33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486,753,017.34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169,737,086.88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392,843,413.36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2,165,414,674.93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2,045,291,277.98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21,254,140.92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10,746,998.60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173,871,311.20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9,168,279.25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91,548,296.30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3,065,954,449.05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3,100,324,727.22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699,459,805.91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177,412,312.83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401,142,476.01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320,156,093.00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1,580,054,050.68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1,648,888,850.68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11,481,122.92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10,255,680.35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42,303,022.54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37,721,293.32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148,076,604.09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157,701,835.16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6,224,638,137.30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5,494,283,212.73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8,390,052,812.23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7,539,574,490.71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857,544,220.33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597,511,960.78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352,021,687.00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8,661,299.97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455,721,920.43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386,737,503.89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29,966,462.17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52,528,861.66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57,824,619.77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41,538,214.27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27,215,389.30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20,098,331.13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482,110,744.49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410,353,272.90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43,865,000.00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2,787,405,043.49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1,561,294,444.60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224,460,000.00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262,059,026.09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206,060,611.93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11,879,360.36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351,934,026.09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842,399,972.29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3,139,339,069.58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2,403,694,416.89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1,703,753,565.00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1,135,835,710.00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2,251,738,593.92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2,819,656,448.92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368,591.00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342,118.85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110,391,556.09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108,796,789.78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1,181,777,038.32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1,064,757,987.89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5,248,029,344.33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5,129,389,055.44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2,684,398.32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6,491,018.38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5,250,713,742.65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5,135,880,073.82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8,390,052,812.23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7,539,574,490.71</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122"/>
        <w:jc w:val="left"/>
      </w:pPr>
      <w:r>
        <w:rPr/>
        <w:t>法定代表人：尤小平</w:t>
        <w:tab/>
      </w:r>
      <w:r>
        <w:rPr>
          <w:spacing w:val="-1"/>
        </w:rPr>
        <w:t>主管会计工作负责人：蔡开成</w:t>
        <w:tab/>
      </w:r>
      <w:r>
        <w:rPr/>
        <w:t>会计机构负责人：蔡开成</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2、母公司资产负债表" w:id="162"/>
      <w:bookmarkEnd w:id="16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99,079,362.84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66,250,854.42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79,195,735.70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28,667,943.43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286,645,793.43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375,344,025.45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158,825,521.26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27,052,774.42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13,974,711.41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566,504,893.19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313,715,296.03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203,663,126.20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272,466,362.17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4,281,084.01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1,746,052,555.35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1,150,114,928.61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3,550,295,524.84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3,550,005,885.95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485,987,046.41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587,686,543.82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12,499,940.13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66,210,375.52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59,384,617.58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172,641.50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2,336,028.54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2,292,633.69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15,293,120.33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1,491,693.47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4,120,294,737.14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4,613,361,314.64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5,866,347,292.49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5,763,476,243.25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429,544,220.33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8,661,299.97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79,844,102.52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78,450,750.80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8,503,821.10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17,247,108.51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30,430,598.35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22,046,067.57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3,290,201.39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12,812,896.28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1,442,669.71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8,510,495.04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953,055,613.40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417,728,618.17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11,879,360.36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23,355,000.00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20,125,000.00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432,004,360.36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976,410,613.40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849,732,978.53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1,703,753,565.00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1,135,835,710.00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2,250,012,793.92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2,817,930,648.92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110,391,556.09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108,796,789.78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825,778,764.08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851,180,116.02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4,889,936,679.09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4,913,743,264.72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5,866,347,292.49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5,763,476,243.25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2"/>
        <w:jc w:val="left"/>
        <w:rPr>
          <w:b w:val="0"/>
          <w:bCs w:val="0"/>
        </w:rPr>
      </w:pPr>
      <w:bookmarkStart w:name="3、合并利润表" w:id="163"/>
      <w:bookmarkEnd w:id="16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3,240,344,131.19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3,065,127,058.50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3,240,344,131.19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3,065,127,058.50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2,963,293,225.30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2,709,494,682.90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2,388,399,309.83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2,250,235,443.12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496.209991pt;width:158.9pt;height:20.65pt;mso-position-horizontal-relative:page;mso-position-vertical-relative:page;z-index:-1077904" coordorigin="4220,9924" coordsize="3178,413">
            <v:group style="position:absolute;left:4231;top:9935;width:2;height:392" coordorigin="4231,9935" coordsize="2,392">
              <v:shape style="position:absolute;left:4231;top:9935;width:2;height:392" coordorigin="4231,9935" coordsize="0,392" path="m4231,9935l4231,10326e" filled="false" stroked="true" strokeweight="1.08pt" strokecolor="#ffffff">
                <v:path arrowok="t"/>
              </v:shape>
            </v:group>
            <v:group style="position:absolute;left:4242;top:9935;width:3157;height:392" coordorigin="4242,9935" coordsize="3157,392">
              <v:shape style="position:absolute;left:4242;top:9935;width:3157;height:392" coordorigin="4242,9935" coordsize="3157,392" path="m4242,10326l7398,10326,7398,9935,4242,9935,4242,1032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14,436,346.71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14,695,908.63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60,196,681.66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62,073,736.07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261,268,355.08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202,420,674.62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164,156,709.06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140,104,207.57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74,835,822.96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39,964,712.89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61,800,430.28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44,843,347.70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2,034,351.99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1,496,043.00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35,245,640.04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29,898,426.67</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12,580,885.40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6,386,958.95</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-1,096,624.54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-1,874,884.56</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-79,195,735.70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82,714,270.60</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3,209,933.24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-76,010,684.95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-103,562,451.03</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113,961.55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-67,879.92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172,994,905.47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371,001,700.87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18,638,044.37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729,000.17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9,749,160.54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1,108,188.76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71.935982pt;width:158.9pt;height:20.7pt;mso-position-horizontal-relative:page;mso-position-vertical-relative:page;z-index:-1077880" coordorigin="4220,1439" coordsize="3178,414">
            <v:group style="position:absolute;left:4231;top:1450;width:2;height:392" coordorigin="4231,1450" coordsize="2,392">
              <v:shape style="position:absolute;left:4231;top:1450;width:2;height:392" coordorigin="4231,1450" coordsize="0,392" path="m4231,1450l4231,1841e" filled="false" stroked="true" strokeweight="1.08pt" strokecolor="#ffffff">
                <v:path arrowok="t"/>
              </v:shape>
            </v:group>
            <v:group style="position:absolute;left:4242;top:1450;width:3157;height:392" coordorigin="4242,1450" coordsize="3157,392">
              <v:shape style="position:absolute;left:4242;top:1450;width:3157;height:392" coordorigin="4242,1450" coordsize="3157,392" path="m4242,1841l7398,1841,7398,1450,4242,1450,4242,18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1"/>
        <w:gridCol w:w="2151"/>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181,883,789.30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370,622,512.28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23,608,789.91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69,107,822.46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158,274,999.39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301,514,689.82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158,274,999.39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301,514,689.82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158,368,065.45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295,421,303.89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-93,066.06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6,093,385.93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26,472.15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776,587.38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26,472.15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776,587.38</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26,472.15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776,587.38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26,472.15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776,587.38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158,301,471.54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302,291,277.20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158,394,537.60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296,197,891.27</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-93,066.06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6,093,385.93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r>
    </w:tbl>
    <w:p>
      <w:pPr>
        <w:pStyle w:val="BodyText"/>
        <w:tabs>
          <w:tab w:pos="3578" w:val="left" w:leader="none"/>
          <w:tab w:pos="7721" w:val="left" w:leader="none"/>
        </w:tabs>
        <w:spacing w:line="595" w:lineRule="auto" w:before="49"/>
        <w:ind w:right="122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9"/>
        </w:rPr>
        <w:t> </w:t>
      </w:r>
      <w:r>
        <w:rPr>
          <w:spacing w:val="-3"/>
        </w:rPr>
        <w:t>元。 </w:t>
      </w:r>
      <w:r>
        <w:rPr/>
        <w:t>法定代表人：尤小平</w:t>
        <w:tab/>
      </w:r>
      <w:r>
        <w:rPr>
          <w:spacing w:val="-1"/>
        </w:rPr>
        <w:t>主管会计工作负责人：蔡开成</w:t>
        <w:tab/>
      </w:r>
      <w:r>
        <w:rPr/>
        <w:t>会计机构负责人：蔡开成</w:t>
      </w:r>
      <w:r>
        <w:rPr/>
        <w:t> </w:t>
      </w:r>
      <w:bookmarkStart w:name="4、母公司利润表" w:id="164"/>
      <w:bookmarkEnd w:id="16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1,160,130,240.57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1,350,662,255.88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931,764,352.57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1,076,552,512.34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1,917,996.92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3,201,616.84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32,554,286.41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35,517,539.88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106,951,969.46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83,548,795.14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35,865,726.36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42,448,908.07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13,528,696.57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7,452,836.01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11,944,908.30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12,595,887.95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323,020.29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395,078.66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11,322,000.00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49,174,797.57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29,978,010.00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289,638.89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-194,114.05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67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90"/>
              <w:jc w:val="left"/>
              <w:rPr>
                <w:rFonts w:ascii="宋体" w:hAnsi="宋体" w:cs="宋体" w:eastAsia="宋体" w:hint="default"/>
                <w:sz w:val="18"/>
                <w:szCs w:val="18"/>
              </w:rPr>
            </w:pP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-79,195,735.70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82,714,270.60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-682,757.62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-2,232,348.41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-5,803,796.30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108,699.66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43,864.15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9,185,867.78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220,194,396.05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7,621,977.56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633,387.96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9,737,034.13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875,249.83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7,070,811.21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219,952,534.18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-8,876,851.87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24,204,103.20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15,947,663.08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195,748,430.98</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15,947,663.08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195,748,430.98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15,947,663.08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195,748,430.98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2"/>
        <w:jc w:val="left"/>
        <w:rPr>
          <w:b w:val="0"/>
          <w:bCs w:val="0"/>
        </w:rPr>
      </w:pPr>
      <w:bookmarkStart w:name="5、合并现金流量表" w:id="165"/>
      <w:bookmarkEnd w:id="16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2,043,997,326.98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1,725,910,628.36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46,700,024.97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19,585,290.17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150,297,956.79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56,835,090.37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2,240,995,308.74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1,802,331,008.90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774,036,819.03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1,031,870,416.10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392,717,988.74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367,237,000.29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83,633,910.05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83,784,034.25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232,847,352.27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210,768,747.12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1,483,236,070.09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1,693,660,197.76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757,759,238.65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108,670,811.14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1,496,828,105.00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14,323,815.11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10,089,719.46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1,505,120.47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154,337.44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1,536,501.48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1,363,365,437.06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1,509,172,161.90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946,161,993.28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683,619,421.11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1,421,594,155.38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1,461,202,070.51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2,323.41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11,900,931.32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2,367,758,472.07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2,156,722,422.94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-1,004,393,035.01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-647,550,261.04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1,112,205,887.00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857,625,000.00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1,153,716,885.00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1,772,705,887.00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2,011,341,885.00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905,961,960.78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889,711,000.00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106,728,143.45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101,621,621.60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4,997,837.50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583,769,200.17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397,998,946.35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1,596,459,304.40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1,389,331,567.95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176,246,582.60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622,010,317.05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1,614,335.31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4,637,091.96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-68,772,878.45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87,767,959.11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310,759,152.68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222,991,193.57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241,986,274.23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310,759,152.68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2"/>
        <w:jc w:val="left"/>
        <w:rPr>
          <w:b w:val="0"/>
          <w:bCs w:val="0"/>
        </w:rPr>
      </w:pPr>
      <w:bookmarkStart w:name="6、母公司现金流量表" w:id="166"/>
      <w:bookmarkEnd w:id="16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754,970,466.17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986,749,276.63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15,947,501.26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18,490,187.75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19,523,973.85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24,167,531.58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790,441,941.28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1,029,406,995.96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365,416,716.22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575,636,157.95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136,597,547.61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129,395,749.97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38,689,105.33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17,217,343.70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86,722,028.84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85,489,022.50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627,425,398.00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807,738,274.12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163,016,543.28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221,668,721.84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49,174,797.57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1,388,728.00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128,248.73</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263,174,673.60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570,243,083.38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313,738,199.17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602,371,332.11</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33,668,325.49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16,015,841.53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515,718,596.39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1,168,877,752.60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549,386,921.88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1,185,093,594.13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-235,648,722.71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-582,722,262.02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504,205,887.00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327,625,000.00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520,716,885.00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504,205,887.00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848,341,885.00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379,711,000.00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52,195,295.90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45,380,405.64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2,633,151.87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58,125,000.00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399,828,447.77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483,216,405.64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104,377,439.23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365,125,479.36</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3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1,083,248.62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3,925,790.01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32,828,508.42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7,997,729.19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66,250,854.42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58,253,125.23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99,079,362.84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66,250,854.42</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7、合并所有者权益变动表" w:id="167"/>
      <w:bookmarkEnd w:id="16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本期金额</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7149"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4"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1"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1,135</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,835,</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710.0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2,819,</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656,44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8.92</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43" w:right="0"/>
              <w:jc w:val="center"/>
              <w:rPr>
                <w:rFonts w:ascii="Times New Roman" w:hAnsi="Times New Roman" w:cs="Times New Roman" w:eastAsia="Times New Roman" w:hint="default"/>
                <w:sz w:val="18"/>
                <w:szCs w:val="18"/>
              </w:rPr>
            </w:pPr>
            <w:r>
              <w:rPr>
                <w:rFonts w:ascii="Times New Roman"/>
                <w:sz w:val="18"/>
              </w:rPr>
              <w:t>342,11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8.85</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108,79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6,789.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78</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1,064,</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757,98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7.89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5,129,</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389,05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5.44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6,491,</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018.38</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5,135,</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880,07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3.82</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1,135</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,835,</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710.0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2,819,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656,44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8.92</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342,11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8.85</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108,79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6,789.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78</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1,064,</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757,98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7.89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5,129,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389,05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5.44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6,491,</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018.38</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5,135,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880,07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3.82</w:t>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567,9</w:t>
            </w:r>
          </w:p>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17,85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-567,9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17,855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26,472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.15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1,594,</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766.31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117,01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9,050.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118,64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0,288.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-3,806,</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620.06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114,83</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3,668.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83</w:t>
            </w: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26,472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.15</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158,36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8,065.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45</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158,39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4,537.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-93,06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6.06</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158,30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1,471.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54</w:t>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756,44</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6.00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756,44</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6.00</w:t>
            </w:r>
          </w:p>
        </w:tc>
      </w:tr>
      <w:tr>
        <w:trPr>
          <w:trHeight w:val="71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left"/>
              <w:rPr>
                <w:rFonts w:ascii="Times New Roman" w:hAnsi="Times New Roman" w:cs="Times New Roman" w:eastAsia="Times New Roman" w:hint="default"/>
                <w:sz w:val="18"/>
                <w:szCs w:val="18"/>
              </w:rPr>
            </w:pPr>
            <w:r>
              <w:rPr>
                <w:rFonts w:ascii="Times New Roman"/>
                <w:sz w:val="18"/>
              </w:rPr>
              <w:t>756,44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756,44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9" w:right="0"/>
              <w:jc w:val="left"/>
              <w:rPr>
                <w:rFonts w:ascii="Times New Roman" w:hAnsi="Times New Roman" w:cs="Times New Roman" w:eastAsia="Times New Roman" w:hint="default"/>
                <w:sz w:val="18"/>
                <w:szCs w:val="18"/>
              </w:rPr>
            </w:pPr>
            <w:r>
              <w:rPr>
                <w:rFonts w:ascii="Times New Roman"/>
                <w:sz w:val="18"/>
              </w:rPr>
              <w:t>6.00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t>6.00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1,594,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766.31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-41,34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9,015.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-39,75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4,248.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-4,470,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-44,22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4,248.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71</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1,594,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766.31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-1,594,</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766.31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-39,75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4,248.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-39,75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4,248.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-4,470,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-44,22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4,248.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71</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567,9</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17,85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-567,9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17,855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567,9</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17,85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-567,9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17,855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1,703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,753,</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565.0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2,251,</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738,59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3.92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368,59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110,39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1,556.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1,181,</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777,03</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8.32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5,248,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029,34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4.33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2,684,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398.32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5,250,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713,74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2.65</w:t>
            </w:r>
          </w:p>
        </w:tc>
      </w:tr>
    </w:tbl>
    <w:p>
      <w:pPr>
        <w:pStyle w:val="BodyText"/>
        <w:spacing w:line="240" w:lineRule="auto" w:before="49"/>
        <w:ind w:right="1122"/>
        <w:jc w:val="left"/>
      </w:pPr>
      <w:r>
        <w:rPr/>
        <w:t>上期金额</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7065"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4"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1"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631,0</w:t>
            </w:r>
          </w:p>
          <w:p>
            <w:pPr>
              <w:pStyle w:val="TableParagraph"/>
              <w:spacing w:line="240" w:lineRule="auto" w:before="102"/>
              <w:ind w:left="46" w:right="0"/>
              <w:jc w:val="left"/>
              <w:rPr>
                <w:rFonts w:ascii="Times New Roman" w:hAnsi="Times New Roman" w:cs="Times New Roman" w:eastAsia="Times New Roman" w:hint="default"/>
                <w:sz w:val="18"/>
                <w:szCs w:val="18"/>
              </w:rPr>
            </w:pPr>
            <w:r>
              <w:rPr>
                <w:rFonts w:ascii="Times New Roman"/>
                <w:sz w:val="18"/>
              </w:rPr>
              <w:t>19,83</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9.00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3,324,</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472,31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9.92</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-434,4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68.53</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89,221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8"/>
              <w:ind w:left="62" w:right="0"/>
              <w:jc w:val="left"/>
              <w:rPr>
                <w:rFonts w:ascii="Times New Roman" w:hAnsi="Times New Roman" w:cs="Times New Roman" w:eastAsia="Times New Roman" w:hint="default"/>
                <w:sz w:val="18"/>
                <w:szCs w:val="18"/>
              </w:rPr>
            </w:pPr>
            <w:r>
              <w:rPr>
                <w:rFonts w:ascii="Times New Roman"/>
                <w:sz w:val="18"/>
              </w:rPr>
              <w:t>820,46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2,519.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05</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4,864,</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742,15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6.12</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5,395,4</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69.95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37,626.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631,0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19,83</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9.00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3,324,</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472,31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9.92</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-434,4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68.53</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89,221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820,46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2,519.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05</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4,864,</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742,15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6.12</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5,395,4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69.95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37,626.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504,8</w:t>
            </w:r>
          </w:p>
          <w:p>
            <w:pPr>
              <w:pStyle w:val="TableParagraph"/>
              <w:spacing w:line="240" w:lineRule="auto" w:before="102"/>
              <w:ind w:left="42" w:right="0"/>
              <w:jc w:val="left"/>
              <w:rPr>
                <w:rFonts w:ascii="Times New Roman" w:hAnsi="Times New Roman" w:cs="Times New Roman" w:eastAsia="Times New Roman" w:hint="default"/>
                <w:sz w:val="18"/>
                <w:szCs w:val="18"/>
              </w:rPr>
            </w:pPr>
            <w:r>
              <w:rPr>
                <w:rFonts w:ascii="Times New Roman"/>
                <w:sz w:val="18"/>
              </w:rPr>
              <w:t>15,87</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1.00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-504,8</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15,871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776,58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7.38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19,574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244,29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5,468.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264,64</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6,899.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1,095,5</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48.43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265,742</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,447.75</w:t>
            </w: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776,58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7.38</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295,42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1,303.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89</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296,19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7,891.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27</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6,093,3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85.93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302,291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,277.20</w:t>
            </w: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-51,12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5,835.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-31,55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0,991.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-4,997,</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837.50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-36,548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,829.45</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19,574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-19,57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4,843.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-31,55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0,991.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-31,55</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0,991.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-4,997,</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837.50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-36,548</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,829.45</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504,8</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15,87</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1.00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-504,8</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15,871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504,8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15,87</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1.00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-504,8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15,871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1,135</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,835,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2,819,</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656,44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8.92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342,11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8.85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108,79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6,789.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1,064,</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757,98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7.89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5,129,</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389,05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5.44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6,491,0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18.38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80,073.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22"/>
        <w:jc w:val="left"/>
        <w:rPr>
          <w:b w:val="0"/>
          <w:bCs w:val="0"/>
        </w:rPr>
      </w:pPr>
      <w:bookmarkStart w:name="8、母公司所有者权益变动表" w:id="168"/>
      <w:bookmarkEnd w:id="16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8"/>
        <w:gridCol w:w="725"/>
        <w:gridCol w:w="727"/>
        <w:gridCol w:w="727"/>
        <w:gridCol w:w="615"/>
        <w:gridCol w:w="710"/>
        <w:gridCol w:w="862"/>
      </w:tblGrid>
      <w:tr>
        <w:trPr>
          <w:trHeight w:val="40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2"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5"/>
              <w:ind w:left="48" w:right="0"/>
              <w:jc w:val="left"/>
              <w:rPr>
                <w:rFonts w:ascii="Times New Roman" w:hAnsi="Times New Roman" w:cs="Times New Roman" w:eastAsia="Times New Roman" w:hint="default"/>
                <w:sz w:val="18"/>
                <w:szCs w:val="18"/>
              </w:rPr>
            </w:pPr>
            <w:r>
              <w:rPr>
                <w:rFonts w:ascii="Times New Roman"/>
                <w:sz w:val="18"/>
              </w:rPr>
              <w:t>1,135,8</w:t>
            </w:r>
          </w:p>
          <w:p>
            <w:pPr>
              <w:pStyle w:val="TableParagraph"/>
              <w:spacing w:line="240" w:lineRule="auto" w:before="102"/>
              <w:ind w:left="48" w:right="0"/>
              <w:jc w:val="left"/>
              <w:rPr>
                <w:rFonts w:ascii="Times New Roman" w:hAnsi="Times New Roman" w:cs="Times New Roman" w:eastAsia="Times New Roman" w:hint="default"/>
                <w:sz w:val="18"/>
                <w:szCs w:val="18"/>
              </w:rPr>
            </w:pPr>
            <w:r>
              <w:rPr>
                <w:rFonts w:ascii="Times New Roman"/>
                <w:sz w:val="18"/>
              </w:rPr>
              <w:t>35,710.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2,817,93</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0,648.92</w:t>
            </w:r>
          </w:p>
        </w:tc>
        <w:tc>
          <w:tcPr>
            <w:tcW w:w="728" w:type="dxa"/>
            <w:vMerge w:val="restart"/>
            <w:tcBorders>
              <w:top w:val="single" w:sz="17" w:space="0" w:color="D2D2D2"/>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108,796,</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789.78</w:t>
            </w:r>
          </w:p>
        </w:tc>
        <w:tc>
          <w:tcPr>
            <w:tcW w:w="615" w:type="dxa"/>
            <w:vMerge w:val="restart"/>
            <w:tcBorders>
              <w:top w:val="single" w:sz="17" w:space="0" w:color="D2D2D2"/>
              <w:left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851,18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
                <w:sz w:val="18"/>
              </w:rPr>
              <w:t>0,116.0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4,913,743,</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264.72</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1,135,8</w:t>
            </w:r>
          </w:p>
          <w:p>
            <w:pPr>
              <w:pStyle w:val="TableParagraph"/>
              <w:spacing w:line="240" w:lineRule="auto" w:before="102"/>
              <w:ind w:left="48" w:right="0"/>
              <w:jc w:val="left"/>
              <w:rPr>
                <w:rFonts w:ascii="Times New Roman" w:hAnsi="Times New Roman" w:cs="Times New Roman" w:eastAsia="Times New Roman" w:hint="default"/>
                <w:sz w:val="18"/>
                <w:szCs w:val="18"/>
              </w:rPr>
            </w:pPr>
            <w:r>
              <w:rPr>
                <w:rFonts w:ascii="Times New Roman"/>
                <w:sz w:val="18"/>
              </w:rPr>
              <w:t>35,710.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2,817,93</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0,648.92</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108,796,</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789.78</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
                <w:sz w:val="18"/>
              </w:rPr>
              <w:t>0,116.0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4,913,743,</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264.72</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7,855.0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-567,917</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,855.00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1,594,76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6.31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-25,401</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,351.94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-23,806,58</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5.63</w:t>
            </w: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 w:right="0"/>
              <w:jc w:val="left"/>
              <w:rPr>
                <w:rFonts w:ascii="Times New Roman" w:hAnsi="Times New Roman" w:cs="Times New Roman" w:eastAsia="Times New Roman" w:hint="default"/>
                <w:sz w:val="18"/>
                <w:szCs w:val="18"/>
              </w:rPr>
            </w:pPr>
            <w:r>
              <w:rPr>
                <w:rFonts w:ascii="Times New Roman"/>
                <w:sz w:val="18"/>
              </w:rPr>
              <w:t>15,947,</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663.08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0" w:right="0"/>
              <w:jc w:val="left"/>
              <w:rPr>
                <w:rFonts w:ascii="Times New Roman" w:hAnsi="Times New Roman" w:cs="Times New Roman" w:eastAsia="Times New Roman" w:hint="default"/>
                <w:sz w:val="18"/>
                <w:szCs w:val="18"/>
              </w:rPr>
            </w:pPr>
            <w:r>
              <w:rPr>
                <w:rFonts w:ascii="Times New Roman"/>
                <w:sz w:val="18"/>
              </w:rPr>
              <w:t>15,947,66</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3.08</w:t>
            </w: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1,594,76</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6.31</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-41,349</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,015.02</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-39,754,24</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8.71</w:t>
            </w:r>
          </w:p>
        </w:tc>
      </w:tr>
      <w:tr>
        <w:trPr>
          <w:trHeight w:val="394"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1,594,76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6.31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-1,594,</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766.31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-39,754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-39,754,24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 w:right="0"/>
              <w:jc w:val="left"/>
              <w:rPr>
                <w:rFonts w:ascii="Times New Roman" w:hAnsi="Times New Roman" w:cs="Times New Roman" w:eastAsia="Times New Roman" w:hint="default"/>
                <w:sz w:val="18"/>
                <w:szCs w:val="18"/>
              </w:rPr>
            </w:pPr>
            <w:r>
              <w:rPr>
                <w:rFonts w:ascii="Times New Roman"/>
                <w:sz w:val="18"/>
              </w:rPr>
              <w:t>,248.71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5" w:right="0"/>
              <w:jc w:val="left"/>
              <w:rPr>
                <w:rFonts w:ascii="Times New Roman" w:hAnsi="Times New Roman" w:cs="Times New Roman" w:eastAsia="Times New Roman" w:hint="default"/>
                <w:sz w:val="18"/>
                <w:szCs w:val="18"/>
              </w:rPr>
            </w:pPr>
            <w:r>
              <w:rPr>
                <w:rFonts w:ascii="Times New Roman"/>
                <w:sz w:val="18"/>
              </w:rPr>
              <w:t>8.71</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7,855.0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-567,917</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,855.00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7,855.0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-567,917</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,855.00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53,565.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2,250,01</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2,793.92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110,391,</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556.09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8,764.0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4,889,936,</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679.09</w:t>
            </w:r>
          </w:p>
        </w:tc>
      </w:tr>
    </w:tbl>
    <w:p>
      <w:pPr>
        <w:pStyle w:val="BodyText"/>
        <w:spacing w:line="240" w:lineRule="auto" w:before="49"/>
        <w:ind w:right="1122"/>
        <w:jc w:val="left"/>
      </w:pPr>
      <w:r>
        <w:rPr/>
        <w:t>上期金额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7"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2"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6"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631,01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9,839.</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46,519.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89,221,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946.68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706,557,5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20.09</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4,749,545,8</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25.69</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631,01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9,839.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46,519.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89,221,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946.68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706,557,5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20.09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4,749,545,8</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25.69</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504,81</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5,871.</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-504,81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5,871.0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19,574,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843.10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144,622,5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95.93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164,197,43</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9.03</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195,748,4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30.98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195,748,43</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0.98</w:t>
            </w: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19,574,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843.10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-51,125,8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35.05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-31,550,991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19,574,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843.10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-19,574,8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43.10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-31,550,9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91.95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-31,550,991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504,81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5,871.</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5,871.0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504,81</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5,871.</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-504,81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5,871.0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1,135,</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835,71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30,648.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108,796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,789.78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851,180,1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16.02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4,913,743,2</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64.72</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left="133" w:right="8825"/>
        <w:jc w:val="center"/>
        <w:rPr>
          <w:b w:val="0"/>
          <w:bCs w:val="0"/>
        </w:rPr>
      </w:pPr>
      <w:bookmarkStart w:name="三、公司基本情况" w:id="169"/>
      <w:bookmarkEnd w:id="169"/>
      <w:r>
        <w:rPr>
          <w:b w:val="0"/>
          <w:bCs w:val="0"/>
        </w:rPr>
      </w:r>
      <w:r>
        <w:rPr/>
        <w:t>三、公司基本情况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01" w:right="1122"/>
        <w:jc w:val="left"/>
        <w:rPr>
          <w:b w:val="0"/>
          <w:bCs w:val="0"/>
        </w:rPr>
      </w:pPr>
      <w:r>
        <w:rPr>
          <w:rFonts w:ascii="宋体" w:hAnsi="宋体" w:cs="宋体" w:eastAsia="宋体" w:hint="default"/>
        </w:rPr>
        <w:t>1.</w:t>
      </w:r>
      <w:r>
        <w:rPr>
          <w:rFonts w:ascii="宋体" w:hAnsi="宋体" w:cs="宋体" w:eastAsia="宋体" w:hint="default"/>
          <w:spacing w:val="43"/>
        </w:rPr>
        <w:t> </w:t>
      </w:r>
      <w:r>
        <w:rPr/>
        <w:t>公司概况</w:t>
      </w:r>
      <w:r>
        <w:rPr>
          <w:b w:val="0"/>
          <w:bCs w:val="0"/>
        </w:rPr>
      </w:r>
    </w:p>
    <w:p>
      <w:pPr>
        <w:pStyle w:val="BodyText"/>
        <w:spacing w:line="319" w:lineRule="auto" w:before="58"/>
        <w:ind w:right="1128" w:firstLine="360"/>
        <w:jc w:val="both"/>
      </w:pPr>
      <w:r>
        <w:rPr>
          <w:spacing w:val="-2"/>
        </w:rPr>
        <w:t>上海华峰超纤材料股份有限公司（以下简称“公司”或“本公司”）是在原华峰集团上海有限公司基础上整体变更设立</w:t>
      </w:r>
      <w:r>
        <w:rPr/>
        <w:t> </w:t>
      </w:r>
      <w:r>
        <w:rPr>
          <w:spacing w:val="-2"/>
        </w:rPr>
        <w:t>的股份有限公司，由华峰集团有限公司和尤金焕等</w:t>
      </w:r>
      <w:r>
        <w:rPr>
          <w:rFonts w:ascii="宋体" w:hAnsi="宋体" w:cs="宋体" w:eastAsia="宋体" w:hint="default"/>
          <w:spacing w:val="-2"/>
        </w:rPr>
        <w:t>38</w:t>
      </w:r>
      <w:r>
        <w:rPr>
          <w:spacing w:val="-2"/>
        </w:rPr>
        <w:t>位自然人作为发起人，设立时注册资本为</w:t>
      </w:r>
      <w:r>
        <w:rPr>
          <w:rFonts w:ascii="宋体" w:hAnsi="宋体" w:cs="宋体" w:eastAsia="宋体" w:hint="default"/>
          <w:spacing w:val="-2"/>
        </w:rPr>
        <w:t>11,800</w:t>
      </w:r>
      <w:r>
        <w:rPr>
          <w:spacing w:val="-2"/>
        </w:rPr>
        <w:t>万元（每股面值人民币</w:t>
      </w:r>
      <w:r>
        <w:rPr>
          <w:spacing w:val="-57"/>
        </w:rPr>
        <w:t> </w:t>
      </w:r>
      <w:r>
        <w:rPr>
          <w:spacing w:val="-57"/>
        </w:rPr>
      </w:r>
      <w:r>
        <w:rPr>
          <w:rFonts w:ascii="宋体" w:hAnsi="宋体" w:cs="宋体" w:eastAsia="宋体" w:hint="default"/>
        </w:rPr>
        <w:t>1</w:t>
      </w:r>
      <w:r>
        <w:rPr/>
        <w:t>元）。公司目前持有上海市工商行政管理局颁发的注册号为</w:t>
      </w:r>
      <w:r>
        <w:rPr>
          <w:rFonts w:ascii="宋体" w:hAnsi="宋体" w:cs="宋体" w:eastAsia="宋体" w:hint="default"/>
        </w:rPr>
        <w:t>91310000744207135C</w:t>
      </w:r>
      <w:r>
        <w:rPr/>
        <w:t>企业法人营业执照。</w:t>
      </w:r>
    </w:p>
    <w:p>
      <w:pPr>
        <w:pStyle w:val="BodyText"/>
        <w:spacing w:line="316" w:lineRule="auto" w:before="17"/>
        <w:ind w:right="0" w:firstLine="360"/>
        <w:jc w:val="left"/>
      </w:pPr>
      <w:r>
        <w:rPr>
          <w:spacing w:val="-4"/>
        </w:rPr>
        <w:t>根据本公司</w:t>
      </w:r>
      <w:r>
        <w:rPr>
          <w:rFonts w:ascii="宋体" w:hAnsi="宋体" w:cs="宋体" w:eastAsia="宋体" w:hint="default"/>
          <w:spacing w:val="-4"/>
        </w:rPr>
        <w:t>2010</w:t>
      </w:r>
      <w:r>
        <w:rPr>
          <w:spacing w:val="-4"/>
        </w:rPr>
        <w:t>年第二次临时股东大会、第一届董事会第八次会议决议，并经中国证券监督管理委员会证监许可【</w:t>
      </w:r>
      <w:r>
        <w:rPr>
          <w:rFonts w:ascii="宋体" w:hAnsi="宋体" w:cs="宋体" w:eastAsia="宋体" w:hint="default"/>
          <w:spacing w:val="-4"/>
        </w:rPr>
        <w:t>2011</w:t>
      </w:r>
      <w:r>
        <w:rPr>
          <w:spacing w:val="-4"/>
        </w:rPr>
        <w:t>】</w:t>
      </w:r>
      <w:r>
        <w:rPr/>
        <w:t> </w:t>
      </w:r>
      <w:r>
        <w:rPr>
          <w:rFonts w:ascii="宋体" w:hAnsi="宋体" w:cs="宋体" w:eastAsia="宋体" w:hint="default"/>
          <w:spacing w:val="-2"/>
        </w:rPr>
        <w:t>132</w:t>
      </w:r>
      <w:r>
        <w:rPr>
          <w:spacing w:val="-2"/>
        </w:rPr>
        <w:t>号文“关于核准上海华峰超纤材料股份有限公司首次公开发行股票并在创业板上市的批复”核准，本公司于</w:t>
      </w:r>
      <w:r>
        <w:rPr>
          <w:rFonts w:ascii="宋体" w:hAnsi="宋体" w:cs="宋体" w:eastAsia="宋体" w:hint="default"/>
          <w:spacing w:val="-2"/>
        </w:rPr>
        <w:t>2011</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15</w:t>
      </w:r>
      <w:r>
        <w:rPr>
          <w:rFonts w:ascii="宋体" w:hAnsi="宋体" w:cs="宋体" w:eastAsia="宋体" w:hint="default"/>
          <w:spacing w:val="-57"/>
        </w:rPr>
        <w:t> </w:t>
      </w:r>
      <w:r>
        <w:rPr/>
        <w:t>日公开发行</w:t>
      </w:r>
      <w:r>
        <w:rPr>
          <w:rFonts w:ascii="宋体" w:hAnsi="宋体" w:cs="宋体" w:eastAsia="宋体" w:hint="default"/>
        </w:rPr>
        <w:t>4,000</w:t>
      </w:r>
      <w:r>
        <w:rPr/>
        <w:t>万股，每股面值</w:t>
      </w:r>
      <w:r>
        <w:rPr>
          <w:rFonts w:ascii="宋体" w:hAnsi="宋体" w:cs="宋体" w:eastAsia="宋体" w:hint="default"/>
        </w:rPr>
        <w:t>1</w:t>
      </w:r>
      <w:r>
        <w:rPr/>
        <w:t>元，并于</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22</w:t>
      </w:r>
      <w:r>
        <w:rPr/>
        <w:t>日在深圳证券交易所上市。</w:t>
      </w:r>
    </w:p>
    <w:p>
      <w:pPr>
        <w:pStyle w:val="BodyText"/>
        <w:spacing w:line="316" w:lineRule="auto" w:before="19"/>
        <w:ind w:right="1034" w:firstLine="360"/>
        <w:jc w:val="left"/>
      </w:pPr>
      <w:r>
        <w:rPr/>
        <w:t>根据本公司</w:t>
      </w:r>
      <w:r>
        <w:rPr>
          <w:rFonts w:ascii="宋体" w:hAnsi="宋体" w:cs="宋体" w:eastAsia="宋体" w:hint="default"/>
        </w:rPr>
        <w:t>2014</w:t>
      </w:r>
      <w:r>
        <w:rPr/>
        <w:t>年度股东大会、第二届董事会第二十二次会议决议，本公司以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日公司股份总数</w:t>
      </w:r>
      <w:r>
        <w:rPr>
          <w:rFonts w:ascii="宋体" w:hAnsi="宋体" w:cs="宋体" w:eastAsia="宋体" w:hint="default"/>
        </w:rPr>
        <w:t>15,800.00 </w:t>
      </w:r>
      <w:r>
        <w:rPr/>
        <w:t>万股为基数，以资本公积向全体股东每</w:t>
      </w:r>
      <w:r>
        <w:rPr>
          <w:rFonts w:ascii="宋体" w:hAnsi="宋体" w:cs="宋体" w:eastAsia="宋体" w:hint="default"/>
        </w:rPr>
        <w:t>10</w:t>
      </w:r>
      <w:r>
        <w:rPr/>
        <w:t>股转增</w:t>
      </w:r>
      <w:r>
        <w:rPr>
          <w:rFonts w:ascii="宋体" w:hAnsi="宋体" w:cs="宋体" w:eastAsia="宋体" w:hint="default"/>
        </w:rPr>
        <w:t>15</w:t>
      </w:r>
      <w:r>
        <w:rPr/>
        <w:t>股，合计转增股本</w:t>
      </w:r>
      <w:r>
        <w:rPr>
          <w:rFonts w:ascii="宋体" w:hAnsi="宋体" w:cs="宋体" w:eastAsia="宋体" w:hint="default"/>
        </w:rPr>
        <w:t>23,700.00</w:t>
      </w:r>
      <w:r>
        <w:rPr/>
        <w:t>万元，变更后股本为人民币</w:t>
      </w:r>
      <w:r>
        <w:rPr>
          <w:rFonts w:ascii="宋体" w:hAnsi="宋体" w:cs="宋体" w:eastAsia="宋体" w:hint="default"/>
        </w:rPr>
        <w:t>39,500.00</w:t>
      </w:r>
      <w:r>
        <w:rPr/>
        <w:t>万元。</w:t>
      </w:r>
    </w:p>
    <w:p>
      <w:pPr>
        <w:pStyle w:val="BodyText"/>
        <w:spacing w:line="316" w:lineRule="auto" w:before="19"/>
        <w:ind w:right="1132" w:firstLine="360"/>
        <w:jc w:val="both"/>
      </w:pPr>
      <w:r>
        <w:rPr>
          <w:spacing w:val="-2"/>
        </w:rPr>
        <w:t>根据本公司</w:t>
      </w:r>
      <w:r>
        <w:rPr>
          <w:rFonts w:ascii="宋体" w:hAnsi="宋体" w:cs="宋体" w:eastAsia="宋体" w:hint="default"/>
          <w:spacing w:val="-2"/>
        </w:rPr>
        <w:t>2015</w:t>
      </w:r>
      <w:r>
        <w:rPr>
          <w:spacing w:val="-2"/>
        </w:rPr>
        <w:t>年第一次临时股东大会决议、第二届董事会第二十四次会议决议，并经中国证券监督管理委员会证监许</w:t>
      </w:r>
      <w:r>
        <w:rPr/>
        <w:t> 可【</w:t>
      </w:r>
      <w:r>
        <w:rPr>
          <w:rFonts w:ascii="宋体" w:hAnsi="宋体" w:cs="宋体" w:eastAsia="宋体" w:hint="default"/>
        </w:rPr>
        <w:t>2015</w:t>
      </w:r>
      <w:r>
        <w:rPr/>
        <w:t>】</w:t>
      </w:r>
      <w:r>
        <w:rPr>
          <w:rFonts w:ascii="宋体" w:hAnsi="宋体" w:cs="宋体" w:eastAsia="宋体" w:hint="default"/>
        </w:rPr>
        <w:t>3128</w:t>
      </w:r>
      <w:r>
        <w:rPr/>
        <w:t>号文“关于核准上海华峰超纤材料股份有限公司非公开发行股票的批复”核准，本公司于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14</w:t>
      </w:r>
      <w:r>
        <w:rPr/>
        <w:t>日非</w:t>
      </w:r>
      <w:r>
        <w:rPr>
          <w:spacing w:val="-3"/>
        </w:rPr>
        <w:t> </w:t>
      </w:r>
      <w:r>
        <w:rPr/>
        <w:t>公开发行</w:t>
      </w:r>
      <w:r>
        <w:rPr>
          <w:rFonts w:ascii="宋体" w:hAnsi="宋体" w:cs="宋体" w:eastAsia="宋体" w:hint="default"/>
        </w:rPr>
        <w:t>8,000</w:t>
      </w:r>
      <w:r>
        <w:rPr/>
        <w:t>万股，每股面值</w:t>
      </w:r>
      <w:r>
        <w:rPr>
          <w:rFonts w:ascii="宋体" w:hAnsi="宋体" w:cs="宋体" w:eastAsia="宋体" w:hint="default"/>
        </w:rPr>
        <w:t>1</w:t>
      </w:r>
      <w:r>
        <w:rPr/>
        <w:t>元，并于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5</w:t>
      </w:r>
      <w:r>
        <w:rPr/>
        <w:t>日在深圳证券交易所上市。</w:t>
      </w:r>
    </w:p>
    <w:p>
      <w:pPr>
        <w:pStyle w:val="BodyText"/>
        <w:spacing w:line="319" w:lineRule="auto" w:before="19"/>
        <w:ind w:right="1122" w:firstLine="360"/>
        <w:jc w:val="left"/>
      </w:pPr>
      <w:r>
        <w:rPr>
          <w:spacing w:val="-2"/>
        </w:rPr>
        <w:t>根据本公司</w:t>
      </w:r>
      <w:r>
        <w:rPr>
          <w:rFonts w:ascii="宋体" w:hAnsi="宋体" w:cs="宋体" w:eastAsia="宋体" w:hint="default"/>
          <w:spacing w:val="-2"/>
        </w:rPr>
        <w:t>2016</w:t>
      </w:r>
      <w:r>
        <w:rPr>
          <w:spacing w:val="-2"/>
        </w:rPr>
        <w:t>年第二次临时股东大会决议、第三届董事会第十九次会议决议，并经中国证券监督管理委员会“证监许</w:t>
      </w:r>
      <w:r>
        <w:rPr/>
        <w:t> </w:t>
      </w:r>
      <w:r>
        <w:rPr>
          <w:spacing w:val="-3"/>
        </w:rPr>
        <w:t>可</w:t>
      </w:r>
      <w:r>
        <w:rPr>
          <w:rFonts w:ascii="宋体" w:hAnsi="宋体" w:cs="宋体" w:eastAsia="宋体" w:hint="default"/>
          <w:spacing w:val="-3"/>
        </w:rPr>
        <w:t>[2017]855</w:t>
      </w:r>
      <w:r>
        <w:rPr>
          <w:spacing w:val="-3"/>
        </w:rPr>
        <w:t>号”核准，公司向鲜丹发行</w:t>
      </w:r>
      <w:r>
        <w:rPr>
          <w:rFonts w:ascii="宋体" w:hAnsi="宋体" w:cs="宋体" w:eastAsia="宋体" w:hint="default"/>
          <w:spacing w:val="-3"/>
        </w:rPr>
        <w:t>45,923,991</w:t>
      </w:r>
      <w:r>
        <w:rPr>
          <w:spacing w:val="-3"/>
        </w:rPr>
        <w:t>股股份，向蔡友弟发行</w:t>
      </w:r>
      <w:r>
        <w:rPr>
          <w:rFonts w:ascii="宋体" w:hAnsi="宋体" w:cs="宋体" w:eastAsia="宋体" w:hint="default"/>
          <w:spacing w:val="-3"/>
        </w:rPr>
        <w:t>29,178,369</w:t>
      </w:r>
      <w:r>
        <w:rPr>
          <w:spacing w:val="-3"/>
        </w:rPr>
        <w:t>股股份，向北京奕铭投资管理中心（有</w:t>
      </w:r>
      <w:r>
        <w:rPr>
          <w:spacing w:val="-69"/>
        </w:rPr>
        <w:t> </w:t>
      </w:r>
      <w:r>
        <w:rPr>
          <w:spacing w:val="-69"/>
        </w:rPr>
      </w:r>
      <w:r>
        <w:rPr>
          <w:spacing w:val="-2"/>
        </w:rPr>
        <w:t>限合伙）发行</w:t>
      </w:r>
      <w:r>
        <w:rPr>
          <w:rFonts w:ascii="宋体" w:hAnsi="宋体" w:cs="宋体" w:eastAsia="宋体" w:hint="default"/>
          <w:spacing w:val="-2"/>
        </w:rPr>
        <w:t>20,875,797</w:t>
      </w:r>
      <w:r>
        <w:rPr>
          <w:spacing w:val="-2"/>
        </w:rPr>
        <w:t>股股份，向王彤发行</w:t>
      </w:r>
      <w:r>
        <w:rPr>
          <w:rFonts w:ascii="宋体" w:hAnsi="宋体" w:cs="宋体" w:eastAsia="宋体" w:hint="default"/>
          <w:spacing w:val="-2"/>
        </w:rPr>
        <w:t>13,456,086</w:t>
      </w:r>
      <w:r>
        <w:rPr>
          <w:spacing w:val="-2"/>
        </w:rPr>
        <w:t>股股份，向尤光兴发行</w:t>
      </w:r>
      <w:r>
        <w:rPr>
          <w:rFonts w:ascii="宋体" w:hAnsi="宋体" w:cs="宋体" w:eastAsia="宋体" w:hint="default"/>
          <w:spacing w:val="-2"/>
        </w:rPr>
        <w:t>8,052,307</w:t>
      </w:r>
      <w:r>
        <w:rPr>
          <w:spacing w:val="-2"/>
        </w:rPr>
        <w:t>股股份，向邓振国发行</w:t>
      </w:r>
      <w:r>
        <w:rPr>
          <w:rFonts w:ascii="宋体" w:hAnsi="宋体" w:cs="宋体" w:eastAsia="宋体" w:hint="default"/>
          <w:spacing w:val="-2"/>
        </w:rPr>
        <w:t>5,636,154</w:t>
      </w:r>
      <w:r>
        <w:rPr>
          <w:rFonts w:ascii="宋体" w:hAnsi="宋体" w:cs="宋体" w:eastAsia="宋体" w:hint="default"/>
          <w:spacing w:val="-37"/>
        </w:rPr>
        <w:t> </w:t>
      </w:r>
      <w:r>
        <w:rPr>
          <w:rFonts w:ascii="宋体" w:hAnsi="宋体" w:cs="宋体" w:eastAsia="宋体" w:hint="default"/>
          <w:spacing w:val="-37"/>
        </w:rPr>
      </w:r>
      <w:r>
        <w:rPr>
          <w:spacing w:val="-2"/>
        </w:rPr>
        <w:t>股股份，向蔡小如发行</w:t>
      </w:r>
      <w:r>
        <w:rPr>
          <w:rFonts w:ascii="宋体" w:hAnsi="宋体" w:cs="宋体" w:eastAsia="宋体" w:hint="default"/>
          <w:spacing w:val="-2"/>
        </w:rPr>
        <w:t>4,026,154</w:t>
      </w:r>
      <w:r>
        <w:rPr>
          <w:spacing w:val="-2"/>
        </w:rPr>
        <w:t>股股份，向中山市微远创新投资基金管理中心（有限合伙）发行</w:t>
      </w:r>
      <w:r>
        <w:rPr>
          <w:rFonts w:ascii="宋体" w:hAnsi="宋体" w:cs="宋体" w:eastAsia="宋体" w:hint="default"/>
          <w:spacing w:val="-2"/>
        </w:rPr>
        <w:t>2,790,609</w:t>
      </w:r>
      <w:r>
        <w:rPr>
          <w:spacing w:val="-2"/>
        </w:rPr>
        <w:t>股股份，向于净</w:t>
      </w:r>
      <w:r>
        <w:rPr>
          <w:spacing w:val="-54"/>
        </w:rPr>
        <w:t> </w:t>
      </w:r>
      <w:r>
        <w:rPr>
          <w:spacing w:val="-54"/>
        </w:rPr>
      </w:r>
      <w:r>
        <w:rPr/>
        <w:t>发行</w:t>
      </w:r>
      <w:r>
        <w:rPr>
          <w:rFonts w:ascii="宋体" w:hAnsi="宋体" w:cs="宋体" w:eastAsia="宋体" w:hint="default"/>
        </w:rPr>
        <w:t>3,221,154</w:t>
      </w:r>
      <w:r>
        <w:rPr/>
        <w:t>股股份，向林松柏发行</w:t>
      </w:r>
      <w:r>
        <w:rPr>
          <w:rFonts w:ascii="宋体" w:hAnsi="宋体" w:cs="宋体" w:eastAsia="宋体" w:hint="default"/>
        </w:rPr>
        <w:t>3,221,153</w:t>
      </w:r>
      <w:r>
        <w:rPr/>
        <w:t>股股份，向叶成春发行</w:t>
      </w:r>
      <w:r>
        <w:rPr>
          <w:rFonts w:ascii="宋体" w:hAnsi="宋体" w:cs="宋体" w:eastAsia="宋体" w:hint="default"/>
        </w:rPr>
        <w:t>1,783,951</w:t>
      </w:r>
      <w:r>
        <w:rPr/>
        <w:t>股股份购买相关资产，以及非公开发行 </w:t>
      </w:r>
      <w:r>
        <w:rPr>
          <w:rFonts w:ascii="宋体" w:hAnsi="宋体" w:cs="宋体" w:eastAsia="宋体" w:hint="default"/>
        </w:rPr>
        <w:t>17,854,114</w:t>
      </w:r>
      <w:r>
        <w:rPr/>
        <w:t>股（每股面值</w:t>
      </w:r>
      <w:r>
        <w:rPr>
          <w:rFonts w:ascii="宋体" w:hAnsi="宋体" w:cs="宋体" w:eastAsia="宋体" w:hint="default"/>
        </w:rPr>
        <w:t>1</w:t>
      </w:r>
      <w:r>
        <w:rPr/>
        <w:t>元）人民币普通股，并于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24</w:t>
      </w:r>
      <w:r>
        <w:rPr/>
        <w:t>日在深圳证券交易所上市。</w:t>
      </w:r>
    </w:p>
    <w:p>
      <w:pPr>
        <w:pStyle w:val="BodyText"/>
        <w:spacing w:line="316" w:lineRule="auto" w:before="14"/>
        <w:ind w:right="0" w:firstLine="360"/>
        <w:jc w:val="left"/>
      </w:pPr>
      <w:r>
        <w:rPr>
          <w:spacing w:val="-2"/>
        </w:rPr>
        <w:t>根据本公司</w:t>
      </w:r>
      <w:r>
        <w:rPr>
          <w:rFonts w:ascii="宋体" w:hAnsi="宋体" w:cs="宋体" w:eastAsia="宋体" w:hint="default"/>
          <w:spacing w:val="-2"/>
        </w:rPr>
        <w:t>2017</w:t>
      </w:r>
      <w:r>
        <w:rPr>
          <w:spacing w:val="-2"/>
        </w:rPr>
        <w:t>年股东大会，公司以现有总股本</w:t>
      </w:r>
      <w:r>
        <w:rPr>
          <w:rFonts w:ascii="宋体" w:hAnsi="宋体" w:cs="宋体" w:eastAsia="宋体" w:hint="default"/>
          <w:spacing w:val="-2"/>
        </w:rPr>
        <w:t>631,019,839</w:t>
      </w:r>
      <w:r>
        <w:rPr>
          <w:spacing w:val="-2"/>
        </w:rPr>
        <w:t>股为基数，向全体股东每</w:t>
      </w:r>
      <w:r>
        <w:rPr>
          <w:rFonts w:ascii="宋体" w:hAnsi="宋体" w:cs="宋体" w:eastAsia="宋体" w:hint="default"/>
          <w:spacing w:val="-2"/>
        </w:rPr>
        <w:t>10</w:t>
      </w:r>
      <w:r>
        <w:rPr>
          <w:spacing w:val="-2"/>
        </w:rPr>
        <w:t>股派</w:t>
      </w:r>
      <w:r>
        <w:rPr>
          <w:rFonts w:ascii="宋体" w:hAnsi="宋体" w:cs="宋体" w:eastAsia="宋体" w:hint="default"/>
          <w:spacing w:val="-2"/>
        </w:rPr>
        <w:t>0.50</w:t>
      </w:r>
      <w:r>
        <w:rPr>
          <w:spacing w:val="-2"/>
        </w:rPr>
        <w:t>元人民币现金，同时，</w:t>
      </w:r>
      <w:r>
        <w:rPr/>
        <w:t> 以资本公积金向全体股东每</w:t>
      </w:r>
      <w:r>
        <w:rPr>
          <w:rFonts w:ascii="宋体" w:hAnsi="宋体" w:cs="宋体" w:eastAsia="宋体" w:hint="default"/>
        </w:rPr>
        <w:t>10</w:t>
      </w:r>
      <w:r>
        <w:rPr/>
        <w:t>股转增</w:t>
      </w:r>
      <w:r>
        <w:rPr>
          <w:rFonts w:ascii="宋体" w:hAnsi="宋体" w:cs="宋体" w:eastAsia="宋体" w:hint="default"/>
        </w:rPr>
        <w:t>8</w:t>
      </w:r>
      <w:r>
        <w:rPr/>
        <w:t>股，分红后总股本增至</w:t>
      </w:r>
      <w:r>
        <w:rPr>
          <w:rFonts w:ascii="宋体" w:hAnsi="宋体" w:cs="宋体" w:eastAsia="宋体" w:hint="default"/>
        </w:rPr>
        <w:t>1,135,835,710</w:t>
      </w:r>
      <w:r>
        <w:rPr/>
        <w:t>股。</w:t>
      </w:r>
    </w:p>
    <w:p>
      <w:pPr>
        <w:pStyle w:val="BodyText"/>
        <w:spacing w:line="316" w:lineRule="auto" w:before="19"/>
        <w:ind w:right="1124" w:firstLine="360"/>
        <w:jc w:val="left"/>
      </w:pPr>
      <w:r>
        <w:rPr/>
        <w:t>根据本公司</w:t>
      </w:r>
      <w:r>
        <w:rPr>
          <w:rFonts w:ascii="宋体" w:hAnsi="宋体" w:cs="宋体" w:eastAsia="宋体" w:hint="default"/>
        </w:rPr>
        <w:t>2018</w:t>
      </w:r>
      <w:r>
        <w:rPr/>
        <w:t>年度股东大会决议，公司以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日公司股份总数</w:t>
      </w:r>
      <w:r>
        <w:rPr>
          <w:rFonts w:ascii="宋体" w:hAnsi="宋体" w:cs="宋体" w:eastAsia="宋体" w:hint="default"/>
        </w:rPr>
        <w:t>1,135,835,710</w:t>
      </w:r>
      <w:r>
        <w:rPr/>
        <w:t>股为基数，以资本公积向全体 股东每</w:t>
      </w:r>
      <w:r>
        <w:rPr>
          <w:rFonts w:ascii="宋体" w:hAnsi="宋体" w:cs="宋体" w:eastAsia="宋体" w:hint="default"/>
        </w:rPr>
        <w:t>10</w:t>
      </w:r>
      <w:r>
        <w:rPr/>
        <w:t>股转增</w:t>
      </w:r>
      <w:r>
        <w:rPr>
          <w:rFonts w:ascii="宋体" w:hAnsi="宋体" w:cs="宋体" w:eastAsia="宋体" w:hint="default"/>
        </w:rPr>
        <w:t>5</w:t>
      </w:r>
      <w:r>
        <w:rPr/>
        <w:t>股，合计转增股本</w:t>
      </w:r>
      <w:r>
        <w:rPr>
          <w:rFonts w:ascii="宋体" w:hAnsi="宋体" w:cs="宋体" w:eastAsia="宋体" w:hint="default"/>
        </w:rPr>
        <w:t>567,917,855.00</w:t>
      </w:r>
      <w:r>
        <w:rPr/>
        <w:t>元，变更后股本为人民币</w:t>
      </w:r>
      <w:r>
        <w:rPr>
          <w:rFonts w:ascii="宋体" w:hAnsi="宋体" w:cs="宋体" w:eastAsia="宋体" w:hint="default"/>
        </w:rPr>
        <w:t>1,703,753,565.00</w:t>
      </w:r>
      <w:r>
        <w:rPr/>
        <w:t>元。</w:t>
      </w:r>
    </w:p>
    <w:p>
      <w:pPr>
        <w:pStyle w:val="BodyText"/>
        <w:spacing w:line="316" w:lineRule="auto" w:before="18"/>
        <w:ind w:left="513" w:right="1033"/>
        <w:jc w:val="left"/>
      </w:pP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1,703,753,565.00</w:t>
      </w:r>
      <w:r>
        <w:rPr/>
        <w:t>股，公司注册资本为</w:t>
      </w:r>
      <w:r>
        <w:rPr>
          <w:rFonts w:ascii="宋体" w:hAnsi="宋体" w:cs="宋体" w:eastAsia="宋体" w:hint="default"/>
        </w:rPr>
        <w:t>1,703,753,565.00</w:t>
      </w:r>
      <w:r>
        <w:rPr/>
        <w:t>元。 公司经营范围：超细纤维聚氨酯合成革（不含危险化学品）、聚氨酯革用树脂的研发、生产，化工产品（除危险品）、</w:t>
      </w:r>
    </w:p>
    <w:p>
      <w:pPr>
        <w:spacing w:after="0" w:line="316" w:lineRule="auto"/>
        <w:jc w:val="left"/>
        <w:sectPr>
          <w:footerReference w:type="default" r:id="rId14"/>
          <w:pgSz w:w="11910" w:h="16840"/>
          <w:pgMar w:footer="980" w:header="74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2114" w:hanging="361"/>
        <w:jc w:val="left"/>
      </w:pPr>
      <w:r>
        <w:rPr/>
        <w:t>塑料制品、皮革制品的销售，从事货物与技术进出口业务。（企业经营涉及行政许可的，凭许可证件经营）。 公司注册地：上海市金山区，总部地址：上海市金山区。 本财务报表业经公司董事会于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27</w:t>
      </w:r>
      <w:r>
        <w:rPr/>
        <w:t>日批准报出。</w:t>
      </w:r>
    </w:p>
    <w:p>
      <w:pPr>
        <w:spacing w:line="240" w:lineRule="auto" w:before="7"/>
        <w:rPr>
          <w:rFonts w:ascii="宋体" w:hAnsi="宋体" w:cs="宋体" w:eastAsia="宋体" w:hint="default"/>
          <w:sz w:val="23"/>
          <w:szCs w:val="23"/>
        </w:rPr>
      </w:pPr>
    </w:p>
    <w:p>
      <w:pPr>
        <w:pStyle w:val="Heading4"/>
        <w:spacing w:line="240" w:lineRule="auto"/>
        <w:ind w:left="866" w:right="1122"/>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8"/>
        <w:rPr>
          <w:rFonts w:ascii="宋体" w:hAnsi="宋体" w:cs="宋体" w:eastAsia="宋体" w:hint="default"/>
          <w:sz w:val="2"/>
          <w:szCs w:val="2"/>
        </w:rPr>
      </w:pPr>
    </w:p>
    <w:tbl>
      <w:tblPr>
        <w:tblW w:w="0" w:type="auto"/>
        <w:jc w:val="left"/>
        <w:tblInd w:w="753" w:type="dxa"/>
        <w:tblLayout w:type="fixed"/>
        <w:tblCellMar>
          <w:top w:w="0" w:type="dxa"/>
          <w:left w:w="0" w:type="dxa"/>
          <w:bottom w:w="0" w:type="dxa"/>
          <w:right w:w="0" w:type="dxa"/>
        </w:tblCellMar>
        <w:tblLook w:val="01E0"/>
      </w:tblPr>
      <w:tblGrid>
        <w:gridCol w:w="7813"/>
      </w:tblGrid>
      <w:tr>
        <w:trPr>
          <w:trHeight w:val="355" w:hRule="exact"/>
        </w:trPr>
        <w:tc>
          <w:tcPr>
            <w:tcW w:w="78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0"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江苏华峰超纤材料有限公司（以下简称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江苏超纤</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深圳市威富通科技有限公司（以下简称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威富通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深圳市购购通电商科技有限公司（以下简称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购购通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跨境通移动科技有限公司（以下简称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跨境通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深圳市智付通信息服务有限公司（以下简称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智付通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深圳市智易信息服务有限公司（以下简称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智易信息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威富通（香港）科技有限公司（以下简称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威富通香港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深圳市联银通富科技有限公司（以下简称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联银通富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广州怡通科技有限公司（以下简称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广州怡通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深圳市亦卡科技有限公司（以下简称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深圳亦卡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122"/>
        <w:jc w:val="left"/>
        <w:rPr>
          <w:b w:val="0"/>
          <w:bCs w:val="0"/>
        </w:rPr>
      </w:pPr>
      <w:bookmarkStart w:name="四、财务报表的编制基础" w:id="170"/>
      <w:bookmarkEnd w:id="170"/>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编制基础" w:id="171"/>
      <w:bookmarkEnd w:id="17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firstLine="360"/>
        <w:jc w:val="both"/>
      </w:pPr>
      <w:r>
        <w:rPr>
          <w:spacing w:val="-2"/>
        </w:rPr>
        <w:t>公司以持续经营为基础，根据实际发生的交易和事项，按照财政部颁布的《企业会计准则——基本准则》和各项具体会</w:t>
      </w:r>
      <w:r>
        <w:rPr/>
        <w:t> </w:t>
      </w:r>
      <w:r>
        <w:rPr>
          <w:spacing w:val="-2"/>
        </w:rPr>
        <w:t>计准则、企业会计准则应用指南、企业会计准则解释及其他相关规定（以下合称“企业会计准则”），以及中国证券监督管</w:t>
      </w:r>
      <w:r>
        <w:rPr>
          <w:spacing w:val="-70"/>
        </w:rPr>
        <w:t> </w:t>
      </w:r>
      <w:r>
        <w:rPr>
          <w:spacing w:val="-70"/>
        </w:rPr>
      </w:r>
      <w:r>
        <w:rPr/>
        <w:t>理委员会《公开发行证券的公司信息披露编报规则第</w:t>
      </w:r>
      <w:r>
        <w:rPr>
          <w:rFonts w:ascii="宋体" w:hAnsi="宋体" w:cs="宋体" w:eastAsia="宋体" w:hint="default"/>
        </w:rPr>
        <w:t>15</w:t>
      </w:r>
      <w:r>
        <w:rPr>
          <w:rFonts w:ascii="宋体" w:hAnsi="宋体" w:cs="宋体" w:eastAsia="宋体" w:hint="default"/>
          <w:spacing w:val="1"/>
        </w:rPr>
        <w:t> </w:t>
      </w:r>
      <w:r>
        <w:rPr/>
        <w:t>号——财务报告的一般规定》的披露规定编制财务报表。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22"/>
        <w:jc w:val="left"/>
        <w:rPr>
          <w:b w:val="0"/>
          <w:bCs w:val="0"/>
        </w:rPr>
      </w:pPr>
      <w:bookmarkStart w:name="2、持续经营" w:id="172"/>
      <w:bookmarkEnd w:id="17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22"/>
        <w:jc w:val="left"/>
      </w:pPr>
      <w:r>
        <w:rPr/>
        <w:t>公司自报告期末起至少</w:t>
      </w:r>
      <w:r>
        <w:rPr>
          <w:rFonts w:ascii="宋体" w:hAnsi="宋体" w:cs="宋体" w:eastAsia="宋体" w:hint="default"/>
        </w:rPr>
        <w:t>12</w:t>
      </w:r>
      <w:r>
        <w:rPr/>
        <w:t>个月以内具备持续经营能力，不存在影响持续经营能力的重大事项。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122"/>
        <w:jc w:val="left"/>
        <w:rPr>
          <w:b w:val="0"/>
          <w:bCs w:val="0"/>
        </w:rPr>
      </w:pPr>
      <w:bookmarkStart w:name="五、重要会计政策及会计估计" w:id="173"/>
      <w:bookmarkEnd w:id="17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具体会计政策和会计估计提示：</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1、遵循企业会计准则的声明" w:id="174"/>
      <w:bookmarkEnd w:id="17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firstLine="360"/>
        <w:jc w:val="both"/>
      </w:pPr>
      <w:r>
        <w:rPr>
          <w:spacing w:val="-2"/>
        </w:rPr>
        <w:t>本财务报表符合财政部颁布的企业会计准则的要求，真实、完整地反映了本公司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日的合并及母公司财务状</w:t>
      </w:r>
      <w:r>
        <w:rPr/>
        <w:t> 况以及</w:t>
      </w:r>
      <w:r>
        <w:rPr>
          <w:rFonts w:ascii="宋体" w:hAnsi="宋体" w:cs="宋体" w:eastAsia="宋体" w:hint="default"/>
        </w:rPr>
        <w:t>2019</w:t>
      </w:r>
      <w:r>
        <w:rPr/>
        <w:t>年度的合并及母公司经营成果和现金流量。</w:t>
      </w:r>
    </w:p>
    <w:p>
      <w:pPr>
        <w:spacing w:after="0" w:line="316" w:lineRule="auto"/>
        <w:jc w:val="both"/>
        <w:sectPr>
          <w:footerReference w:type="default" r:id="rId15"/>
          <w:pgSz w:w="11910" w:h="16840"/>
          <w:pgMar w:footer="980" w:header="745" w:top="1060" w:bottom="116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2、会计期间" w:id="175"/>
      <w:bookmarkEnd w:id="17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22"/>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3、营业周期" w:id="176"/>
      <w:bookmarkEnd w:id="17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22"/>
        <w:jc w:val="left"/>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4、记账本位币" w:id="177"/>
      <w:bookmarkEnd w:id="17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2"/>
        <w:jc w:val="left"/>
      </w:pPr>
      <w:r>
        <w:rPr/>
        <w:t>本公司采用人民币为记账本位币。</w:t>
      </w:r>
    </w:p>
    <w:p>
      <w:pPr>
        <w:spacing w:line="240" w:lineRule="auto" w:before="0"/>
        <w:rPr>
          <w:rFonts w:ascii="宋体" w:hAnsi="宋体" w:cs="宋体" w:eastAsia="宋体" w:hint="default"/>
          <w:sz w:val="18"/>
          <w:szCs w:val="18"/>
        </w:rPr>
      </w:pPr>
    </w:p>
    <w:p>
      <w:pPr>
        <w:pStyle w:val="Heading3"/>
        <w:spacing w:line="240" w:lineRule="auto" w:before="121"/>
        <w:ind w:right="1122"/>
        <w:jc w:val="left"/>
        <w:rPr>
          <w:b w:val="0"/>
          <w:bCs w:val="0"/>
        </w:rPr>
      </w:pPr>
      <w:bookmarkStart w:name="5、同一控制下和非同一控制下企业合并的会计处理方法" w:id="178"/>
      <w:bookmarkEnd w:id="17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2" w:firstLine="360"/>
        <w:jc w:val="both"/>
      </w:pPr>
      <w:r>
        <w:rPr>
          <w:spacing w:val="-2"/>
        </w:rPr>
        <w:t>同一控制下企业合并：合并方在企业合并中取得的资产和负债，按照合并日被合并方资产、负债（包括最终控制方收购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64"/>
        </w:rPr>
        <w:t> </w:t>
      </w:r>
      <w:r>
        <w:rPr>
          <w:spacing w:val="-64"/>
        </w:rPr>
      </w:r>
      <w:r>
        <w:rPr>
          <w:spacing w:val="-4"/>
        </w:rPr>
        <w:t>账面价值（或发行股份面值总额）的差额，调整资本公积中的股本溢价，资本公积中的股本溢价不足冲减的，调整留存收益。</w:t>
      </w:r>
    </w:p>
    <w:p>
      <w:pPr>
        <w:pStyle w:val="BodyText"/>
        <w:spacing w:line="316" w:lineRule="auto" w:before="19"/>
        <w:ind w:right="1130" w:firstLine="360"/>
        <w:jc w:val="both"/>
      </w:pPr>
      <w:r>
        <w:rPr>
          <w:spacing w:val="-2"/>
        </w:rPr>
        <w:t>非同一控制下企业合并：购买方在购买日对作为企业合并对价付出的资产、发生或承担的负债按照公允价值计量，公允</w:t>
      </w:r>
      <w:r>
        <w:rPr/>
        <w:t> </w:t>
      </w:r>
      <w:r>
        <w:rPr>
          <w:spacing w:val="-2"/>
        </w:rPr>
        <w:t>价值与其账面价值的差额，计入当期损益。合并成本大于合并中取得的被购买方可辨认净资产公允价值份额的差额，确认为</w:t>
      </w:r>
      <w:r>
        <w:rPr>
          <w:spacing w:val="-63"/>
        </w:rPr>
        <w:t> </w:t>
      </w:r>
      <w:r>
        <w:rPr>
          <w:spacing w:val="-63"/>
        </w:rPr>
      </w:r>
      <w:r>
        <w:rPr/>
        <w:t>商誉；合并成本小于合并中取得的被购买方可辨认净资产公允价值份额的差额，计入当期损益。</w:t>
      </w:r>
    </w:p>
    <w:p>
      <w:pPr>
        <w:pStyle w:val="BodyText"/>
        <w:spacing w:line="316" w:lineRule="auto" w:before="19"/>
        <w:ind w:right="1132" w:firstLine="360"/>
        <w:jc w:val="both"/>
      </w:pPr>
      <w:r>
        <w:rPr>
          <w:spacing w:val="-2"/>
        </w:rPr>
        <w:t>为企业合并发生的直接相关费用于发生时计入当期损益；为企业合并而发行权益性证券或债务性证券的交易费用，计入</w:t>
      </w:r>
      <w:r>
        <w:rPr/>
        <w:t> 权益性证券或债务性证券的初始确认金额。</w:t>
      </w:r>
    </w:p>
    <w:p>
      <w:pPr>
        <w:spacing w:line="240" w:lineRule="auto" w:before="10"/>
        <w:rPr>
          <w:rFonts w:ascii="宋体" w:hAnsi="宋体" w:cs="宋体" w:eastAsia="宋体" w:hint="default"/>
          <w:sz w:val="22"/>
          <w:szCs w:val="22"/>
        </w:rPr>
      </w:pPr>
    </w:p>
    <w:p>
      <w:pPr>
        <w:pStyle w:val="Heading3"/>
        <w:spacing w:line="240" w:lineRule="auto"/>
        <w:ind w:right="1122"/>
        <w:jc w:val="left"/>
        <w:rPr>
          <w:b w:val="0"/>
          <w:bCs w:val="0"/>
        </w:rPr>
      </w:pPr>
      <w:bookmarkStart w:name="6、合并财务报表的编制方法" w:id="179"/>
      <w:bookmarkEnd w:id="17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3913"/>
        <w:jc w:val="left"/>
      </w:pPr>
      <w:r>
        <w:rPr>
          <w:rFonts w:ascii="宋体" w:hAnsi="宋体" w:cs="宋体" w:eastAsia="宋体" w:hint="default"/>
        </w:rPr>
        <w:t>1</w:t>
      </w:r>
      <w:r>
        <w:rPr/>
        <w:t>、合并范围 合并财务报表的合并范围以控制为基础确定，合并范围包括本公司及全部子公司。 </w:t>
      </w:r>
      <w:r>
        <w:rPr>
          <w:rFonts w:ascii="宋体" w:hAnsi="宋体" w:cs="宋体" w:eastAsia="宋体" w:hint="default"/>
        </w:rPr>
        <w:t>2</w:t>
      </w:r>
      <w:r>
        <w:rPr/>
        <w:t>、合并程序</w:t>
      </w:r>
    </w:p>
    <w:p>
      <w:pPr>
        <w:pStyle w:val="BodyText"/>
        <w:spacing w:line="316" w:lineRule="auto" w:before="19"/>
        <w:ind w:right="1129"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3"/>
        </w:rPr>
        <w:t> </w:t>
      </w:r>
      <w:r>
        <w:rPr>
          <w:spacing w:val="-63"/>
        </w:rPr>
      </w:r>
      <w:r>
        <w:rPr/>
        <w:t>体财务状况、经营成果和现金流量。</w:t>
      </w:r>
    </w:p>
    <w:p>
      <w:pPr>
        <w:pStyle w:val="BodyText"/>
        <w:spacing w:line="319" w:lineRule="auto" w:before="19"/>
        <w:ind w:right="1034"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7"/>
        <w:ind w:right="113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left="513" w:right="1122"/>
        <w:jc w:val="left"/>
      </w:pPr>
      <w:r>
        <w:rPr/>
        <w:t>（</w:t>
      </w:r>
      <w:r>
        <w:rPr>
          <w:rFonts w:ascii="宋体" w:hAnsi="宋体" w:cs="宋体" w:eastAsia="宋体"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9"/>
        <w:ind w:right="1122"/>
        <w:jc w:val="left"/>
      </w:pPr>
      <w:r>
        <w:rPr>
          <w:spacing w:val="-2"/>
        </w:rPr>
        <w:t>期期初至报告期末的收入、费用、利润纳入合并利润表；将子公司或业务合并当期期初至报告期末的现金流量纳入合并现金</w:t>
      </w:r>
      <w:r>
        <w:rPr>
          <w:spacing w:val="-64"/>
        </w:rPr>
        <w:t> </w:t>
      </w:r>
      <w:r>
        <w:rPr>
          <w:spacing w:val="-64"/>
        </w:rPr>
      </w:r>
      <w:r>
        <w:rPr/>
        <w:t>流量表，同时对比较报表的相关项目进行调整，视同合并后的报告主体自最终控制方开始控制时点起一直存在。</w:t>
      </w:r>
    </w:p>
    <w:p>
      <w:pPr>
        <w:pStyle w:val="BodyText"/>
        <w:spacing w:line="316" w:lineRule="auto" w:before="18"/>
        <w:ind w:right="113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2"/>
        <w:jc w:val="left"/>
      </w:pP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7"/>
        <w:ind w:right="1129"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right="113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3"/>
        </w:rPr>
        <w:t> </w:t>
      </w:r>
      <w:r>
        <w:rPr>
          <w:spacing w:val="-63"/>
        </w:rPr>
      </w:r>
      <w:r>
        <w:rPr/>
        <w:t>而产生的其他综合收益除外。</w:t>
      </w:r>
    </w:p>
    <w:p>
      <w:pPr>
        <w:pStyle w:val="BodyText"/>
        <w:spacing w:line="240" w:lineRule="auto" w:before="19"/>
        <w:ind w:left="513" w:right="1122"/>
        <w:jc w:val="left"/>
      </w:pPr>
      <w:r>
        <w:rPr/>
        <w:t>（</w:t>
      </w:r>
      <w:r>
        <w:rPr>
          <w:rFonts w:ascii="宋体" w:hAnsi="宋体" w:cs="宋体" w:eastAsia="宋体" w:hint="default"/>
        </w:rPr>
        <w:t>2</w:t>
      </w:r>
      <w:r>
        <w:rPr/>
        <w:t>）处置子公司或业务</w:t>
      </w:r>
    </w:p>
    <w:p>
      <w:pPr>
        <w:pStyle w:val="BodyText"/>
        <w:spacing w:line="319" w:lineRule="auto" w:before="76"/>
        <w:ind w:left="513" w:right="1122"/>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7"/>
        <w:ind w:left="513" w:right="1122"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103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9"/>
        <w:ind w:left="513" w:right="1122"/>
        <w:jc w:val="left"/>
      </w:pPr>
      <w:r>
        <w:rPr/>
        <w:t>因其他投资方对子公司增资而导致本公司持股比例下降从而丧失控制权的，按照上述原则进行会计处理。</w:t>
      </w:r>
    </w:p>
    <w:p>
      <w:pPr>
        <w:pStyle w:val="BodyText"/>
        <w:spacing w:line="316" w:lineRule="auto" w:before="76"/>
        <w:ind w:left="513" w:right="1122"/>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9" w:lineRule="auto" w:before="19"/>
        <w:ind w:left="513" w:right="355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7"/>
        <w:ind w:right="113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19"/>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9"/>
        <w:ind w:left="513" w:right="1122"/>
        <w:jc w:val="left"/>
      </w:pPr>
      <w:r>
        <w:rPr/>
        <w:t>（</w:t>
      </w:r>
      <w:r>
        <w:rPr>
          <w:rFonts w:ascii="宋体" w:hAnsi="宋体" w:cs="宋体" w:eastAsia="宋体"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9" w:lineRule="auto" w:before="19"/>
        <w:ind w:right="1122"/>
        <w:jc w:val="left"/>
      </w:pPr>
      <w:r>
        <w:rPr>
          <w:spacing w:val="-2"/>
        </w:rPr>
        <w:t>算的净资产份额之间的差额，调整合并资产负债表中的资本公积中的股本溢价，资本公积中的股本溢价不足冲减的，调整留</w:t>
      </w:r>
      <w:r>
        <w:rPr>
          <w:spacing w:val="-61"/>
        </w:rPr>
        <w:t> </w:t>
      </w:r>
      <w:r>
        <w:rPr>
          <w:spacing w:val="-61"/>
        </w:rPr>
      </w:r>
      <w:r>
        <w:rPr/>
        <w:t>存收益。</w:t>
      </w:r>
    </w:p>
    <w:p>
      <w:pPr>
        <w:pStyle w:val="BodyText"/>
        <w:spacing w:line="316" w:lineRule="auto" w:before="17"/>
        <w:ind w:left="513" w:right="1213"/>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19"/>
        <w:ind w:right="1122"/>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7、现金及现金等价物的确定标准" w:id="180"/>
      <w:bookmarkEnd w:id="180"/>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360"/>
        <w:jc w:val="both"/>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1122"/>
        <w:jc w:val="left"/>
        <w:rPr>
          <w:b w:val="0"/>
          <w:bCs w:val="0"/>
        </w:rPr>
      </w:pPr>
      <w:bookmarkStart w:name="8、外币业务和外币报表折算" w:id="181"/>
      <w:bookmarkEnd w:id="181"/>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3913"/>
        <w:jc w:val="left"/>
      </w:pP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316" w:lineRule="auto" w:before="19"/>
        <w:ind w:right="1132" w:firstLine="360"/>
        <w:jc w:val="both"/>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spacing w:line="240" w:lineRule="auto" w:before="4"/>
        <w:rPr>
          <w:rFonts w:ascii="宋体" w:hAnsi="宋体" w:cs="宋体" w:eastAsia="宋体" w:hint="default"/>
          <w:sz w:val="25"/>
          <w:szCs w:val="25"/>
        </w:rPr>
      </w:pPr>
    </w:p>
    <w:p>
      <w:pPr>
        <w:pStyle w:val="BodyText"/>
        <w:spacing w:line="316" w:lineRule="auto"/>
        <w:ind w:left="513" w:right="1122"/>
        <w:jc w:val="left"/>
      </w:pP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资产负债表中的资产和负债项目，采用资产负债表日的即期汇率折算；所有者权益项目除“未分配利润”项目外，其他</w:t>
      </w:r>
    </w:p>
    <w:p>
      <w:pPr>
        <w:pStyle w:val="BodyText"/>
        <w:spacing w:line="316" w:lineRule="auto" w:before="19"/>
        <w:ind w:right="1122"/>
        <w:jc w:val="left"/>
      </w:pPr>
      <w:r>
        <w:rPr>
          <w:spacing w:val="-2"/>
        </w:rPr>
        <w:t>项目采用发生时的即期汇率折算。利润表中的收入和费用项目，采用交易发生日的即期汇率（或：采用按照系统合理的方法</w:t>
      </w:r>
      <w:r>
        <w:rPr>
          <w:spacing w:val="-64"/>
        </w:rPr>
        <w:t> </w:t>
      </w:r>
      <w:r>
        <w:rPr>
          <w:spacing w:val="-64"/>
        </w:rPr>
      </w:r>
      <w:r>
        <w:rPr/>
        <w:t>确定的、与交易发生日即期汇率近似的汇率。提示：若采用此种方法，应明示何种方法何种口径）折算。</w:t>
      </w:r>
    </w:p>
    <w:p>
      <w:pPr>
        <w:pStyle w:val="BodyText"/>
        <w:spacing w:line="240" w:lineRule="auto" w:before="19"/>
        <w:ind w:left="513" w:right="1122"/>
        <w:jc w:val="left"/>
      </w:pPr>
      <w:r>
        <w:rPr/>
        <w:t>处置境外经营时，将与该境外经营相关的外币财务报表折算差额，自所有者权益项目转入处置当期损益。</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9、金融工具" w:id="182"/>
      <w:bookmarkEnd w:id="182"/>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6613"/>
        <w:jc w:val="left"/>
      </w:pPr>
      <w:r>
        <w:rPr/>
        <w:t>金融工具包括金融资产、金融负债和权益工具。 金融工具的分类 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p>
    <w:p>
      <w:pPr>
        <w:pStyle w:val="BodyText"/>
        <w:spacing w:line="319" w:lineRule="auto" w:before="19"/>
        <w:ind w:right="1132" w:firstLine="360"/>
        <w:jc w:val="both"/>
      </w:pPr>
      <w:r>
        <w:rPr>
          <w:spacing w:val="-2"/>
        </w:rPr>
        <w:t>根据本公司管理金融资产的业务模式和金融资产的合同现金流量特征，金融资产于初始确认时分类为：以摊余成本计量</w:t>
      </w:r>
      <w:r>
        <w:rPr/>
        <w:t> </w:t>
      </w:r>
      <w:r>
        <w:rPr>
          <w:spacing w:val="-2"/>
        </w:rPr>
        <w:t>的金融资产、以公允价值计量且其变动计入其他综合收益的金融资产（债务工具）和以公允价值计量且其变动计入当期损益</w:t>
      </w:r>
      <w:r>
        <w:rPr>
          <w:spacing w:val="-66"/>
        </w:rPr>
        <w:t> </w:t>
      </w:r>
      <w:r>
        <w:rPr>
          <w:spacing w:val="-66"/>
        </w:rPr>
      </w:r>
      <w:r>
        <w:rPr/>
        <w:t>的金融资产。</w:t>
      </w:r>
    </w:p>
    <w:p>
      <w:pPr>
        <w:pStyle w:val="BodyText"/>
        <w:spacing w:line="316" w:lineRule="auto" w:before="17"/>
        <w:ind w:right="1132" w:firstLine="360"/>
        <w:jc w:val="both"/>
      </w:pPr>
      <w:r>
        <w:rPr>
          <w:spacing w:val="-2"/>
        </w:rPr>
        <w:t>业务模式是以收取合同现金流量为目标且合同现金流量仅为对本金和以未偿付本金金额为基础的利息的支付的，分类为</w:t>
      </w:r>
      <w:r>
        <w:rPr/>
        <w:t> </w:t>
      </w:r>
      <w:r>
        <w:rPr>
          <w:spacing w:val="-2"/>
        </w:rPr>
        <w:t>以摊余成本计量的金融资产；业务模式既以收取合同现金流量又以出售该金融资产为目标且合同现金流量仅为对本金和以未</w:t>
      </w:r>
      <w:r>
        <w:rPr>
          <w:spacing w:val="-64"/>
        </w:rPr>
        <w:t> </w:t>
      </w:r>
      <w:r>
        <w:rPr>
          <w:spacing w:val="-64"/>
        </w:rPr>
      </w:r>
      <w:r>
        <w:rPr>
          <w:spacing w:val="-2"/>
        </w:rPr>
        <w:t>偿付本金金额为基础的利息的支付的，分类为以公允价值计量且其变动计入其他综合收益的金融资产（债务工具）；除此之</w:t>
      </w:r>
      <w:r>
        <w:rPr>
          <w:spacing w:val="-66"/>
        </w:rPr>
        <w:t> </w:t>
      </w:r>
      <w:r>
        <w:rPr>
          <w:spacing w:val="-66"/>
        </w:rPr>
      </w:r>
      <w:r>
        <w:rPr/>
        <w:t>外的其他金融资产，分类为以公允价值计量且其变动计入当期损益的金融资产。</w:t>
      </w:r>
    </w:p>
    <w:p>
      <w:pPr>
        <w:pStyle w:val="BodyText"/>
        <w:spacing w:line="316" w:lineRule="auto" w:before="19"/>
        <w:ind w:right="1132" w:firstLine="360"/>
        <w:jc w:val="both"/>
      </w:pPr>
      <w:r>
        <w:rPr>
          <w:spacing w:val="-2"/>
        </w:rPr>
        <w:t>对于非交易性权益工具投资，本公司在初始确认时确定是否将其指定为以公允价值计量且其变动计入其他综合收益的金</w:t>
      </w:r>
      <w:r>
        <w:rPr/>
        <w:t> </w:t>
      </w:r>
      <w:r>
        <w:rPr>
          <w:spacing w:val="-2"/>
        </w:rPr>
        <w:t>融资产（权益工具）。在初始确认时，为了能够消除或显著减少会计错配，可以将金融资产指定为以公允价值计量且其变动</w:t>
      </w:r>
      <w:r>
        <w:rPr>
          <w:spacing w:val="-65"/>
        </w:rPr>
        <w:t> </w:t>
      </w:r>
      <w:r>
        <w:rPr>
          <w:spacing w:val="-65"/>
        </w:rPr>
      </w:r>
      <w:r>
        <w:rPr/>
        <w:t>计入当期损益的金融资产。</w:t>
      </w:r>
    </w:p>
    <w:p>
      <w:pPr>
        <w:pStyle w:val="BodyText"/>
        <w:spacing w:line="319" w:lineRule="auto" w:before="19"/>
        <w:ind w:left="513" w:right="1393"/>
        <w:jc w:val="left"/>
      </w:pPr>
      <w:r>
        <w:rPr/>
        <w:t>金融负债于初始确认时分类为：以公允价值计量且其变动计入当期损益的金融负债和以摊余成本计量的金融负债。 符合以下条件之一的金融负债可在初始计量时指定为以公允价值计量且其变动计入当期损益的金融负债： </w:t>
      </w:r>
      <w:r>
        <w:rPr>
          <w:rFonts w:ascii="宋体" w:hAnsi="宋体" w:cs="宋体" w:eastAsia="宋体" w:hint="default"/>
        </w:rPr>
        <w:t>1</w:t>
      </w:r>
      <w:r>
        <w:rPr/>
        <w:t>）该项指定能够消除或显著减少会计错配。</w:t>
      </w:r>
    </w:p>
    <w:p>
      <w:pPr>
        <w:pStyle w:val="BodyText"/>
        <w:spacing w:line="316" w:lineRule="auto" w:before="17"/>
        <w:ind w:right="1139" w:firstLine="360"/>
        <w:jc w:val="both"/>
      </w:pPr>
      <w:r>
        <w:rPr>
          <w:rFonts w:ascii="宋体" w:hAnsi="宋体" w:cs="宋体" w:eastAsia="宋体" w:hint="default"/>
        </w:rPr>
        <w:t>2</w:t>
      </w:r>
      <w:r>
        <w:rPr/>
        <w:t>）根据正式书面文件载明的企业风险管理或投资策略，以公允价值为基础对金融负债组合或金融资产和金融负债组合 进行管理和业绩评价，并在企业内部以此为基础向关键管理人员报告。</w:t>
      </w:r>
    </w:p>
    <w:p>
      <w:pPr>
        <w:pStyle w:val="BodyText"/>
        <w:spacing w:line="240" w:lineRule="auto" w:before="19"/>
        <w:ind w:left="513" w:right="1122"/>
        <w:jc w:val="left"/>
      </w:pPr>
      <w:r>
        <w:rPr>
          <w:rFonts w:ascii="宋体" w:hAnsi="宋体" w:cs="宋体" w:eastAsia="宋体" w:hint="default"/>
        </w:rPr>
        <w:t>3</w:t>
      </w:r>
      <w:r>
        <w:rPr/>
        <w:t>）该金融负债包含需单独分拆的嵌入衍生工具。</w:t>
      </w:r>
    </w:p>
    <w:p>
      <w:pPr>
        <w:pStyle w:val="BodyText"/>
        <w:spacing w:line="316" w:lineRule="auto" w:before="76"/>
        <w:ind w:left="513" w:right="1122"/>
        <w:jc w:val="left"/>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 </w:t>
      </w:r>
      <w:r>
        <w:rPr>
          <w:spacing w:val="-2"/>
        </w:rPr>
        <w:t>金融资产和金融负债于初始确认时分类为：以公允价值计量且其变动计入当期损益的金融资产或金融负债，包括交易性</w:t>
      </w:r>
    </w:p>
    <w:p>
      <w:pPr>
        <w:pStyle w:val="BodyText"/>
        <w:spacing w:line="316" w:lineRule="auto" w:before="19"/>
        <w:ind w:right="1122"/>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BodyText"/>
        <w:spacing w:line="316" w:lineRule="auto" w:before="18"/>
        <w:ind w:left="513" w:right="7693"/>
        <w:jc w:val="left"/>
      </w:pPr>
      <w:r>
        <w:rPr/>
        <w:t>金融工具的确认依据和计量方法 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22"/>
        <w:jc w:val="left"/>
      </w:pPr>
      <w:r>
        <w:rPr/>
        <w:t>（</w:t>
      </w:r>
      <w:r>
        <w:rPr>
          <w:rFonts w:ascii="宋体" w:hAnsi="宋体" w:cs="宋体" w:eastAsia="宋体" w:hint="default"/>
        </w:rPr>
        <w:t>1</w:t>
      </w:r>
      <w:r>
        <w:rPr/>
        <w:t>）以摊余成本计量的金融资产 </w:t>
      </w:r>
      <w:r>
        <w:rPr>
          <w:spacing w:val="-2"/>
        </w:rPr>
        <w:t>以摊余成本计量的金融资产包括应收票据、应收账款、其他应收款、长期应收款、债权投资等，按公允价值进行初始计</w:t>
      </w:r>
    </w:p>
    <w:p>
      <w:pPr>
        <w:pStyle w:val="BodyText"/>
        <w:spacing w:line="316" w:lineRule="auto" w:before="17"/>
        <w:ind w:right="1122"/>
        <w:jc w:val="left"/>
      </w:pPr>
      <w:r>
        <w:rPr>
          <w:spacing w:val="-2"/>
        </w:rPr>
        <w:t>量，相关交易费用计入初始确认金额；不包含重大融资成分的应收账款以及本公司决定不考虑不超过一年的融资成分的应收</w:t>
      </w:r>
      <w:r>
        <w:rPr>
          <w:spacing w:val="-64"/>
        </w:rPr>
        <w:t> </w:t>
      </w:r>
      <w:r>
        <w:rPr>
          <w:spacing w:val="-64"/>
        </w:rPr>
      </w:r>
      <w:r>
        <w:rPr/>
        <w:t>账款，以合同交易价格进行初始计量。</w:t>
      </w:r>
    </w:p>
    <w:p>
      <w:pPr>
        <w:pStyle w:val="BodyText"/>
        <w:spacing w:line="316" w:lineRule="auto" w:before="19"/>
        <w:ind w:left="513" w:right="4093"/>
        <w:jc w:val="left"/>
      </w:pPr>
      <w:r>
        <w:rPr/>
        <w:t>持有期间采用实际利率法计算的利息计入当期损益。 收回或处置时，将取得的价款与该金融资产账面价值之间的差额计入当期损益。</w:t>
      </w:r>
    </w:p>
    <w:p>
      <w:pPr>
        <w:pStyle w:val="BodyText"/>
        <w:spacing w:line="316" w:lineRule="auto" w:before="19"/>
        <w:ind w:left="513" w:right="1122"/>
        <w:jc w:val="left"/>
      </w:pPr>
      <w:r>
        <w:rPr/>
        <w:t>（</w:t>
      </w:r>
      <w:r>
        <w:rPr>
          <w:rFonts w:ascii="宋体" w:hAnsi="宋体" w:cs="宋体" w:eastAsia="宋体" w:hint="default"/>
        </w:rPr>
        <w:t>2</w:t>
      </w:r>
      <w:r>
        <w:rPr/>
        <w:t>）以公允价值计量且其变动计入其他综合收益的金融资产（债务工具） </w:t>
      </w:r>
      <w:r>
        <w:rPr>
          <w:spacing w:val="-2"/>
        </w:rPr>
        <w:t>以公允价值计量且其变动计入其他综合收益的金融资产（债务工具）包括应收款项融资、其他债权投资等，按公允价值</w:t>
      </w:r>
    </w:p>
    <w:p>
      <w:pPr>
        <w:pStyle w:val="BodyText"/>
        <w:spacing w:line="316" w:lineRule="auto" w:before="19"/>
        <w:ind w:right="1122"/>
        <w:jc w:val="left"/>
      </w:pPr>
      <w:r>
        <w:rPr>
          <w:spacing w:val="-2"/>
        </w:rPr>
        <w:t>进行初始计量，相关交易费用计入初始确认金额。该金融资产按公允价值进行后续计量，公允价值变动除采用实际利率法计</w:t>
      </w:r>
      <w:r>
        <w:rPr>
          <w:spacing w:val="-63"/>
        </w:rPr>
        <w:t> </w:t>
      </w:r>
      <w:r>
        <w:rPr>
          <w:spacing w:val="-63"/>
        </w:rPr>
      </w:r>
      <w:r>
        <w:rPr/>
        <w:t>算的利息、减值损失或利得和汇兑损益之外，均计入其他综合收益。</w:t>
      </w:r>
    </w:p>
    <w:p>
      <w:pPr>
        <w:pStyle w:val="BodyText"/>
        <w:spacing w:line="240" w:lineRule="auto" w:before="19"/>
        <w:ind w:left="513" w:right="1122"/>
        <w:jc w:val="left"/>
      </w:pPr>
      <w:r>
        <w:rPr/>
        <w:t>终止确认时，之前计入其他综合收益的累计利得或损失从其他综合收益中转出，计入当期损益。</w:t>
      </w:r>
    </w:p>
    <w:p>
      <w:pPr>
        <w:pStyle w:val="BodyText"/>
        <w:spacing w:line="319" w:lineRule="auto" w:before="76"/>
        <w:ind w:left="513" w:right="1122"/>
        <w:jc w:val="left"/>
      </w:pPr>
      <w:r>
        <w:rPr/>
        <w:t>（</w:t>
      </w:r>
      <w:r>
        <w:rPr>
          <w:rFonts w:ascii="宋体" w:hAnsi="宋体" w:cs="宋体" w:eastAsia="宋体" w:hint="default"/>
        </w:rPr>
        <w:t>3</w:t>
      </w:r>
      <w:r>
        <w:rPr/>
        <w:t>）以公允价值计量且其变动计入其他综合收益的金融资产（权益工具） </w:t>
      </w:r>
      <w:r>
        <w:rPr>
          <w:spacing w:val="-2"/>
        </w:rPr>
        <w:t>以公允价值计量且其变动计入其他综合收益的金融资产（权益工具）包括其他权益工具投资等，按公允价值进行初始计</w:t>
      </w:r>
    </w:p>
    <w:p>
      <w:pPr>
        <w:pStyle w:val="BodyText"/>
        <w:spacing w:line="316" w:lineRule="auto" w:before="17"/>
        <w:ind w:right="1122"/>
        <w:jc w:val="left"/>
      </w:pPr>
      <w:r>
        <w:rPr>
          <w:spacing w:val="-2"/>
        </w:rPr>
        <w:t>量，相关交易费用计入初始确认金额。该金融资产按公允价值进行后续计量，公允价值变动计入其他综合收益。取得的股利</w:t>
      </w:r>
      <w:r>
        <w:rPr>
          <w:spacing w:val="-65"/>
        </w:rPr>
        <w:t> </w:t>
      </w:r>
      <w:r>
        <w:rPr>
          <w:spacing w:val="-65"/>
        </w:rPr>
      </w:r>
      <w:r>
        <w:rPr/>
        <w:t>计入当期损益。</w:t>
      </w:r>
    </w:p>
    <w:p>
      <w:pPr>
        <w:pStyle w:val="BodyText"/>
        <w:spacing w:line="240" w:lineRule="auto" w:before="19"/>
        <w:ind w:left="513" w:right="1122"/>
        <w:jc w:val="left"/>
      </w:pPr>
      <w:r>
        <w:rPr/>
        <w:t>终止确认时，之前计入其他综合收益的累计利得或损失从其他综合收益中转出，计入留存收益。</w:t>
      </w:r>
    </w:p>
    <w:p>
      <w:pPr>
        <w:pStyle w:val="BodyText"/>
        <w:spacing w:line="316" w:lineRule="auto" w:before="76"/>
        <w:ind w:left="513" w:right="1122"/>
        <w:jc w:val="left"/>
      </w:pPr>
      <w:r>
        <w:rPr/>
        <w:t>（</w:t>
      </w:r>
      <w:r>
        <w:rPr>
          <w:rFonts w:ascii="宋体" w:hAnsi="宋体" w:cs="宋体" w:eastAsia="宋体" w:hint="default"/>
        </w:rPr>
        <w:t>4</w:t>
      </w:r>
      <w:r>
        <w:rPr/>
        <w:t>）以公允价值计量且其变动计入当期损益的金融资产 </w:t>
      </w:r>
      <w:r>
        <w:rPr>
          <w:spacing w:val="-2"/>
        </w:rPr>
        <w:t>以公允价值计量且其变动计入当期损益的金融资产包括交易性金融资产、衍生金融资产、其他非流动金融资产等，按公</w:t>
      </w:r>
    </w:p>
    <w:p>
      <w:pPr>
        <w:pStyle w:val="BodyText"/>
        <w:spacing w:line="240" w:lineRule="auto" w:before="19"/>
        <w:ind w:right="1122"/>
        <w:jc w:val="left"/>
      </w:pPr>
      <w:r>
        <w:rPr/>
        <w:t>允价值进行初始计量，相关交易费用计入当期损益。该金融资产按公允价值进行后续计量，公允价值变动计入当期损益。</w:t>
      </w:r>
    </w:p>
    <w:p>
      <w:pPr>
        <w:pStyle w:val="BodyText"/>
        <w:spacing w:line="316" w:lineRule="auto" w:before="76"/>
        <w:ind w:left="513" w:right="1033"/>
        <w:jc w:val="left"/>
      </w:pPr>
      <w:r>
        <w:rPr/>
        <w:t>（</w:t>
      </w:r>
      <w:r>
        <w:rPr>
          <w:rFonts w:ascii="宋体" w:hAnsi="宋体" w:cs="宋体" w:eastAsia="宋体" w:hint="default"/>
        </w:rPr>
        <w:t>5</w:t>
      </w:r>
      <w:r>
        <w:rPr/>
        <w:t>）以公允价值计量且其变动计入当期损益的金融负债 以公允价值计量且其变动计入当期损益的金融负债包括交易性金融负债、衍生金融负债等，按公允价值进行初始计量，</w:t>
      </w:r>
    </w:p>
    <w:p>
      <w:pPr>
        <w:pStyle w:val="BodyText"/>
        <w:spacing w:line="316" w:lineRule="auto" w:before="19"/>
        <w:ind w:left="513" w:right="3014" w:hanging="361"/>
        <w:jc w:val="left"/>
      </w:pPr>
      <w:r>
        <w:rPr/>
        <w:t>相关交易费用计入当期损益。该金融负债按公允价值进行后续计量，公允价值变动计入当期损益。 终止确认时，其账面价值与支付的对价之间的差额计入当期损益。</w:t>
      </w:r>
    </w:p>
    <w:p>
      <w:pPr>
        <w:pStyle w:val="BodyText"/>
        <w:spacing w:line="319" w:lineRule="auto" w:before="19"/>
        <w:ind w:left="513" w:right="1122"/>
        <w:jc w:val="left"/>
      </w:pPr>
      <w:r>
        <w:rPr/>
        <w:t>（</w:t>
      </w:r>
      <w:r>
        <w:rPr>
          <w:rFonts w:ascii="宋体" w:hAnsi="宋体" w:cs="宋体" w:eastAsia="宋体" w:hint="default"/>
        </w:rPr>
        <w:t>6</w:t>
      </w:r>
      <w:r>
        <w:rPr/>
        <w:t>）以摊余成本计量的金融负债 </w:t>
      </w:r>
      <w:r>
        <w:rPr>
          <w:spacing w:val="-2"/>
        </w:rPr>
        <w:t>以摊余成本计量的金融负债包括短期借款、应付票据、应付账款、其他应付款、长期借款、应付债券、长期应付款，按</w:t>
      </w:r>
    </w:p>
    <w:p>
      <w:pPr>
        <w:pStyle w:val="BodyText"/>
        <w:spacing w:line="316" w:lineRule="auto" w:before="17"/>
        <w:ind w:left="513" w:right="4273" w:hanging="361"/>
        <w:jc w:val="left"/>
      </w:pPr>
      <w:r>
        <w:rPr/>
        <w:t>公允价值进行初始计量，相关交易费用计入初始确认金额。 持有期间采用实际利率法计算的利息计入当期损益。 终止确认时，将支付的对价与该金融负债账面价值之间的差额计入当期损益。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w:t>
      </w:r>
    </w:p>
    <w:p>
      <w:pPr>
        <w:pStyle w:val="BodyText"/>
        <w:spacing w:line="316" w:lineRule="auto" w:before="19"/>
        <w:ind w:left="513" w:right="1122"/>
        <w:jc w:val="left"/>
      </w:pPr>
      <w:r>
        <w:rPr/>
        <w:t>（</w:t>
      </w:r>
      <w:r>
        <w:rPr>
          <w:rFonts w:ascii="宋体" w:hAnsi="宋体" w:cs="宋体" w:eastAsia="宋体"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19"/>
        <w:ind w:left="513" w:right="2833"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9" w:lineRule="auto" w:before="19"/>
        <w:ind w:left="513" w:right="1122"/>
        <w:jc w:val="left"/>
      </w:pPr>
      <w:r>
        <w:rPr/>
        <w:t>（</w:t>
      </w:r>
      <w:r>
        <w:rPr>
          <w:rFonts w:ascii="宋体" w:hAnsi="宋体" w:cs="宋体" w:eastAsia="宋体"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16" w:lineRule="auto" w:before="17"/>
        <w:ind w:left="513" w:right="4993" w:hanging="361"/>
        <w:jc w:val="left"/>
      </w:pPr>
      <w:r>
        <w:rPr/>
        <w:t>用的更短期间内保持不变。 处置时，将所取得价款与该投资账面价值之间的差额计入投资收益。</w:t>
      </w:r>
    </w:p>
    <w:p>
      <w:pPr>
        <w:pStyle w:val="BodyText"/>
        <w:spacing w:line="316" w:lineRule="auto" w:before="19"/>
        <w:ind w:left="513" w:right="1122"/>
        <w:jc w:val="left"/>
      </w:pPr>
      <w:r>
        <w:rPr/>
        <w:t>（</w:t>
      </w:r>
      <w:r>
        <w:rPr>
          <w:rFonts w:ascii="宋体" w:hAnsi="宋体" w:cs="宋体" w:eastAsia="宋体"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316" w:lineRule="auto" w:before="19"/>
        <w:ind w:right="1122"/>
        <w:jc w:val="left"/>
      </w:pPr>
      <w:r>
        <w:rPr>
          <w:spacing w:val="-2"/>
        </w:rPr>
        <w:t>权，包括应收账款、其他应收款等，以向购货方应收的合同或协议价款作为初始确认金额；具有融资性质的，按其现值进行</w:t>
      </w:r>
      <w:r>
        <w:rPr>
          <w:spacing w:val="-66"/>
        </w:rPr>
        <w:t> </w:t>
      </w:r>
      <w:r>
        <w:rPr>
          <w:spacing w:val="-66"/>
        </w:rPr>
      </w:r>
      <w:r>
        <w:rPr/>
        <w:t>初始确认。</w:t>
      </w:r>
    </w:p>
    <w:p>
      <w:pPr>
        <w:pStyle w:val="BodyText"/>
        <w:spacing w:line="240" w:lineRule="auto" w:before="18"/>
        <w:ind w:left="513" w:right="1122"/>
        <w:jc w:val="left"/>
      </w:pPr>
      <w:r>
        <w:rPr/>
        <w:t>收回或处置时，将取得的价款与该应收款项账面价值之间的差额计入当期损益。</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22"/>
        <w:jc w:val="left"/>
      </w:pPr>
      <w:r>
        <w:rPr/>
        <w:t>（</w:t>
      </w:r>
      <w:r>
        <w:rPr>
          <w:rFonts w:ascii="宋体" w:hAnsi="宋体" w:cs="宋体" w:eastAsia="宋体"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17"/>
        <w:ind w:left="513" w:right="1033" w:hanging="361"/>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right="1122"/>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right="1122"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16" w:lineRule="auto" w:before="19"/>
        <w:ind w:left="513" w:right="3733"/>
        <w:jc w:val="left"/>
      </w:pPr>
      <w:r>
        <w:rPr/>
        <w:t>（</w:t>
      </w:r>
      <w:r>
        <w:rPr>
          <w:rFonts w:ascii="宋体" w:hAnsi="宋体" w:cs="宋体" w:eastAsia="宋体" w:hint="default"/>
        </w:rPr>
        <w:t>5</w:t>
      </w:r>
      <w:r>
        <w:rPr/>
        <w:t>）其他金融负债 按其公允价值和相关交易费用之和作为初始确认金额。采用摊余成本进行后续计量。</w:t>
      </w:r>
    </w:p>
    <w:p>
      <w:pPr>
        <w:spacing w:line="240" w:lineRule="auto" w:before="4"/>
        <w:rPr>
          <w:rFonts w:ascii="宋体" w:hAnsi="宋体" w:cs="宋体" w:eastAsia="宋体" w:hint="default"/>
          <w:sz w:val="25"/>
          <w:szCs w:val="25"/>
        </w:rPr>
      </w:pPr>
    </w:p>
    <w:p>
      <w:pPr>
        <w:pStyle w:val="BodyText"/>
        <w:spacing w:line="319" w:lineRule="auto"/>
        <w:ind w:left="513" w:right="1122"/>
        <w:jc w:val="left"/>
      </w:pP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16" w:lineRule="auto" w:before="17"/>
        <w:ind w:left="513" w:right="1122" w:hanging="361"/>
        <w:jc w:val="left"/>
      </w:pPr>
      <w:r>
        <w:rPr/>
        <w:t>保留了金融资产所有权上几乎所有的风险和报酬的，则不终止确认该金融资产。 在判断金融资产转移是否满足上述金融资产终止确认条件时，采用实质重于形式的原则。 </w:t>
      </w:r>
      <w:r>
        <w:rPr>
          <w:spacing w:val="-2"/>
        </w:rPr>
        <w:t>公司将金融资产转移区分为金融资产整体转移和部分转移。金融资产整体转移满足终止确认条件的，将下列两项金额的</w:t>
      </w:r>
    </w:p>
    <w:p>
      <w:pPr>
        <w:pStyle w:val="BodyText"/>
        <w:spacing w:line="240" w:lineRule="auto" w:before="19"/>
        <w:ind w:right="1122"/>
        <w:jc w:val="left"/>
      </w:pPr>
      <w:r>
        <w:rPr/>
        <w:t>差额计入当期损益：</w:t>
      </w:r>
    </w:p>
    <w:p>
      <w:pPr>
        <w:pStyle w:val="BodyText"/>
        <w:spacing w:line="240" w:lineRule="auto" w:before="76"/>
        <w:ind w:left="513" w:right="1122"/>
        <w:jc w:val="left"/>
      </w:pPr>
      <w:r>
        <w:rPr/>
        <w:t>（</w:t>
      </w:r>
      <w:r>
        <w:rPr>
          <w:rFonts w:ascii="宋体" w:hAnsi="宋体" w:cs="宋体" w:eastAsia="宋体" w:hint="default"/>
        </w:rPr>
        <w:t>1</w:t>
      </w:r>
      <w:r>
        <w:rPr/>
        <w:t>）所转移金融资产的账面价值；</w:t>
      </w:r>
    </w:p>
    <w:p>
      <w:pPr>
        <w:pStyle w:val="BodyText"/>
        <w:spacing w:line="316" w:lineRule="auto" w:before="76"/>
        <w:ind w:right="1124" w:firstLine="360"/>
        <w:jc w:val="left"/>
      </w:pPr>
      <w:r>
        <w:rPr/>
        <w:t>（</w:t>
      </w:r>
      <w:r>
        <w:rPr>
          <w:rFonts w:ascii="宋体" w:hAnsi="宋体" w:cs="宋体" w:eastAsia="宋体" w:hint="default"/>
        </w:rPr>
        <w:t>2</w:t>
      </w:r>
      <w:r>
        <w:rPr/>
        <w:t>）因转移而收到的对价，与原直接计入所有者权益的公允价值变动累计额（涉及转移的金融资产为以公允价值计量 且其变动计入其他综合收益的金融资产（债务工具）、可供出售金融资产的情形）之和。</w:t>
      </w:r>
    </w:p>
    <w:p>
      <w:pPr>
        <w:spacing w:line="240" w:lineRule="auto" w:before="4"/>
        <w:rPr>
          <w:rFonts w:ascii="宋体" w:hAnsi="宋体" w:cs="宋体" w:eastAsia="宋体" w:hint="default"/>
          <w:sz w:val="25"/>
          <w:szCs w:val="25"/>
        </w:rPr>
      </w:pPr>
    </w:p>
    <w:p>
      <w:pPr>
        <w:pStyle w:val="BodyText"/>
        <w:spacing w:line="316" w:lineRule="auto"/>
        <w:ind w:right="103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1122"/>
        <w:jc w:val="left"/>
      </w:pPr>
      <w:r>
        <w:rPr/>
        <w:t>（</w:t>
      </w:r>
      <w:r>
        <w:rPr>
          <w:rFonts w:ascii="宋体" w:hAnsi="宋体" w:cs="宋体" w:eastAsia="宋体" w:hint="default"/>
        </w:rPr>
        <w:t>1</w:t>
      </w:r>
      <w:r>
        <w:rPr/>
        <w:t>）终止确认部分的账面价值；</w:t>
      </w:r>
    </w:p>
    <w:p>
      <w:pPr>
        <w:pStyle w:val="BodyText"/>
        <w:spacing w:line="316" w:lineRule="auto" w:before="77"/>
        <w:ind w:right="1124" w:firstLine="360"/>
        <w:jc w:val="left"/>
      </w:pPr>
      <w:r>
        <w:rPr/>
        <w:t>（</w:t>
      </w:r>
      <w:r>
        <w:rPr>
          <w:rFonts w:ascii="宋体" w:hAnsi="宋体" w:cs="宋体" w:eastAsia="宋体" w:hint="default"/>
        </w:rPr>
        <w:t>2</w:t>
      </w:r>
      <w:r>
        <w:rPr/>
        <w:t>）终止确认部分的对价，与原直接计入所有者权益的公允价值变动累计额中对应终止确认部分的金额（涉及转移的 金融资产为以公允价值计量且其变动计入其他综合收益的金融资产（债务工具）、可供出售金融资产的情形）之和。</w:t>
      </w:r>
    </w:p>
    <w:p>
      <w:pPr>
        <w:pStyle w:val="BodyText"/>
        <w:spacing w:line="240" w:lineRule="auto" w:before="19"/>
        <w:ind w:left="513" w:right="1122"/>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pStyle w:val="BodyText"/>
        <w:spacing w:line="316" w:lineRule="auto" w:before="153"/>
        <w:ind w:left="513" w:right="1122"/>
        <w:jc w:val="left"/>
      </w:pP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19"/>
        <w:ind w:right="1122"/>
        <w:jc w:val="left"/>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9"/>
        <w:ind w:right="1122"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9" w:lineRule="auto" w:before="19"/>
        <w:ind w:right="1122"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7"/>
        <w:ind w:right="103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240" w:lineRule="auto" w:before="4"/>
        <w:rPr>
          <w:rFonts w:ascii="宋体" w:hAnsi="宋体" w:cs="宋体" w:eastAsia="宋体" w:hint="default"/>
          <w:sz w:val="25"/>
          <w:szCs w:val="25"/>
        </w:rPr>
      </w:pPr>
    </w:p>
    <w:p>
      <w:pPr>
        <w:pStyle w:val="BodyText"/>
        <w:spacing w:line="316" w:lineRule="auto"/>
        <w:ind w:left="513" w:right="1122"/>
        <w:jc w:val="left"/>
      </w:pPr>
      <w:r>
        <w:rPr/>
        <w:t>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316" w:lineRule="auto" w:before="19"/>
        <w:ind w:right="1122"/>
        <w:jc w:val="left"/>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2"/>
        <w:jc w:val="left"/>
      </w:pPr>
      <w:r>
        <w:rPr/>
        <w:t>值无法取得或取得不切实可行的情况下，才使用不可观察输入值。</w:t>
      </w:r>
    </w:p>
    <w:p>
      <w:pPr>
        <w:spacing w:line="240" w:lineRule="auto" w:before="0"/>
        <w:rPr>
          <w:rFonts w:ascii="宋体" w:hAnsi="宋体" w:cs="宋体" w:eastAsia="宋体" w:hint="default"/>
          <w:sz w:val="18"/>
          <w:szCs w:val="18"/>
        </w:rPr>
      </w:pPr>
    </w:p>
    <w:p>
      <w:pPr>
        <w:pStyle w:val="BodyText"/>
        <w:spacing w:line="316" w:lineRule="auto" w:before="153"/>
        <w:ind w:left="513" w:right="7153"/>
        <w:jc w:val="left"/>
      </w:pPr>
      <w:r>
        <w:rPr/>
        <w:t>金融资产减值的测试方法及会计处理方法 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p>
    <w:p>
      <w:pPr>
        <w:pStyle w:val="BodyText"/>
        <w:spacing w:line="316" w:lineRule="auto" w:before="19"/>
        <w:ind w:right="1132" w:firstLine="360"/>
        <w:jc w:val="both"/>
      </w:pPr>
      <w:r>
        <w:rPr>
          <w:spacing w:val="-2"/>
        </w:rPr>
        <w:t>本公司考虑所有合理且有依据的信息，包括前瞻性信息，以单项或组合的方式对以摊余成本计量的金融资产和以公允价</w:t>
      </w:r>
      <w:r>
        <w:rPr/>
        <w:t> </w:t>
      </w:r>
      <w:r>
        <w:rPr>
          <w:spacing w:val="-2"/>
        </w:rPr>
        <w:t>值计量且其变动计入其他综合收益的金融资产（债务工具）的预期信用损失进行估计。预期信用损失的计量取决于金融资产</w:t>
      </w:r>
      <w:r>
        <w:rPr>
          <w:spacing w:val="-65"/>
        </w:rPr>
        <w:t> </w:t>
      </w:r>
      <w:r>
        <w:rPr>
          <w:spacing w:val="-65"/>
        </w:rPr>
      </w:r>
      <w:r>
        <w:rPr/>
        <w:t>自初始确认后是否发生信用风险显著增加。</w:t>
      </w:r>
    </w:p>
    <w:p>
      <w:pPr>
        <w:pStyle w:val="BodyText"/>
        <w:spacing w:line="316" w:lineRule="auto" w:before="19"/>
        <w:ind w:right="1131" w:firstLine="360"/>
        <w:jc w:val="both"/>
      </w:pPr>
      <w:r>
        <w:rPr>
          <w:spacing w:val="-2"/>
        </w:rPr>
        <w:t>如果该金融工具的信用风险自初始确认后已显著增加，本公司按照相当于该金融工具整个存续期内预期信用损失的金额</w:t>
      </w:r>
      <w:r>
        <w:rPr/>
        <w:t> </w:t>
      </w:r>
      <w:r>
        <w:rPr>
          <w:spacing w:val="-2"/>
        </w:rPr>
        <w:t>计量其损失准备；如果该金融工具的信用风险自初始确认后并未显著增加，本公司按照相当于该金融工具未来</w:t>
      </w:r>
      <w:r>
        <w:rPr>
          <w:rFonts w:ascii="宋体" w:hAnsi="宋体" w:cs="宋体" w:eastAsia="宋体" w:hint="default"/>
          <w:spacing w:val="-2"/>
        </w:rPr>
        <w:t>12</w:t>
      </w:r>
      <w:r>
        <w:rPr>
          <w:spacing w:val="-2"/>
        </w:rPr>
        <w:t>个月内预期</w:t>
      </w:r>
      <w:r>
        <w:rPr>
          <w:spacing w:val="-61"/>
        </w:rPr>
        <w:t> </w:t>
      </w:r>
      <w:r>
        <w:rPr>
          <w:spacing w:val="-61"/>
        </w:rPr>
      </w:r>
      <w:r>
        <w:rPr/>
        <w:t>信用损失的金额计量其损失准备。由此形成的损失准备的增加或转回金额，作为减值损失或利得计入当期损益。</w:t>
      </w:r>
    </w:p>
    <w:p>
      <w:pPr>
        <w:pStyle w:val="BodyText"/>
        <w:spacing w:line="316" w:lineRule="auto" w:before="19"/>
        <w:ind w:right="1132" w:firstLine="360"/>
        <w:jc w:val="both"/>
      </w:pPr>
      <w:r>
        <w:rPr>
          <w:spacing w:val="-2"/>
        </w:rPr>
        <w:t>通常逾期超过</w:t>
      </w:r>
      <w:r>
        <w:rPr>
          <w:rFonts w:ascii="宋体" w:hAnsi="宋体" w:cs="宋体" w:eastAsia="宋体" w:hint="default"/>
          <w:spacing w:val="-2"/>
        </w:rPr>
        <w:t>30</w:t>
      </w:r>
      <w:r>
        <w:rPr>
          <w:spacing w:val="-2"/>
        </w:rPr>
        <w:t>日，本公司即认为该金融工具的信用风险已显著增加，除非有确凿证据证明该金融工具的信用风险自初</w:t>
      </w:r>
      <w:r>
        <w:rPr/>
        <w:t> 始确认后并未显著增加。</w:t>
      </w:r>
    </w:p>
    <w:p>
      <w:pPr>
        <w:pStyle w:val="BodyText"/>
        <w:spacing w:line="316" w:lineRule="auto" w:before="19"/>
        <w:ind w:left="513" w:right="0"/>
        <w:jc w:val="left"/>
      </w:pPr>
      <w:r>
        <w:rPr/>
        <w:t>如果金融工具于资产负债表日的信用风险较低，本公司即认为该金融工具的信用风险自初始确认后并未显著增加。 如果有客观证据表明某项金融资产已经发生信用减值，则本公司在单项基础上对该金融资产计提减值准备。 </w:t>
      </w:r>
      <w:r>
        <w:rPr>
          <w:spacing w:val="-4"/>
        </w:rPr>
        <w:t>对于应收账款，无论是否包含重大融资成分，本公司始终按照相当于整个存续期内预期信用损失的金额计量其损失准备。</w:t>
      </w:r>
      <w:r>
        <w:rPr>
          <w:spacing w:val="-53"/>
        </w:rPr>
        <w:t> </w:t>
      </w:r>
      <w:r>
        <w:rPr>
          <w:spacing w:val="-53"/>
        </w:rPr>
      </w:r>
      <w:r>
        <w:rPr>
          <w:spacing w:val="-2"/>
        </w:rPr>
        <w:t>对于租赁应收款、公司通过销售商品或提供劳务形成的长期应收款，本公司选择始终按照相当于整个存续期内预期信用</w:t>
      </w:r>
    </w:p>
    <w:p>
      <w:pPr>
        <w:pStyle w:val="BodyText"/>
        <w:spacing w:line="240" w:lineRule="auto" w:before="19"/>
        <w:ind w:right="1122"/>
        <w:jc w:val="left"/>
      </w:pPr>
      <w:r>
        <w:rPr/>
        <w:t>损失的金额计量其损失准备。</w:t>
      </w:r>
    </w:p>
    <w:p>
      <w:pPr>
        <w:spacing w:line="240" w:lineRule="auto" w:before="0"/>
        <w:rPr>
          <w:rFonts w:ascii="宋体" w:hAnsi="宋体" w:cs="宋体" w:eastAsia="宋体" w:hint="default"/>
          <w:sz w:val="18"/>
          <w:szCs w:val="18"/>
        </w:rPr>
      </w:pPr>
    </w:p>
    <w:p>
      <w:pPr>
        <w:pStyle w:val="BodyText"/>
        <w:spacing w:line="316" w:lineRule="auto" w:before="153"/>
        <w:ind w:left="513" w:right="1122"/>
        <w:jc w:val="left"/>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 </w:t>
      </w:r>
      <w:r>
        <w:rPr>
          <w:spacing w:val="-2"/>
        </w:rPr>
        <w:t>除以公允价值计量且其变动计入当期损益的金融资产外，本公司于资产负债表日对金融资产的账面价值进行检查，如果</w:t>
      </w:r>
    </w:p>
    <w:p>
      <w:pPr>
        <w:pStyle w:val="BodyText"/>
        <w:spacing w:line="240" w:lineRule="auto" w:before="19"/>
        <w:ind w:right="1122"/>
        <w:jc w:val="left"/>
      </w:pPr>
      <w:r>
        <w:rPr/>
        <w:t>有客观证据表明某项金融资产发生减值的，计提减值准备。</w:t>
      </w:r>
    </w:p>
    <w:p>
      <w:pPr>
        <w:pStyle w:val="BodyText"/>
        <w:spacing w:line="316" w:lineRule="auto" w:before="76"/>
        <w:ind w:left="513" w:right="1122"/>
        <w:jc w:val="left"/>
      </w:pPr>
      <w:r>
        <w:rPr/>
        <w:t>（</w:t>
      </w:r>
      <w:r>
        <w:rPr>
          <w:rFonts w:ascii="宋体" w:hAnsi="宋体" w:cs="宋体" w:eastAsia="宋体" w:hint="default"/>
        </w:rPr>
        <w:t>1</w:t>
      </w:r>
      <w:r>
        <w:rPr/>
        <w:t>）可供出售金融资产的减值准备： </w:t>
      </w:r>
      <w:r>
        <w:rPr>
          <w:spacing w:val="-2"/>
        </w:rPr>
        <w:t>期末如果可供出售权益工具投资的公允价值发生严重下降，或在综合考虑各种相关因素后，预期这种下降趋势属于非暂</w:t>
      </w:r>
    </w:p>
    <w:p>
      <w:pPr>
        <w:pStyle w:val="BodyText"/>
        <w:spacing w:line="319" w:lineRule="auto" w:before="19"/>
        <w:ind w:left="513" w:right="1122" w:hanging="361"/>
        <w:jc w:val="left"/>
      </w:pPr>
      <w:r>
        <w:rPr/>
        <w:t>时性的，就认定其已发生减值，将原直接计入所有者权益的公允价值下降形成的累计损失一并转出，确认减值损失。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7"/>
        <w:ind w:left="513" w:right="5713" w:hanging="361"/>
        <w:jc w:val="left"/>
      </w:pPr>
      <w:r>
        <w:rPr/>
        <w:t>事项有关的，原确认的减值损失予以转回，计入当期损益。 可供出售权益工具投资发生的减值损失，不通过损益转回。</w:t>
      </w:r>
    </w:p>
    <w:p>
      <w:pPr>
        <w:pStyle w:val="BodyText"/>
        <w:spacing w:line="240" w:lineRule="auto" w:before="19"/>
        <w:ind w:left="513" w:right="1122"/>
        <w:jc w:val="left"/>
      </w:pPr>
      <w:r>
        <w:rPr/>
        <w:t>（</w:t>
      </w:r>
      <w:r>
        <w:rPr>
          <w:rFonts w:ascii="宋体" w:hAnsi="宋体" w:cs="宋体" w:eastAsia="宋体" w:hint="default"/>
        </w:rPr>
        <w:t>2</w:t>
      </w:r>
      <w:r>
        <w:rPr/>
        <w:t>）应收款项坏账准备：</w:t>
      </w:r>
    </w:p>
    <w:p>
      <w:pPr>
        <w:pStyle w:val="BodyText"/>
        <w:spacing w:line="316" w:lineRule="auto" w:before="76"/>
        <w:ind w:left="513" w:right="6433"/>
        <w:jc w:val="left"/>
      </w:pPr>
      <w:r>
        <w:rPr/>
        <w:t>①单项金额重大并单独计提坏账准备的应收款项： 单项金额重大的判断依据或金额标准： 应收款项余额前五名。 单项金额重大并单独计提坏账准备的计提方法：</w:t>
      </w:r>
    </w:p>
    <w:p>
      <w:pPr>
        <w:pStyle w:val="BodyText"/>
        <w:spacing w:line="240" w:lineRule="auto" w:before="19"/>
        <w:ind w:left="513" w:right="1122"/>
        <w:jc w:val="left"/>
      </w:pPr>
      <w:r>
        <w:rPr/>
        <w:t>单独进行减值测试，按预计未来现金流量现值低于其账面价值的差额计提坏账准备，计入当期损益。</w:t>
      </w:r>
    </w:p>
    <w:p>
      <w:pPr>
        <w:spacing w:line="240" w:lineRule="auto" w:before="0"/>
        <w:rPr>
          <w:rFonts w:ascii="宋体" w:hAnsi="宋体" w:cs="宋体" w:eastAsia="宋体" w:hint="default"/>
          <w:sz w:val="18"/>
          <w:szCs w:val="18"/>
        </w:rPr>
      </w:pPr>
    </w:p>
    <w:p>
      <w:pPr>
        <w:pStyle w:val="BodyText"/>
        <w:spacing w:line="240" w:lineRule="auto" w:before="153"/>
        <w:ind w:left="513" w:right="1122"/>
        <w:jc w:val="left"/>
      </w:pPr>
      <w:r>
        <w:rPr/>
        <w:t>②按信用风险特征组合计提坏账准备应收款项：</w:t>
      </w:r>
    </w:p>
    <w:p>
      <w:pPr>
        <w:spacing w:line="240" w:lineRule="auto" w:before="3"/>
        <w:rPr>
          <w:rFonts w:ascii="宋体" w:hAnsi="宋体" w:cs="宋体" w:eastAsia="宋体" w:hint="default"/>
          <w:sz w:val="5"/>
          <w:szCs w:val="5"/>
        </w:rPr>
      </w:pPr>
    </w:p>
    <w:tbl>
      <w:tblPr>
        <w:tblW w:w="0" w:type="auto"/>
        <w:jc w:val="left"/>
        <w:tblInd w:w="753" w:type="dxa"/>
        <w:tblLayout w:type="fixed"/>
        <w:tblCellMar>
          <w:top w:w="0" w:type="dxa"/>
          <w:left w:w="0" w:type="dxa"/>
          <w:bottom w:w="0" w:type="dxa"/>
          <w:right w:w="0" w:type="dxa"/>
        </w:tblCellMar>
        <w:tblLook w:val="01E0"/>
      </w:tblPr>
      <w:tblGrid>
        <w:gridCol w:w="2545"/>
        <w:gridCol w:w="5269"/>
      </w:tblGrid>
      <w:tr>
        <w:trPr>
          <w:trHeight w:val="356" w:hRule="exact"/>
        </w:trPr>
        <w:tc>
          <w:tcPr>
            <w:tcW w:w="7813"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left="2105"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w:t>
            </w:r>
          </w:p>
        </w:tc>
      </w:tr>
      <w:tr>
        <w:trPr>
          <w:trHeight w:val="1286" w:hRule="exact"/>
        </w:trPr>
        <w:tc>
          <w:tcPr>
            <w:tcW w:w="25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5269"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2" w:right="37"/>
              <w:jc w:val="both"/>
              <w:rPr>
                <w:rFonts w:ascii="宋体" w:hAnsi="宋体" w:cs="宋体" w:eastAsia="宋体" w:hint="default"/>
                <w:sz w:val="18"/>
                <w:szCs w:val="18"/>
              </w:rPr>
            </w:pPr>
            <w:r>
              <w:rPr>
                <w:rFonts w:ascii="宋体" w:hAnsi="宋体" w:cs="宋体" w:eastAsia="宋体" w:hint="default"/>
                <w:sz w:val="18"/>
                <w:szCs w:val="18"/>
              </w:rPr>
              <w:t>除已单独计提减值准备的应收账款、其他应收款外，公司根据以前 年度与之相同或相类似的、按账龄段划分的具有类似信用风险特征 的应收款项组合的实际损失率为基础，结合现时情况分析法确定坏 账准备计提的比例。</w:t>
            </w:r>
          </w:p>
        </w:tc>
      </w:tr>
      <w:tr>
        <w:trPr>
          <w:trHeight w:val="353" w:hRule="exact"/>
        </w:trPr>
        <w:tc>
          <w:tcPr>
            <w:tcW w:w="25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52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合并报表范围内公司的应收款项</w:t>
            </w:r>
          </w:p>
        </w:tc>
      </w:tr>
      <w:tr>
        <w:trPr>
          <w:trHeight w:val="353" w:hRule="exact"/>
        </w:trPr>
        <w:tc>
          <w:tcPr>
            <w:tcW w:w="25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52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性质特殊不存在减值风险的应收款项</w:t>
            </w:r>
          </w:p>
        </w:tc>
      </w:tr>
      <w:tr>
        <w:trPr>
          <w:trHeight w:val="353" w:hRule="exact"/>
        </w:trPr>
        <w:tc>
          <w:tcPr>
            <w:tcW w:w="7813" w:type="dxa"/>
            <w:gridSpan w:val="2"/>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1" w:right="7"/>
              <w:jc w:val="center"/>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2545"/>
        <w:gridCol w:w="5269"/>
      </w:tblGrid>
      <w:tr>
        <w:trPr>
          <w:trHeight w:val="356" w:hRule="exact"/>
        </w:trPr>
        <w:tc>
          <w:tcPr>
            <w:tcW w:w="25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52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50" w:hRule="exact"/>
        </w:trPr>
        <w:tc>
          <w:tcPr>
            <w:tcW w:w="25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52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353" w:hRule="exact"/>
        </w:trPr>
        <w:tc>
          <w:tcPr>
            <w:tcW w:w="25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52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line="240" w:lineRule="auto" w:before="1"/>
        <w:rPr>
          <w:rFonts w:ascii="宋体" w:hAnsi="宋体" w:cs="宋体" w:eastAsia="宋体" w:hint="default"/>
          <w:sz w:val="21"/>
          <w:szCs w:val="21"/>
        </w:rPr>
      </w:pPr>
    </w:p>
    <w:p>
      <w:pPr>
        <w:pStyle w:val="BodyText"/>
        <w:spacing w:line="240" w:lineRule="auto" w:before="44"/>
        <w:ind w:left="513" w:right="1122"/>
        <w:jc w:val="left"/>
      </w:pPr>
      <w:r>
        <w:rPr/>
        <w:t>组合中，采用账龄分析法计提坏账准备的：</w:t>
      </w:r>
    </w:p>
    <w:p>
      <w:pPr>
        <w:spacing w:line="240" w:lineRule="auto" w:before="3"/>
        <w:rPr>
          <w:rFonts w:ascii="宋体" w:hAnsi="宋体" w:cs="宋体" w:eastAsia="宋体" w:hint="default"/>
          <w:sz w:val="5"/>
          <w:szCs w:val="5"/>
        </w:rPr>
      </w:pPr>
    </w:p>
    <w:tbl>
      <w:tblPr>
        <w:tblW w:w="0" w:type="auto"/>
        <w:jc w:val="left"/>
        <w:tblInd w:w="753" w:type="dxa"/>
        <w:tblLayout w:type="fixed"/>
        <w:tblCellMar>
          <w:top w:w="0" w:type="dxa"/>
          <w:left w:w="0" w:type="dxa"/>
          <w:bottom w:w="0" w:type="dxa"/>
          <w:right w:w="0" w:type="dxa"/>
        </w:tblCellMar>
        <w:tblLook w:val="01E0"/>
      </w:tblPr>
      <w:tblGrid>
        <w:gridCol w:w="2813"/>
        <w:gridCol w:w="2528"/>
        <w:gridCol w:w="2472"/>
      </w:tblGrid>
      <w:tr>
        <w:trPr>
          <w:trHeight w:val="355" w:hRule="exact"/>
        </w:trPr>
        <w:tc>
          <w:tcPr>
            <w:tcW w:w="28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53" w:hRule="exact"/>
        </w:trPr>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w:t>
            </w:r>
          </w:p>
        </w:tc>
      </w:tr>
      <w:tr>
        <w:trPr>
          <w:trHeight w:val="350" w:hRule="exact"/>
        </w:trPr>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20</w:t>
            </w:r>
          </w:p>
        </w:tc>
      </w:tr>
      <w:tr>
        <w:trPr>
          <w:trHeight w:val="353" w:hRule="exact"/>
        </w:trPr>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30</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30</w:t>
            </w:r>
          </w:p>
        </w:tc>
      </w:tr>
      <w:tr>
        <w:trPr>
          <w:trHeight w:val="353" w:hRule="exact"/>
        </w:trPr>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21"/>
          <w:szCs w:val="21"/>
        </w:rPr>
      </w:pPr>
    </w:p>
    <w:p>
      <w:pPr>
        <w:pStyle w:val="BodyText"/>
        <w:spacing w:line="316" w:lineRule="auto" w:before="44"/>
        <w:ind w:left="513" w:right="6253"/>
        <w:jc w:val="left"/>
        <w:rPr>
          <w:rFonts w:ascii="宋体" w:hAnsi="宋体" w:cs="宋体" w:eastAsia="宋体" w:hint="default"/>
        </w:rPr>
      </w:pPr>
      <w:r>
        <w:rPr/>
        <w:t>③单项金额不重大但单独计提坏账准备的应收款项： 单项计提坏账准备的理由</w:t>
      </w:r>
      <w:r>
        <w:rPr>
          <w:rFonts w:ascii="宋体" w:hAnsi="宋体" w:cs="宋体" w:eastAsia="宋体" w:hint="default"/>
        </w:rPr>
        <w:t>: </w:t>
      </w:r>
      <w:r>
        <w:rPr/>
        <w:t>账龄时间较长且存在客观证据表明发生了减值。 坏账准备的计提方法</w:t>
      </w:r>
      <w:r>
        <w:rPr>
          <w:rFonts w:ascii="宋体" w:hAnsi="宋体" w:cs="宋体" w:eastAsia="宋体" w:hint="default"/>
        </w:rPr>
        <w:t>:</w:t>
      </w:r>
    </w:p>
    <w:p>
      <w:pPr>
        <w:pStyle w:val="BodyText"/>
        <w:spacing w:line="240" w:lineRule="auto" w:before="19"/>
        <w:ind w:left="513" w:right="1122"/>
        <w:jc w:val="left"/>
      </w:pPr>
      <w:r>
        <w:rPr/>
        <w:t>根据预计未来现金流量现值低于其账面价值的差额，确认减值损失，计提坏账准备。</w:t>
      </w:r>
    </w:p>
    <w:p>
      <w:pPr>
        <w:spacing w:line="240" w:lineRule="auto" w:before="0"/>
        <w:rPr>
          <w:rFonts w:ascii="宋体" w:hAnsi="宋体" w:cs="宋体" w:eastAsia="宋体" w:hint="default"/>
          <w:sz w:val="18"/>
          <w:szCs w:val="18"/>
        </w:rPr>
      </w:pPr>
    </w:p>
    <w:p>
      <w:pPr>
        <w:pStyle w:val="BodyText"/>
        <w:spacing w:line="316" w:lineRule="auto" w:before="153"/>
        <w:ind w:left="513" w:right="4813"/>
        <w:jc w:val="left"/>
      </w:pPr>
      <w:r>
        <w:rPr/>
        <w:t>（</w:t>
      </w:r>
      <w:r>
        <w:rPr>
          <w:rFonts w:ascii="宋体" w:hAnsi="宋体" w:cs="宋体" w:eastAsia="宋体" w:hint="default"/>
        </w:rPr>
        <w:t>3</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22"/>
        <w:jc w:val="left"/>
        <w:rPr>
          <w:b w:val="0"/>
          <w:bCs w:val="0"/>
        </w:rPr>
      </w:pPr>
      <w:bookmarkStart w:name="10、应收票据" w:id="183"/>
      <w:bookmarkEnd w:id="183"/>
      <w:r>
        <w:rPr>
          <w:b w:val="0"/>
          <w:bCs w:val="0"/>
        </w:rPr>
      </w:r>
      <w:r>
        <w:rPr>
          <w:rFonts w:ascii="Times New Roman" w:hAnsi="Times New Roman" w:cs="Times New Roman" w:eastAsia="Times New Roman" w:hint="default"/>
        </w:rPr>
        <w:t>10</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1、应收账款" w:id="184"/>
      <w:bookmarkEnd w:id="184"/>
      <w:r>
        <w:rPr>
          <w:b w:val="0"/>
          <w:bCs w:val="0"/>
        </w:rPr>
      </w:r>
      <w:r>
        <w:rPr>
          <w:rFonts w:ascii="Times New Roman" w:hAnsi="Times New Roman" w:cs="Times New Roman" w:eastAsia="Times New Roman" w:hint="default"/>
        </w:rPr>
        <w:t>11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12、应收款项融资" w:id="185"/>
      <w:bookmarkEnd w:id="185"/>
      <w:r>
        <w:rPr>
          <w:b w:val="0"/>
          <w:bCs w:val="0"/>
        </w:rPr>
      </w:r>
      <w:r>
        <w:rPr>
          <w:rFonts w:ascii="Times New Roman" w:hAnsi="Times New Roman" w:cs="Times New Roman" w:eastAsia="Times New Roman" w:hint="default"/>
        </w:rPr>
        <w:t>12</w:t>
      </w:r>
      <w:r>
        <w:rPr/>
        <w:t>、应收款项融资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3、其他应收款" w:id="186"/>
      <w:bookmarkEnd w:id="186"/>
      <w:r>
        <w:rPr>
          <w:b w:val="0"/>
          <w:bCs w:val="0"/>
        </w:rPr>
      </w:r>
      <w:r>
        <w:rPr>
          <w:rFonts w:ascii="Times New Roman" w:hAnsi="Times New Roman" w:cs="Times New Roman" w:eastAsia="Times New Roman" w:hint="default"/>
        </w:rPr>
        <w:t>13</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其他应收款的预期信用损失的确定方法及会计处理方法</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14、存货" w:id="187"/>
      <w:bookmarkEnd w:id="187"/>
      <w:r>
        <w:rPr>
          <w:b w:val="0"/>
          <w:bCs w:val="0"/>
        </w:rPr>
      </w:r>
      <w:r>
        <w:rPr>
          <w:rFonts w:ascii="Times New Roman" w:hAnsi="Times New Roman" w:cs="Times New Roman" w:eastAsia="Times New Roman" w:hint="default"/>
        </w:rPr>
        <w:t>14</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3" w:right="4633"/>
        <w:jc w:val="left"/>
      </w:pPr>
      <w:r>
        <w:rPr/>
        <w:t>存货的分类 存货分类为：原材料、周转材料、库存商品、在产品、委托加工物资等。</w:t>
      </w:r>
    </w:p>
    <w:p>
      <w:pPr>
        <w:spacing w:line="240" w:lineRule="auto" w:before="2"/>
        <w:rPr>
          <w:rFonts w:ascii="宋体" w:hAnsi="宋体" w:cs="宋体" w:eastAsia="宋体" w:hint="default"/>
          <w:sz w:val="25"/>
          <w:szCs w:val="25"/>
        </w:rPr>
      </w:pPr>
    </w:p>
    <w:p>
      <w:pPr>
        <w:pStyle w:val="BodyText"/>
        <w:spacing w:line="316" w:lineRule="auto"/>
        <w:ind w:left="513" w:right="6794"/>
        <w:jc w:val="left"/>
      </w:pPr>
      <w:r>
        <w:rPr/>
        <w:t>发出存货的计价方法 存货发出时按加权平均法计价。</w:t>
      </w:r>
    </w:p>
    <w:p>
      <w:pPr>
        <w:spacing w:line="240" w:lineRule="auto" w:before="4"/>
        <w:rPr>
          <w:rFonts w:ascii="宋体" w:hAnsi="宋体" w:cs="宋体" w:eastAsia="宋体" w:hint="default"/>
          <w:sz w:val="25"/>
          <w:szCs w:val="25"/>
        </w:rPr>
      </w:pPr>
    </w:p>
    <w:p>
      <w:pPr>
        <w:pStyle w:val="BodyText"/>
        <w:spacing w:line="316" w:lineRule="auto"/>
        <w:ind w:left="513" w:right="1122"/>
        <w:jc w:val="left"/>
      </w:pPr>
      <w:r>
        <w:rPr/>
        <w:t>不同类别存货可变现净值的确定依据 </w:t>
      </w:r>
      <w:r>
        <w:rPr>
          <w:spacing w:val="-2"/>
        </w:rPr>
        <w:t>产成品、库存商品和用于出售的材料等直接用于出售的商品存货，在正常生产经营过程中，以该存货的估计售价减去估</w:t>
      </w:r>
    </w:p>
    <w:p>
      <w:pPr>
        <w:pStyle w:val="BodyText"/>
        <w:spacing w:line="316" w:lineRule="auto" w:before="19"/>
        <w:ind w:right="1122"/>
        <w:jc w:val="left"/>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2"/>
        <w:jc w:val="left"/>
      </w:pP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17"/>
        <w:ind w:right="113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left="513" w:right="157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4"/>
        <w:rPr>
          <w:rFonts w:ascii="宋体" w:hAnsi="宋体" w:cs="宋体" w:eastAsia="宋体" w:hint="default"/>
          <w:sz w:val="25"/>
          <w:szCs w:val="25"/>
        </w:rPr>
      </w:pPr>
    </w:p>
    <w:p>
      <w:pPr>
        <w:pStyle w:val="BodyText"/>
        <w:spacing w:line="316" w:lineRule="auto"/>
        <w:ind w:left="513" w:right="8414"/>
        <w:jc w:val="left"/>
      </w:pPr>
      <w:r>
        <w:rPr/>
        <w:t>存货的盘存制度 采用永续盘存制。</w:t>
      </w:r>
    </w:p>
    <w:p>
      <w:pPr>
        <w:spacing w:line="240" w:lineRule="auto" w:before="4"/>
        <w:rPr>
          <w:rFonts w:ascii="宋体" w:hAnsi="宋体" w:cs="宋体" w:eastAsia="宋体" w:hint="default"/>
          <w:sz w:val="25"/>
          <w:szCs w:val="25"/>
        </w:rPr>
      </w:pPr>
    </w:p>
    <w:p>
      <w:pPr>
        <w:pStyle w:val="BodyText"/>
        <w:spacing w:line="240" w:lineRule="auto"/>
        <w:ind w:left="513" w:right="1122"/>
        <w:jc w:val="left"/>
      </w:pPr>
      <w:r>
        <w:rPr/>
        <w:t>低值易耗品和包装物的摊销方法</w:t>
      </w:r>
    </w:p>
    <w:p>
      <w:pPr>
        <w:pStyle w:val="BodyText"/>
        <w:spacing w:line="240" w:lineRule="auto" w:before="77"/>
        <w:ind w:left="513" w:right="1122"/>
        <w:jc w:val="left"/>
      </w:pPr>
      <w:r>
        <w:rPr/>
        <w:t>（</w:t>
      </w:r>
      <w:r>
        <w:rPr>
          <w:rFonts w:ascii="宋体" w:hAnsi="宋体" w:cs="宋体" w:eastAsia="宋体" w:hint="default"/>
        </w:rPr>
        <w:t>1</w:t>
      </w:r>
      <w:r>
        <w:rPr/>
        <w:t>）低值易耗品采用一次转销法</w:t>
      </w:r>
    </w:p>
    <w:p>
      <w:pPr>
        <w:pStyle w:val="BodyText"/>
        <w:spacing w:line="240" w:lineRule="auto" w:before="76"/>
        <w:ind w:left="513" w:right="1122"/>
        <w:jc w:val="left"/>
      </w:pPr>
      <w:r>
        <w:rPr/>
        <w:t>（</w:t>
      </w:r>
      <w:r>
        <w:rPr>
          <w:rFonts w:ascii="宋体" w:hAnsi="宋体" w:cs="宋体" w:eastAsia="宋体" w:hint="default"/>
        </w:rPr>
        <w:t>2</w:t>
      </w:r>
      <w:r>
        <w:rPr/>
        <w:t>）包装物采用一次转销法。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122"/>
        <w:jc w:val="left"/>
        <w:rPr>
          <w:b w:val="0"/>
          <w:bCs w:val="0"/>
        </w:rPr>
      </w:pPr>
      <w:bookmarkStart w:name="15、合同资产" w:id="188"/>
      <w:bookmarkEnd w:id="188"/>
      <w:r>
        <w:rPr>
          <w:b w:val="0"/>
          <w:bCs w:val="0"/>
        </w:rPr>
      </w:r>
      <w:r>
        <w:rPr>
          <w:rFonts w:ascii="Times New Roman" w:hAnsi="Times New Roman" w:cs="Times New Roman" w:eastAsia="Times New Roman" w:hint="default"/>
        </w:rPr>
        <w:t>15</w:t>
      </w:r>
      <w:r>
        <w:rPr/>
        <w:t>、合同资产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6、合同成本" w:id="189"/>
      <w:bookmarkEnd w:id="189"/>
      <w:r>
        <w:rPr>
          <w:b w:val="0"/>
          <w:bCs w:val="0"/>
        </w:rPr>
      </w:r>
      <w:r>
        <w:rPr>
          <w:rFonts w:ascii="Times New Roman" w:hAnsi="Times New Roman" w:cs="Times New Roman" w:eastAsia="Times New Roman" w:hint="default"/>
        </w:rPr>
        <w:t>16</w:t>
      </w:r>
      <w:r>
        <w:rPr/>
        <w:t>、合同成本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17、持有待售资产" w:id="190"/>
      <w:bookmarkEnd w:id="190"/>
      <w:r>
        <w:rPr>
          <w:b w:val="0"/>
          <w:bCs w:val="0"/>
        </w:rPr>
      </w:r>
      <w:r>
        <w:rPr>
          <w:rFonts w:ascii="Times New Roman" w:hAnsi="Times New Roman" w:cs="Times New Roman" w:eastAsia="Times New Roman" w:hint="default"/>
        </w:rPr>
        <w:t>17</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8、债权投资" w:id="191"/>
      <w:bookmarkEnd w:id="191"/>
      <w:r>
        <w:rPr>
          <w:b w:val="0"/>
          <w:bCs w:val="0"/>
        </w:rPr>
      </w:r>
      <w:r>
        <w:rPr>
          <w:rFonts w:ascii="Times New Roman" w:hAnsi="Times New Roman" w:cs="Times New Roman" w:eastAsia="Times New Roman" w:hint="default"/>
        </w:rPr>
        <w:t>18</w:t>
      </w:r>
      <w:r>
        <w:rPr/>
        <w:t>、债权投资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9、其他债权投资" w:id="192"/>
      <w:bookmarkEnd w:id="192"/>
      <w:r>
        <w:rPr>
          <w:b w:val="0"/>
          <w:bCs w:val="0"/>
        </w:rPr>
      </w:r>
      <w:r>
        <w:rPr>
          <w:rFonts w:ascii="Times New Roman" w:hAnsi="Times New Roman" w:cs="Times New Roman" w:eastAsia="Times New Roman" w:hint="default"/>
        </w:rPr>
        <w:t>19</w:t>
      </w:r>
      <w:r>
        <w:rPr/>
        <w:t>、其他债权投资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20、长期应收款" w:id="193"/>
      <w:bookmarkEnd w:id="193"/>
      <w:r>
        <w:rPr>
          <w:b w:val="0"/>
          <w:bCs w:val="0"/>
        </w:rPr>
      </w:r>
      <w:r>
        <w:rPr>
          <w:rFonts w:ascii="Times New Roman" w:hAnsi="Times New Roman" w:cs="Times New Roman" w:eastAsia="Times New Roman" w:hint="default"/>
        </w:rPr>
        <w:t>20</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21、长期股权投资" w:id="194"/>
      <w:bookmarkEnd w:id="194"/>
      <w:r>
        <w:rPr>
          <w:b w:val="0"/>
          <w:bCs w:val="0"/>
        </w:rPr>
      </w:r>
      <w:r>
        <w:rPr>
          <w:rFonts w:ascii="Times New Roman" w:hAnsi="Times New Roman" w:cs="Times New Roman" w:eastAsia="Times New Roman" w:hint="default"/>
        </w:rPr>
        <w:t>21</w:t>
      </w:r>
      <w:r>
        <w:rPr/>
        <w:t>、长期股权投资</w:t>
      </w:r>
      <w:r>
        <w:rPr>
          <w:b w:val="0"/>
          <w:bCs w:val="0"/>
        </w:rPr>
      </w:r>
    </w:p>
    <w:p>
      <w:pPr>
        <w:spacing w:line="240" w:lineRule="auto" w:before="4"/>
        <w:rPr>
          <w:rFonts w:ascii="宋体" w:hAnsi="宋体" w:cs="宋体" w:eastAsia="宋体" w:hint="default"/>
          <w:b/>
          <w:bCs/>
          <w:sz w:val="26"/>
          <w:szCs w:val="26"/>
        </w:rPr>
      </w:pPr>
    </w:p>
    <w:p>
      <w:pPr>
        <w:spacing w:line="316" w:lineRule="auto" w:before="0"/>
        <w:ind w:left="513" w:right="112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316" w:lineRule="auto" w:before="19"/>
        <w:ind w:right="1122"/>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9" w:lineRule="auto" w:before="19"/>
        <w:ind w:right="1122" w:firstLine="360"/>
        <w:jc w:val="left"/>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Heading5"/>
        <w:spacing w:line="240" w:lineRule="auto" w:before="17"/>
        <w:ind w:right="1122"/>
        <w:jc w:val="left"/>
        <w:rPr>
          <w:b w:val="0"/>
          <w:bCs w:val="0"/>
        </w:rPr>
      </w:pPr>
      <w:r>
        <w:rPr>
          <w:rFonts w:ascii="宋体" w:hAnsi="宋体" w:cs="宋体" w:eastAsia="宋体" w:hint="default"/>
        </w:rPr>
        <w:t>2.</w:t>
      </w:r>
      <w:r>
        <w:rPr/>
        <w:t>初始投资成本的确定</w:t>
      </w:r>
      <w:r>
        <w:rPr>
          <w:b w:val="0"/>
          <w:bCs w:val="0"/>
        </w:rPr>
      </w:r>
    </w:p>
    <w:p>
      <w:pPr>
        <w:pStyle w:val="BodyText"/>
        <w:spacing w:line="316" w:lineRule="auto" w:before="76"/>
        <w:ind w:left="513" w:right="1122"/>
        <w:jc w:val="left"/>
      </w:pPr>
      <w:r>
        <w:rPr/>
        <w:t>（</w:t>
      </w:r>
      <w:r>
        <w:rPr>
          <w:rFonts w:ascii="宋体" w:hAnsi="宋体" w:cs="宋体" w:eastAsia="宋体"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19"/>
        <w:ind w:right="0"/>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3"/>
        </w:rPr>
        <w:t> </w:t>
      </w:r>
      <w:r>
        <w:rPr>
          <w:spacing w:val="-63"/>
        </w:rPr>
      </w:r>
      <w:r>
        <w:rPr>
          <w:spacing w:val="-4"/>
        </w:rPr>
        <w:t>长期股权投资账面价值加上合并日进一步取得股份新支付对价的账面价值之和的差额，调整股本溢价，股本溢价不足冲减的，</w:t>
      </w:r>
      <w:r>
        <w:rPr>
          <w:spacing w:val="-42"/>
        </w:rPr>
        <w:t> </w:t>
      </w:r>
      <w:r>
        <w:rPr>
          <w:spacing w:val="-42"/>
        </w:rPr>
      </w:r>
      <w:r>
        <w:rPr/>
        <w:t>冲减留存收益。</w:t>
      </w:r>
    </w:p>
    <w:p>
      <w:pPr>
        <w:pStyle w:val="BodyText"/>
        <w:spacing w:line="240" w:lineRule="auto" w:before="19"/>
        <w:ind w:left="513" w:right="0"/>
        <w:jc w:val="left"/>
      </w:pPr>
      <w:r>
        <w:rPr/>
        <w:t>非同一控制下的企业合并：公司按照购买日确定的合并成本作为长期股权投资的初始投资成本。因追加投资等原因能够</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both"/>
      </w:pP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6" w:lineRule="auto" w:before="17"/>
        <w:ind w:left="513" w:right="1122"/>
        <w:jc w:val="left"/>
      </w:pPr>
      <w:r>
        <w:rPr/>
        <w:t>（</w:t>
      </w:r>
      <w:r>
        <w:rPr>
          <w:rFonts w:ascii="宋体" w:hAnsi="宋体" w:cs="宋体" w:eastAsia="宋体"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在非货币性资产交换具有商业实质，且换入资产或换出资产的公允价值能够可靠计量时，以公允价值为基础计量。如换</w:t>
      </w:r>
    </w:p>
    <w:p>
      <w:pPr>
        <w:pStyle w:val="BodyText"/>
        <w:spacing w:line="316" w:lineRule="auto" w:before="19"/>
        <w:ind w:right="1130"/>
        <w:jc w:val="both"/>
      </w:pPr>
      <w:r>
        <w:rPr>
          <w:spacing w:val="-2"/>
        </w:rPr>
        <w:t>入资产和换出资产的公允价值均能可靠计量的，对于换入的长期股权投资，以换出资产的公允价值和应支付的相关税费作为</w:t>
      </w:r>
      <w:r>
        <w:rPr>
          <w:spacing w:val="-64"/>
        </w:rPr>
        <w:t> </w:t>
      </w:r>
      <w:r>
        <w:rPr>
          <w:spacing w:val="-64"/>
        </w:rPr>
      </w:r>
      <w:r>
        <w:rPr>
          <w:spacing w:val="-2"/>
        </w:rPr>
        <w:t>换入的长期股权投资的初始投资成本，除非有确凿证据表明换入资产的公允价值更加可靠。非货币性资产交换不具有商业实</w:t>
      </w:r>
      <w:r>
        <w:rPr>
          <w:spacing w:val="-64"/>
        </w:rPr>
        <w:t> </w:t>
      </w:r>
      <w:r>
        <w:rPr>
          <w:spacing w:val="-64"/>
        </w:rPr>
      </w:r>
      <w:r>
        <w:rPr>
          <w:spacing w:val="-2"/>
        </w:rPr>
        <w:t>质，或换入资产和换出资产的公允价值均不能可靠计量的，对于换入的长期股权投资，以换出资产的账面价值和应支付的相</w:t>
      </w:r>
      <w:r>
        <w:rPr>
          <w:spacing w:val="-63"/>
        </w:rPr>
        <w:t> </w:t>
      </w:r>
      <w:r>
        <w:rPr>
          <w:spacing w:val="-63"/>
        </w:rPr>
      </w:r>
      <w:r>
        <w:rPr/>
        <w:t>关税费作为换入长期股权投资的初始投资成本。</w:t>
      </w:r>
    </w:p>
    <w:p>
      <w:pPr>
        <w:pStyle w:val="BodyText"/>
        <w:spacing w:line="316" w:lineRule="auto" w:before="19"/>
        <w:ind w:right="1230" w:firstLine="360"/>
        <w:jc w:val="both"/>
      </w:pPr>
      <w:r>
        <w:rPr/>
        <w:t>通过债务重组取得的长期股权投资，以所放弃债权的公允价值和可直接归属于该资产的税金等其他成本确定其入账价 值，并将所放弃债权的公允价值与账面价值之间的差额，计入当期损益。</w:t>
      </w:r>
    </w:p>
    <w:p>
      <w:pPr>
        <w:pStyle w:val="Heading5"/>
        <w:spacing w:line="240" w:lineRule="auto"/>
        <w:ind w:right="1122"/>
        <w:jc w:val="left"/>
        <w:rPr>
          <w:b w:val="0"/>
          <w:bCs w:val="0"/>
        </w:rPr>
      </w:pPr>
      <w:r>
        <w:rPr>
          <w:rFonts w:ascii="宋体" w:hAnsi="宋体" w:cs="宋体" w:eastAsia="宋体" w:hint="default"/>
        </w:rPr>
        <w:t>3.</w:t>
      </w:r>
      <w:r>
        <w:rPr/>
        <w:t>后续计量及损益确认方法</w:t>
      </w:r>
      <w:r>
        <w:rPr>
          <w:b w:val="0"/>
          <w:bCs w:val="0"/>
        </w:rPr>
      </w:r>
    </w:p>
    <w:p>
      <w:pPr>
        <w:pStyle w:val="BodyText"/>
        <w:spacing w:line="316" w:lineRule="auto" w:before="76"/>
        <w:ind w:left="513" w:right="1122"/>
        <w:jc w:val="left"/>
      </w:pPr>
      <w:r>
        <w:rPr/>
        <w:t>（</w:t>
      </w:r>
      <w:r>
        <w:rPr>
          <w:rFonts w:ascii="宋体" w:hAnsi="宋体" w:cs="宋体" w:eastAsia="宋体"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19"/>
        <w:ind w:right="0"/>
        <w:jc w:val="both"/>
      </w:pPr>
      <w:r>
        <w:rPr/>
        <w:t>金股利或利润外，公司按照享有被投资单位宣告发放的现金股利或利润确认当期投资收益。</w:t>
      </w:r>
    </w:p>
    <w:p>
      <w:pPr>
        <w:pStyle w:val="BodyText"/>
        <w:spacing w:line="316" w:lineRule="auto" w:before="76"/>
        <w:ind w:left="513" w:right="1122"/>
        <w:jc w:val="left"/>
      </w:pPr>
      <w:r>
        <w:rPr/>
        <w:t>（</w:t>
      </w:r>
      <w:r>
        <w:rPr>
          <w:rFonts w:ascii="宋体" w:hAnsi="宋体" w:cs="宋体" w:eastAsia="宋体"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19"/>
        <w:ind w:right="1132"/>
        <w:jc w:val="both"/>
      </w:pPr>
      <w:r>
        <w:rPr>
          <w:spacing w:val="-2"/>
        </w:rPr>
        <w:t>允价值份额的差额，不调整长期股权投资的初始投资成本；初始投资成本小于投资时应享有被投资单位可辨认净资产公允价</w:t>
      </w:r>
      <w:r>
        <w:rPr>
          <w:spacing w:val="-63"/>
        </w:rPr>
        <w:t> </w:t>
      </w:r>
      <w:r>
        <w:rPr>
          <w:spacing w:val="-63"/>
        </w:rPr>
      </w:r>
      <w:r>
        <w:rPr/>
        <w:t>值份额的差额，计入当期损益。</w:t>
      </w:r>
    </w:p>
    <w:p>
      <w:pPr>
        <w:pStyle w:val="BodyText"/>
        <w:spacing w:line="316" w:lineRule="auto" w:before="19"/>
        <w:ind w:right="113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6" w:lineRule="auto" w:before="19"/>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6" w:lineRule="auto" w:before="19"/>
        <w:ind w:right="103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5"/>
        </w:rPr>
        <w:t> </w:t>
      </w:r>
      <w:r>
        <w:rPr>
          <w:spacing w:val="-65"/>
        </w:rPr>
      </w:r>
      <w:r>
        <w:rPr/>
        <w:t>务确认预计负债，计入当期投资损失。</w:t>
      </w:r>
    </w:p>
    <w:p>
      <w:pPr>
        <w:pStyle w:val="BodyText"/>
        <w:spacing w:line="316" w:lineRule="auto" w:before="19"/>
        <w:ind w:left="513" w:right="4633"/>
        <w:jc w:val="left"/>
      </w:pPr>
      <w:r>
        <w:rPr/>
        <w:t>（</w:t>
      </w:r>
      <w:r>
        <w:rPr>
          <w:rFonts w:ascii="宋体" w:hAnsi="宋体" w:cs="宋体" w:eastAsia="宋体" w:hint="default"/>
        </w:rPr>
        <w:t>3</w:t>
      </w:r>
      <w:r>
        <w:rPr/>
        <w:t>）长期股权投资的处置 处置长期股权投资，其账面价值与实际取得价款的差额，计入当期损益。</w:t>
      </w:r>
    </w:p>
    <w:p>
      <w:pPr>
        <w:pStyle w:val="BodyText"/>
        <w:spacing w:line="319" w:lineRule="auto" w:before="19"/>
        <w:ind w:right="113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7"/>
        <w:ind w:right="103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9"/>
        <w:ind w:right="1130"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p>
    <w:p>
      <w:pPr>
        <w:spacing w:after="0" w:line="316" w:lineRule="auto"/>
        <w:jc w:val="both"/>
        <w:sectPr>
          <w:footerReference w:type="default" r:id="rId16"/>
          <w:pgSz w:w="11910" w:h="16840"/>
          <w:pgMar w:footer="980" w:header="745" w:top="1060" w:bottom="1160" w:left="980" w:right="0"/>
          <w:pgNumType w:start="110"/>
        </w:sectPr>
      </w:pPr>
    </w:p>
    <w:p>
      <w:pPr>
        <w:spacing w:line="240" w:lineRule="auto" w:before="9"/>
        <w:rPr>
          <w:rFonts w:ascii="宋体" w:hAnsi="宋体" w:cs="宋体" w:eastAsia="宋体" w:hint="default"/>
          <w:sz w:val="25"/>
          <w:szCs w:val="25"/>
        </w:rPr>
      </w:pPr>
    </w:p>
    <w:p>
      <w:pPr>
        <w:pStyle w:val="BodyText"/>
        <w:spacing w:line="319" w:lineRule="auto" w:before="44"/>
        <w:ind w:right="1122"/>
        <w:jc w:val="left"/>
      </w:pP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7"/>
        <w:ind w:right="1131"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3"/>
        </w:rPr>
        <w:t> </w:t>
      </w:r>
      <w:r>
        <w:rPr>
          <w:spacing w:val="-63"/>
        </w:rPr>
      </w:r>
      <w:r>
        <w:rPr/>
        <w:t>股权改按金融工具确认和计量准则进行会计处理的，其他综合收益和其他所有者权益全部结转。</w:t>
      </w:r>
    </w:p>
    <w:p>
      <w:pPr>
        <w:spacing w:line="240" w:lineRule="auto" w:before="10"/>
        <w:rPr>
          <w:rFonts w:ascii="宋体" w:hAnsi="宋体" w:cs="宋体" w:eastAsia="宋体" w:hint="default"/>
          <w:sz w:val="22"/>
          <w:szCs w:val="22"/>
        </w:rPr>
      </w:pPr>
    </w:p>
    <w:p>
      <w:pPr>
        <w:pStyle w:val="Heading3"/>
        <w:spacing w:line="240" w:lineRule="auto"/>
        <w:ind w:right="1122"/>
        <w:jc w:val="left"/>
        <w:rPr>
          <w:b w:val="0"/>
          <w:bCs w:val="0"/>
        </w:rPr>
      </w:pPr>
      <w:bookmarkStart w:name="22、固定资产" w:id="195"/>
      <w:bookmarkEnd w:id="195"/>
      <w:r>
        <w:rPr>
          <w:b w:val="0"/>
          <w:bCs w:val="0"/>
        </w:rPr>
      </w:r>
      <w:r>
        <w:rPr>
          <w:rFonts w:ascii="Times New Roman" w:hAnsi="Times New Roman" w:cs="Times New Roman" w:eastAsia="Times New Roman" w:hint="default"/>
        </w:rPr>
        <w:t>22</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确认条件" w:id="196"/>
      <w:bookmarkEnd w:id="19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3" w:firstLine="360"/>
        <w:jc w:val="both"/>
      </w:pPr>
      <w:r>
        <w:rPr>
          <w:spacing w:val="-2"/>
        </w:rPr>
        <w:t>固定资产指为生产商品、提供劳务、出租或经营管理而持有，并且使用寿命超过一个会计年度的有形资产。固定资产在</w:t>
      </w:r>
      <w:r>
        <w:rPr/>
        <w:t> </w:t>
      </w:r>
      <w:r>
        <w:rPr>
          <w:spacing w:val="-2"/>
        </w:rPr>
        <w:t>同时满足下列条件时予以确认：（</w:t>
      </w:r>
      <w:r>
        <w:rPr>
          <w:rFonts w:ascii="宋体" w:hAnsi="宋体" w:cs="宋体" w:eastAsia="宋体" w:hint="default"/>
          <w:spacing w:val="-2"/>
        </w:rPr>
        <w:t>1</w:t>
      </w:r>
      <w:r>
        <w:rPr>
          <w:spacing w:val="-2"/>
        </w:rPr>
        <w:t>）与该固定资产有关的经济利益很可能流入企业；（</w:t>
      </w:r>
      <w:r>
        <w:rPr>
          <w:rFonts w:ascii="宋体" w:hAnsi="宋体" w:cs="宋体" w:eastAsia="宋体" w:hint="default"/>
          <w:spacing w:val="-2"/>
        </w:rPr>
        <w:t>2</w:t>
      </w:r>
      <w:r>
        <w:rPr>
          <w:spacing w:val="-2"/>
        </w:rPr>
        <w:t>）该固定资产的成本能够可靠地计</w:t>
      </w:r>
      <w:r>
        <w:rPr>
          <w:spacing w:val="-65"/>
        </w:rPr>
        <w:t> </w:t>
      </w:r>
      <w:r>
        <w:rPr>
          <w:spacing w:val="-65"/>
        </w:rPr>
      </w:r>
      <w:r>
        <w:rPr/>
        <w:t>量。</w:t>
      </w:r>
    </w:p>
    <w:p>
      <w:pPr>
        <w:spacing w:line="240" w:lineRule="auto" w:before="9"/>
        <w:rPr>
          <w:rFonts w:ascii="宋体" w:hAnsi="宋体" w:cs="宋体" w:eastAsia="宋体" w:hint="default"/>
          <w:sz w:val="22"/>
          <w:szCs w:val="22"/>
        </w:rPr>
      </w:pPr>
    </w:p>
    <w:p>
      <w:pPr>
        <w:pStyle w:val="Heading3"/>
        <w:spacing w:line="240" w:lineRule="auto"/>
        <w:ind w:right="1122"/>
        <w:jc w:val="left"/>
        <w:rPr>
          <w:b w:val="0"/>
          <w:bCs w:val="0"/>
        </w:rPr>
      </w:pPr>
      <w:bookmarkStart w:name="（2）折旧方法" w:id="197"/>
      <w:bookmarkEnd w:id="19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19-9.5</w:t>
            </w:r>
          </w:p>
        </w:tc>
      </w:tr>
    </w:tbl>
    <w:p>
      <w:pPr>
        <w:spacing w:line="240" w:lineRule="auto" w:before="3"/>
        <w:rPr>
          <w:rFonts w:ascii="宋体" w:hAnsi="宋体" w:cs="宋体" w:eastAsia="宋体" w:hint="default"/>
          <w:b/>
          <w:bCs/>
          <w:sz w:val="19"/>
          <w:szCs w:val="19"/>
        </w:rPr>
      </w:pPr>
    </w:p>
    <w:p>
      <w:pPr>
        <w:pStyle w:val="Heading3"/>
        <w:spacing w:line="240" w:lineRule="auto" w:before="36"/>
        <w:ind w:right="1122"/>
        <w:jc w:val="left"/>
        <w:rPr>
          <w:b w:val="0"/>
          <w:bCs w:val="0"/>
        </w:rPr>
      </w:pPr>
      <w:bookmarkStart w:name="23、在建工程" w:id="198"/>
      <w:bookmarkEnd w:id="198"/>
      <w:r>
        <w:rPr>
          <w:b w:val="0"/>
          <w:bCs w:val="0"/>
        </w:rPr>
      </w:r>
      <w:r>
        <w:rPr>
          <w:rFonts w:ascii="Times New Roman" w:hAnsi="Times New Roman" w:cs="Times New Roman" w:eastAsia="Times New Roman" w:hint="default"/>
        </w:rPr>
        <w:t>23</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4"/>
        </w:rPr>
        <w:t> </w:t>
      </w:r>
      <w:r>
        <w:rPr>
          <w:spacing w:val="-64"/>
        </w:rPr>
      </w:r>
      <w:r>
        <w:rPr>
          <w:spacing w:val="-2"/>
        </w:rPr>
        <w:t>成本等，按估计的价值转入固定资产，并按本公司固定资产折旧政策计提固定资产的折旧，待办理竣工决算后，再按实际成</w:t>
      </w:r>
      <w:r>
        <w:rPr>
          <w:spacing w:val="-64"/>
        </w:rPr>
        <w:t> </w:t>
      </w:r>
      <w:r>
        <w:rPr>
          <w:spacing w:val="-64"/>
        </w:rPr>
      </w:r>
      <w:r>
        <w:rPr/>
        <w:t>本调整原来的暂估价值，但不调整原已计提的折旧额。</w:t>
      </w:r>
    </w:p>
    <w:p>
      <w:pPr>
        <w:spacing w:line="240" w:lineRule="auto" w:before="10"/>
        <w:rPr>
          <w:rFonts w:ascii="宋体" w:hAnsi="宋体" w:cs="宋体" w:eastAsia="宋体" w:hint="default"/>
          <w:sz w:val="22"/>
          <w:szCs w:val="22"/>
        </w:rPr>
      </w:pPr>
    </w:p>
    <w:p>
      <w:pPr>
        <w:pStyle w:val="Heading3"/>
        <w:spacing w:line="240" w:lineRule="auto"/>
        <w:ind w:right="1122"/>
        <w:jc w:val="left"/>
        <w:rPr>
          <w:b w:val="0"/>
          <w:bCs w:val="0"/>
        </w:rPr>
      </w:pPr>
      <w:bookmarkStart w:name="24、借款费用" w:id="199"/>
      <w:bookmarkEnd w:id="199"/>
      <w:r>
        <w:rPr>
          <w:b w:val="0"/>
          <w:bCs w:val="0"/>
        </w:rPr>
      </w:r>
      <w:r>
        <w:rPr>
          <w:rFonts w:ascii="Times New Roman" w:hAnsi="Times New Roman" w:cs="Times New Roman" w:eastAsia="Times New Roman" w:hint="default"/>
        </w:rPr>
        <w:t>24</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22"/>
        <w:jc w:val="left"/>
      </w:pPr>
      <w:r>
        <w:rPr>
          <w:rFonts w:ascii="宋体" w:hAnsi="宋体" w:cs="宋体" w:eastAsia="宋体"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19"/>
        <w:ind w:left="513" w:right="1213" w:hanging="361"/>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3" w:right="6973" w:hanging="361"/>
        <w:jc w:val="left"/>
      </w:pPr>
      <w:r>
        <w:rPr/>
        <w:t>产、投资性房地产和存货等资产。 借款费用同时满足下列条件时开始资本化：</w:t>
      </w:r>
    </w:p>
    <w:p>
      <w:pPr>
        <w:pStyle w:val="BodyText"/>
        <w:spacing w:line="316" w:lineRule="auto" w:before="19"/>
        <w:ind w:right="1139" w:firstLine="360"/>
        <w:jc w:val="both"/>
      </w:pPr>
      <w:r>
        <w:rPr/>
        <w:t>（</w:t>
      </w:r>
      <w:r>
        <w:rPr>
          <w:rFonts w:ascii="宋体" w:hAnsi="宋体" w:cs="宋体" w:eastAsia="宋体"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19"/>
        <w:ind w:left="513" w:right="1122"/>
        <w:jc w:val="left"/>
      </w:pPr>
      <w:r>
        <w:rPr/>
        <w:t>（</w:t>
      </w:r>
      <w:r>
        <w:rPr>
          <w:rFonts w:ascii="宋体" w:hAnsi="宋体" w:cs="宋体" w:eastAsia="宋体" w:hint="default"/>
        </w:rPr>
        <w:t>2</w:t>
      </w:r>
      <w:r>
        <w:rPr/>
        <w:t>）借款费用已经发生；</w:t>
      </w:r>
    </w:p>
    <w:p>
      <w:pPr>
        <w:spacing w:line="316" w:lineRule="auto" w:before="76"/>
        <w:ind w:left="513" w:right="364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）为使资产达到预定可使用或者可销售状态所必要的购建或者生产活动已经开始。 </w:t>
      </w:r>
      <w:r>
        <w:rPr>
          <w:rFonts w:ascii="宋体" w:hAnsi="宋体" w:cs="宋体" w:eastAsia="宋体" w:hint="default"/>
          <w:b/>
          <w:bCs/>
          <w:sz w:val="18"/>
          <w:szCs w:val="18"/>
        </w:rPr>
        <w:t>2.</w:t>
      </w:r>
      <w:r>
        <w:rPr>
          <w:rFonts w:ascii="宋体" w:hAnsi="宋体" w:cs="宋体" w:eastAsia="宋体" w:hint="default"/>
          <w:b/>
          <w:bCs/>
          <w:sz w:val="18"/>
          <w:szCs w:val="18"/>
        </w:rPr>
        <w:t>借款费用资本化期间</w:t>
      </w:r>
      <w:r>
        <w:rPr>
          <w:rFonts w:ascii="宋体" w:hAnsi="宋体" w:cs="宋体" w:eastAsia="宋体" w:hint="default"/>
          <w:sz w:val="18"/>
          <w:szCs w:val="18"/>
        </w:rPr>
      </w:r>
    </w:p>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left="513" w:right="1122"/>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spacing w:line="316" w:lineRule="auto" w:before="17"/>
        <w:ind w:left="513" w:right="8947" w:hanging="361"/>
        <w:jc w:val="left"/>
        <w:rPr>
          <w:rFonts w:ascii="宋体" w:hAnsi="宋体" w:cs="宋体" w:eastAsia="宋体" w:hint="default"/>
          <w:sz w:val="18"/>
          <w:szCs w:val="18"/>
        </w:rPr>
      </w:pPr>
      <w:r>
        <w:rPr>
          <w:rFonts w:ascii="宋体" w:hAnsi="宋体" w:cs="宋体" w:eastAsia="宋体" w:hint="default"/>
          <w:sz w:val="18"/>
          <w:szCs w:val="18"/>
        </w:rPr>
        <w:t>款费用资本化。 </w:t>
      </w:r>
      <w:r>
        <w:rPr>
          <w:rFonts w:ascii="宋体" w:hAnsi="宋体" w:cs="宋体" w:eastAsia="宋体" w:hint="default"/>
          <w:b/>
          <w:bCs/>
          <w:sz w:val="18"/>
          <w:szCs w:val="18"/>
        </w:rPr>
        <w:t>3.</w:t>
      </w:r>
      <w:r>
        <w:rPr>
          <w:rFonts w:ascii="宋体" w:hAnsi="宋体" w:cs="宋体" w:eastAsia="宋体" w:hint="default"/>
          <w:b/>
          <w:bCs/>
          <w:sz w:val="18"/>
          <w:szCs w:val="18"/>
        </w:rPr>
        <w:t>暂停资本化期间</w:t>
      </w:r>
      <w:r>
        <w:rPr>
          <w:rFonts w:ascii="宋体" w:hAnsi="宋体" w:cs="宋体" w:eastAsia="宋体" w:hint="default"/>
          <w:sz w:val="18"/>
          <w:szCs w:val="18"/>
        </w:rPr>
      </w:r>
    </w:p>
    <w:p>
      <w:pPr>
        <w:pStyle w:val="BodyText"/>
        <w:spacing w:line="316" w:lineRule="auto" w:before="19"/>
        <w:ind w:right="0" w:firstLine="360"/>
        <w:jc w:val="left"/>
      </w:pP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316" w:lineRule="auto" w:before="19"/>
        <w:ind w:left="513" w:right="1122"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对于为购建或者生产符合资本化条件的资产而借入的专门借款，以专门借款当期实际发生的借款费用，减去尚未动用的</w:t>
      </w:r>
    </w:p>
    <w:p>
      <w:pPr>
        <w:pStyle w:val="BodyText"/>
        <w:spacing w:line="319" w:lineRule="auto" w:before="19"/>
        <w:ind w:left="513" w:right="1122" w:hanging="361"/>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7"/>
        <w:ind w:right="1131"/>
        <w:jc w:val="both"/>
      </w:pPr>
      <w:r>
        <w:rPr>
          <w:spacing w:val="-2"/>
        </w:rPr>
        <w:t>均数（按期初期末简单平均）乘以所占用一般借款的资本化率，计算确定一般借款应予资本化的借款费用金额。资本化率根</w:t>
      </w:r>
      <w:r>
        <w:rPr>
          <w:spacing w:val="-64"/>
        </w:rPr>
        <w:t> </w:t>
      </w:r>
      <w:r>
        <w:rPr>
          <w:spacing w:val="-64"/>
        </w:rPr>
      </w:r>
      <w:r>
        <w:rPr/>
        <w:t>据一般借款加权平均利率计算确定。</w:t>
      </w:r>
    </w:p>
    <w:p>
      <w:pPr>
        <w:spacing w:line="240" w:lineRule="auto" w:before="10"/>
        <w:rPr>
          <w:rFonts w:ascii="宋体" w:hAnsi="宋体" w:cs="宋体" w:eastAsia="宋体" w:hint="default"/>
          <w:sz w:val="22"/>
          <w:szCs w:val="22"/>
        </w:rPr>
      </w:pPr>
    </w:p>
    <w:p>
      <w:pPr>
        <w:pStyle w:val="Heading3"/>
        <w:spacing w:line="240" w:lineRule="auto"/>
        <w:ind w:right="1122"/>
        <w:jc w:val="left"/>
        <w:rPr>
          <w:b w:val="0"/>
          <w:bCs w:val="0"/>
        </w:rPr>
      </w:pPr>
      <w:bookmarkStart w:name="25、无形资产" w:id="200"/>
      <w:bookmarkEnd w:id="200"/>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计价方法、使用寿命、减值测试" w:id="201"/>
      <w:bookmarkEnd w:id="20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Heading5"/>
        <w:spacing w:line="240" w:lineRule="auto" w:before="0"/>
        <w:ind w:right="1122"/>
        <w:jc w:val="left"/>
        <w:rPr>
          <w:b w:val="0"/>
          <w:bCs w:val="0"/>
        </w:rPr>
      </w:pPr>
      <w:r>
        <w:rPr>
          <w:rFonts w:ascii="宋体" w:hAnsi="宋体" w:cs="宋体" w:eastAsia="宋体" w:hint="default"/>
        </w:rPr>
        <w:t>1.</w:t>
      </w:r>
      <w:r>
        <w:rPr/>
        <w:t>无形资产的计价方法</w:t>
      </w:r>
      <w:r>
        <w:rPr>
          <w:b w:val="0"/>
          <w:bCs w:val="0"/>
        </w:rPr>
      </w:r>
    </w:p>
    <w:p>
      <w:pPr>
        <w:pStyle w:val="BodyText"/>
        <w:spacing w:line="316" w:lineRule="auto" w:before="76"/>
        <w:ind w:left="513" w:right="1122"/>
        <w:jc w:val="left"/>
      </w:pPr>
      <w:r>
        <w:rPr/>
        <w:t>（</w:t>
      </w:r>
      <w:r>
        <w:rPr>
          <w:rFonts w:ascii="宋体" w:hAnsi="宋体" w:cs="宋体" w:eastAsia="宋体"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9" w:lineRule="auto" w:before="19"/>
        <w:ind w:left="513" w:right="1122" w:hanging="361"/>
        <w:jc w:val="left"/>
      </w:pPr>
      <w:r>
        <w:rPr/>
        <w:t>资产的价款超过正常信用条件延期支付，实质上具有融资性质的，无形资产的成本以购买价款的现值为基础确定。 </w:t>
      </w:r>
      <w:r>
        <w:rPr>
          <w:spacing w:val="-2"/>
        </w:rPr>
        <w:t>债务重组取得债务人用以抵债的无形资产，以所放弃债权的公允价值和可直接归属于使该资产达到预定用途所发生的税</w:t>
      </w:r>
    </w:p>
    <w:p>
      <w:pPr>
        <w:pStyle w:val="BodyText"/>
        <w:spacing w:line="316" w:lineRule="auto" w:before="17"/>
        <w:ind w:left="513" w:right="1122" w:hanging="361"/>
        <w:jc w:val="left"/>
      </w:pPr>
      <w:r>
        <w:rPr/>
        <w:t>金等其他成本确定其入账价值，并将所放弃债权的公允价值与账面价值之间的差额，计入当期损益。 </w:t>
      </w:r>
      <w:r>
        <w:rPr>
          <w:spacing w:val="-2"/>
        </w:rPr>
        <w:t>在非货币性资产交换具有商业实质，且换入资产或换出资产的公允价值能够可靠计量时，以公允价值为基础计量。如换</w:t>
      </w:r>
    </w:p>
    <w:p>
      <w:pPr>
        <w:pStyle w:val="BodyText"/>
        <w:spacing w:line="316" w:lineRule="auto" w:before="19"/>
        <w:ind w:right="1130"/>
        <w:jc w:val="both"/>
      </w:pPr>
      <w:r>
        <w:rPr>
          <w:spacing w:val="-2"/>
        </w:rPr>
        <w:t>入资产和换出资产的公允价值均能可靠计量的，对于换入的无形资产，以换出资产的公允价值和应支付的相关税费作为换入</w:t>
      </w:r>
      <w:r>
        <w:rPr>
          <w:spacing w:val="-64"/>
        </w:rPr>
        <w:t> </w:t>
      </w:r>
      <w:r>
        <w:rPr>
          <w:spacing w:val="-64"/>
        </w:rPr>
      </w:r>
      <w:r>
        <w:rPr>
          <w:spacing w:val="-2"/>
        </w:rPr>
        <w:t>的无形资产的初始投资成本，除非有确凿证据表明换入资产的公允价值更加可靠。非货币性资产交换不具有商业实质，或换</w:t>
      </w:r>
      <w:r>
        <w:rPr>
          <w:spacing w:val="-63"/>
        </w:rPr>
        <w:t> </w:t>
      </w:r>
      <w:r>
        <w:rPr>
          <w:spacing w:val="-63"/>
        </w:rPr>
      </w:r>
      <w:r>
        <w:rPr>
          <w:spacing w:val="-2"/>
        </w:rPr>
        <w:t>入资产和换出资产的公允价值均不能可靠计量的，对于换入的无形资产，以换出资产的账面价值和应支付的相关税费作为换</w:t>
      </w:r>
      <w:r>
        <w:rPr>
          <w:spacing w:val="-64"/>
        </w:rPr>
        <w:t> </w:t>
      </w:r>
      <w:r>
        <w:rPr>
          <w:spacing w:val="-64"/>
        </w:rPr>
      </w:r>
      <w:r>
        <w:rPr/>
        <w:t>入无形资产的初始投资成本。</w:t>
      </w:r>
    </w:p>
    <w:p>
      <w:pPr>
        <w:pStyle w:val="BodyText"/>
        <w:spacing w:line="316" w:lineRule="auto" w:before="19"/>
        <w:ind w:left="513" w:right="7153"/>
        <w:jc w:val="left"/>
      </w:pPr>
      <w:r>
        <w:rPr/>
        <w:t>（</w:t>
      </w:r>
      <w:r>
        <w:rPr>
          <w:rFonts w:ascii="宋体" w:hAnsi="宋体" w:cs="宋体" w:eastAsia="宋体" w:hint="default"/>
        </w:rPr>
        <w:t>2</w:t>
      </w:r>
      <w:r>
        <w:rPr/>
        <w:t>）后续计量 在取得无形资产时分析判断其使用寿命。</w:t>
      </w:r>
    </w:p>
    <w:p>
      <w:pPr>
        <w:pStyle w:val="BodyText"/>
        <w:spacing w:line="316" w:lineRule="auto" w:before="19"/>
        <w:ind w:right="1122"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Heading5"/>
        <w:spacing w:line="240" w:lineRule="auto"/>
        <w:ind w:right="1122"/>
        <w:jc w:val="left"/>
        <w:rPr>
          <w:b w:val="0"/>
          <w:bCs w:val="0"/>
        </w:rPr>
      </w:pPr>
      <w:r>
        <w:rPr>
          <w:rFonts w:ascii="宋体" w:hAnsi="宋体" w:cs="宋体" w:eastAsia="宋体" w:hint="default"/>
        </w:rPr>
        <w:t>2.</w:t>
      </w:r>
      <w:r>
        <w:rPr/>
        <w:t>使用寿命有限的无形资产的使用寿命估计情况</w:t>
      </w:r>
      <w:r>
        <w:rPr>
          <w:b w:val="0"/>
          <w:bCs w:val="0"/>
        </w:rPr>
      </w:r>
    </w:p>
    <w:p>
      <w:pPr>
        <w:spacing w:line="240" w:lineRule="auto" w:before="3"/>
        <w:rPr>
          <w:rFonts w:ascii="宋体" w:hAnsi="宋体" w:cs="宋体" w:eastAsia="宋体" w:hint="default"/>
          <w:b/>
          <w:bCs/>
          <w:sz w:val="5"/>
          <w:szCs w:val="5"/>
        </w:rPr>
      </w:pPr>
    </w:p>
    <w:tbl>
      <w:tblPr>
        <w:tblW w:w="0" w:type="auto"/>
        <w:jc w:val="left"/>
        <w:tblInd w:w="145" w:type="dxa"/>
        <w:tblLayout w:type="fixed"/>
        <w:tblCellMar>
          <w:top w:w="0" w:type="dxa"/>
          <w:left w:w="0" w:type="dxa"/>
          <w:bottom w:w="0" w:type="dxa"/>
          <w:right w:w="0" w:type="dxa"/>
        </w:tblCellMar>
        <w:tblLook w:val="01E0"/>
      </w:tblPr>
      <w:tblGrid>
        <w:gridCol w:w="3337"/>
        <w:gridCol w:w="2088"/>
        <w:gridCol w:w="3106"/>
      </w:tblGrid>
      <w:tr>
        <w:trPr>
          <w:trHeight w:val="355" w:hRule="exact"/>
        </w:trPr>
        <w:tc>
          <w:tcPr>
            <w:tcW w:w="3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96"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1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0"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1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土地使用权证规定年限</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0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1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20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1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350"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0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1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0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1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20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年</w:t>
            </w:r>
          </w:p>
        </w:tc>
        <w:tc>
          <w:tcPr>
            <w:tcW w:w="31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left="513" w:right="4453"/>
        <w:jc w:val="left"/>
      </w:pPr>
      <w:r>
        <w:rPr/>
        <w:t>每年度终了，对使用寿命有限的无形资产的使用寿命及摊销方法进行复核。 经复核，本报告期末无形资产的使用寿命及摊销方法与以前估计未有不同。</w:t>
      </w:r>
    </w:p>
    <w:p>
      <w:pPr>
        <w:spacing w:line="240" w:lineRule="auto" w:before="2"/>
        <w:rPr>
          <w:rFonts w:ascii="宋体" w:hAnsi="宋体" w:cs="宋体" w:eastAsia="宋体" w:hint="default"/>
          <w:sz w:val="25"/>
          <w:szCs w:val="25"/>
        </w:rPr>
      </w:pPr>
    </w:p>
    <w:p>
      <w:pPr>
        <w:spacing w:line="316" w:lineRule="auto" w:before="0"/>
        <w:ind w:left="513" w:right="4610" w:firstLine="0"/>
        <w:jc w:val="left"/>
        <w:rPr>
          <w:rFonts w:ascii="宋体" w:hAnsi="宋体" w:cs="宋体" w:eastAsia="宋体" w:hint="default"/>
          <w:sz w:val="18"/>
          <w:szCs w:val="18"/>
        </w:rPr>
      </w:pPr>
      <w:r>
        <w:rPr>
          <w:rFonts w:ascii="宋体" w:hAnsi="宋体" w:cs="宋体" w:eastAsia="宋体" w:hint="default"/>
          <w:b/>
          <w:bCs/>
          <w:sz w:val="18"/>
          <w:szCs w:val="18"/>
        </w:rPr>
        <w:t>使用寿命不确定的无形资产的判断依据以及对其使用寿命进行复核的程序</w:t>
      </w:r>
      <w:r>
        <w:rPr>
          <w:rFonts w:ascii="宋体" w:hAnsi="宋体" w:cs="宋体" w:eastAsia="宋体" w:hint="default"/>
          <w:b/>
          <w:bCs/>
          <w:w w:val="99"/>
          <w:sz w:val="18"/>
          <w:szCs w:val="18"/>
        </w:rPr>
        <w:t> </w:t>
      </w:r>
      <w:r>
        <w:rPr>
          <w:rFonts w:ascii="宋体" w:hAnsi="宋体" w:cs="宋体" w:eastAsia="宋体" w:hint="default"/>
          <w:sz w:val="18"/>
          <w:szCs w:val="18"/>
        </w:rPr>
        <w:t>截止</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日，本公司无使用寿命不确定的无形资产。</w:t>
      </w:r>
    </w:p>
    <w:p>
      <w:pPr>
        <w:spacing w:line="240" w:lineRule="auto" w:before="4"/>
        <w:rPr>
          <w:rFonts w:ascii="宋体" w:hAnsi="宋体" w:cs="宋体" w:eastAsia="宋体" w:hint="default"/>
          <w:sz w:val="25"/>
          <w:szCs w:val="25"/>
        </w:rPr>
      </w:pPr>
    </w:p>
    <w:p>
      <w:pPr>
        <w:pStyle w:val="BodyText"/>
        <w:spacing w:line="316" w:lineRule="auto"/>
        <w:ind w:left="513" w:right="2653"/>
        <w:jc w:val="left"/>
      </w:pPr>
      <w:r>
        <w:rPr>
          <w:rFonts w:ascii="宋体" w:hAnsi="宋体" w:cs="宋体" w:eastAsia="宋体" w:hint="default"/>
          <w:b/>
          <w:bCs/>
        </w:rPr>
        <w:t>划分研究阶段和开发阶段的具体标准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19"/>
        <w:ind w:right="1122"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spacing w:line="240" w:lineRule="auto" w:before="4"/>
        <w:rPr>
          <w:rFonts w:ascii="宋体" w:hAnsi="宋体" w:cs="宋体" w:eastAsia="宋体" w:hint="default"/>
          <w:sz w:val="25"/>
          <w:szCs w:val="25"/>
        </w:rPr>
      </w:pPr>
    </w:p>
    <w:p>
      <w:pPr>
        <w:spacing w:line="316" w:lineRule="auto" w:before="0"/>
        <w:ind w:left="513" w:right="4453" w:firstLine="0"/>
        <w:jc w:val="left"/>
        <w:rPr>
          <w:rFonts w:ascii="宋体" w:hAnsi="宋体" w:cs="宋体" w:eastAsia="宋体" w:hint="default"/>
          <w:sz w:val="18"/>
          <w:szCs w:val="18"/>
        </w:rPr>
      </w:pP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19"/>
        <w:ind w:left="513" w:right="1122"/>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76"/>
        <w:ind w:left="513" w:right="1122"/>
        <w:jc w:val="left"/>
      </w:pPr>
      <w:r>
        <w:rPr/>
        <w:t>（</w:t>
      </w:r>
      <w:r>
        <w:rPr>
          <w:rFonts w:ascii="宋体" w:hAnsi="宋体" w:cs="宋体" w:eastAsia="宋体" w:hint="default"/>
        </w:rPr>
        <w:t>2</w:t>
      </w:r>
      <w:r>
        <w:rPr/>
        <w:t>）具有完成该无形资产并使用或出售的意图；</w:t>
      </w:r>
    </w:p>
    <w:p>
      <w:pPr>
        <w:pStyle w:val="BodyText"/>
        <w:spacing w:line="316" w:lineRule="auto" w:before="76"/>
        <w:ind w:right="1124" w:firstLine="360"/>
        <w:jc w:val="left"/>
      </w:pPr>
      <w:r>
        <w:rPr/>
        <w:t>（</w:t>
      </w:r>
      <w:r>
        <w:rPr>
          <w:rFonts w:ascii="宋体" w:hAnsi="宋体" w:cs="宋体" w:eastAsia="宋体"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19"/>
        <w:ind w:left="513" w:right="1122"/>
        <w:jc w:val="left"/>
      </w:pPr>
      <w:r>
        <w:rPr/>
        <w:t>（</w:t>
      </w:r>
      <w:r>
        <w:rPr>
          <w:rFonts w:ascii="宋体" w:hAnsi="宋体" w:cs="宋体" w:eastAsia="宋体" w:hint="default"/>
        </w:rPr>
        <w:t>4</w:t>
      </w:r>
      <w:r>
        <w:rPr/>
        <w:t>）有足够的技术、财务资源和其他资源支持，以完成该无形资产的开发，并有能力使用或出售该无形资产；</w:t>
      </w:r>
    </w:p>
    <w:p>
      <w:pPr>
        <w:pStyle w:val="BodyText"/>
        <w:spacing w:line="316" w:lineRule="auto" w:before="76"/>
        <w:ind w:left="513" w:right="1753"/>
        <w:jc w:val="left"/>
      </w:pPr>
      <w:r>
        <w:rPr/>
        <w:t>（</w:t>
      </w:r>
      <w:r>
        <w:rPr>
          <w:rFonts w:ascii="宋体" w:hAnsi="宋体" w:cs="宋体" w:eastAsia="宋体"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10"/>
        <w:rPr>
          <w:rFonts w:ascii="宋体" w:hAnsi="宋体" w:cs="宋体" w:eastAsia="宋体" w:hint="default"/>
          <w:sz w:val="22"/>
          <w:szCs w:val="22"/>
        </w:rPr>
      </w:pPr>
    </w:p>
    <w:p>
      <w:pPr>
        <w:pStyle w:val="Heading3"/>
        <w:spacing w:line="240" w:lineRule="auto"/>
        <w:ind w:right="1122"/>
        <w:jc w:val="left"/>
        <w:rPr>
          <w:b w:val="0"/>
          <w:bCs w:val="0"/>
        </w:rPr>
      </w:pPr>
      <w:bookmarkStart w:name="26、长期资产减值" w:id="202"/>
      <w:bookmarkEnd w:id="202"/>
      <w:r>
        <w:rPr>
          <w:b w:val="0"/>
          <w:bCs w:val="0"/>
        </w:rPr>
      </w:r>
      <w:r>
        <w:rPr>
          <w:rFonts w:ascii="Times New Roman" w:hAnsi="Times New Roman" w:cs="Times New Roman" w:eastAsia="Times New Roman" w:hint="default"/>
        </w:rPr>
        <w:t>26</w:t>
      </w:r>
      <w:r>
        <w:rPr/>
        <w:t>、长期资产减值</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2" w:firstLine="360"/>
        <w:jc w:val="left"/>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3"/>
        </w:rPr>
        <w:t> </w:t>
      </w:r>
      <w:r>
        <w:rPr>
          <w:spacing w:val="-63"/>
        </w:rPr>
      </w:r>
      <w:r>
        <w:rPr/>
        <w:t>备并计入减值损失。可收回金额为资产的公允价值减去处置费用后的净额与资产预计未来现金流量的现值两者之间的较高 </w:t>
      </w:r>
      <w:r>
        <w:rPr>
          <w:spacing w:val="-2"/>
        </w:rPr>
        <w:t>者。资产减值准备按单项资产为基础计算并确认，如果难以对单项资产的可收回金额进行估计的，以该资产所属的资产组确</w:t>
      </w:r>
      <w:r>
        <w:rPr>
          <w:spacing w:val="-63"/>
        </w:rPr>
        <w:t> </w:t>
      </w:r>
      <w:r>
        <w:rPr>
          <w:spacing w:val="-63"/>
        </w:rPr>
      </w:r>
      <w:r>
        <w:rPr/>
        <w:t>定资产组的可收回金额。资产组是能够独立产生现金流入的最小资产组合。</w:t>
      </w:r>
    </w:p>
    <w:p>
      <w:pPr>
        <w:pStyle w:val="BodyText"/>
        <w:spacing w:line="316" w:lineRule="auto" w:before="19"/>
        <w:ind w:left="513" w:right="1033"/>
        <w:jc w:val="left"/>
      </w:pPr>
      <w:r>
        <w:rPr/>
        <w:t>商誉、使用寿命不确定的无形资产、尚未达到可使用状态的无形资产至少在每年年度终了进行减值测试。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1122"/>
        <w:jc w:val="left"/>
      </w:pPr>
      <w:r>
        <w:rPr>
          <w:spacing w:val="-2"/>
        </w:rPr>
        <w:t>难以分摊至相关的资产组的，将其分摊至相关的资产组组合。本公司在分摊商誉的账面价值时，根据相关资产组或资产组组</w:t>
      </w:r>
      <w:r>
        <w:rPr>
          <w:spacing w:val="-63"/>
        </w:rPr>
        <w:t> </w:t>
      </w:r>
      <w:r>
        <w:rPr>
          <w:spacing w:val="-63"/>
        </w:rPr>
      </w:r>
      <w:r>
        <w:rPr/>
        <w:t>合能够从企业合并的协同效应中获得的相对受益情况进行分摊，在此基础上进行商誉减值测试。</w:t>
      </w:r>
    </w:p>
    <w:p>
      <w:pPr>
        <w:pStyle w:val="BodyText"/>
        <w:spacing w:line="316" w:lineRule="auto" w:before="19"/>
        <w:ind w:right="103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pStyle w:val="BodyText"/>
        <w:spacing w:line="240" w:lineRule="auto" w:before="19"/>
        <w:ind w:left="513" w:right="1122"/>
        <w:jc w:val="left"/>
      </w:pPr>
      <w:r>
        <w:rPr/>
        <w:t>上述资产减值损失一经确认，在以后会计期间不予转回。</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27、长期待摊费用" w:id="203"/>
      <w:bookmarkEnd w:id="203"/>
      <w:r>
        <w:rPr>
          <w:b w:val="0"/>
          <w:bCs w:val="0"/>
        </w:rPr>
      </w:r>
      <w:r>
        <w:rPr>
          <w:rFonts w:ascii="Times New Roman" w:hAnsi="Times New Roman" w:cs="Times New Roman" w:eastAsia="Times New Roman" w:hint="default"/>
        </w:rPr>
        <w:t>27</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2" w:firstLine="360"/>
        <w:jc w:val="left"/>
      </w:pPr>
      <w:r>
        <w:rPr>
          <w:spacing w:val="-2"/>
        </w:rPr>
        <w:t>长期待摊费用为已经发生但应由本期和以后各期负担的分摊期限在一年以上的各项费用。本公司长期待摊费用包括装修</w:t>
      </w:r>
      <w:r>
        <w:rPr/>
        <w:t> 费、绿化费、排污权、信息披露费等。</w:t>
      </w:r>
    </w:p>
    <w:p>
      <w:pPr>
        <w:spacing w:line="316" w:lineRule="auto" w:before="18"/>
        <w:ind w:left="513" w:right="7693"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摊销方法</w:t>
      </w:r>
      <w:r>
        <w:rPr>
          <w:rFonts w:ascii="宋体" w:hAnsi="宋体" w:cs="宋体" w:eastAsia="宋体" w:hint="default"/>
          <w:b/>
          <w:bCs/>
          <w:w w:val="99"/>
          <w:sz w:val="18"/>
          <w:szCs w:val="18"/>
        </w:rPr>
        <w:t> </w:t>
      </w:r>
      <w:r>
        <w:rPr>
          <w:rFonts w:ascii="宋体" w:hAnsi="宋体" w:cs="宋体" w:eastAsia="宋体" w:hint="default"/>
          <w:sz w:val="18"/>
          <w:szCs w:val="18"/>
        </w:rPr>
        <w:t>长期待摊费用在受益期内平均摊销</w:t>
      </w:r>
    </w:p>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Heading5"/>
        <w:spacing w:line="240" w:lineRule="auto" w:before="44"/>
        <w:ind w:right="1122"/>
        <w:jc w:val="left"/>
        <w:rPr>
          <w:b w:val="0"/>
          <w:bCs w:val="0"/>
        </w:rPr>
      </w:pPr>
      <w:r>
        <w:rPr>
          <w:rFonts w:ascii="宋体" w:hAnsi="宋体" w:cs="宋体" w:eastAsia="宋体" w:hint="default"/>
        </w:rPr>
        <w:t>2.</w:t>
      </w:r>
      <w:r>
        <w:rPr/>
        <w:t>摊销年限</w:t>
      </w:r>
      <w:r>
        <w:rPr>
          <w:b w:val="0"/>
          <w:bCs w:val="0"/>
        </w:rPr>
      </w:r>
    </w:p>
    <w:p>
      <w:pPr>
        <w:spacing w:line="240" w:lineRule="auto" w:before="3"/>
        <w:rPr>
          <w:rFonts w:ascii="宋体" w:hAnsi="宋体" w:cs="宋体" w:eastAsia="宋体" w:hint="default"/>
          <w:b/>
          <w:bCs/>
          <w:sz w:val="5"/>
          <w:szCs w:val="5"/>
        </w:rPr>
      </w:pPr>
    </w:p>
    <w:tbl>
      <w:tblPr>
        <w:tblW w:w="0" w:type="auto"/>
        <w:jc w:val="left"/>
        <w:tblInd w:w="145" w:type="dxa"/>
        <w:tblLayout w:type="fixed"/>
        <w:tblCellMar>
          <w:top w:w="0" w:type="dxa"/>
          <w:left w:w="0" w:type="dxa"/>
          <w:bottom w:w="0" w:type="dxa"/>
          <w:right w:w="0" w:type="dxa"/>
        </w:tblCellMar>
        <w:tblLook w:val="01E0"/>
      </w:tblPr>
      <w:tblGrid>
        <w:gridCol w:w="4211"/>
        <w:gridCol w:w="4213"/>
      </w:tblGrid>
      <w:tr>
        <w:trPr>
          <w:trHeight w:val="356" w:hRule="exact"/>
        </w:trPr>
        <w:tc>
          <w:tcPr>
            <w:tcW w:w="42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right="4"/>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50" w:hRule="exact"/>
        </w:trPr>
        <w:tc>
          <w:tcPr>
            <w:tcW w:w="42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42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r>
      <w:tr>
        <w:trPr>
          <w:trHeight w:val="353" w:hRule="exact"/>
        </w:trPr>
        <w:tc>
          <w:tcPr>
            <w:tcW w:w="42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z w:val="18"/>
                <w:szCs w:val="18"/>
              </w:rPr>
              <w:t>绿化费</w:t>
            </w:r>
          </w:p>
        </w:tc>
        <w:tc>
          <w:tcPr>
            <w:tcW w:w="42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353" w:hRule="exact"/>
        </w:trPr>
        <w:tc>
          <w:tcPr>
            <w:tcW w:w="42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排污权</w:t>
            </w:r>
          </w:p>
        </w:tc>
        <w:tc>
          <w:tcPr>
            <w:tcW w:w="42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53" w:hRule="exact"/>
        </w:trPr>
        <w:tc>
          <w:tcPr>
            <w:tcW w:w="42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42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22"/>
        <w:jc w:val="left"/>
        <w:rPr>
          <w:b w:val="0"/>
          <w:bCs w:val="0"/>
        </w:rPr>
      </w:pPr>
      <w:bookmarkStart w:name="28、职工薪酬" w:id="204"/>
      <w:bookmarkEnd w:id="204"/>
      <w:r>
        <w:rPr>
          <w:b w:val="0"/>
          <w:bCs w:val="0"/>
        </w:rPr>
      </w:r>
      <w:r>
        <w:rPr>
          <w:rFonts w:ascii="Times New Roman" w:hAnsi="Times New Roman" w:cs="Times New Roman" w:eastAsia="Times New Roman" w:hint="default"/>
        </w:rPr>
        <w:t>28</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1）短期薪酬的会计处理方法" w:id="205"/>
      <w:bookmarkEnd w:id="20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1122"/>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3" w:right="4633" w:hanging="361"/>
        <w:jc w:val="left"/>
      </w:pPr>
      <w:r>
        <w:rPr/>
        <w:t>的会计期间，根据规定的计提基础和计提比例计算确定相应的职工薪酬金额。 职工福利费为非货币性福利的，如能够可靠计量的，按照公允价值计量。</w:t>
      </w:r>
    </w:p>
    <w:p>
      <w:pPr>
        <w:spacing w:line="240" w:lineRule="auto" w:before="10"/>
        <w:rPr>
          <w:rFonts w:ascii="宋体" w:hAnsi="宋体" w:cs="宋体" w:eastAsia="宋体" w:hint="default"/>
          <w:sz w:val="22"/>
          <w:szCs w:val="22"/>
        </w:rPr>
      </w:pPr>
    </w:p>
    <w:p>
      <w:pPr>
        <w:pStyle w:val="Heading3"/>
        <w:spacing w:line="240" w:lineRule="auto"/>
        <w:ind w:right="1122"/>
        <w:jc w:val="left"/>
        <w:rPr>
          <w:b w:val="0"/>
          <w:bCs w:val="0"/>
        </w:rPr>
      </w:pPr>
      <w:bookmarkStart w:name="（2）离职后福利的会计处理方法" w:id="206"/>
      <w:bookmarkEnd w:id="20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22"/>
        <w:jc w:val="left"/>
      </w:pPr>
      <w:r>
        <w:rPr/>
        <w:t>（</w:t>
      </w:r>
      <w:r>
        <w:rPr>
          <w:rFonts w:ascii="宋体" w:hAnsi="宋体" w:cs="宋体" w:eastAsia="宋体" w:hint="default"/>
        </w:rPr>
        <w:t>1</w:t>
      </w:r>
      <w:r>
        <w:rPr/>
        <w:t>）设定提存计划 </w:t>
      </w:r>
      <w:r>
        <w:rPr>
          <w:spacing w:val="-2"/>
        </w:rPr>
        <w:t>本公司按当地政府的相关规定为职工缴纳基本养老保险和失业保险，在职工为本公司提供服务的会计期间，按以当地规</w:t>
      </w:r>
    </w:p>
    <w:p>
      <w:pPr>
        <w:pStyle w:val="BodyText"/>
        <w:spacing w:line="316" w:lineRule="auto" w:before="19"/>
        <w:ind w:left="513" w:right="1123" w:hanging="361"/>
        <w:jc w:val="left"/>
      </w:pPr>
      <w:r>
        <w:rPr/>
        <w:t>定的缴纳基数和比例计算应缴纳金额，确认为负债，并计入当期损益或相关资产成本。 除基本养老保险外，本公司还依据国家企业年金制度的相关政策建立了企业年金缴费制度（补充养老保险）</w:t>
      </w:r>
      <w:r>
        <w:rPr>
          <w:rFonts w:ascii="宋体" w:hAnsi="宋体" w:cs="宋体" w:eastAsia="宋体" w:hint="default"/>
        </w:rPr>
        <w:t>/</w:t>
      </w:r>
      <w:r>
        <w:rPr/>
        <w:t>企业年金</w:t>
      </w:r>
    </w:p>
    <w:p>
      <w:pPr>
        <w:pStyle w:val="BodyText"/>
        <w:spacing w:line="240" w:lineRule="auto" w:before="19"/>
        <w:ind w:right="0"/>
        <w:jc w:val="left"/>
      </w:pPr>
      <w:r>
        <w:rPr/>
        <w:t>计划。本公司按职工工资总额的一定比例向当地社会保险机构缴费</w:t>
      </w:r>
      <w:r>
        <w:rPr>
          <w:rFonts w:ascii="宋体" w:hAnsi="宋体" w:cs="宋体" w:eastAsia="宋体" w:hint="default"/>
        </w:rPr>
        <w:t>/</w:t>
      </w:r>
      <w:r>
        <w:rPr/>
        <w:t>年金计划缴费，相应支出计入当期损益或相关资产成本。</w:t>
      </w:r>
    </w:p>
    <w:p>
      <w:pPr>
        <w:pStyle w:val="BodyText"/>
        <w:spacing w:line="316" w:lineRule="auto" w:before="76"/>
        <w:ind w:left="513" w:right="1122"/>
        <w:jc w:val="left"/>
      </w:pPr>
      <w:r>
        <w:rPr/>
        <w:t>（</w:t>
      </w:r>
      <w:r>
        <w:rPr>
          <w:rFonts w:ascii="宋体" w:hAnsi="宋体" w:cs="宋体" w:eastAsia="宋体" w:hint="default"/>
        </w:rPr>
        <w:t>2</w:t>
      </w:r>
      <w:r>
        <w:rPr/>
        <w:t>）设定受益计划 </w:t>
      </w:r>
      <w:r>
        <w:rPr>
          <w:spacing w:val="-2"/>
        </w:rPr>
        <w:t>本公司根据预期累计福利单位法确定的公式将设定受益计划产生的福利义务归属于职工提供服务的期间，并计入当期损</w:t>
      </w:r>
    </w:p>
    <w:p>
      <w:pPr>
        <w:pStyle w:val="BodyText"/>
        <w:spacing w:line="316" w:lineRule="auto" w:before="19"/>
        <w:ind w:left="513" w:right="1033" w:hanging="361"/>
        <w:jc w:val="left"/>
      </w:pPr>
      <w:r>
        <w:rPr/>
        <w:t>益或相关资产成本。 设定受益计划义务现值减去设定受益计划资产公允价值所形成的赤字或盈余确认为一项设定受益计划净负债或净资产。</w:t>
      </w:r>
    </w:p>
    <w:p>
      <w:pPr>
        <w:pStyle w:val="BodyText"/>
        <w:spacing w:line="316" w:lineRule="auto" w:before="19"/>
        <w:ind w:left="513" w:right="1122" w:hanging="361"/>
        <w:jc w:val="left"/>
      </w:pPr>
      <w:r>
        <w:rPr/>
        <w:t>设定受益计划存在盈余的，本公司以设定受益计划的盈余和资产上限两项的孰低者计量设定受益计划净资产。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w:t>
      </w:r>
    </w:p>
    <w:p>
      <w:pPr>
        <w:pStyle w:val="BodyText"/>
        <w:spacing w:line="316" w:lineRule="auto" w:before="19"/>
        <w:ind w:left="513" w:right="1122" w:hanging="361"/>
        <w:jc w:val="left"/>
      </w:pPr>
      <w:r>
        <w:rPr/>
        <w:t>与设定受益计划义务期限和币种相匹配的国债或活跃市场上的高质量公司债券的市场收益率予以折现。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w:t>
      </w:r>
    </w:p>
    <w:p>
      <w:pPr>
        <w:pStyle w:val="BodyText"/>
        <w:spacing w:line="316" w:lineRule="auto" w:before="19"/>
        <w:ind w:right="1122"/>
        <w:jc w:val="left"/>
      </w:pPr>
      <w:r>
        <w:rPr>
          <w:spacing w:val="-2"/>
        </w:rPr>
        <w:t>受益计划净负债或净资产所产生的变动计入其他综合收益，并且在后续会计期间不转回至损益，在原设定受益计划终止时在</w:t>
      </w:r>
      <w:r>
        <w:rPr>
          <w:spacing w:val="-64"/>
        </w:rPr>
        <w:t> </w:t>
      </w:r>
      <w:r>
        <w:rPr>
          <w:spacing w:val="-64"/>
        </w:rPr>
      </w:r>
      <w:r>
        <w:rPr/>
        <w:t>权益范围内将原计入其他综合收益的部分全部结转至未分配利润。</w:t>
      </w:r>
    </w:p>
    <w:p>
      <w:pPr>
        <w:pStyle w:val="BodyText"/>
        <w:spacing w:line="240" w:lineRule="auto" w:before="19"/>
        <w:ind w:left="513" w:right="1122"/>
        <w:jc w:val="left"/>
      </w:pPr>
      <w:r>
        <w:rPr/>
        <w:t>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pStyle w:val="Heading3"/>
        <w:spacing w:line="240" w:lineRule="auto" w:before="121"/>
        <w:ind w:right="1122"/>
        <w:jc w:val="left"/>
        <w:rPr>
          <w:b w:val="0"/>
          <w:bCs w:val="0"/>
        </w:rPr>
      </w:pPr>
      <w:bookmarkStart w:name="（3）辞退福利的会计处理方法" w:id="207"/>
      <w:bookmarkEnd w:id="20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2"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29、收入" w:id="208"/>
      <w:bookmarkEnd w:id="208"/>
      <w:r>
        <w:rPr>
          <w:b w:val="0"/>
          <w:bCs w:val="0"/>
        </w:rPr>
      </w:r>
      <w:r>
        <w:rPr>
          <w:rFonts w:ascii="Times New Roman" w:hAnsi="Times New Roman" w:cs="Times New Roman" w:eastAsia="Times New Roman" w:hint="default"/>
        </w:rPr>
        <w:t>29</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513" w:right="1844"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销售商品收入确认的一般原则</w:t>
      </w:r>
    </w:p>
    <w:p>
      <w:pPr>
        <w:pStyle w:val="BodyText"/>
        <w:spacing w:line="316" w:lineRule="auto" w:before="2"/>
        <w:ind w:left="513" w:right="1122"/>
        <w:jc w:val="left"/>
      </w:pPr>
      <w:r>
        <w:rPr/>
        <w:t>（</w:t>
      </w:r>
      <w:r>
        <w:rPr>
          <w:rFonts w:ascii="宋体" w:hAnsi="宋体" w:cs="宋体" w:eastAsia="宋体" w:hint="default"/>
        </w:rPr>
        <w:t>1</w:t>
      </w:r>
      <w:r>
        <w:rPr/>
        <w:t>）销售商品收入确认和计量的一般原则 </w:t>
      </w:r>
      <w:r>
        <w:rPr>
          <w:spacing w:val="-2"/>
        </w:rPr>
        <w:t>公司已将商品所有权上的主要风险和报酬转移给购买方；公司既没有保留与所有权相联系的继续管理权，也没有对已售</w:t>
      </w:r>
    </w:p>
    <w:p>
      <w:pPr>
        <w:pStyle w:val="BodyText"/>
        <w:spacing w:line="316" w:lineRule="auto" w:before="19"/>
        <w:ind w:right="1122"/>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240" w:lineRule="auto" w:before="19"/>
        <w:ind w:left="513" w:right="1122"/>
        <w:jc w:val="left"/>
      </w:pPr>
      <w:r>
        <w:rPr/>
        <w:t>（</w:t>
      </w:r>
      <w:r>
        <w:rPr>
          <w:rFonts w:ascii="宋体" w:hAnsi="宋体" w:cs="宋体" w:eastAsia="宋体" w:hint="default"/>
        </w:rPr>
        <w:t>2</w:t>
      </w:r>
      <w:r>
        <w:rPr/>
        <w:t>）本公司销售商品收入确认的具体判断标准</w:t>
      </w:r>
    </w:p>
    <w:p>
      <w:pPr>
        <w:pStyle w:val="BodyText"/>
        <w:spacing w:line="240" w:lineRule="auto" w:before="76"/>
        <w:ind w:left="513" w:right="0"/>
        <w:jc w:val="left"/>
      </w:pPr>
      <w:r>
        <w:rPr/>
        <w:t>本公司主要业务为超细纤维 </w:t>
      </w:r>
      <w:r>
        <w:rPr>
          <w:rFonts w:ascii="宋体" w:hAnsi="宋体" w:cs="宋体" w:eastAsia="宋体" w:hint="default"/>
        </w:rPr>
        <w:t>PU</w:t>
      </w:r>
      <w:r>
        <w:rPr>
          <w:rFonts w:ascii="宋体" w:hAnsi="宋体" w:cs="宋体" w:eastAsia="宋体" w:hint="default"/>
          <w:spacing w:val="32"/>
        </w:rPr>
        <w:t> </w:t>
      </w:r>
      <w:r>
        <w:rPr>
          <w:spacing w:val="-3"/>
        </w:rPr>
        <w:t>合成革的研制开发、生产、销售与服务，报告期内不同业务类别的收入具体确认原则如</w:t>
      </w:r>
    </w:p>
    <w:p>
      <w:pPr>
        <w:pStyle w:val="BodyText"/>
        <w:spacing w:line="240" w:lineRule="auto" w:before="76"/>
        <w:ind w:right="1122"/>
        <w:jc w:val="left"/>
      </w:pPr>
      <w:r>
        <w:rPr/>
        <w:t>下：</w:t>
      </w:r>
    </w:p>
    <w:p>
      <w:pPr>
        <w:pStyle w:val="BodyText"/>
        <w:spacing w:line="319" w:lineRule="auto" w:before="76"/>
        <w:ind w:left="513" w:right="1122"/>
        <w:jc w:val="left"/>
      </w:pPr>
      <w:r>
        <w:rPr>
          <w:rFonts w:ascii="宋体" w:hAnsi="宋体" w:cs="宋体" w:eastAsia="宋体" w:hint="default"/>
        </w:rPr>
        <w:t>1</w:t>
      </w:r>
      <w:r>
        <w:rPr/>
        <w:t>）在同时具备下列条件后确认内销收入： </w:t>
      </w:r>
      <w:r>
        <w:rPr>
          <w:spacing w:val="-2"/>
        </w:rPr>
        <w:t>根据与客户签订的销售协议的规定，完成相关产品生产，经检验合格交与客户，根据合同规定的金额开具发票；产品销</w:t>
      </w:r>
    </w:p>
    <w:p>
      <w:pPr>
        <w:pStyle w:val="BodyText"/>
        <w:spacing w:line="316" w:lineRule="auto" w:before="17"/>
        <w:ind w:left="513" w:right="1122" w:hanging="361"/>
        <w:jc w:val="left"/>
      </w:pPr>
      <w:r>
        <w:rPr/>
        <w:t>售收入货款金额已确定，款项已收讫或预计可以收回；销售产品的单位成本能够合理计算。 </w:t>
      </w:r>
      <w:r>
        <w:rPr>
          <w:rFonts w:ascii="宋体" w:hAnsi="宋体" w:cs="宋体" w:eastAsia="宋体" w:hint="default"/>
        </w:rPr>
        <w:t>2</w:t>
      </w:r>
      <w:r>
        <w:rPr/>
        <w:t>）在同时具备下列条件后确认外销收入： </w:t>
      </w:r>
      <w:r>
        <w:rPr>
          <w:spacing w:val="-2"/>
        </w:rPr>
        <w:t>根据与客户签订的出口销售协议的规定，完成相关产品生产，经检验合格后向海关报关出口，取得报关单，并取得提单</w:t>
      </w:r>
    </w:p>
    <w:p>
      <w:pPr>
        <w:pStyle w:val="BodyText"/>
        <w:spacing w:line="316" w:lineRule="auto" w:before="19"/>
        <w:ind w:right="1122"/>
        <w:jc w:val="left"/>
      </w:pPr>
      <w:r>
        <w:rPr>
          <w:spacing w:val="-2"/>
        </w:rPr>
        <w:t>（运单）；产品出口收入货款金额已确定，款项已收讫或预计可以收回，并开具出口销售发票；出口产品的单位成本能够合</w:t>
      </w:r>
      <w:r>
        <w:rPr>
          <w:spacing w:val="-67"/>
        </w:rPr>
        <w:t> </w:t>
      </w:r>
      <w:r>
        <w:rPr>
          <w:spacing w:val="-67"/>
        </w:rPr>
      </w:r>
      <w:r>
        <w:rPr/>
        <w:t>理计算。</w:t>
      </w:r>
    </w:p>
    <w:p>
      <w:pPr>
        <w:pStyle w:val="BodyText"/>
        <w:spacing w:line="316" w:lineRule="auto" w:before="19"/>
        <w:ind w:left="513" w:right="6343"/>
        <w:jc w:val="left"/>
      </w:pPr>
      <w:r>
        <w:rPr/>
        <w:t>（</w:t>
      </w:r>
      <w:r>
        <w:rPr>
          <w:rFonts w:ascii="宋体" w:hAnsi="宋体" w:cs="宋体" w:eastAsia="宋体" w:hint="default"/>
        </w:rPr>
        <w:t>3</w:t>
      </w:r>
      <w:r>
        <w:rPr/>
        <w:t>）本公司子公司威富通收入确认的具体判断标准 </w:t>
      </w:r>
      <w:r>
        <w:rPr>
          <w:rFonts w:ascii="宋体" w:hAnsi="宋体" w:cs="宋体" w:eastAsia="宋体" w:hint="default"/>
        </w:rPr>
        <w:t>1</w:t>
      </w:r>
      <w:r>
        <w:rPr/>
        <w:t>）软件技术开发服务</w:t>
      </w:r>
    </w:p>
    <w:p>
      <w:pPr>
        <w:pStyle w:val="BodyText"/>
        <w:spacing w:line="316" w:lineRule="auto" w:before="19"/>
        <w:ind w:right="1130" w:firstLine="360"/>
        <w:jc w:val="both"/>
      </w:pPr>
      <w:r>
        <w:rPr>
          <w:spacing w:val="-2"/>
        </w:rPr>
        <w:t>公司通过自身的技术研发能力，为其他有需求的公司进行软件开发并收取相应的服务费用，按照合同约定、在项目实施</w:t>
      </w:r>
      <w:r>
        <w:rPr/>
        <w:t> 完成并经客户验收合格后确认营业收入。</w:t>
      </w:r>
    </w:p>
    <w:p>
      <w:pPr>
        <w:pStyle w:val="BodyText"/>
        <w:spacing w:line="316" w:lineRule="auto" w:before="19"/>
        <w:ind w:left="513" w:right="1122"/>
        <w:jc w:val="left"/>
      </w:pPr>
      <w:r>
        <w:rPr>
          <w:rFonts w:ascii="宋体" w:hAnsi="宋体" w:cs="宋体" w:eastAsia="宋体" w:hint="default"/>
        </w:rPr>
        <w:t>2</w:t>
      </w:r>
      <w:r>
        <w:rPr/>
        <w:t>）支付分润业务 </w:t>
      </w:r>
      <w:r>
        <w:rPr>
          <w:spacing w:val="-2"/>
        </w:rPr>
        <w:t>公司为第三方移动支付公司、银行、终端商户等提供技术支持、账单结算等服务并收取相应的服务费用，按照终端商户</w:t>
      </w:r>
    </w:p>
    <w:p>
      <w:pPr>
        <w:pStyle w:val="BodyText"/>
        <w:spacing w:line="316" w:lineRule="auto" w:before="19"/>
        <w:ind w:left="513" w:right="5354" w:hanging="361"/>
        <w:jc w:val="left"/>
      </w:pPr>
      <w:r>
        <w:rPr/>
        <w:t>实际发生的交易资金及签约费用率于交易实现的当天确认营业收入。 </w:t>
      </w:r>
      <w:r>
        <w:rPr>
          <w:rFonts w:ascii="宋体" w:hAnsi="宋体" w:cs="宋体" w:eastAsia="宋体" w:hint="default"/>
        </w:rPr>
        <w:t>3</w:t>
      </w:r>
      <w:r>
        <w:rPr/>
        <w:t>）营销业务</w:t>
      </w:r>
    </w:p>
    <w:p>
      <w:pPr>
        <w:pStyle w:val="BodyText"/>
        <w:spacing w:line="316" w:lineRule="auto" w:before="19"/>
        <w:ind w:right="1132" w:firstLine="360"/>
        <w:jc w:val="both"/>
      </w:pPr>
      <w:r>
        <w:rPr>
          <w:spacing w:val="-2"/>
        </w:rPr>
        <w:t>公司通过自身的平台为其他有需求的公司提供广告营销服务，公司根据经双方核对确认产生的点击量或是千次曝光数据</w:t>
      </w:r>
      <w:r>
        <w:rPr/>
        <w:t> 乘以约定的价格确认当期收入。</w:t>
      </w:r>
    </w:p>
    <w:p>
      <w:pPr>
        <w:pStyle w:val="BodyText"/>
        <w:spacing w:line="316" w:lineRule="auto" w:before="19"/>
        <w:ind w:left="513" w:right="4003"/>
        <w:jc w:val="left"/>
      </w:pPr>
      <w:r>
        <w:rPr>
          <w:rFonts w:ascii="宋体" w:hAnsi="宋体" w:cs="宋体" w:eastAsia="宋体" w:hint="default"/>
        </w:rPr>
        <w:t>4</w:t>
      </w:r>
      <w:r>
        <w:rPr/>
        <w:t>）终端设备销售业务 终端设备（</w:t>
      </w:r>
      <w:r>
        <w:rPr>
          <w:rFonts w:ascii="宋体" w:hAnsi="宋体" w:cs="宋体" w:eastAsia="宋体" w:hint="default"/>
        </w:rPr>
        <w:t>POS</w:t>
      </w:r>
      <w:r>
        <w:rPr/>
        <w:t>机、扫码枪等）销售业务，在同时具备下列条件后确认营业收入：</w:t>
      </w:r>
    </w:p>
    <w:p>
      <w:pPr>
        <w:pStyle w:val="BodyText"/>
        <w:spacing w:line="316" w:lineRule="auto" w:before="19"/>
        <w:ind w:right="1131" w:firstLine="360"/>
        <w:jc w:val="both"/>
      </w:pPr>
      <w:r>
        <w:rPr>
          <w:spacing w:val="-2"/>
        </w:rPr>
        <w:t>根据与客户签订的销售协议的规定，将终端设备交与客户，公司不再保留与所有权相联系的继续管理权，也不再对售出</w:t>
      </w:r>
      <w:r>
        <w:rPr/>
        <w:t> </w:t>
      </w:r>
      <w:r>
        <w:rPr>
          <w:spacing w:val="-2"/>
        </w:rPr>
        <w:t>的商品实施有效控制；产品销售收入货款金额已确定；款项已收讫或预计可以收回，相关经济利益很可能流入；销售产品的</w:t>
      </w:r>
      <w:r>
        <w:rPr>
          <w:spacing w:val="-65"/>
        </w:rPr>
        <w:t> </w:t>
      </w:r>
      <w:r>
        <w:rPr>
          <w:spacing w:val="-65"/>
        </w:rPr>
      </w:r>
      <w:r>
        <w:rPr/>
        <w:t>单位成本能够合理计算。</w:t>
      </w:r>
    </w:p>
    <w:p>
      <w:pPr>
        <w:pStyle w:val="BodyText"/>
        <w:spacing w:line="240" w:lineRule="auto" w:before="19"/>
        <w:ind w:left="513" w:right="1122"/>
        <w:jc w:val="left"/>
      </w:pPr>
      <w:r>
        <w:rPr/>
        <w:t>让渡资产使用权收入的确认和计量原则</w:t>
      </w:r>
    </w:p>
    <w:p>
      <w:pPr>
        <w:pStyle w:val="BodyText"/>
        <w:spacing w:line="319" w:lineRule="auto" w:before="76"/>
        <w:ind w:left="513" w:right="1033"/>
        <w:jc w:val="left"/>
      </w:pPr>
      <w:r>
        <w:rPr/>
        <w:t>（</w:t>
      </w:r>
      <w:r>
        <w:rPr>
          <w:rFonts w:ascii="宋体" w:hAnsi="宋体" w:cs="宋体" w:eastAsia="宋体" w:hint="default"/>
        </w:rPr>
        <w:t>1</w:t>
      </w:r>
      <w:r>
        <w:rPr/>
        <w:t>）让渡资产使用权收入确认和计量的总体原则 与交易相关的经济利益很可能流入企业，收入的金额能够可靠地计量时。分别下列情况确定让渡资产使用权收入金额：</w:t>
      </w:r>
    </w:p>
    <w:p>
      <w:pPr>
        <w:pStyle w:val="BodyText"/>
        <w:spacing w:line="240" w:lineRule="auto" w:before="17"/>
        <w:ind w:left="513" w:right="1122"/>
        <w:jc w:val="left"/>
      </w:pPr>
      <w:r>
        <w:rPr/>
        <w:t>①利息收入金额，按照他人使用本企业货币资金的时间和实际利率计算确定。</w:t>
      </w:r>
    </w:p>
    <w:p>
      <w:pPr>
        <w:pStyle w:val="BodyText"/>
        <w:spacing w:line="240" w:lineRule="auto" w:before="76"/>
        <w:ind w:left="513" w:right="1122"/>
        <w:jc w:val="left"/>
      </w:pPr>
      <w:r>
        <w:rPr/>
        <w:t>②使用费收入金额，按照有关合同或协议约定的收费时间和方法计算确定。</w:t>
      </w:r>
    </w:p>
    <w:p>
      <w:pPr>
        <w:pStyle w:val="BodyText"/>
        <w:spacing w:line="316" w:lineRule="auto" w:before="76"/>
        <w:ind w:left="513" w:right="6883"/>
        <w:jc w:val="left"/>
      </w:pPr>
      <w:r>
        <w:rPr/>
        <w:t>（</w:t>
      </w:r>
      <w:r>
        <w:rPr>
          <w:rFonts w:ascii="宋体" w:hAnsi="宋体" w:cs="宋体" w:eastAsia="宋体" w:hint="default"/>
        </w:rPr>
        <w:t>2</w:t>
      </w:r>
      <w:r>
        <w:rPr/>
        <w:t>）本公司确认让渡资产使用权收入的依据 本公司本期无让渡资产使用权收入。</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30、政府补助" w:id="209"/>
      <w:bookmarkEnd w:id="209"/>
      <w:r>
        <w:rPr>
          <w:b w:val="0"/>
          <w:bCs w:val="0"/>
        </w:rPr>
      </w:r>
      <w:r>
        <w:rPr>
          <w:rFonts w:ascii="Times New Roman" w:hAnsi="Times New Roman" w:cs="Times New Roman" w:eastAsia="Times New Roman" w:hint="default"/>
        </w:rPr>
        <w:t>30</w:t>
      </w:r>
      <w:r>
        <w:rPr/>
        <w:t>、政府补助</w:t>
      </w:r>
      <w:r>
        <w:rPr>
          <w:b w:val="0"/>
          <w:bCs w:val="0"/>
        </w:rPr>
      </w:r>
    </w:p>
    <w:p>
      <w:pPr>
        <w:spacing w:line="240" w:lineRule="auto" w:before="12"/>
        <w:rPr>
          <w:rFonts w:ascii="宋体" w:hAnsi="宋体" w:cs="宋体" w:eastAsia="宋体" w:hint="default"/>
          <w:b/>
          <w:bCs/>
          <w:sz w:val="22"/>
          <w:szCs w:val="22"/>
        </w:rPr>
      </w:pPr>
    </w:p>
    <w:p>
      <w:pPr>
        <w:pStyle w:val="BodyText"/>
        <w:spacing w:line="316" w:lineRule="auto" w:before="44"/>
        <w:ind w:left="513" w:right="1122"/>
        <w:jc w:val="left"/>
      </w:pPr>
      <w:r>
        <w:rPr>
          <w:rFonts w:ascii="宋体" w:hAnsi="宋体" w:cs="宋体" w:eastAsia="宋体" w:hint="default"/>
          <w:b/>
          <w:bCs/>
        </w:rPr>
        <w:t>1.</w:t>
      </w:r>
      <w:r>
        <w:rPr>
          <w:rFonts w:ascii="宋体" w:hAnsi="宋体" w:cs="宋体" w:eastAsia="宋体" w:hint="default"/>
          <w:b/>
          <w:bCs/>
        </w:rPr>
        <w:t>类型</w:t>
      </w:r>
      <w:r>
        <w:rPr>
          <w:rFonts w:ascii="宋体" w:hAnsi="宋体" w:cs="宋体" w:eastAsia="宋体" w:hint="default"/>
          <w:b/>
          <w:bCs/>
          <w:w w:val="99"/>
        </w:rPr>
        <w:t> </w:t>
      </w:r>
      <w:r>
        <w:rPr>
          <w:spacing w:val="-2"/>
        </w:rPr>
        <w:t>政府补助，是本公司从政府无偿取得的货币性资产与非货币性资产。分为与资产相关的政府补助和与收益相关的政府补</w:t>
      </w:r>
    </w:p>
    <w:p>
      <w:pPr>
        <w:pStyle w:val="BodyText"/>
        <w:spacing w:line="240" w:lineRule="auto" w:before="19"/>
        <w:ind w:right="1122"/>
        <w:jc w:val="left"/>
      </w:pPr>
      <w:r>
        <w:rPr/>
        <w:t>助。</w:t>
      </w:r>
    </w:p>
    <w:p>
      <w:pPr>
        <w:pStyle w:val="BodyText"/>
        <w:spacing w:line="240" w:lineRule="auto" w:before="76"/>
        <w:ind w:left="513" w:right="0"/>
        <w:jc w:val="left"/>
      </w:pPr>
      <w:r>
        <w:rPr>
          <w:spacing w:val="-4"/>
        </w:rPr>
        <w:t>与资产相关的政府补助，是指本公司取得的、用于购建或以其他方式形成长期资产的政府补助。与收益相关的政府补助，</w:t>
      </w:r>
    </w:p>
    <w:p>
      <w:pPr>
        <w:pStyle w:val="BodyText"/>
        <w:spacing w:line="316" w:lineRule="auto" w:before="76"/>
        <w:ind w:left="513" w:right="6253" w:hanging="361"/>
        <w:jc w:val="left"/>
      </w:pPr>
      <w:r>
        <w:rPr/>
        <w:t>是指除与资产相关的政府补助之外的政府补助。 本公司将政府补助划分为与资产相关的具体标准为：</w:t>
      </w:r>
    </w:p>
    <w:p>
      <w:pPr>
        <w:pStyle w:val="BodyText"/>
        <w:spacing w:line="316" w:lineRule="auto" w:before="19"/>
        <w:ind w:left="513" w:right="1933"/>
        <w:jc w:val="left"/>
      </w:pPr>
      <w:r>
        <w:rPr/>
        <w:t>本公司将所取得的用于购建或以其他方式形成长期资产的政府补助界定为与资产相关的政府补助； 本公司将政府补助划分为与收益相关的具体标准为： 资产相关的政府补助之外的政府补助界定为与收益相关的政府补助； 对于政府文件未明确规定补助对象的，本公司将该政府补助划分为与资产相关或与收益相关的判断依据为：</w:t>
      </w:r>
    </w:p>
    <w:p>
      <w:pPr>
        <w:pStyle w:val="BodyText"/>
        <w:spacing w:line="316" w:lineRule="auto" w:before="19"/>
        <w:ind w:right="1124" w:firstLine="360"/>
        <w:jc w:val="left"/>
      </w:pPr>
      <w:r>
        <w:rPr/>
        <w:t>（</w:t>
      </w:r>
      <w:r>
        <w:rPr>
          <w:rFonts w:ascii="宋体" w:hAnsi="宋体" w:cs="宋体" w:eastAsia="宋体" w:hint="default"/>
        </w:rPr>
        <w:t>1</w:t>
      </w:r>
      <w:r>
        <w:rPr/>
        <w:t>）政府文件明确了补助所针对的特定项目的，根据该特定项目的预算中将形成资产的支出金额和计入费用的支出金 额的相对比例进行划分，对该划分比例需在每个资产负债表日进行复核，必要时进行变更；</w:t>
      </w:r>
    </w:p>
    <w:p>
      <w:pPr>
        <w:pStyle w:val="BodyText"/>
        <w:spacing w:line="240" w:lineRule="auto" w:before="19"/>
        <w:ind w:left="513" w:right="1122"/>
        <w:jc w:val="left"/>
      </w:pPr>
      <w:r>
        <w:rPr/>
        <w:t>（</w:t>
      </w:r>
      <w:r>
        <w:rPr>
          <w:rFonts w:ascii="宋体" w:hAnsi="宋体" w:cs="宋体" w:eastAsia="宋体" w:hint="default"/>
        </w:rPr>
        <w:t>2</w:t>
      </w:r>
      <w:r>
        <w:rPr/>
        <w:t>）政府文件中对用途仅作一般性表述，没有指明特定项目的，作为与收益相关的政府补助。</w:t>
      </w:r>
    </w:p>
    <w:p>
      <w:pPr>
        <w:spacing w:line="240" w:lineRule="auto" w:before="0"/>
        <w:rPr>
          <w:rFonts w:ascii="宋体" w:hAnsi="宋体" w:cs="宋体" w:eastAsia="宋体" w:hint="default"/>
          <w:sz w:val="18"/>
          <w:szCs w:val="18"/>
        </w:rPr>
      </w:pPr>
    </w:p>
    <w:p>
      <w:pPr>
        <w:pStyle w:val="BodyText"/>
        <w:spacing w:line="316" w:lineRule="auto" w:before="153"/>
        <w:ind w:left="513" w:right="1122"/>
        <w:jc w:val="left"/>
      </w:pPr>
      <w:r>
        <w:rPr>
          <w:rFonts w:ascii="宋体" w:hAnsi="宋体" w:cs="宋体" w:eastAsia="宋体" w:hint="default"/>
          <w:b/>
          <w:bCs/>
        </w:rPr>
        <w:t>2.</w:t>
      </w:r>
      <w:r>
        <w:rPr>
          <w:rFonts w:ascii="宋体" w:hAnsi="宋体" w:cs="宋体" w:eastAsia="宋体" w:hint="default"/>
          <w:b/>
          <w:bCs/>
        </w:rPr>
        <w:t>确认时点</w:t>
      </w:r>
      <w:r>
        <w:rPr>
          <w:rFonts w:ascii="宋体" w:hAnsi="宋体" w:cs="宋体" w:eastAsia="宋体" w:hint="default"/>
          <w:b/>
          <w:bCs/>
          <w:w w:val="99"/>
        </w:rPr>
        <w:t> </w:t>
      </w:r>
      <w:r>
        <w:rPr>
          <w:spacing w:val="-2"/>
        </w:rPr>
        <w:t>对期末有证据表明公司能够符合财政扶持政策规定的相关条件且预计能够收到财政扶持资金的，按应收金额确认政府补</w:t>
      </w:r>
    </w:p>
    <w:p>
      <w:pPr>
        <w:pStyle w:val="BodyText"/>
        <w:spacing w:line="240" w:lineRule="auto" w:before="19"/>
        <w:ind w:right="1122"/>
        <w:jc w:val="left"/>
      </w:pPr>
      <w:r>
        <w:rPr/>
        <w:t>助。除此之外，政府补助均在实际收到时确认。</w:t>
      </w:r>
    </w:p>
    <w:p>
      <w:pPr>
        <w:spacing w:line="240" w:lineRule="auto" w:before="0"/>
        <w:rPr>
          <w:rFonts w:ascii="宋体" w:hAnsi="宋体" w:cs="宋体" w:eastAsia="宋体" w:hint="default"/>
          <w:sz w:val="18"/>
          <w:szCs w:val="18"/>
        </w:rPr>
      </w:pPr>
    </w:p>
    <w:p>
      <w:pPr>
        <w:pStyle w:val="BodyText"/>
        <w:spacing w:line="316" w:lineRule="auto" w:before="153"/>
        <w:ind w:left="513" w:right="1122"/>
        <w:jc w:val="left"/>
      </w:pPr>
      <w:r>
        <w:rPr>
          <w:rFonts w:ascii="宋体" w:hAnsi="宋体" w:cs="宋体" w:eastAsia="宋体" w:hint="default"/>
          <w:b/>
          <w:bCs/>
        </w:rPr>
        <w:t>3.</w:t>
      </w:r>
      <w:r>
        <w:rPr>
          <w:rFonts w:ascii="宋体" w:hAnsi="宋体" w:cs="宋体" w:eastAsia="宋体" w:hint="default"/>
          <w:b/>
          <w:bCs/>
        </w:rPr>
        <w:t>会计处理</w:t>
      </w:r>
      <w:r>
        <w:rPr>
          <w:rFonts w:ascii="宋体" w:hAnsi="宋体" w:cs="宋体" w:eastAsia="宋体" w:hint="default"/>
          <w:b/>
          <w:bCs/>
          <w:w w:val="99"/>
        </w:rPr>
        <w:t> </w:t>
      </w:r>
      <w:r>
        <w:rPr>
          <w:spacing w:val="-2"/>
        </w:rPr>
        <w:t>与资产相关的政府补助，冲减相关资产账面价值或确认为递延收益。确认为递延收益的，在相关资产使用寿命内按照合</w:t>
      </w:r>
    </w:p>
    <w:p>
      <w:pPr>
        <w:pStyle w:val="BodyText"/>
        <w:spacing w:line="316" w:lineRule="auto" w:before="19"/>
        <w:ind w:left="513" w:right="0" w:hanging="361"/>
        <w:jc w:val="left"/>
      </w:pPr>
      <w:r>
        <w:rPr>
          <w:spacing w:val="-7"/>
        </w:rPr>
        <w:t>理、系统的方法分期计入当期损益（与本公司日常活动相关的，计入其他收益；与本公司日常活动无关的，计入营业外收入）；</w:t>
      </w:r>
      <w:r>
        <w:rPr>
          <w:spacing w:val="-49"/>
        </w:rPr>
        <w:t> </w:t>
      </w:r>
      <w:r>
        <w:rPr>
          <w:spacing w:val="-49"/>
        </w:rPr>
      </w:r>
      <w:r>
        <w:rPr>
          <w:spacing w:val="-2"/>
        </w:rPr>
        <w:t>与收益相关的政府补助，用于补偿本公司以后期间的相关成本费用或损失的，确认为递延收益，并在确认相关成本费用</w:t>
      </w:r>
    </w:p>
    <w:p>
      <w:pPr>
        <w:pStyle w:val="BodyText"/>
        <w:spacing w:line="316" w:lineRule="auto" w:before="19"/>
        <w:ind w:right="0"/>
        <w:jc w:val="left"/>
      </w:pPr>
      <w:r>
        <w:rPr>
          <w:spacing w:val="-2"/>
        </w:rPr>
        <w:t>或损失的期间，计入当期损益（与本公司日常活动相关的，计入其他收益；与本公司日常活动无关的，计入营业外收入）或</w:t>
      </w:r>
      <w:r>
        <w:rPr>
          <w:spacing w:val="-70"/>
        </w:rPr>
        <w:t> </w:t>
      </w:r>
      <w:r>
        <w:rPr>
          <w:spacing w:val="-70"/>
        </w:rPr>
      </w:r>
      <w:r>
        <w:rPr>
          <w:spacing w:val="-4"/>
        </w:rPr>
        <w:t>冲减相关成本费用或损失；用于补偿本公司已发生的相关成本费用或损失的，直接计入当期损益（与本公司日常活动相关的，</w:t>
      </w:r>
      <w:r>
        <w:rPr>
          <w:spacing w:val="-44"/>
        </w:rPr>
        <w:t> </w:t>
      </w:r>
      <w:r>
        <w:rPr>
          <w:spacing w:val="-44"/>
        </w:rPr>
      </w:r>
      <w:r>
        <w:rPr/>
        <w:t>计入其他收益；与本公司日常活动无关的，计入营业外收入）或冲减相关成本费用或损失。</w:t>
      </w:r>
    </w:p>
    <w:p>
      <w:pPr>
        <w:spacing w:line="240" w:lineRule="auto" w:before="10"/>
        <w:rPr>
          <w:rFonts w:ascii="宋体" w:hAnsi="宋体" w:cs="宋体" w:eastAsia="宋体" w:hint="default"/>
          <w:sz w:val="22"/>
          <w:szCs w:val="22"/>
        </w:rPr>
      </w:pPr>
    </w:p>
    <w:p>
      <w:pPr>
        <w:pStyle w:val="Heading3"/>
        <w:spacing w:line="240" w:lineRule="auto"/>
        <w:ind w:right="1122"/>
        <w:jc w:val="left"/>
        <w:rPr>
          <w:b w:val="0"/>
          <w:bCs w:val="0"/>
        </w:rPr>
      </w:pPr>
      <w:bookmarkStart w:name="31、递延所得税资产/递延所得税负债" w:id="210"/>
      <w:bookmarkEnd w:id="210"/>
      <w:r>
        <w:rPr>
          <w:b w:val="0"/>
          <w:bCs w:val="0"/>
        </w:rPr>
      </w:r>
      <w:r>
        <w:rPr>
          <w:rFonts w:ascii="Times New Roman" w:hAnsi="Times New Roman" w:cs="Times New Roman" w:eastAsia="Times New Roman" w:hint="default"/>
        </w:rPr>
        <w:t>31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2" w:firstLine="360"/>
        <w:jc w:val="left"/>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9"/>
        <w:ind w:left="513" w:right="1122"/>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513" w:right="1122" w:hanging="361"/>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6" w:lineRule="auto" w:before="19"/>
        <w:ind w:left="513" w:right="1122" w:hanging="361"/>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4"/>
        </w:rPr>
        <w:t> </w:t>
      </w:r>
      <w:r>
        <w:rPr>
          <w:spacing w:val="-64"/>
        </w:rPr>
      </w:r>
      <w:r>
        <w:rPr/>
        <w:t>递延所得税负债以抵销后的净额列报。</w:t>
      </w:r>
    </w:p>
    <w:p>
      <w:pPr>
        <w:spacing w:after="0" w:line="31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32、租赁" w:id="211"/>
      <w:bookmarkEnd w:id="211"/>
      <w:r>
        <w:rPr>
          <w:b w:val="0"/>
          <w:bCs w:val="0"/>
        </w:rPr>
      </w:r>
      <w:r>
        <w:rPr>
          <w:rFonts w:ascii="Times New Roman" w:hAnsi="Times New Roman" w:cs="Times New Roman" w:eastAsia="Times New Roman" w:hint="default"/>
        </w:rPr>
        <w:t>32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经营租赁的会计处理方法" w:id="212"/>
      <w:bookmarkEnd w:id="21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22"/>
        <w:jc w:val="left"/>
      </w:pPr>
      <w:r>
        <w:rPr>
          <w:rFonts w:ascii="宋体" w:hAnsi="宋体" w:cs="宋体" w:eastAsia="宋体" w:hint="default"/>
        </w:rPr>
        <w:t>1</w:t>
      </w:r>
      <w:r>
        <w:rPr/>
        <w:t>、经营租赁会计处理</w:t>
      </w:r>
    </w:p>
    <w:p>
      <w:pPr>
        <w:pStyle w:val="BodyText"/>
        <w:spacing w:line="316" w:lineRule="auto" w:before="76"/>
        <w:ind w:right="1139" w:firstLine="360"/>
        <w:jc w:val="both"/>
      </w:pPr>
      <w:r>
        <w:rPr/>
        <w:t>（</w:t>
      </w:r>
      <w:r>
        <w:rPr>
          <w:rFonts w:ascii="宋体" w:hAnsi="宋体" w:cs="宋体" w:eastAsia="宋体"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316" w:lineRule="auto" w:before="19"/>
        <w:ind w:right="113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9"/>
        <w:ind w:right="1130" w:firstLine="360"/>
        <w:jc w:val="both"/>
      </w:pPr>
      <w:r>
        <w:rPr/>
        <w:t>（</w:t>
      </w:r>
      <w:r>
        <w:rPr>
          <w:rFonts w:ascii="宋体" w:hAnsi="宋体" w:cs="宋体" w:eastAsia="宋体" w:hint="default"/>
        </w:rPr>
        <w:t>2</w:t>
      </w:r>
      <w:r>
        <w:rPr/>
        <w:t>）公司出租资产所收取的租赁费，在不扣除免租期的整个租赁期内，按直线法进行分摊，确认为租赁相关收入。公 </w:t>
      </w:r>
      <w:r>
        <w:rPr>
          <w:spacing w:val="-2"/>
        </w:rPr>
        <w:t>司支付的与租赁交易相关的初始直接费用，计入当期费用；如金额较大的，则予以资本化，在整个租赁期间内按照与租赁相</w:t>
      </w:r>
      <w:r>
        <w:rPr>
          <w:spacing w:val="-64"/>
        </w:rPr>
        <w:t> </w:t>
      </w:r>
      <w:r>
        <w:rPr>
          <w:spacing w:val="-64"/>
        </w:rPr>
      </w:r>
      <w:r>
        <w:rPr/>
        <w:t>关收入确认相同的基础分期计入当期收益。</w:t>
      </w:r>
    </w:p>
    <w:p>
      <w:pPr>
        <w:pStyle w:val="BodyText"/>
        <w:spacing w:line="316" w:lineRule="auto" w:before="19"/>
        <w:ind w:right="113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10"/>
        <w:rPr>
          <w:rFonts w:ascii="宋体" w:hAnsi="宋体" w:cs="宋体" w:eastAsia="宋体" w:hint="default"/>
          <w:sz w:val="22"/>
          <w:szCs w:val="22"/>
        </w:rPr>
      </w:pPr>
    </w:p>
    <w:p>
      <w:pPr>
        <w:pStyle w:val="Heading3"/>
        <w:spacing w:line="240" w:lineRule="auto"/>
        <w:ind w:right="1122"/>
        <w:jc w:val="left"/>
        <w:rPr>
          <w:b w:val="0"/>
          <w:bCs w:val="0"/>
        </w:rPr>
      </w:pPr>
      <w:bookmarkStart w:name="33、重要会计政策和会计估计变更" w:id="213"/>
      <w:bookmarkEnd w:id="21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重要会计政策变更" w:id="214"/>
      <w:bookmarkEnd w:id="21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4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6"/>
              <w:jc w:val="both"/>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 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 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执行财政部修订财务报表格式要求</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因报表项目名称变更，将</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 量且其变动计入当期损益的金融资产</w:t>
            </w:r>
          </w:p>
          <w:p>
            <w:pPr>
              <w:pStyle w:val="TableParagraph"/>
              <w:spacing w:line="300" w:lineRule="auto" w:before="31"/>
              <w:ind w:left="24"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（负债）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重分类至</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交易性金融资产（负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债）</w:t>
            </w:r>
            <w:r>
              <w:rPr>
                <w:rFonts w:ascii="Times New Roman" w:hAnsi="Times New Roman" w:cs="Times New Roman" w:eastAsia="Times New Roman"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执行财政部修订财务报表格式要求</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可供出售权益工具投资重分类为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 允价值计量且其变动计入当期损益的金 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执行财政部修订财务报表格式要求</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将部分</w:t>
            </w:r>
            <w:r>
              <w:rPr>
                <w:rFonts w:ascii="Times New Roman" w:hAnsi="Times New Roman" w:cs="Times New Roman" w:eastAsia="Times New Roman" w:hint="default"/>
                <w:sz w:val="18"/>
                <w:szCs w:val="18"/>
              </w:rPr>
              <w:t>“</w:t>
            </w:r>
            <w:r>
              <w:rPr>
                <w:rFonts w:ascii="宋体" w:hAnsi="宋体" w:cs="宋体" w:eastAsia="宋体" w:hint="default"/>
                <w:sz w:val="18"/>
                <w:szCs w:val="18"/>
              </w:rPr>
              <w:t>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 计量且其变动计入其他综合收益的金融 资产（债务工具）</w:t>
            </w:r>
            <w:r>
              <w:rPr>
                <w:rFonts w:ascii="Times New Roman" w:hAnsi="Times New Roman" w:cs="Times New Roman" w:eastAsia="Times New Roman"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执行财政部修订财务报表格式要求</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8"/>
        <w:ind w:right="1124" w:firstLine="360"/>
        <w:jc w:val="left"/>
      </w:pPr>
      <w:r>
        <w:rPr/>
        <w:t>（</w:t>
      </w:r>
      <w:r>
        <w:rPr>
          <w:rFonts w:ascii="宋体" w:hAnsi="宋体" w:cs="宋体" w:eastAsia="宋体" w:hint="default"/>
        </w:rPr>
        <w:t>1</w:t>
      </w:r>
      <w:r>
        <w:rPr/>
        <w:t>）执行《财政部关于修订印发</w:t>
      </w:r>
      <w:r>
        <w:rPr>
          <w:rFonts w:ascii="宋体" w:hAnsi="宋体" w:cs="宋体" w:eastAsia="宋体" w:hint="default"/>
        </w:rPr>
        <w:t>2019</w:t>
      </w:r>
      <w:r>
        <w:rPr/>
        <w:t>年度一般企业财务报表格式的通知》和《关于修订印发合并财务报表格式（</w:t>
      </w:r>
      <w:r>
        <w:rPr>
          <w:rFonts w:ascii="宋体" w:hAnsi="宋体" w:cs="宋体" w:eastAsia="宋体" w:hint="default"/>
        </w:rPr>
        <w:t>2019 </w:t>
      </w:r>
      <w:r>
        <w:rPr/>
        <w:t>版）的通知》</w:t>
      </w:r>
    </w:p>
    <w:p>
      <w:pPr>
        <w:pStyle w:val="BodyText"/>
        <w:spacing w:line="240" w:lineRule="auto" w:before="19"/>
        <w:ind w:left="513" w:right="0"/>
        <w:jc w:val="left"/>
      </w:pPr>
      <w:r>
        <w:rPr/>
        <w:t>财政部分别于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日和</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w:t>
      </w:r>
      <w:r>
        <w:rPr>
          <w:spacing w:val="-8"/>
        </w:rPr>
        <w:t> </w:t>
      </w:r>
      <w:r>
        <w:rPr/>
        <w:t>发布了《关于修订印发</w:t>
      </w:r>
      <w:r>
        <w:rPr>
          <w:rFonts w:ascii="宋体" w:hAnsi="宋体" w:cs="宋体" w:eastAsia="宋体" w:hint="default"/>
        </w:rPr>
        <w:t>2019</w:t>
      </w:r>
      <w:r>
        <w:rPr/>
        <w:t>年度一般企业财务报表格式的通知》（财会</w:t>
      </w:r>
    </w:p>
    <w:p>
      <w:pPr>
        <w:pStyle w:val="BodyText"/>
        <w:spacing w:line="316" w:lineRule="auto" w:before="76"/>
        <w:ind w:right="1124"/>
        <w:jc w:val="left"/>
      </w:pPr>
      <w:r>
        <w:rPr/>
        <w:t>（</w:t>
      </w:r>
      <w:r>
        <w:rPr>
          <w:rFonts w:ascii="宋体" w:hAnsi="宋体" w:cs="宋体" w:eastAsia="宋体" w:hint="default"/>
        </w:rPr>
        <w:t>2019</w:t>
      </w:r>
      <w:r>
        <w:rPr/>
        <w:t>）</w:t>
      </w:r>
      <w:r>
        <w:rPr>
          <w:rFonts w:ascii="宋体" w:hAnsi="宋体" w:cs="宋体" w:eastAsia="宋体" w:hint="default"/>
        </w:rPr>
        <w:t>6</w:t>
      </w:r>
      <w:r>
        <w:rPr/>
        <w:t>号）和《关于修订印发合并财务报表格式（</w:t>
      </w:r>
      <w:r>
        <w:rPr>
          <w:rFonts w:ascii="宋体" w:hAnsi="宋体" w:cs="宋体" w:eastAsia="宋体" w:hint="default"/>
        </w:rPr>
        <w:t>2019</w:t>
      </w:r>
      <w:r>
        <w:rPr/>
        <w:t>版）的通知》（财会（</w:t>
      </w:r>
      <w:r>
        <w:rPr>
          <w:rFonts w:ascii="宋体" w:hAnsi="宋体" w:cs="宋体" w:eastAsia="宋体" w:hint="default"/>
        </w:rPr>
        <w:t>2019</w:t>
      </w:r>
      <w:r>
        <w:rPr/>
        <w:t>）</w:t>
      </w:r>
      <w:r>
        <w:rPr>
          <w:rFonts w:ascii="宋体" w:hAnsi="宋体" w:cs="宋体" w:eastAsia="宋体" w:hint="default"/>
        </w:rPr>
        <w:t>16</w:t>
      </w:r>
      <w:r>
        <w:rPr/>
        <w:t>号），对一般企业财务报表格式 进行了修订。</w:t>
      </w:r>
      <w:r>
        <w:rPr>
          <w:spacing w:val="1"/>
        </w:rPr>
        <w:t> </w:t>
      </w:r>
      <w:r>
        <w:rPr/>
        <w:t>本公司执行上述规定的主要影响如下：</w:t>
      </w:r>
    </w:p>
    <w:tbl>
      <w:tblPr>
        <w:tblW w:w="0" w:type="auto"/>
        <w:jc w:val="left"/>
        <w:tblInd w:w="753" w:type="dxa"/>
        <w:tblLayout w:type="fixed"/>
        <w:tblCellMar>
          <w:top w:w="0" w:type="dxa"/>
          <w:left w:w="0" w:type="dxa"/>
          <w:bottom w:w="0" w:type="dxa"/>
          <w:right w:w="0" w:type="dxa"/>
        </w:tblCellMar>
        <w:tblLook w:val="01E0"/>
      </w:tblPr>
      <w:tblGrid>
        <w:gridCol w:w="1944"/>
        <w:gridCol w:w="992"/>
        <w:gridCol w:w="2412"/>
        <w:gridCol w:w="2465"/>
      </w:tblGrid>
      <w:tr>
        <w:trPr>
          <w:trHeight w:val="355" w:hRule="exact"/>
        </w:trPr>
        <w:tc>
          <w:tcPr>
            <w:tcW w:w="1944" w:type="dxa"/>
            <w:vMerge w:val="restart"/>
            <w:tcBorders>
              <w:top w:val="single" w:sz="6" w:space="0" w:color="000000"/>
              <w:left w:val="single" w:sz="6" w:space="0" w:color="000000"/>
              <w:right w:val="single" w:sz="6" w:space="0" w:color="000000"/>
            </w:tcBorders>
          </w:tcPr>
          <w:p>
            <w:pPr>
              <w:pStyle w:val="TableParagraph"/>
              <w:spacing w:line="316" w:lineRule="auto" w:before="20"/>
              <w:ind w:left="784" w:right="62" w:hanging="720"/>
              <w:jc w:val="left"/>
              <w:rPr>
                <w:rFonts w:ascii="宋体" w:hAnsi="宋体" w:cs="宋体" w:eastAsia="宋体" w:hint="default"/>
                <w:sz w:val="18"/>
                <w:szCs w:val="18"/>
              </w:rPr>
            </w:pPr>
            <w:r>
              <w:rPr>
                <w:rFonts w:ascii="宋体" w:hAnsi="宋体" w:cs="宋体" w:eastAsia="宋体" w:hint="default"/>
                <w:sz w:val="18"/>
                <w:szCs w:val="18"/>
              </w:rPr>
              <w:t>会计政策变更的内容和 原因</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878"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1262"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53" w:hRule="exact"/>
        </w:trPr>
        <w:tc>
          <w:tcPr>
            <w:tcW w:w="1944" w:type="dxa"/>
            <w:vMerge/>
            <w:tcBorders>
              <w:left w:val="single" w:sz="6" w:space="0" w:color="000000"/>
              <w:bottom w:val="single" w:sz="12" w:space="0" w:color="000000"/>
              <w:right w:val="single" w:sz="6" w:space="0" w:color="000000"/>
            </w:tcBorders>
          </w:tcPr>
          <w:p>
            <w:pPr/>
          </w:p>
        </w:tc>
        <w:tc>
          <w:tcPr>
            <w:tcW w:w="992" w:type="dxa"/>
            <w:vMerge/>
            <w:tcBorders>
              <w:left w:val="single" w:sz="6" w:space="0" w:color="000000"/>
              <w:bottom w:val="single" w:sz="12" w:space="0" w:color="000000"/>
              <w:right w:val="single" w:sz="6" w:space="0" w:color="000000"/>
            </w:tcBorders>
          </w:tcPr>
          <w:p>
            <w:pP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4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母公司</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1944"/>
        <w:gridCol w:w="992"/>
        <w:gridCol w:w="2412"/>
        <w:gridCol w:w="2465"/>
      </w:tblGrid>
      <w:tr>
        <w:trPr>
          <w:trHeight w:val="3788" w:hRule="exact"/>
        </w:trPr>
        <w:tc>
          <w:tcPr>
            <w:tcW w:w="1944"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17"/>
              <w:ind w:left="2" w:right="-2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）资产负债表中</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w:t>
            </w:r>
            <w:r>
              <w:rPr>
                <w:rFonts w:ascii="宋体" w:hAnsi="宋体" w:cs="宋体" w:eastAsia="宋体" w:hint="default"/>
                <w:sz w:val="18"/>
                <w:szCs w:val="18"/>
              </w:rPr>
              <w:t> </w:t>
            </w:r>
            <w:r>
              <w:rPr>
                <w:rFonts w:ascii="宋体" w:hAnsi="宋体" w:cs="宋体" w:eastAsia="宋体" w:hint="default"/>
                <w:spacing w:val="4"/>
                <w:sz w:val="18"/>
                <w:szCs w:val="18"/>
              </w:rPr>
              <w:t>票据及应收账款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拆分为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8"/>
                <w:sz w:val="18"/>
                <w:szCs w:val="18"/>
              </w:rPr>
              <w:t>应收票据</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和</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6"/>
                <w:sz w:val="18"/>
                <w:szCs w:val="18"/>
              </w:rPr>
              <w:t>应收账</w:t>
            </w:r>
            <w:r>
              <w:rPr>
                <w:rFonts w:ascii="宋体" w:hAnsi="宋体" w:cs="宋体" w:eastAsia="宋体" w:hint="default"/>
                <w:spacing w:val="-66"/>
                <w:sz w:val="18"/>
                <w:szCs w:val="18"/>
              </w:rPr>
              <w:t> </w:t>
            </w:r>
            <w:r>
              <w:rPr>
                <w:rFonts w:ascii="宋体" w:hAnsi="宋体" w:cs="宋体" w:eastAsia="宋体" w:hint="default"/>
                <w:spacing w:val="-3"/>
                <w:sz w:val="18"/>
                <w:szCs w:val="18"/>
              </w:rPr>
              <w:t>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w:t>
            </w:r>
            <w:r>
              <w:rPr>
                <w:rFonts w:ascii="宋体" w:hAnsi="宋体" w:cs="宋体" w:eastAsia="宋体" w:hint="default"/>
                <w:sz w:val="18"/>
                <w:szCs w:val="18"/>
              </w:rPr>
              <w:t> </w:t>
            </w:r>
            <w:r>
              <w:rPr>
                <w:rFonts w:ascii="宋体" w:hAnsi="宋体" w:cs="宋体" w:eastAsia="宋体" w:hint="default"/>
                <w:spacing w:val="13"/>
                <w:sz w:val="18"/>
                <w:szCs w:val="18"/>
              </w:rPr>
              <w:t>付账款</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拆分为</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应付票</w:t>
            </w:r>
            <w:r>
              <w:rPr>
                <w:rFonts w:ascii="宋体" w:hAnsi="宋体" w:cs="宋体" w:eastAsia="宋体" w:hint="default"/>
                <w:spacing w:val="-82"/>
                <w:sz w:val="18"/>
                <w:szCs w:val="18"/>
              </w:rPr>
              <w:t> </w:t>
            </w:r>
            <w:r>
              <w:rPr>
                <w:rFonts w:ascii="宋体" w:hAnsi="宋体" w:cs="宋体" w:eastAsia="宋体" w:hint="default"/>
                <w:spacing w:val="5"/>
                <w:sz w:val="18"/>
                <w:szCs w:val="18"/>
              </w:rPr>
              <w:t>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和</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应付账款</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列示；</w:t>
            </w:r>
            <w:r>
              <w:rPr>
                <w:rFonts w:ascii="宋体" w:hAnsi="宋体" w:cs="宋体" w:eastAsia="宋体" w:hint="default"/>
                <w:spacing w:val="4"/>
                <w:sz w:val="18"/>
                <w:szCs w:val="18"/>
              </w:rPr>
              <w:t> </w:t>
            </w:r>
            <w:r>
              <w:rPr>
                <w:rFonts w:ascii="宋体" w:hAnsi="宋体" w:cs="宋体" w:eastAsia="宋体" w:hint="default"/>
                <w:sz w:val="18"/>
                <w:szCs w:val="18"/>
              </w:rPr>
              <w:t>比较数据相应调整。</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17"/>
              <w:ind w:left="4" w:right="1"/>
              <w:jc w:val="both"/>
              <w:rPr>
                <w:rFonts w:ascii="宋体" w:hAnsi="宋体" w:cs="宋体" w:eastAsia="宋体" w:hint="default"/>
                <w:sz w:val="18"/>
                <w:szCs w:val="18"/>
              </w:rPr>
            </w:pPr>
            <w:r>
              <w:rPr>
                <w:rFonts w:ascii="宋体" w:hAnsi="宋体" w:cs="宋体" w:eastAsia="宋体" w:hint="default"/>
                <w:spacing w:val="14"/>
                <w:sz w:val="18"/>
                <w:szCs w:val="18"/>
              </w:rPr>
              <w:t>执行财政部</w:t>
            </w:r>
            <w:r>
              <w:rPr>
                <w:rFonts w:ascii="宋体" w:hAnsi="宋体" w:cs="宋体" w:eastAsia="宋体" w:hint="default"/>
                <w:sz w:val="18"/>
                <w:szCs w:val="18"/>
              </w:rPr>
              <w:t> </w:t>
            </w:r>
            <w:r>
              <w:rPr>
                <w:rFonts w:ascii="宋体" w:hAnsi="宋体" w:cs="宋体" w:eastAsia="宋体" w:hint="default"/>
                <w:spacing w:val="14"/>
                <w:sz w:val="18"/>
                <w:szCs w:val="18"/>
              </w:rPr>
              <w:t>修订财务报</w:t>
            </w:r>
            <w:r>
              <w:rPr>
                <w:rFonts w:ascii="宋体" w:hAnsi="宋体" w:cs="宋体" w:eastAsia="宋体" w:hint="default"/>
                <w:sz w:val="18"/>
                <w:szCs w:val="18"/>
              </w:rPr>
              <w:t> 表格式要求</w:t>
            </w:r>
          </w:p>
        </w:tc>
        <w:tc>
          <w:tcPr>
            <w:tcW w:w="2412" w:type="dxa"/>
            <w:tcBorders>
              <w:top w:val="single" w:sz="6" w:space="0" w:color="000000"/>
              <w:left w:val="single" w:sz="6" w:space="0" w:color="000000"/>
              <w:bottom w:val="single" w:sz="12" w:space="0" w:color="000000"/>
              <w:right w:val="single" w:sz="6" w:space="0" w:color="000000"/>
            </w:tcBorders>
          </w:tcPr>
          <w:p>
            <w:pPr>
              <w:pStyle w:val="TableParagraph"/>
              <w:spacing w:line="302" w:lineRule="auto" w:before="17"/>
              <w:ind w:left="4" w:right="-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应收票据及应收账款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拆分为</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w:t>
            </w:r>
            <w:r>
              <w:rPr>
                <w:rFonts w:ascii="宋体" w:hAnsi="宋体" w:cs="宋体" w:eastAsia="宋体" w:hint="default"/>
                <w:spacing w:val="-85"/>
                <w:sz w:val="18"/>
                <w:szCs w:val="18"/>
              </w:rPr>
              <w:t> </w:t>
            </w:r>
            <w:r>
              <w:rPr>
                <w:rFonts w:ascii="宋体" w:hAnsi="宋体" w:cs="宋体" w:eastAsia="宋体" w:hint="default"/>
                <w:spacing w:val="50"/>
                <w:sz w:val="18"/>
                <w:szCs w:val="18"/>
              </w:rPr>
              <w:t>收票据</w:t>
            </w:r>
            <w:r>
              <w:rPr>
                <w:rFonts w:ascii="宋体" w:hAnsi="宋体" w:cs="宋体" w:eastAsia="宋体" w:hint="default"/>
                <w:sz w:val="18"/>
                <w:szCs w:val="18"/>
              </w:rPr>
              <w:t> </w:t>
            </w:r>
            <w:r>
              <w:rPr>
                <w:rFonts w:ascii="Times New Roman" w:hAnsi="Times New Roman" w:cs="Times New Roman" w:eastAsia="Times New Roman" w:hint="default"/>
                <w:w w:val="100"/>
                <w:sz w:val="18"/>
                <w:szCs w:val="18"/>
              </w:rPr>
              <w:t>” </w:t>
            </w:r>
            <w:r>
              <w:rPr>
                <w:rFonts w:ascii="宋体" w:hAnsi="宋体" w:cs="宋体" w:eastAsia="宋体" w:hint="default"/>
                <w:spacing w:val="60"/>
                <w:sz w:val="18"/>
                <w:szCs w:val="18"/>
              </w:rPr>
              <w:t>上年年末余</w:t>
            </w:r>
            <w:r>
              <w:rPr>
                <w:rFonts w:ascii="宋体" w:hAnsi="宋体" w:cs="宋体" w:eastAsia="宋体" w:hint="default"/>
                <w:spacing w:val="-37"/>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z w:val="18"/>
                <w:szCs w:val="18"/>
              </w:rPr>
              <w:t>231,133,972.94</w:t>
            </w:r>
            <w:r>
              <w:rPr>
                <w:rFonts w:ascii="宋体" w:hAnsi="宋体" w:cs="宋体" w:eastAsia="宋体" w:hint="default"/>
                <w:sz w:val="18"/>
                <w:szCs w:val="18"/>
              </w:rPr>
              <w:t>元，</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25"/>
                <w:sz w:val="18"/>
                <w:szCs w:val="18"/>
              </w:rPr>
              <w:t>上年年末余额</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402,120,840.09 </w:t>
            </w:r>
            <w:r>
              <w:rPr>
                <w:rFonts w:ascii="宋体" w:hAnsi="宋体" w:cs="宋体" w:eastAsia="宋体" w:hint="default"/>
                <w:sz w:val="18"/>
                <w:szCs w:val="18"/>
              </w:rPr>
              <w:t>元；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应付票据及应付账款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拆分为</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w:t>
            </w:r>
            <w:r>
              <w:rPr>
                <w:rFonts w:ascii="宋体" w:hAnsi="宋体" w:cs="宋体" w:eastAsia="宋体" w:hint="default"/>
                <w:spacing w:val="-85"/>
                <w:sz w:val="18"/>
                <w:szCs w:val="18"/>
              </w:rPr>
              <w:t> </w:t>
            </w:r>
            <w:r>
              <w:rPr>
                <w:rFonts w:ascii="宋体" w:hAnsi="宋体" w:cs="宋体" w:eastAsia="宋体" w:hint="default"/>
                <w:spacing w:val="50"/>
                <w:sz w:val="18"/>
                <w:szCs w:val="18"/>
              </w:rPr>
              <w:t>付票据</w:t>
            </w:r>
            <w:r>
              <w:rPr>
                <w:rFonts w:ascii="宋体" w:hAnsi="宋体" w:cs="宋体" w:eastAsia="宋体" w:hint="default"/>
                <w:sz w:val="18"/>
                <w:szCs w:val="18"/>
              </w:rPr>
              <w:t> </w:t>
            </w:r>
            <w:r>
              <w:rPr>
                <w:rFonts w:ascii="Times New Roman" w:hAnsi="Times New Roman" w:cs="Times New Roman" w:eastAsia="Times New Roman" w:hint="default"/>
                <w:w w:val="100"/>
                <w:sz w:val="18"/>
                <w:szCs w:val="18"/>
              </w:rPr>
              <w:t>” </w:t>
            </w:r>
            <w:r>
              <w:rPr>
                <w:rFonts w:ascii="宋体" w:hAnsi="宋体" w:cs="宋体" w:eastAsia="宋体" w:hint="default"/>
                <w:spacing w:val="60"/>
                <w:sz w:val="18"/>
                <w:szCs w:val="18"/>
              </w:rPr>
              <w:t>上年年末余</w:t>
            </w:r>
            <w:r>
              <w:rPr>
                <w:rFonts w:ascii="宋体" w:hAnsi="宋体" w:cs="宋体" w:eastAsia="宋体" w:hint="default"/>
                <w:spacing w:val="-37"/>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z w:val="18"/>
                <w:szCs w:val="18"/>
              </w:rPr>
              <w:t>8,661,299.97</w:t>
            </w:r>
            <w:r>
              <w:rPr>
                <w:rFonts w:ascii="宋体" w:hAnsi="宋体" w:cs="宋体" w:eastAsia="宋体" w:hint="default"/>
                <w:sz w:val="18"/>
                <w:szCs w:val="18"/>
              </w:rPr>
              <w:t>元，</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应付账款</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pacing w:val="25"/>
                <w:sz w:val="18"/>
                <w:szCs w:val="18"/>
              </w:rPr>
              <w:t>上年年末余额</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386,737,503.89 </w:t>
            </w:r>
            <w:r>
              <w:rPr>
                <w:rFonts w:ascii="宋体" w:hAnsi="宋体" w:cs="宋体" w:eastAsia="宋体" w:hint="default"/>
                <w:sz w:val="18"/>
                <w:szCs w:val="18"/>
              </w:rPr>
              <w:t>元。</w:t>
            </w:r>
          </w:p>
        </w:tc>
        <w:tc>
          <w:tcPr>
            <w:tcW w:w="2465" w:type="dxa"/>
            <w:tcBorders>
              <w:top w:val="single" w:sz="6" w:space="0" w:color="000000"/>
              <w:left w:val="single" w:sz="6" w:space="0" w:color="000000"/>
              <w:bottom w:val="single" w:sz="12" w:space="0" w:color="000000"/>
              <w:right w:val="nil" w:sz="6" w:space="0" w:color="auto"/>
            </w:tcBorders>
          </w:tcPr>
          <w:p>
            <w:pPr>
              <w:pStyle w:val="TableParagraph"/>
              <w:spacing w:line="302"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应收票据及应收账款</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拆分为</w:t>
            </w:r>
            <w:r>
              <w:rPr>
                <w:rFonts w:ascii="宋体" w:hAnsi="宋体" w:cs="宋体" w:eastAsia="宋体" w:hint="default"/>
                <w:spacing w:val="-78"/>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w:t>
            </w:r>
            <w:r>
              <w:rPr>
                <w:rFonts w:ascii="宋体" w:hAnsi="宋体" w:cs="宋体" w:eastAsia="宋体" w:hint="default"/>
                <w:spacing w:val="-78"/>
                <w:sz w:val="18"/>
                <w:szCs w:val="18"/>
              </w:rPr>
              <w:t> </w:t>
            </w:r>
            <w:r>
              <w:rPr>
                <w:rFonts w:ascii="宋体" w:hAnsi="宋体" w:cs="宋体" w:eastAsia="宋体" w:hint="default"/>
                <w:sz w:val="18"/>
                <w:szCs w:val="18"/>
              </w:rPr>
              <w:t>收 票 据 </w:t>
            </w:r>
            <w:r>
              <w:rPr>
                <w:rFonts w:ascii="Times New Roman" w:hAnsi="Times New Roman" w:cs="Times New Roman" w:eastAsia="Times New Roman" w:hint="default"/>
                <w:sz w:val="18"/>
                <w:szCs w:val="18"/>
              </w:rPr>
              <w:t>” </w:t>
            </w:r>
            <w:r>
              <w:rPr>
                <w:rFonts w:ascii="宋体" w:hAnsi="宋体" w:cs="宋体" w:eastAsia="宋体" w:hint="default"/>
                <w:sz w:val="18"/>
                <w:szCs w:val="18"/>
              </w:rPr>
              <w:t>上 年 年 末 余</w:t>
            </w:r>
            <w:r>
              <w:rPr>
                <w:rFonts w:ascii="宋体" w:hAnsi="宋体" w:cs="宋体" w:eastAsia="宋体" w:hint="default"/>
                <w:spacing w:val="-28"/>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z w:val="18"/>
                <w:szCs w:val="18"/>
              </w:rPr>
              <w:t>28,667,943.43</w:t>
            </w:r>
            <w:r>
              <w:rPr>
                <w:rFonts w:ascii="宋体" w:hAnsi="宋体" w:cs="宋体" w:eastAsia="宋体" w:hint="default"/>
                <w:sz w:val="18"/>
                <w:szCs w:val="18"/>
              </w:rPr>
              <w:t>元，</w:t>
            </w:r>
            <w:r>
              <w:rPr>
                <w:rFonts w:ascii="宋体" w:hAnsi="宋体" w:cs="宋体" w:eastAsia="宋体" w:hint="default"/>
                <w:spacing w:val="32"/>
                <w:sz w:val="18"/>
                <w:szCs w:val="18"/>
              </w:rPr>
              <w:t> </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应收账款</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上</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末</w:t>
            </w:r>
            <w:r>
              <w:rPr>
                <w:rFonts w:ascii="宋体" w:hAnsi="宋体" w:cs="宋体" w:eastAsia="宋体" w:hint="default"/>
                <w:spacing w:val="-53"/>
                <w:sz w:val="18"/>
                <w:szCs w:val="18"/>
              </w:rPr>
              <w:t> </w:t>
            </w:r>
            <w:r>
              <w:rPr>
                <w:rFonts w:ascii="宋体" w:hAnsi="宋体" w:cs="宋体" w:eastAsia="宋体" w:hint="default"/>
                <w:sz w:val="18"/>
                <w:szCs w:val="18"/>
              </w:rPr>
              <w:t>余</w:t>
            </w:r>
            <w:r>
              <w:rPr>
                <w:rFonts w:ascii="宋体" w:hAnsi="宋体" w:cs="宋体" w:eastAsia="宋体" w:hint="default"/>
                <w:spacing w:val="-51"/>
                <w:sz w:val="18"/>
                <w:szCs w:val="18"/>
              </w:rPr>
              <w:t> </w:t>
            </w: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375,344,025.45 </w:t>
            </w:r>
            <w:r>
              <w:rPr>
                <w:rFonts w:ascii="宋体" w:hAnsi="宋体" w:cs="宋体" w:eastAsia="宋体" w:hint="default"/>
                <w:sz w:val="18"/>
                <w:szCs w:val="18"/>
              </w:rPr>
              <w:t>元； </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应付票据及应付账款</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拆分为</w:t>
            </w:r>
            <w:r>
              <w:rPr>
                <w:rFonts w:ascii="宋体" w:hAnsi="宋体" w:cs="宋体" w:eastAsia="宋体" w:hint="default"/>
                <w:spacing w:val="-78"/>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w:t>
            </w:r>
            <w:r>
              <w:rPr>
                <w:rFonts w:ascii="宋体" w:hAnsi="宋体" w:cs="宋体" w:eastAsia="宋体" w:hint="default"/>
                <w:spacing w:val="-78"/>
                <w:sz w:val="18"/>
                <w:szCs w:val="18"/>
              </w:rPr>
              <w:t> </w:t>
            </w:r>
            <w:r>
              <w:rPr>
                <w:rFonts w:ascii="宋体" w:hAnsi="宋体" w:cs="宋体" w:eastAsia="宋体" w:hint="default"/>
                <w:sz w:val="18"/>
                <w:szCs w:val="18"/>
              </w:rPr>
              <w:t>付 票 据 </w:t>
            </w:r>
            <w:r>
              <w:rPr>
                <w:rFonts w:ascii="Times New Roman" w:hAnsi="Times New Roman" w:cs="Times New Roman" w:eastAsia="Times New Roman" w:hint="default"/>
                <w:sz w:val="18"/>
                <w:szCs w:val="18"/>
              </w:rPr>
              <w:t>” </w:t>
            </w:r>
            <w:r>
              <w:rPr>
                <w:rFonts w:ascii="宋体" w:hAnsi="宋体" w:cs="宋体" w:eastAsia="宋体" w:hint="default"/>
                <w:sz w:val="18"/>
                <w:szCs w:val="18"/>
              </w:rPr>
              <w:t>上 年 年 末 余</w:t>
            </w:r>
            <w:r>
              <w:rPr>
                <w:rFonts w:ascii="宋体" w:hAnsi="宋体" w:cs="宋体" w:eastAsia="宋体" w:hint="default"/>
                <w:spacing w:val="-28"/>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z w:val="18"/>
                <w:szCs w:val="18"/>
              </w:rPr>
              <w:t>8,661,299.97</w:t>
            </w:r>
            <w:r>
              <w:rPr>
                <w:rFonts w:ascii="宋体" w:hAnsi="宋体" w:cs="宋体" w:eastAsia="宋体" w:hint="default"/>
                <w:sz w:val="18"/>
                <w:szCs w:val="18"/>
              </w:rPr>
              <w:t>元，</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 年年末余额</w:t>
            </w:r>
            <w:r>
              <w:rPr>
                <w:rFonts w:ascii="Times New Roman" w:hAnsi="Times New Roman" w:cs="Times New Roman" w:eastAsia="Times New Roman" w:hint="default"/>
                <w:sz w:val="18"/>
                <w:szCs w:val="18"/>
              </w:rPr>
              <w:t>78,450,750.80</w:t>
            </w:r>
            <w:r>
              <w:rPr>
                <w:rFonts w:ascii="宋体" w:hAnsi="宋体" w:cs="宋体" w:eastAsia="宋体" w:hint="default"/>
                <w:sz w:val="18"/>
                <w:szCs w:val="18"/>
              </w:rPr>
              <w:t>元。</w:t>
            </w:r>
          </w:p>
        </w:tc>
      </w:tr>
    </w:tbl>
    <w:p>
      <w:pPr>
        <w:pStyle w:val="BodyText"/>
        <w:spacing w:line="316" w:lineRule="auto" w:before="8"/>
        <w:ind w:right="1124" w:firstLine="360"/>
        <w:jc w:val="left"/>
      </w:pPr>
      <w:r>
        <w:rPr/>
        <w:t>（</w:t>
      </w:r>
      <w:r>
        <w:rPr>
          <w:rFonts w:ascii="宋体" w:hAnsi="宋体" w:cs="宋体" w:eastAsia="宋体" w:hint="default"/>
        </w:rPr>
        <w:t>2</w:t>
      </w:r>
      <w:r>
        <w:rPr/>
        <w:t>）执行《企业会计准则第</w:t>
      </w:r>
      <w:r>
        <w:rPr>
          <w:rFonts w:ascii="宋体" w:hAnsi="宋体" w:cs="宋体" w:eastAsia="宋体" w:hint="default"/>
        </w:rPr>
        <w:t>22</w:t>
      </w:r>
      <w:r>
        <w:rPr/>
        <w:t>号——金融工具确认和计量》、《企业会计准则第</w:t>
      </w:r>
      <w:r>
        <w:rPr>
          <w:rFonts w:ascii="宋体" w:hAnsi="宋体" w:cs="宋体" w:eastAsia="宋体" w:hint="default"/>
        </w:rPr>
        <w:t>23</w:t>
      </w:r>
      <w:r>
        <w:rPr/>
        <w:t>号——金融资产转移》、《企业会 计准则第</w:t>
      </w:r>
      <w:r>
        <w:rPr>
          <w:rFonts w:ascii="宋体" w:hAnsi="宋体" w:cs="宋体" w:eastAsia="宋体" w:hint="default"/>
        </w:rPr>
        <w:t>24</w:t>
      </w:r>
      <w:r>
        <w:rPr/>
        <w:t>号——套期会计》和《企业会计准则第</w:t>
      </w:r>
      <w:r>
        <w:rPr>
          <w:rFonts w:ascii="宋体" w:hAnsi="宋体" w:cs="宋体" w:eastAsia="宋体" w:hint="default"/>
        </w:rPr>
        <w:t>37</w:t>
      </w:r>
      <w:r>
        <w:rPr/>
        <w:t>号——金融工具列报》（</w:t>
      </w:r>
      <w:r>
        <w:rPr>
          <w:rFonts w:ascii="宋体" w:hAnsi="宋体" w:cs="宋体" w:eastAsia="宋体" w:hint="default"/>
        </w:rPr>
        <w:t>2017</w:t>
      </w:r>
      <w:r>
        <w:rPr/>
        <w:t>年修订）</w:t>
      </w:r>
    </w:p>
    <w:p>
      <w:pPr>
        <w:pStyle w:val="BodyText"/>
        <w:spacing w:line="240" w:lineRule="auto" w:before="19"/>
        <w:ind w:left="513" w:right="0"/>
        <w:jc w:val="left"/>
      </w:pPr>
      <w:r>
        <w:rPr/>
        <w:t>财政部</w:t>
      </w:r>
      <w:r>
        <w:rPr>
          <w:spacing w:val="-1"/>
        </w:rPr>
        <w:t>于</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7</w:t>
      </w:r>
      <w:r>
        <w:rPr/>
        <w:t>年度修订</w:t>
      </w:r>
      <w:r>
        <w:rPr>
          <w:spacing w:val="-70"/>
        </w:rPr>
        <w:t>了</w:t>
      </w:r>
      <w:r>
        <w:rPr/>
        <w:t>《企</w:t>
      </w:r>
      <w:r>
        <w:rPr>
          <w:spacing w:val="-3"/>
        </w:rPr>
        <w:t>业</w:t>
      </w:r>
      <w:r>
        <w:rPr/>
        <w:t>会计准则第</w:t>
      </w:r>
      <w:r>
        <w:rPr>
          <w:rFonts w:ascii="宋体" w:hAnsi="宋体" w:cs="宋体" w:eastAsia="宋体" w:hint="default"/>
          <w:spacing w:val="1"/>
        </w:rPr>
        <w:t>22</w:t>
      </w:r>
      <w:r>
        <w:rPr/>
        <w:t>号——金融工</w:t>
      </w:r>
      <w:r>
        <w:rPr>
          <w:spacing w:val="-3"/>
        </w:rPr>
        <w:t>具</w:t>
      </w:r>
      <w:r>
        <w:rPr/>
        <w:t>确认和计量</w:t>
      </w:r>
      <w:r>
        <w:rPr>
          <w:spacing w:val="-70"/>
        </w:rPr>
        <w:t>》</w:t>
      </w:r>
      <w:r>
        <w:rPr>
          <w:spacing w:val="-140"/>
        </w:rPr>
        <w:t>、</w:t>
      </w:r>
      <w:r>
        <w:rPr/>
        <w:t>《企业会计准</w:t>
      </w:r>
      <w:r>
        <w:rPr>
          <w:spacing w:val="-3"/>
        </w:rPr>
        <w:t>则</w:t>
      </w:r>
      <w:r>
        <w:rPr/>
        <w:t>第</w:t>
      </w:r>
      <w:r>
        <w:rPr>
          <w:rFonts w:ascii="宋体" w:hAnsi="宋体" w:cs="宋体" w:eastAsia="宋体" w:hint="default"/>
          <w:spacing w:val="1"/>
        </w:rPr>
        <w:t>23</w:t>
      </w:r>
      <w:r>
        <w:rPr/>
        <w:t>号——金融资产转移</w:t>
      </w:r>
      <w:r>
        <w:rPr>
          <w:spacing w:val="-70"/>
        </w:rPr>
        <w:t>》</w:t>
      </w:r>
      <w:r>
        <w:rPr/>
        <w:t>、</w:t>
      </w:r>
    </w:p>
    <w:p>
      <w:pPr>
        <w:pStyle w:val="BodyText"/>
        <w:spacing w:line="316" w:lineRule="auto" w:before="76"/>
        <w:ind w:right="1130"/>
        <w:jc w:val="both"/>
      </w:pPr>
      <w:r>
        <w:rPr>
          <w:spacing w:val="-2"/>
        </w:rPr>
        <w:t>《企业会计准则第</w:t>
      </w:r>
      <w:r>
        <w:rPr>
          <w:rFonts w:ascii="宋体" w:hAnsi="宋体" w:cs="宋体" w:eastAsia="宋体" w:hint="default"/>
          <w:spacing w:val="-2"/>
        </w:rPr>
        <w:t>24</w:t>
      </w:r>
      <w:r>
        <w:rPr>
          <w:spacing w:val="-2"/>
        </w:rPr>
        <w:t>号——套期会计》和《企业会计准则第</w:t>
      </w:r>
      <w:r>
        <w:rPr>
          <w:rFonts w:ascii="宋体" w:hAnsi="宋体" w:cs="宋体" w:eastAsia="宋体" w:hint="default"/>
          <w:spacing w:val="-2"/>
        </w:rPr>
        <w:t>37</w:t>
      </w:r>
      <w:r>
        <w:rPr>
          <w:spacing w:val="-2"/>
        </w:rPr>
        <w:t>号——金融工具列报》。修订后的准则规定，对于首次执行日</w:t>
      </w:r>
      <w:r>
        <w:rPr>
          <w:spacing w:val="-62"/>
        </w:rPr>
        <w:t> </w:t>
      </w:r>
      <w:r>
        <w:rPr>
          <w:spacing w:val="-62"/>
        </w:rPr>
      </w:r>
      <w:r>
        <w:rPr>
          <w:spacing w:val="-2"/>
        </w:rPr>
        <w:t>尚未终止确认的金融工具，之前的确认和计量与修订后的准则要求不一致的，应当追溯调整。涉及前期比较财务报表数据与</w:t>
      </w:r>
      <w:r>
        <w:rPr>
          <w:spacing w:val="-63"/>
        </w:rPr>
        <w:t> </w:t>
      </w:r>
      <w:r>
        <w:rPr>
          <w:spacing w:val="-63"/>
        </w:rPr>
      </w:r>
      <w:r>
        <w:rPr/>
        <w:t>修订后的准则要求不一致的，无需调整。本公司将因追溯调整产生的累积影响数调整当年年初留存收益和其他综合收益。</w:t>
      </w:r>
    </w:p>
    <w:p>
      <w:pPr>
        <w:pStyle w:val="BodyText"/>
        <w:spacing w:line="316" w:lineRule="auto" w:before="19"/>
        <w:ind w:right="1124" w:firstLine="360"/>
        <w:jc w:val="left"/>
      </w:pPr>
      <w:r>
        <w:rPr/>
        <w:t>以按照财会〔</w:t>
      </w:r>
      <w:r>
        <w:rPr>
          <w:rFonts w:ascii="宋体" w:hAnsi="宋体" w:cs="宋体" w:eastAsia="宋体" w:hint="default"/>
        </w:rPr>
        <w:t>2019</w:t>
      </w:r>
      <w:r>
        <w:rPr/>
        <w:t>〕</w:t>
      </w:r>
      <w:r>
        <w:rPr>
          <w:rFonts w:ascii="宋体" w:hAnsi="宋体" w:cs="宋体" w:eastAsia="宋体" w:hint="default"/>
        </w:rPr>
        <w:t>6</w:t>
      </w:r>
      <w:r>
        <w:rPr/>
        <w:t>号和财会〔</w:t>
      </w:r>
      <w:r>
        <w:rPr>
          <w:rFonts w:ascii="宋体" w:hAnsi="宋体" w:cs="宋体" w:eastAsia="宋体" w:hint="default"/>
        </w:rPr>
        <w:t>2019</w:t>
      </w:r>
      <w:r>
        <w:rPr/>
        <w:t>〕</w:t>
      </w:r>
      <w:r>
        <w:rPr>
          <w:rFonts w:ascii="宋体" w:hAnsi="宋体" w:cs="宋体" w:eastAsia="宋体" w:hint="default"/>
        </w:rPr>
        <w:t>16</w:t>
      </w:r>
      <w:r>
        <w:rPr/>
        <w:t>号的规定调整后的上年年末余额为基础，执行上述新金融工具准则的主要影 响如下：</w:t>
      </w:r>
    </w:p>
    <w:tbl>
      <w:tblPr>
        <w:tblW w:w="0" w:type="auto"/>
        <w:jc w:val="left"/>
        <w:tblInd w:w="753" w:type="dxa"/>
        <w:tblLayout w:type="fixed"/>
        <w:tblCellMar>
          <w:top w:w="0" w:type="dxa"/>
          <w:left w:w="0" w:type="dxa"/>
          <w:bottom w:w="0" w:type="dxa"/>
          <w:right w:w="0" w:type="dxa"/>
        </w:tblCellMar>
        <w:tblLook w:val="01E0"/>
      </w:tblPr>
      <w:tblGrid>
        <w:gridCol w:w="2523"/>
        <w:gridCol w:w="1265"/>
        <w:gridCol w:w="2153"/>
        <w:gridCol w:w="1873"/>
      </w:tblGrid>
      <w:tr>
        <w:trPr>
          <w:trHeight w:val="355" w:hRule="exact"/>
        </w:trPr>
        <w:tc>
          <w:tcPr>
            <w:tcW w:w="2523" w:type="dxa"/>
            <w:vMerge w:val="restart"/>
            <w:tcBorders>
              <w:top w:val="single" w:sz="6" w:space="0" w:color="000000"/>
              <w:left w:val="single" w:sz="6" w:space="0" w:color="000000"/>
              <w:right w:val="single" w:sz="6"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65" w:type="dxa"/>
            <w:vMerge w:val="restart"/>
            <w:tcBorders>
              <w:top w:val="single" w:sz="6" w:space="0" w:color="000000"/>
              <w:left w:val="single" w:sz="6" w:space="0" w:color="000000"/>
              <w:right w:val="single" w:sz="6" w:space="0" w:color="000000"/>
            </w:tcBorders>
          </w:tcPr>
          <w:p>
            <w:pPr>
              <w:pStyle w:val="TableParagraph"/>
              <w:spacing w:line="240" w:lineRule="auto" w:before="17"/>
              <w:ind w:left="26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026"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835"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50" w:hRule="exact"/>
        </w:trPr>
        <w:tc>
          <w:tcPr>
            <w:tcW w:w="2523" w:type="dxa"/>
            <w:vMerge/>
            <w:tcBorders>
              <w:left w:val="single" w:sz="6" w:space="0" w:color="000000"/>
              <w:bottom w:val="single" w:sz="12" w:space="0" w:color="000000"/>
              <w:right w:val="single" w:sz="6" w:space="0" w:color="000000"/>
            </w:tcBorders>
          </w:tcPr>
          <w:p>
            <w:pPr/>
          </w:p>
        </w:tc>
        <w:tc>
          <w:tcPr>
            <w:tcW w:w="1265" w:type="dxa"/>
            <w:vMerge/>
            <w:tcBorders>
              <w:left w:val="single" w:sz="6" w:space="0" w:color="000000"/>
              <w:bottom w:val="single" w:sz="12" w:space="0" w:color="000000"/>
              <w:right w:val="single" w:sz="6" w:space="0" w:color="000000"/>
            </w:tcBorders>
          </w:tcPr>
          <w:p>
            <w:pPr/>
          </w:p>
        </w:tc>
        <w:tc>
          <w:tcPr>
            <w:tcW w:w="2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913" w:hRule="exact"/>
        </w:trPr>
        <w:tc>
          <w:tcPr>
            <w:tcW w:w="2523"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1"/>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）因报表项目名称变更，将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以公允价值计量且其变动计入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当期损益的金融资产（负债）</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4"/>
                <w:sz w:val="18"/>
                <w:szCs w:val="18"/>
              </w:rPr>
              <w:t> </w:t>
            </w:r>
            <w:r>
              <w:rPr>
                <w:rFonts w:ascii="宋体" w:hAnsi="宋体" w:cs="宋体" w:eastAsia="宋体" w:hint="default"/>
                <w:spacing w:val="5"/>
                <w:sz w:val="18"/>
                <w:szCs w:val="18"/>
              </w:rPr>
              <w:t>重分类至</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交易性金融资产（负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债）</w:t>
            </w:r>
            <w:r>
              <w:rPr>
                <w:rFonts w:ascii="Times New Roman" w:hAnsi="Times New Roman" w:cs="Times New Roman" w:eastAsia="Times New Roman" w:hint="default"/>
                <w:sz w:val="18"/>
                <w:szCs w:val="18"/>
              </w:rPr>
              <w:t>”</w:t>
            </w:r>
          </w:p>
        </w:tc>
        <w:tc>
          <w:tcPr>
            <w:tcW w:w="1265"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34"/>
              <w:jc w:val="both"/>
              <w:rPr>
                <w:rFonts w:ascii="宋体" w:hAnsi="宋体" w:cs="宋体" w:eastAsia="宋体" w:hint="default"/>
                <w:sz w:val="18"/>
                <w:szCs w:val="18"/>
              </w:rPr>
            </w:pPr>
            <w:r>
              <w:rPr>
                <w:rFonts w:ascii="宋体" w:hAnsi="宋体" w:cs="宋体" w:eastAsia="宋体" w:hint="default"/>
                <w:spacing w:val="27"/>
                <w:sz w:val="18"/>
                <w:szCs w:val="18"/>
              </w:rPr>
              <w:t>执行财政部修</w:t>
            </w:r>
            <w:r>
              <w:rPr>
                <w:rFonts w:ascii="宋体" w:hAnsi="宋体" w:cs="宋体" w:eastAsia="宋体" w:hint="default"/>
                <w:spacing w:val="-88"/>
                <w:sz w:val="18"/>
                <w:szCs w:val="18"/>
              </w:rPr>
              <w:t> </w:t>
            </w:r>
            <w:r>
              <w:rPr>
                <w:rFonts w:ascii="宋体" w:hAnsi="宋体" w:cs="宋体" w:eastAsia="宋体" w:hint="default"/>
                <w:spacing w:val="27"/>
                <w:sz w:val="18"/>
                <w:szCs w:val="18"/>
              </w:rPr>
              <w:t>订财务报表格</w:t>
            </w:r>
            <w:r>
              <w:rPr>
                <w:rFonts w:ascii="宋体" w:hAnsi="宋体" w:cs="宋体" w:eastAsia="宋体" w:hint="default"/>
                <w:spacing w:val="-88"/>
                <w:sz w:val="18"/>
                <w:szCs w:val="18"/>
              </w:rPr>
              <w:t> </w:t>
            </w:r>
            <w:r>
              <w:rPr>
                <w:rFonts w:ascii="宋体" w:hAnsi="宋体" w:cs="宋体" w:eastAsia="宋体" w:hint="default"/>
                <w:sz w:val="18"/>
                <w:szCs w:val="18"/>
              </w:rPr>
              <w:t>式要求</w:t>
            </w:r>
          </w:p>
        </w:tc>
        <w:tc>
          <w:tcPr>
            <w:tcW w:w="2153"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4" w:right="-27"/>
              <w:jc w:val="both"/>
              <w:rPr>
                <w:rFonts w:ascii="宋体" w:hAnsi="宋体" w:cs="宋体" w:eastAsia="宋体" w:hint="default"/>
                <w:sz w:val="18"/>
                <w:szCs w:val="18"/>
              </w:rPr>
            </w:pPr>
            <w:r>
              <w:rPr>
                <w:rFonts w:ascii="宋体" w:hAnsi="宋体" w:cs="宋体" w:eastAsia="宋体" w:hint="default"/>
                <w:spacing w:val="13"/>
                <w:sz w:val="18"/>
                <w:szCs w:val="18"/>
              </w:rPr>
              <w:t>以公允价值计量且其变动</w:t>
            </w:r>
            <w:r>
              <w:rPr>
                <w:rFonts w:ascii="宋体" w:hAnsi="宋体" w:cs="宋体" w:eastAsia="宋体" w:hint="default"/>
                <w:sz w:val="18"/>
                <w:szCs w:val="18"/>
              </w:rPr>
              <w:t> 计入当期损益的金融资产： 减少</w:t>
            </w:r>
            <w:r>
              <w:rPr>
                <w:rFonts w:ascii="Times New Roman" w:hAnsi="Times New Roman" w:cs="Times New Roman" w:eastAsia="Times New Roman" w:hint="default"/>
                <w:sz w:val="18"/>
                <w:szCs w:val="18"/>
              </w:rPr>
              <w:t>79,195,735.70</w:t>
            </w:r>
            <w:r>
              <w:rPr>
                <w:rFonts w:ascii="宋体" w:hAnsi="宋体" w:cs="宋体" w:eastAsia="宋体" w:hint="default"/>
                <w:sz w:val="18"/>
                <w:szCs w:val="18"/>
              </w:rPr>
              <w:t>元；</w:t>
            </w:r>
          </w:p>
          <w:p>
            <w:pPr>
              <w:pStyle w:val="TableParagraph"/>
              <w:spacing w:line="233" w:lineRule="exact"/>
              <w:ind w:left="4" w:right="0"/>
              <w:jc w:val="both"/>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55"/>
                <w:sz w:val="18"/>
                <w:szCs w:val="18"/>
              </w:rPr>
              <w:t> </w:t>
            </w:r>
            <w:r>
              <w:rPr>
                <w:rFonts w:ascii="宋体" w:hAnsi="宋体" w:cs="宋体" w:eastAsia="宋体" w:hint="default"/>
                <w:sz w:val="18"/>
                <w:szCs w:val="18"/>
              </w:rPr>
              <w:t>易</w:t>
            </w:r>
            <w:r>
              <w:rPr>
                <w:rFonts w:ascii="宋体" w:hAnsi="宋体" w:cs="宋体" w:eastAsia="宋体" w:hint="default"/>
                <w:spacing w:val="-55"/>
                <w:sz w:val="18"/>
                <w:szCs w:val="18"/>
              </w:rPr>
              <w:t> </w:t>
            </w:r>
            <w:r>
              <w:rPr>
                <w:rFonts w:ascii="宋体" w:hAnsi="宋体" w:cs="宋体" w:eastAsia="宋体" w:hint="default"/>
                <w:sz w:val="18"/>
                <w:szCs w:val="18"/>
              </w:rPr>
              <w:t>性</w:t>
            </w:r>
            <w:r>
              <w:rPr>
                <w:rFonts w:ascii="宋体" w:hAnsi="宋体" w:cs="宋体" w:eastAsia="宋体" w:hint="default"/>
                <w:spacing w:val="-52"/>
                <w:sz w:val="18"/>
                <w:szCs w:val="18"/>
              </w:rPr>
              <w:t> </w:t>
            </w:r>
            <w:r>
              <w:rPr>
                <w:rFonts w:ascii="宋体" w:hAnsi="宋体" w:cs="宋体" w:eastAsia="宋体" w:hint="default"/>
                <w:sz w:val="18"/>
                <w:szCs w:val="18"/>
              </w:rPr>
              <w:t>金</w:t>
            </w:r>
            <w:r>
              <w:rPr>
                <w:rFonts w:ascii="宋体" w:hAnsi="宋体" w:cs="宋体" w:eastAsia="宋体" w:hint="default"/>
                <w:spacing w:val="-55"/>
                <w:sz w:val="18"/>
                <w:szCs w:val="18"/>
              </w:rPr>
              <w:t> </w:t>
            </w:r>
            <w:r>
              <w:rPr>
                <w:rFonts w:ascii="宋体" w:hAnsi="宋体" w:cs="宋体" w:eastAsia="宋体" w:hint="default"/>
                <w:sz w:val="18"/>
                <w:szCs w:val="18"/>
              </w:rPr>
              <w:t>融</w:t>
            </w:r>
            <w:r>
              <w:rPr>
                <w:rFonts w:ascii="宋体" w:hAnsi="宋体" w:cs="宋体" w:eastAsia="宋体" w:hint="default"/>
                <w:spacing w:val="-55"/>
                <w:sz w:val="18"/>
                <w:szCs w:val="18"/>
              </w:rPr>
              <w:t> </w:t>
            </w:r>
            <w:r>
              <w:rPr>
                <w:rFonts w:ascii="宋体" w:hAnsi="宋体" w:cs="宋体" w:eastAsia="宋体" w:hint="default"/>
                <w:sz w:val="18"/>
                <w:szCs w:val="18"/>
              </w:rPr>
              <w:t>资</w:t>
            </w:r>
            <w:r>
              <w:rPr>
                <w:rFonts w:ascii="宋体" w:hAnsi="宋体" w:cs="宋体" w:eastAsia="宋体" w:hint="default"/>
                <w:spacing w:val="-52"/>
                <w:sz w:val="18"/>
                <w:szCs w:val="18"/>
              </w:rPr>
              <w:t> </w:t>
            </w:r>
            <w:r>
              <w:rPr>
                <w:rFonts w:ascii="宋体" w:hAnsi="宋体" w:cs="宋体" w:eastAsia="宋体" w:hint="default"/>
                <w:sz w:val="18"/>
                <w:szCs w:val="18"/>
              </w:rPr>
              <w:t>产</w:t>
            </w:r>
            <w:r>
              <w:rPr>
                <w:rFonts w:ascii="宋体" w:hAnsi="宋体" w:cs="宋体" w:eastAsia="宋体" w:hint="default"/>
                <w:spacing w:val="-55"/>
                <w:sz w:val="18"/>
                <w:szCs w:val="18"/>
              </w:rPr>
              <w:t> </w:t>
            </w:r>
            <w:r>
              <w:rPr>
                <w:rFonts w:ascii="宋体" w:hAnsi="宋体" w:cs="宋体" w:eastAsia="宋体" w:hint="default"/>
                <w:sz w:val="18"/>
                <w:szCs w:val="18"/>
              </w:rPr>
              <w:t>：</w:t>
            </w:r>
            <w:r>
              <w:rPr>
                <w:rFonts w:ascii="宋体" w:hAnsi="宋体" w:cs="宋体" w:eastAsia="宋体" w:hint="default"/>
                <w:spacing w:val="-55"/>
                <w:sz w:val="18"/>
                <w:szCs w:val="18"/>
              </w:rPr>
              <w:t> </w:t>
            </w:r>
            <w:r>
              <w:rPr>
                <w:rFonts w:ascii="宋体" w:hAnsi="宋体" w:cs="宋体" w:eastAsia="宋体" w:hint="default"/>
                <w:sz w:val="18"/>
                <w:szCs w:val="18"/>
              </w:rPr>
              <w:t>增</w:t>
            </w:r>
            <w:r>
              <w:rPr>
                <w:rFonts w:ascii="宋体" w:hAnsi="宋体" w:cs="宋体" w:eastAsia="宋体" w:hint="default"/>
                <w:spacing w:val="-55"/>
                <w:sz w:val="18"/>
                <w:szCs w:val="18"/>
              </w:rPr>
              <w:t> </w:t>
            </w:r>
            <w:r>
              <w:rPr>
                <w:rFonts w:ascii="宋体" w:hAnsi="宋体" w:cs="宋体" w:eastAsia="宋体" w:hint="default"/>
                <w:sz w:val="18"/>
                <w:szCs w:val="18"/>
              </w:rPr>
              <w:t>加</w:t>
            </w:r>
          </w:p>
          <w:p>
            <w:pPr>
              <w:pStyle w:val="TableParagraph"/>
              <w:spacing w:line="240" w:lineRule="auto" w:before="76"/>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79,195,735.70</w:t>
            </w:r>
            <w:r>
              <w:rPr>
                <w:rFonts w:ascii="宋体" w:hAnsi="宋体" w:cs="宋体" w:eastAsia="宋体" w:hint="default"/>
                <w:sz w:val="18"/>
                <w:szCs w:val="18"/>
              </w:rPr>
              <w:t>元。</w:t>
            </w: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319" w:lineRule="auto" w:before="10"/>
              <w:ind w:left="4" w:right="5"/>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以公允价值计量且其变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动计入当期损益的金融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资产：减少</w:t>
            </w:r>
            <w:r>
              <w:rPr>
                <w:rFonts w:ascii="Times New Roman" w:hAnsi="Times New Roman" w:cs="Times New Roman" w:eastAsia="Times New Roman" w:hint="default"/>
                <w:spacing w:val="-5"/>
                <w:sz w:val="18"/>
                <w:szCs w:val="18"/>
              </w:rPr>
              <w:t>79,195,735.70</w:t>
            </w:r>
          </w:p>
          <w:p>
            <w:pPr>
              <w:pStyle w:val="TableParagraph"/>
              <w:spacing w:line="316" w:lineRule="auto"/>
              <w:ind w:left="4" w:right="9"/>
              <w:jc w:val="left"/>
              <w:rPr>
                <w:rFonts w:ascii="宋体" w:hAnsi="宋体" w:cs="宋体" w:eastAsia="宋体" w:hint="default"/>
                <w:sz w:val="18"/>
                <w:szCs w:val="18"/>
              </w:rPr>
            </w:pPr>
            <w:r>
              <w:rPr>
                <w:rFonts w:ascii="宋体" w:hAnsi="宋体" w:cs="宋体" w:eastAsia="宋体" w:hint="default"/>
                <w:sz w:val="18"/>
                <w:szCs w:val="18"/>
              </w:rPr>
              <w:t>元； </w:t>
            </w:r>
            <w:r>
              <w:rPr>
                <w:rFonts w:ascii="宋体" w:hAnsi="宋体" w:cs="宋体" w:eastAsia="宋体" w:hint="default"/>
                <w:spacing w:val="4"/>
                <w:sz w:val="18"/>
                <w:szCs w:val="18"/>
              </w:rPr>
              <w:t>交易性金融资产：增加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79,195,735.70</w:t>
            </w:r>
            <w:r>
              <w:rPr>
                <w:rFonts w:ascii="宋体" w:hAnsi="宋体" w:cs="宋体" w:eastAsia="宋体" w:hint="default"/>
                <w:sz w:val="18"/>
                <w:szCs w:val="18"/>
              </w:rPr>
              <w:t>元。</w:t>
            </w:r>
          </w:p>
        </w:tc>
      </w:tr>
      <w:tr>
        <w:trPr>
          <w:trHeight w:val="1289" w:hRule="exact"/>
        </w:trPr>
        <w:tc>
          <w:tcPr>
            <w:tcW w:w="2523"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2" w:right="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）可供出售权益工具投资重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分类为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以公允价值计量且其变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动计入当期损益的金融资产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34"/>
              <w:jc w:val="both"/>
              <w:rPr>
                <w:rFonts w:ascii="宋体" w:hAnsi="宋体" w:cs="宋体" w:eastAsia="宋体" w:hint="default"/>
                <w:sz w:val="18"/>
                <w:szCs w:val="18"/>
              </w:rPr>
            </w:pPr>
            <w:r>
              <w:rPr>
                <w:rFonts w:ascii="宋体" w:hAnsi="宋体" w:cs="宋体" w:eastAsia="宋体" w:hint="default"/>
                <w:spacing w:val="27"/>
                <w:sz w:val="18"/>
                <w:szCs w:val="18"/>
              </w:rPr>
              <w:t>执行财政部修</w:t>
            </w:r>
            <w:r>
              <w:rPr>
                <w:rFonts w:ascii="宋体" w:hAnsi="宋体" w:cs="宋体" w:eastAsia="宋体" w:hint="default"/>
                <w:spacing w:val="-88"/>
                <w:sz w:val="18"/>
                <w:szCs w:val="18"/>
              </w:rPr>
              <w:t> </w:t>
            </w:r>
            <w:r>
              <w:rPr>
                <w:rFonts w:ascii="宋体" w:hAnsi="宋体" w:cs="宋体" w:eastAsia="宋体" w:hint="default"/>
                <w:spacing w:val="27"/>
                <w:sz w:val="18"/>
                <w:szCs w:val="18"/>
              </w:rPr>
              <w:t>订财务报表格</w:t>
            </w:r>
            <w:r>
              <w:rPr>
                <w:rFonts w:ascii="宋体" w:hAnsi="宋体" w:cs="宋体" w:eastAsia="宋体" w:hint="default"/>
                <w:spacing w:val="-88"/>
                <w:sz w:val="18"/>
                <w:szCs w:val="18"/>
              </w:rPr>
              <w:t> </w:t>
            </w:r>
            <w:r>
              <w:rPr>
                <w:rFonts w:ascii="宋体" w:hAnsi="宋体" w:cs="宋体" w:eastAsia="宋体" w:hint="default"/>
                <w:sz w:val="18"/>
                <w:szCs w:val="18"/>
              </w:rPr>
              <w:t>式要求</w:t>
            </w:r>
          </w:p>
        </w:tc>
        <w:tc>
          <w:tcPr>
            <w:tcW w:w="2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pacing w:val="13"/>
                <w:sz w:val="18"/>
                <w:szCs w:val="18"/>
              </w:rPr>
              <w:t>可供出售金融资产：减少</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21,254,140.92</w:t>
            </w:r>
            <w:r>
              <w:rPr>
                <w:rFonts w:ascii="宋体" w:hAnsi="宋体" w:cs="宋体" w:eastAsia="宋体" w:hint="default"/>
                <w:sz w:val="18"/>
                <w:szCs w:val="18"/>
              </w:rPr>
              <w:t>元；</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其他非流动金融资产：增加</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21,254,140.92</w:t>
            </w:r>
            <w:r>
              <w:rPr>
                <w:rFonts w:ascii="宋体" w:hAnsi="宋体" w:cs="宋体" w:eastAsia="宋体" w:hint="default"/>
                <w:sz w:val="18"/>
                <w:szCs w:val="18"/>
              </w:rPr>
              <w:t>元。</w:t>
            </w: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1289" w:hRule="exact"/>
        </w:trPr>
        <w:tc>
          <w:tcPr>
            <w:tcW w:w="2523"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8"/>
              <w:ind w:left="2" w:right="0"/>
              <w:jc w:val="both"/>
              <w:rPr>
                <w:rFonts w:ascii="Times New Roman" w:hAnsi="Times New Roman" w:cs="Times New Roman" w:eastAsia="Times New Roman" w:hint="default"/>
                <w:sz w:val="18"/>
                <w:szCs w:val="18"/>
              </w:rPr>
            </w:pPr>
            <w:r>
              <w:rPr>
                <w:rFonts w:ascii="宋体" w:hAnsi="宋体" w:cs="宋体" w:eastAsia="宋体" w:hint="default"/>
                <w:spacing w:val="-6"/>
                <w:w w:val="100"/>
                <w:sz w:val="18"/>
                <w:szCs w:val="18"/>
              </w:rPr>
              <w:t>（</w:t>
            </w:r>
            <w:r>
              <w:rPr>
                <w:rFonts w:ascii="Times New Roman" w:hAnsi="Times New Roman" w:cs="Times New Roman" w:eastAsia="Times New Roman" w:hint="default"/>
                <w:spacing w:val="-6"/>
                <w:w w:val="100"/>
                <w:sz w:val="18"/>
                <w:szCs w:val="18"/>
              </w:rPr>
              <w:t>3</w:t>
            </w:r>
            <w:r>
              <w:rPr>
                <w:rFonts w:ascii="宋体" w:hAnsi="宋体" w:cs="宋体" w:eastAsia="宋体" w:hint="default"/>
                <w:spacing w:val="-6"/>
                <w:w w:val="100"/>
                <w:sz w:val="18"/>
                <w:szCs w:val="18"/>
              </w:rPr>
              <w:t>）将部分</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应收款项</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重分类至</w:t>
            </w:r>
            <w:r>
              <w:rPr>
                <w:rFonts w:ascii="宋体" w:hAnsi="宋体" w:cs="宋体" w:eastAsia="宋体" w:hint="default"/>
                <w:spacing w:val="-83"/>
                <w:w w:val="100"/>
                <w:sz w:val="18"/>
                <w:szCs w:val="18"/>
              </w:rPr>
              <w:t> </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以公允价值计量且其变动计入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其他综合收益的金融资产（债务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工具）</w:t>
            </w:r>
            <w:r>
              <w:rPr>
                <w:rFonts w:ascii="Times New Roman" w:hAnsi="Times New Roman" w:cs="Times New Roman" w:eastAsia="Times New Roman" w:hint="default"/>
                <w:sz w:val="18"/>
                <w:szCs w:val="18"/>
              </w:rPr>
              <w:t>”</w:t>
            </w:r>
          </w:p>
        </w:tc>
        <w:tc>
          <w:tcPr>
            <w:tcW w:w="1265"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8"/>
              <w:ind w:left="2" w:right="-34"/>
              <w:jc w:val="both"/>
              <w:rPr>
                <w:rFonts w:ascii="宋体" w:hAnsi="宋体" w:cs="宋体" w:eastAsia="宋体" w:hint="default"/>
                <w:sz w:val="18"/>
                <w:szCs w:val="18"/>
              </w:rPr>
            </w:pPr>
            <w:r>
              <w:rPr>
                <w:rFonts w:ascii="宋体" w:hAnsi="宋体" w:cs="宋体" w:eastAsia="宋体" w:hint="default"/>
                <w:spacing w:val="27"/>
                <w:sz w:val="18"/>
                <w:szCs w:val="18"/>
              </w:rPr>
              <w:t>执行财政部修</w:t>
            </w:r>
            <w:r>
              <w:rPr>
                <w:rFonts w:ascii="宋体" w:hAnsi="宋体" w:cs="宋体" w:eastAsia="宋体" w:hint="default"/>
                <w:spacing w:val="-88"/>
                <w:sz w:val="18"/>
                <w:szCs w:val="18"/>
              </w:rPr>
              <w:t> </w:t>
            </w:r>
            <w:r>
              <w:rPr>
                <w:rFonts w:ascii="宋体" w:hAnsi="宋体" w:cs="宋体" w:eastAsia="宋体" w:hint="default"/>
                <w:spacing w:val="27"/>
                <w:sz w:val="18"/>
                <w:szCs w:val="18"/>
              </w:rPr>
              <w:t>订财务报表格</w:t>
            </w:r>
            <w:r>
              <w:rPr>
                <w:rFonts w:ascii="宋体" w:hAnsi="宋体" w:cs="宋体" w:eastAsia="宋体" w:hint="default"/>
                <w:spacing w:val="-88"/>
                <w:sz w:val="18"/>
                <w:szCs w:val="18"/>
              </w:rPr>
              <w:t> </w:t>
            </w:r>
            <w:r>
              <w:rPr>
                <w:rFonts w:ascii="宋体" w:hAnsi="宋体" w:cs="宋体" w:eastAsia="宋体" w:hint="default"/>
                <w:sz w:val="18"/>
                <w:szCs w:val="18"/>
              </w:rPr>
              <w:t>式要求</w:t>
            </w:r>
          </w:p>
        </w:tc>
        <w:tc>
          <w:tcPr>
            <w:tcW w:w="2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  收  票 据  ： 减</w:t>
            </w:r>
            <w:r>
              <w:rPr>
                <w:rFonts w:ascii="宋体" w:hAnsi="宋体" w:cs="宋体" w:eastAsia="宋体" w:hint="default"/>
                <w:spacing w:val="60"/>
                <w:sz w:val="18"/>
                <w:szCs w:val="18"/>
              </w:rPr>
              <w:t> </w:t>
            </w:r>
            <w:r>
              <w:rPr>
                <w:rFonts w:ascii="宋体" w:hAnsi="宋体" w:cs="宋体" w:eastAsia="宋体" w:hint="default"/>
                <w:sz w:val="18"/>
                <w:szCs w:val="18"/>
              </w:rPr>
              <w:t>少</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231,133,972.94</w:t>
            </w:r>
            <w:r>
              <w:rPr>
                <w:rFonts w:ascii="宋体" w:hAnsi="宋体" w:cs="宋体" w:eastAsia="宋体" w:hint="default"/>
                <w:sz w:val="18"/>
                <w:szCs w:val="18"/>
              </w:rPr>
              <w:t>元；</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26"/>
                <w:sz w:val="18"/>
                <w:szCs w:val="18"/>
              </w:rPr>
              <w:t> </w:t>
            </w:r>
            <w:r>
              <w:rPr>
                <w:rFonts w:ascii="宋体" w:hAnsi="宋体" w:cs="宋体" w:eastAsia="宋体" w:hint="default"/>
                <w:sz w:val="18"/>
                <w:szCs w:val="18"/>
              </w:rPr>
              <w:t>收</w:t>
            </w:r>
            <w:r>
              <w:rPr>
                <w:rFonts w:ascii="宋体" w:hAnsi="宋体" w:cs="宋体" w:eastAsia="宋体" w:hint="default"/>
                <w:spacing w:val="-26"/>
                <w:sz w:val="18"/>
                <w:szCs w:val="18"/>
              </w:rPr>
              <w:t> </w:t>
            </w:r>
            <w:r>
              <w:rPr>
                <w:rFonts w:ascii="宋体" w:hAnsi="宋体" w:cs="宋体" w:eastAsia="宋体" w:hint="default"/>
                <w:sz w:val="18"/>
                <w:szCs w:val="18"/>
              </w:rPr>
              <w:t>款</w:t>
            </w:r>
            <w:r>
              <w:rPr>
                <w:rFonts w:ascii="宋体" w:hAnsi="宋体" w:cs="宋体" w:eastAsia="宋体" w:hint="default"/>
                <w:spacing w:val="-26"/>
                <w:sz w:val="18"/>
                <w:szCs w:val="18"/>
              </w:rPr>
              <w:t> </w:t>
            </w:r>
            <w:r>
              <w:rPr>
                <w:rFonts w:ascii="宋体" w:hAnsi="宋体" w:cs="宋体" w:eastAsia="宋体" w:hint="default"/>
                <w:sz w:val="18"/>
                <w:szCs w:val="18"/>
              </w:rPr>
              <w:t>项</w:t>
            </w:r>
            <w:r>
              <w:rPr>
                <w:rFonts w:ascii="宋体" w:hAnsi="宋体" w:cs="宋体" w:eastAsia="宋体" w:hint="default"/>
                <w:spacing w:val="-28"/>
                <w:sz w:val="18"/>
                <w:szCs w:val="18"/>
              </w:rPr>
              <w:t> </w:t>
            </w:r>
            <w:r>
              <w:rPr>
                <w:rFonts w:ascii="宋体" w:hAnsi="宋体" w:cs="宋体" w:eastAsia="宋体" w:hint="default"/>
                <w:sz w:val="18"/>
                <w:szCs w:val="18"/>
              </w:rPr>
              <w:t>融</w:t>
            </w:r>
            <w:r>
              <w:rPr>
                <w:rFonts w:ascii="宋体" w:hAnsi="宋体" w:cs="宋体" w:eastAsia="宋体" w:hint="default"/>
                <w:spacing w:val="-26"/>
                <w:sz w:val="18"/>
                <w:szCs w:val="18"/>
              </w:rPr>
              <w:t> </w:t>
            </w:r>
            <w:r>
              <w:rPr>
                <w:rFonts w:ascii="宋体" w:hAnsi="宋体" w:cs="宋体" w:eastAsia="宋体" w:hint="default"/>
                <w:sz w:val="18"/>
                <w:szCs w:val="18"/>
              </w:rPr>
              <w:t>资</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增</w:t>
            </w:r>
            <w:r>
              <w:rPr>
                <w:rFonts w:ascii="宋体" w:hAnsi="宋体" w:cs="宋体" w:eastAsia="宋体" w:hint="default"/>
                <w:spacing w:val="-26"/>
                <w:sz w:val="18"/>
                <w:szCs w:val="18"/>
              </w:rPr>
              <w:t> </w:t>
            </w:r>
            <w:r>
              <w:rPr>
                <w:rFonts w:ascii="宋体" w:hAnsi="宋体" w:cs="宋体" w:eastAsia="宋体" w:hint="default"/>
                <w:sz w:val="18"/>
                <w:szCs w:val="18"/>
              </w:rPr>
              <w:t>加</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231,133,972.94</w:t>
            </w:r>
            <w:r>
              <w:rPr>
                <w:rFonts w:ascii="宋体" w:hAnsi="宋体" w:cs="宋体" w:eastAsia="宋体" w:hint="default"/>
                <w:sz w:val="18"/>
                <w:szCs w:val="18"/>
              </w:rPr>
              <w:t>元。</w:t>
            </w: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pacing w:val="8"/>
                <w:sz w:val="18"/>
                <w:szCs w:val="18"/>
              </w:rPr>
              <w:t>应 收 票 </w:t>
            </w:r>
            <w:r>
              <w:rPr>
                <w:rFonts w:ascii="宋体" w:hAnsi="宋体" w:cs="宋体" w:eastAsia="宋体" w:hint="default"/>
                <w:sz w:val="18"/>
                <w:szCs w:val="18"/>
              </w:rPr>
              <w:t>据 </w:t>
            </w:r>
            <w:r>
              <w:rPr>
                <w:rFonts w:ascii="宋体" w:hAnsi="宋体" w:cs="宋体" w:eastAsia="宋体" w:hint="default"/>
                <w:spacing w:val="8"/>
                <w:sz w:val="18"/>
                <w:szCs w:val="18"/>
              </w:rPr>
              <w:t>： </w:t>
            </w:r>
            <w:r>
              <w:rPr>
                <w:rFonts w:ascii="宋体" w:hAnsi="宋体" w:cs="宋体" w:eastAsia="宋体" w:hint="default"/>
                <w:sz w:val="18"/>
                <w:szCs w:val="18"/>
              </w:rPr>
              <w:t>减</w:t>
            </w:r>
            <w:r>
              <w:rPr>
                <w:rFonts w:ascii="宋体" w:hAnsi="宋体" w:cs="宋体" w:eastAsia="宋体" w:hint="default"/>
                <w:spacing w:val="-17"/>
                <w:sz w:val="18"/>
                <w:szCs w:val="18"/>
              </w:rPr>
              <w:t> </w:t>
            </w:r>
            <w:r>
              <w:rPr>
                <w:rFonts w:ascii="宋体" w:hAnsi="宋体" w:cs="宋体" w:eastAsia="宋体" w:hint="default"/>
                <w:sz w:val="18"/>
                <w:szCs w:val="18"/>
              </w:rPr>
              <w:t>少</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28,667,943.43</w:t>
            </w:r>
            <w:r>
              <w:rPr>
                <w:rFonts w:ascii="宋体" w:hAnsi="宋体" w:cs="宋体" w:eastAsia="宋体" w:hint="default"/>
                <w:sz w:val="18"/>
                <w:szCs w:val="18"/>
              </w:rPr>
              <w:t>元；</w:t>
            </w:r>
          </w:p>
          <w:p>
            <w:pPr>
              <w:pStyle w:val="TableParagraph"/>
              <w:spacing w:line="240" w:lineRule="auto" w:before="63"/>
              <w:ind w:left="4" w:right="-19"/>
              <w:jc w:val="left"/>
              <w:rPr>
                <w:rFonts w:ascii="宋体" w:hAnsi="宋体" w:cs="宋体" w:eastAsia="宋体" w:hint="default"/>
                <w:sz w:val="18"/>
                <w:szCs w:val="18"/>
              </w:rPr>
            </w:pPr>
            <w:r>
              <w:rPr>
                <w:rFonts w:ascii="宋体" w:hAnsi="宋体" w:cs="宋体" w:eastAsia="宋体" w:hint="default"/>
                <w:spacing w:val="24"/>
                <w:sz w:val="18"/>
                <w:szCs w:val="18"/>
              </w:rPr>
              <w:t>应收款项融资：增加</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28,667,943.43</w:t>
            </w:r>
            <w:r>
              <w:rPr>
                <w:rFonts w:ascii="宋体" w:hAnsi="宋体" w:cs="宋体" w:eastAsia="宋体" w:hint="default"/>
                <w:sz w:val="18"/>
                <w:szCs w:val="18"/>
              </w:rPr>
              <w:t>元。</w:t>
            </w:r>
          </w:p>
        </w:tc>
      </w:tr>
    </w:tbl>
    <w:p>
      <w:pPr>
        <w:spacing w:line="240" w:lineRule="auto" w:before="12"/>
        <w:rPr>
          <w:rFonts w:ascii="宋体" w:hAnsi="宋体" w:cs="宋体" w:eastAsia="宋体" w:hint="default"/>
          <w:sz w:val="21"/>
          <w:szCs w:val="21"/>
        </w:rPr>
      </w:pPr>
    </w:p>
    <w:p>
      <w:pPr>
        <w:pStyle w:val="BodyText"/>
        <w:spacing w:line="316" w:lineRule="auto" w:before="44"/>
        <w:ind w:left="1430" w:right="1122"/>
        <w:jc w:val="left"/>
      </w:pPr>
      <w:r>
        <w:rPr>
          <w:spacing w:val="-1"/>
        </w:rPr>
        <w:t>以按照财会〔</w:t>
      </w:r>
      <w:r>
        <w:rPr>
          <w:rFonts w:ascii="宋体" w:hAnsi="宋体" w:cs="宋体" w:eastAsia="宋体" w:hint="default"/>
          <w:spacing w:val="-1"/>
        </w:rPr>
        <w:t>2019</w:t>
      </w:r>
      <w:r>
        <w:rPr>
          <w:spacing w:val="-1"/>
        </w:rPr>
        <w:t>〕</w:t>
      </w:r>
      <w:r>
        <w:rPr>
          <w:rFonts w:ascii="宋体" w:hAnsi="宋体" w:cs="宋体" w:eastAsia="宋体" w:hint="default"/>
          <w:spacing w:val="-1"/>
        </w:rPr>
        <w:t>6</w:t>
      </w:r>
      <w:r>
        <w:rPr>
          <w:spacing w:val="-1"/>
        </w:rPr>
        <w:t>号和财会〔</w:t>
      </w:r>
      <w:r>
        <w:rPr>
          <w:rFonts w:ascii="宋体" w:hAnsi="宋体" w:cs="宋体" w:eastAsia="宋体" w:hint="default"/>
          <w:spacing w:val="-1"/>
        </w:rPr>
        <w:t>2019</w:t>
      </w:r>
      <w:r>
        <w:rPr>
          <w:spacing w:val="-1"/>
        </w:rPr>
        <w:t>〕</w:t>
      </w:r>
      <w:r>
        <w:rPr>
          <w:rFonts w:ascii="宋体" w:hAnsi="宋体" w:cs="宋体" w:eastAsia="宋体" w:hint="default"/>
          <w:spacing w:val="-1"/>
        </w:rPr>
        <w:t>16</w:t>
      </w:r>
      <w:r>
        <w:rPr>
          <w:spacing w:val="-1"/>
        </w:rPr>
        <w:t>号的规定调整后的上年年末余额为基础，各项金融资产和金融负</w:t>
      </w:r>
      <w:r>
        <w:rPr>
          <w:spacing w:val="-53"/>
        </w:rPr>
        <w:t> </w:t>
      </w:r>
      <w:r>
        <w:rPr>
          <w:spacing w:val="-53"/>
        </w:rPr>
      </w:r>
      <w:r>
        <w:rPr/>
        <w:t>债按照修订前后金融工具确认计量准则的规定进行分类和计量结果对比如下：</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1413" w:right="1122"/>
        <w:jc w:val="left"/>
        <w:rPr>
          <w:b w:val="0"/>
          <w:bCs w:val="0"/>
        </w:rPr>
      </w:pPr>
      <w:r>
        <w:rPr/>
        <w:t>合并</w:t>
      </w:r>
      <w:r>
        <w:rPr>
          <w:b w:val="0"/>
          <w:bCs w:val="0"/>
        </w:rPr>
      </w:r>
    </w:p>
    <w:p>
      <w:pPr>
        <w:spacing w:line="240" w:lineRule="auto" w:before="10"/>
        <w:rPr>
          <w:rFonts w:ascii="宋体" w:hAnsi="宋体" w:cs="宋体" w:eastAsia="宋体" w:hint="default"/>
          <w:b/>
          <w:bCs/>
          <w:sz w:val="3"/>
          <w:szCs w:val="3"/>
        </w:rPr>
      </w:pPr>
    </w:p>
    <w:tbl>
      <w:tblPr>
        <w:tblW w:w="0" w:type="auto"/>
        <w:jc w:val="left"/>
        <w:tblInd w:w="753" w:type="dxa"/>
        <w:tblLayout w:type="fixed"/>
        <w:tblCellMar>
          <w:top w:w="0" w:type="dxa"/>
          <w:left w:w="0" w:type="dxa"/>
          <w:bottom w:w="0" w:type="dxa"/>
          <w:right w:w="0" w:type="dxa"/>
        </w:tblCellMar>
        <w:tblLook w:val="01E0"/>
      </w:tblPr>
      <w:tblGrid>
        <w:gridCol w:w="1572"/>
        <w:gridCol w:w="1390"/>
        <w:gridCol w:w="1570"/>
        <w:gridCol w:w="1702"/>
        <w:gridCol w:w="2029"/>
        <w:gridCol w:w="1207"/>
      </w:tblGrid>
      <w:tr>
        <w:trPr>
          <w:trHeight w:val="394" w:hRule="exact"/>
        </w:trPr>
        <w:tc>
          <w:tcPr>
            <w:tcW w:w="453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4938"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69"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77" w:hRule="exact"/>
        </w:trPr>
        <w:tc>
          <w:tcPr>
            <w:tcW w:w="15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17"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3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2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8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0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4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2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24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89" w:hRule="exact"/>
        </w:trPr>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316,788,918.80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316,788,918.80</w:t>
            </w:r>
          </w:p>
        </w:tc>
      </w:tr>
      <w:tr>
        <w:trPr>
          <w:trHeight w:val="991" w:hRule="exact"/>
        </w:trPr>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0"/>
              <w:jc w:val="both"/>
              <w:rPr>
                <w:rFonts w:ascii="宋体" w:hAnsi="宋体" w:cs="宋体" w:eastAsia="宋体" w:hint="default"/>
                <w:sz w:val="18"/>
                <w:szCs w:val="18"/>
              </w:rPr>
            </w:pPr>
            <w:r>
              <w:rPr>
                <w:rFonts w:ascii="宋体" w:hAnsi="宋体" w:cs="宋体" w:eastAsia="宋体" w:hint="default"/>
                <w:spacing w:val="13"/>
                <w:sz w:val="18"/>
                <w:szCs w:val="18"/>
              </w:rPr>
              <w:t>以公允价值计量且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其变动计入当期损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益的金融资产</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both"/>
              <w:rPr>
                <w:rFonts w:ascii="宋体" w:hAnsi="宋体" w:cs="宋体" w:eastAsia="宋体" w:hint="default"/>
                <w:sz w:val="18"/>
                <w:szCs w:val="18"/>
              </w:rPr>
            </w:pPr>
            <w:r>
              <w:rPr>
                <w:rFonts w:ascii="宋体" w:hAnsi="宋体" w:cs="宋体" w:eastAsia="宋体" w:hint="default"/>
                <w:spacing w:val="15"/>
                <w:sz w:val="18"/>
                <w:szCs w:val="18"/>
              </w:rPr>
              <w:t>以公允价值计量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且其变动计入当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期损益</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79,195,735.70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
              <w:jc w:val="left"/>
              <w:rPr>
                <w:rFonts w:ascii="宋体" w:hAnsi="宋体" w:cs="宋体" w:eastAsia="宋体" w:hint="default"/>
                <w:sz w:val="18"/>
                <w:szCs w:val="18"/>
              </w:rPr>
            </w:pPr>
            <w:r>
              <w:rPr>
                <w:rFonts w:ascii="宋体" w:hAnsi="宋体" w:cs="宋体" w:eastAsia="宋体" w:hint="default"/>
                <w:sz w:val="18"/>
                <w:szCs w:val="18"/>
              </w:rPr>
              <w:t>以公允价值计量且其变动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计入当期损益</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79,195,735.70</w:t>
            </w:r>
          </w:p>
        </w:tc>
      </w:tr>
      <w:tr>
        <w:trPr>
          <w:trHeight w:val="665" w:hRule="exact"/>
        </w:trPr>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231,133,972.94</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0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
              <w:jc w:val="left"/>
              <w:rPr>
                <w:rFonts w:ascii="宋体" w:hAnsi="宋体" w:cs="宋体" w:eastAsia="宋体" w:hint="default"/>
                <w:sz w:val="18"/>
                <w:szCs w:val="18"/>
              </w:rPr>
            </w:pPr>
            <w:r>
              <w:rPr>
                <w:rFonts w:ascii="宋体" w:hAnsi="宋体" w:cs="宋体" w:eastAsia="宋体" w:hint="default"/>
                <w:sz w:val="18"/>
                <w:szCs w:val="18"/>
              </w:rPr>
              <w:t>以公允价值计量且其变动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计入其他综合收益</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231,133,972.94</w:t>
            </w:r>
          </w:p>
        </w:tc>
      </w:tr>
      <w:tr>
        <w:trPr>
          <w:trHeight w:val="389" w:hRule="exact"/>
        </w:trPr>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402,120,840.09</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402,120,840.09</w:t>
            </w:r>
          </w:p>
        </w:tc>
      </w:tr>
      <w:tr>
        <w:trPr>
          <w:trHeight w:val="392" w:hRule="exact"/>
        </w:trPr>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69,417,403.15</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69,417,403.15</w:t>
            </w:r>
          </w:p>
        </w:tc>
      </w:tr>
      <w:tr>
        <w:trPr>
          <w:trHeight w:val="689" w:hRule="exact"/>
        </w:trPr>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76"/>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8"/>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以成本计量</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权益 </w:t>
            </w:r>
            <w:r>
              <w:rPr>
                <w:rFonts w:ascii="宋体" w:hAnsi="宋体" w:cs="宋体" w:eastAsia="宋体" w:hint="default"/>
                <w:sz w:val="18"/>
                <w:szCs w:val="18"/>
              </w:rPr>
              <w:t>工具</w:t>
            </w:r>
            <w:r>
              <w:rPr>
                <w:rFonts w:ascii="Times New Roman" w:hAnsi="Times New Roman" w:cs="Times New Roman" w:eastAsia="Times New Roman" w:hint="default"/>
                <w:sz w:val="18"/>
                <w:szCs w:val="18"/>
              </w:rPr>
              <w:t>)</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21,254,140.92</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0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5"/>
              <w:jc w:val="left"/>
              <w:rPr>
                <w:rFonts w:ascii="宋体" w:hAnsi="宋体" w:cs="宋体" w:eastAsia="宋体" w:hint="default"/>
                <w:sz w:val="18"/>
                <w:szCs w:val="18"/>
              </w:rPr>
            </w:pPr>
            <w:r>
              <w:rPr>
                <w:rFonts w:ascii="宋体" w:hAnsi="宋体" w:cs="宋体" w:eastAsia="宋体" w:hint="default"/>
                <w:sz w:val="18"/>
                <w:szCs w:val="18"/>
              </w:rPr>
              <w:t>以公允价值计量且其变动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计入当期损益</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21,254,140.92</w:t>
            </w:r>
          </w:p>
        </w:tc>
      </w:tr>
      <w:tr>
        <w:trPr>
          <w:trHeight w:val="420" w:hRule="exact"/>
        </w:trPr>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11,400,000.00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0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11,400,000.00</w:t>
            </w:r>
          </w:p>
        </w:tc>
      </w:tr>
    </w:tbl>
    <w:p>
      <w:pPr>
        <w:spacing w:line="240" w:lineRule="auto" w:before="2"/>
        <w:rPr>
          <w:rFonts w:ascii="宋体" w:hAnsi="宋体" w:cs="宋体" w:eastAsia="宋体" w:hint="default"/>
          <w:b/>
          <w:bCs/>
          <w:sz w:val="20"/>
          <w:szCs w:val="20"/>
        </w:rPr>
      </w:pPr>
    </w:p>
    <w:p>
      <w:pPr>
        <w:pStyle w:val="Heading3"/>
        <w:spacing w:line="240" w:lineRule="auto" w:before="36"/>
        <w:ind w:left="1413" w:right="1122"/>
        <w:jc w:val="left"/>
        <w:rPr>
          <w:b w:val="0"/>
          <w:bCs w:val="0"/>
        </w:rPr>
      </w:pPr>
      <w:r>
        <w:rPr/>
        <w:t>母公司</w:t>
      </w:r>
      <w:r>
        <w:rPr>
          <w:b w:val="0"/>
          <w:bCs w:val="0"/>
        </w:rPr>
      </w:r>
    </w:p>
    <w:p>
      <w:pPr>
        <w:spacing w:line="240" w:lineRule="auto" w:before="10"/>
        <w:rPr>
          <w:rFonts w:ascii="宋体" w:hAnsi="宋体" w:cs="宋体" w:eastAsia="宋体" w:hint="default"/>
          <w:b/>
          <w:bCs/>
          <w:sz w:val="3"/>
          <w:szCs w:val="3"/>
        </w:rPr>
      </w:pPr>
    </w:p>
    <w:tbl>
      <w:tblPr>
        <w:tblW w:w="0" w:type="auto"/>
        <w:jc w:val="left"/>
        <w:tblInd w:w="753" w:type="dxa"/>
        <w:tblLayout w:type="fixed"/>
        <w:tblCellMar>
          <w:top w:w="0" w:type="dxa"/>
          <w:left w:w="0" w:type="dxa"/>
          <w:bottom w:w="0" w:type="dxa"/>
          <w:right w:w="0" w:type="dxa"/>
        </w:tblCellMar>
        <w:tblLook w:val="01E0"/>
      </w:tblPr>
      <w:tblGrid>
        <w:gridCol w:w="1591"/>
        <w:gridCol w:w="1371"/>
        <w:gridCol w:w="1579"/>
        <w:gridCol w:w="1692"/>
        <w:gridCol w:w="2029"/>
        <w:gridCol w:w="1289"/>
      </w:tblGrid>
      <w:tr>
        <w:trPr>
          <w:trHeight w:val="389" w:hRule="exact"/>
        </w:trPr>
        <w:tc>
          <w:tcPr>
            <w:tcW w:w="454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010"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64"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74" w:hRule="exact"/>
        </w:trPr>
        <w:tc>
          <w:tcPr>
            <w:tcW w:w="15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1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0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4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2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86" w:hRule="exact"/>
        </w:trPr>
        <w:tc>
          <w:tcPr>
            <w:tcW w:w="15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66,250,854.42</w:t>
            </w:r>
          </w:p>
        </w:tc>
        <w:tc>
          <w:tcPr>
            <w:tcW w:w="16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66,250,854.42</w:t>
            </w:r>
          </w:p>
        </w:tc>
      </w:tr>
      <w:tr>
        <w:trPr>
          <w:trHeight w:val="977" w:hRule="exact"/>
        </w:trPr>
        <w:tc>
          <w:tcPr>
            <w:tcW w:w="1591"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20"/>
              <w:jc w:val="both"/>
              <w:rPr>
                <w:rFonts w:ascii="宋体" w:hAnsi="宋体" w:cs="宋体" w:eastAsia="宋体" w:hint="default"/>
                <w:sz w:val="18"/>
                <w:szCs w:val="18"/>
              </w:rPr>
            </w:pPr>
            <w:r>
              <w:rPr>
                <w:rFonts w:ascii="宋体" w:hAnsi="宋体" w:cs="宋体" w:eastAsia="宋体" w:hint="default"/>
                <w:spacing w:val="16"/>
                <w:sz w:val="18"/>
                <w:szCs w:val="18"/>
              </w:rPr>
              <w:t>以公允价值计量且</w:t>
            </w:r>
            <w:r>
              <w:rPr>
                <w:rFonts w:ascii="宋体" w:hAnsi="宋体" w:cs="宋体" w:eastAsia="宋体" w:hint="default"/>
                <w:spacing w:val="-86"/>
                <w:sz w:val="18"/>
                <w:szCs w:val="18"/>
              </w:rPr>
              <w:t> </w:t>
            </w:r>
            <w:r>
              <w:rPr>
                <w:rFonts w:ascii="宋体" w:hAnsi="宋体" w:cs="宋体" w:eastAsia="宋体" w:hint="default"/>
                <w:spacing w:val="16"/>
                <w:sz w:val="18"/>
                <w:szCs w:val="18"/>
              </w:rPr>
              <w:t>其变动计入当期损</w:t>
            </w:r>
            <w:r>
              <w:rPr>
                <w:rFonts w:ascii="宋体" w:hAnsi="宋体" w:cs="宋体" w:eastAsia="宋体" w:hint="default"/>
                <w:spacing w:val="-86"/>
                <w:sz w:val="18"/>
                <w:szCs w:val="18"/>
              </w:rPr>
              <w:t> </w:t>
            </w:r>
            <w:r>
              <w:rPr>
                <w:rFonts w:ascii="宋体" w:hAnsi="宋体" w:cs="宋体" w:eastAsia="宋体" w:hint="default"/>
                <w:sz w:val="18"/>
                <w:szCs w:val="18"/>
              </w:rPr>
              <w:t>益的金融资产</w:t>
            </w:r>
          </w:p>
        </w:tc>
        <w:tc>
          <w:tcPr>
            <w:tcW w:w="1371"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4" w:right="2"/>
              <w:jc w:val="both"/>
              <w:rPr>
                <w:rFonts w:ascii="宋体" w:hAnsi="宋体" w:cs="宋体" w:eastAsia="宋体" w:hint="default"/>
                <w:sz w:val="18"/>
                <w:szCs w:val="18"/>
              </w:rPr>
            </w:pPr>
            <w:r>
              <w:rPr>
                <w:rFonts w:ascii="宋体" w:hAnsi="宋体" w:cs="宋体" w:eastAsia="宋体" w:hint="default"/>
                <w:spacing w:val="12"/>
                <w:sz w:val="18"/>
                <w:szCs w:val="18"/>
              </w:rPr>
              <w:t>以公允价值计量</w:t>
            </w:r>
            <w:r>
              <w:rPr>
                <w:rFonts w:ascii="宋体" w:hAnsi="宋体" w:cs="宋体" w:eastAsia="宋体" w:hint="default"/>
                <w:sz w:val="18"/>
                <w:szCs w:val="18"/>
              </w:rPr>
              <w:t> </w:t>
            </w:r>
            <w:r>
              <w:rPr>
                <w:rFonts w:ascii="宋体" w:hAnsi="宋体" w:cs="宋体" w:eastAsia="宋体" w:hint="default"/>
                <w:spacing w:val="12"/>
                <w:sz w:val="18"/>
                <w:szCs w:val="18"/>
              </w:rPr>
              <w:t>且其变动计入当</w:t>
            </w:r>
            <w:r>
              <w:rPr>
                <w:rFonts w:ascii="宋体" w:hAnsi="宋体" w:cs="宋体" w:eastAsia="宋体" w:hint="default"/>
                <w:sz w:val="18"/>
                <w:szCs w:val="18"/>
              </w:rPr>
              <w:t> 期损益</w:t>
            </w:r>
          </w:p>
        </w:tc>
        <w:tc>
          <w:tcPr>
            <w:tcW w:w="15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79,195,735.70</w:t>
            </w:r>
          </w:p>
        </w:tc>
        <w:tc>
          <w:tcPr>
            <w:tcW w:w="16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3"/>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w:t>
            </w:r>
            <w:r>
              <w:rPr>
                <w:rFonts w:ascii="宋体" w:hAnsi="宋体" w:cs="宋体" w:eastAsia="宋体" w:hint="default"/>
                <w:sz w:val="18"/>
                <w:szCs w:val="18"/>
              </w:rPr>
              <w:t> 计入当期损益</w:t>
            </w:r>
          </w:p>
        </w:tc>
        <w:tc>
          <w:tcPr>
            <w:tcW w:w="12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79,195,735.70</w:t>
            </w:r>
          </w:p>
        </w:tc>
      </w:tr>
      <w:tr>
        <w:trPr>
          <w:trHeight w:val="684" w:hRule="exact"/>
        </w:trPr>
        <w:tc>
          <w:tcPr>
            <w:tcW w:w="15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28,667,943.43</w:t>
            </w:r>
          </w:p>
        </w:tc>
        <w:tc>
          <w:tcPr>
            <w:tcW w:w="16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0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3"/>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w:t>
            </w:r>
            <w:r>
              <w:rPr>
                <w:rFonts w:ascii="宋体" w:hAnsi="宋体" w:cs="宋体" w:eastAsia="宋体" w:hint="default"/>
                <w:sz w:val="18"/>
                <w:szCs w:val="18"/>
              </w:rPr>
              <w:t> 计入其他综合收益</w:t>
            </w:r>
          </w:p>
        </w:tc>
        <w:tc>
          <w:tcPr>
            <w:tcW w:w="12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28,667,943.43</w:t>
            </w:r>
          </w:p>
        </w:tc>
      </w:tr>
      <w:tr>
        <w:trPr>
          <w:trHeight w:val="386" w:hRule="exact"/>
        </w:trPr>
        <w:tc>
          <w:tcPr>
            <w:tcW w:w="15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375,344,025.45</w:t>
            </w:r>
          </w:p>
        </w:tc>
        <w:tc>
          <w:tcPr>
            <w:tcW w:w="16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375,344,025.45</w:t>
            </w:r>
          </w:p>
        </w:tc>
      </w:tr>
      <w:tr>
        <w:trPr>
          <w:trHeight w:val="386" w:hRule="exact"/>
        </w:trPr>
        <w:tc>
          <w:tcPr>
            <w:tcW w:w="15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313,715,296.03</w:t>
            </w:r>
          </w:p>
        </w:tc>
        <w:tc>
          <w:tcPr>
            <w:tcW w:w="16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313,715,296.03</w:t>
            </w:r>
          </w:p>
        </w:tc>
      </w:tr>
      <w:tr>
        <w:trPr>
          <w:trHeight w:val="415" w:hRule="exact"/>
        </w:trPr>
        <w:tc>
          <w:tcPr>
            <w:tcW w:w="15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400,000,000.00</w:t>
            </w:r>
          </w:p>
        </w:tc>
        <w:tc>
          <w:tcPr>
            <w:tcW w:w="16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0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400,000,000.00</w:t>
            </w:r>
          </w:p>
        </w:tc>
      </w:tr>
    </w:tbl>
    <w:p>
      <w:pPr>
        <w:spacing w:line="240" w:lineRule="auto" w:before="1"/>
        <w:rPr>
          <w:rFonts w:ascii="宋体" w:hAnsi="宋体" w:cs="宋体" w:eastAsia="宋体" w:hint="default"/>
          <w:b/>
          <w:bCs/>
          <w:sz w:val="21"/>
          <w:szCs w:val="21"/>
        </w:rPr>
      </w:pPr>
    </w:p>
    <w:p>
      <w:pPr>
        <w:pStyle w:val="BodyText"/>
        <w:spacing w:line="319" w:lineRule="auto" w:before="44"/>
        <w:ind w:left="1430" w:right="1106"/>
        <w:jc w:val="left"/>
      </w:pPr>
      <w:r>
        <w:rPr/>
        <w:t>（</w:t>
      </w:r>
      <w:r>
        <w:rPr>
          <w:rFonts w:ascii="宋体" w:hAnsi="宋体" w:cs="宋体" w:eastAsia="宋体" w:hint="default"/>
        </w:rPr>
        <w:t>3</w:t>
      </w:r>
      <w:r>
        <w:rPr/>
        <w:t>）执行《企业会计准则第</w:t>
      </w:r>
      <w:r>
        <w:rPr>
          <w:rFonts w:ascii="宋体" w:hAnsi="宋体" w:cs="宋体" w:eastAsia="宋体" w:hint="default"/>
        </w:rPr>
        <w:t>7</w:t>
      </w:r>
      <w:r>
        <w:rPr/>
        <w:t>号——非货币性资产交换》（</w:t>
      </w:r>
      <w:r>
        <w:rPr>
          <w:rFonts w:ascii="宋体" w:hAnsi="宋体" w:cs="宋体" w:eastAsia="宋体" w:hint="default"/>
        </w:rPr>
        <w:t>2019</w:t>
      </w:r>
      <w:r>
        <w:rPr/>
        <w:t>修订）</w:t>
      </w:r>
      <w:r>
        <w:rPr>
          <w:spacing w:val="-87"/>
        </w:rPr>
        <w:t> </w:t>
      </w:r>
      <w:r>
        <w:rPr/>
        <w:t>财政部于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9</w:t>
      </w:r>
      <w:r>
        <w:rPr/>
        <w:t>日发布了《企业会计准则第</w:t>
      </w:r>
      <w:r>
        <w:rPr>
          <w:rFonts w:ascii="宋体" w:hAnsi="宋体" w:cs="宋体" w:eastAsia="宋体" w:hint="default"/>
        </w:rPr>
        <w:t>7</w:t>
      </w:r>
      <w:r>
        <w:rPr/>
        <w:t>号——非货币性资产交换》（</w:t>
      </w:r>
      <w:r>
        <w:rPr>
          <w:rFonts w:ascii="宋体" w:hAnsi="宋体" w:cs="宋体" w:eastAsia="宋体" w:hint="default"/>
        </w:rPr>
        <w:t>2019</w:t>
      </w:r>
      <w:r>
        <w:rPr/>
        <w:t>修订）（财会〔</w:t>
      </w:r>
      <w:r>
        <w:rPr>
          <w:rFonts w:ascii="宋体" w:hAnsi="宋体" w:cs="宋体" w:eastAsia="宋体" w:hint="default"/>
        </w:rPr>
        <w:t>2019</w:t>
      </w:r>
      <w:r>
        <w:rPr/>
        <w:t>〕 </w:t>
      </w:r>
      <w:r>
        <w:rPr>
          <w:rFonts w:ascii="宋体" w:hAnsi="宋体" w:cs="宋体" w:eastAsia="宋体" w:hint="default"/>
        </w:rPr>
        <w:t>8</w:t>
      </w:r>
      <w:r>
        <w:rPr/>
        <w:t>号），修订后的准则自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10</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日至本准则施行日之间发生的非货币性资产</w:t>
      </w:r>
      <w:r>
        <w:rPr>
          <w:spacing w:val="-22"/>
        </w:rPr>
        <w:t> </w:t>
      </w:r>
      <w:r>
        <w:rPr>
          <w:spacing w:val="-22"/>
        </w:rPr>
      </w:r>
      <w:r>
        <w:rPr/>
        <w:t>交换，应根据本准则进行调整。对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日之前发生的非货币性资产交换，不需要按照本准则的规定</w:t>
      </w:r>
      <w:r>
        <w:rPr>
          <w:spacing w:val="-18"/>
        </w:rPr>
        <w:t> </w:t>
      </w:r>
      <w:r>
        <w:rPr>
          <w:spacing w:val="-18"/>
        </w:rPr>
      </w:r>
      <w:r>
        <w:rPr/>
        <w:t>进行追溯调整。本公司执行上述准则在本报告期内无重大影响。</w:t>
      </w:r>
    </w:p>
    <w:p>
      <w:pPr>
        <w:spacing w:line="240" w:lineRule="auto" w:before="2"/>
        <w:rPr>
          <w:rFonts w:ascii="宋体" w:hAnsi="宋体" w:cs="宋体" w:eastAsia="宋体" w:hint="default"/>
          <w:sz w:val="25"/>
          <w:szCs w:val="25"/>
        </w:rPr>
      </w:pPr>
    </w:p>
    <w:p>
      <w:pPr>
        <w:pStyle w:val="BodyText"/>
        <w:spacing w:line="316" w:lineRule="auto"/>
        <w:ind w:left="1430" w:right="0"/>
        <w:jc w:val="left"/>
      </w:pPr>
      <w:r>
        <w:rPr/>
        <w:t>（</w:t>
      </w:r>
      <w:r>
        <w:rPr>
          <w:rFonts w:ascii="宋体" w:hAnsi="宋体" w:cs="宋体" w:eastAsia="宋体" w:hint="default"/>
        </w:rPr>
        <w:t>4</w:t>
      </w:r>
      <w:r>
        <w:rPr/>
        <w:t>）执行《企业会计准则第</w:t>
      </w:r>
      <w:r>
        <w:rPr>
          <w:rFonts w:ascii="宋体" w:hAnsi="宋体" w:cs="宋体" w:eastAsia="宋体" w:hint="default"/>
        </w:rPr>
        <w:t>12</w:t>
      </w:r>
      <w:r>
        <w:rPr/>
        <w:t>号——债务重组》（</w:t>
      </w:r>
      <w:r>
        <w:rPr>
          <w:rFonts w:ascii="宋体" w:hAnsi="宋体" w:cs="宋体" w:eastAsia="宋体" w:hint="default"/>
        </w:rPr>
        <w:t>2019</w:t>
      </w:r>
      <w:r>
        <w:rPr/>
        <w:t>修订） </w:t>
      </w:r>
      <w:r>
        <w:rPr>
          <w:spacing w:val="-1"/>
        </w:rPr>
        <w:t>财政部于</w:t>
      </w:r>
      <w:r>
        <w:rPr>
          <w:rFonts w:ascii="宋体" w:hAnsi="宋体" w:cs="宋体" w:eastAsia="宋体" w:hint="default"/>
          <w:spacing w:val="-1"/>
        </w:rPr>
        <w:t>2019</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16</w:t>
      </w:r>
      <w:r>
        <w:rPr>
          <w:spacing w:val="-1"/>
        </w:rPr>
        <w:t>日发布了《企业会计准则第</w:t>
      </w:r>
      <w:r>
        <w:rPr>
          <w:rFonts w:ascii="宋体" w:hAnsi="宋体" w:cs="宋体" w:eastAsia="宋体" w:hint="default"/>
          <w:spacing w:val="-1"/>
        </w:rPr>
        <w:t>12</w:t>
      </w:r>
      <w:r>
        <w:rPr>
          <w:spacing w:val="-1"/>
        </w:rPr>
        <w:t>号——债务重组》（</w:t>
      </w:r>
      <w:r>
        <w:rPr>
          <w:rFonts w:ascii="宋体" w:hAnsi="宋体" w:cs="宋体" w:eastAsia="宋体" w:hint="default"/>
          <w:spacing w:val="-1"/>
        </w:rPr>
        <w:t>2019</w:t>
      </w:r>
      <w:r>
        <w:rPr>
          <w:spacing w:val="-1"/>
        </w:rPr>
        <w:t>修订）（财会〔</w:t>
      </w:r>
      <w:r>
        <w:rPr>
          <w:rFonts w:ascii="宋体" w:hAnsi="宋体" w:cs="宋体" w:eastAsia="宋体" w:hint="default"/>
          <w:spacing w:val="-1"/>
        </w:rPr>
        <w:t>2019</w:t>
      </w:r>
      <w:r>
        <w:rPr>
          <w:spacing w:val="-1"/>
        </w:rPr>
        <w:t>〕</w:t>
      </w:r>
      <w:r>
        <w:rPr>
          <w:rFonts w:ascii="宋体" w:hAnsi="宋体" w:cs="宋体" w:eastAsia="宋体" w:hint="default"/>
          <w:spacing w:val="-1"/>
        </w:rPr>
        <w:t>9</w:t>
      </w:r>
      <w:r>
        <w:rPr>
          <w:spacing w:val="-1"/>
        </w:rPr>
        <w:t>号），</w:t>
      </w:r>
      <w:r>
        <w:rPr>
          <w:spacing w:val="-49"/>
        </w:rPr>
        <w:t> </w:t>
      </w:r>
      <w:r>
        <w:rPr>
          <w:spacing w:val="-49"/>
        </w:rPr>
      </w:r>
      <w:r>
        <w:rPr/>
        <w:t>修订后的准则自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日至本准则施行日之间发生的债务重组，应根据本准 则进行调整。对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日之前发生的债务重组，不需要按照本准则的规定进行追溯调整。本公司执行</w:t>
      </w:r>
      <w:r>
        <w:rPr>
          <w:spacing w:val="-19"/>
        </w:rPr>
        <w:t> </w:t>
      </w:r>
      <w:r>
        <w:rPr>
          <w:spacing w:val="-19"/>
        </w:rPr>
      </w:r>
      <w:r>
        <w:rPr/>
        <w:t>上述准则在本报告期内无重大影响。</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2）重要会计估计变更" w:id="215"/>
      <w:bookmarkEnd w:id="21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2019年起执行新金融工具准则、新收入准则或新租赁准则调整执行当年年初财务" w:id="216"/>
      <w:bookmarkEnd w:id="216"/>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4）2019年起执行新金融工具准则或新租赁准则追溯调整前期比较数据说明" w:id="217"/>
      <w:bookmarkEnd w:id="217"/>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22"/>
        <w:jc w:val="left"/>
        <w:rPr>
          <w:b w:val="0"/>
          <w:bCs w:val="0"/>
        </w:rPr>
      </w:pPr>
      <w:bookmarkStart w:name="六、税项" w:id="218"/>
      <w:bookmarkEnd w:id="218"/>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主要税种及税率" w:id="219"/>
      <w:bookmarkEnd w:id="21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8.25%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122"/>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本公司、江苏超纤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联银通富、智付通、智易信息、广州怡通、深圳亦卡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跨境通、威富通香港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购购通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rFonts w:ascii="宋体" w:hAnsi="宋体" w:cs="宋体" w:eastAsia="宋体" w:hint="default"/>
          <w:spacing w:val="-12"/>
        </w:rPr>
        <w:t>1</w:t>
      </w:r>
      <w:r>
        <w:rPr>
          <w:spacing w:val="-12"/>
        </w:rPr>
        <w:t>、根据《高新技术企业认定管理办法》（国科发火</w:t>
      </w:r>
      <w:r>
        <w:rPr>
          <w:rFonts w:ascii="宋体" w:hAnsi="宋体" w:cs="宋体" w:eastAsia="宋体" w:hint="default"/>
          <w:spacing w:val="-12"/>
        </w:rPr>
        <w:t>[2008]172</w:t>
      </w:r>
      <w:r>
        <w:rPr>
          <w:spacing w:val="-12"/>
        </w:rPr>
        <w:t>号）和《高新技术企业认定管理工作指引》（国科发火</w:t>
      </w:r>
      <w:r>
        <w:rPr>
          <w:rFonts w:ascii="宋体" w:hAnsi="宋体" w:cs="宋体" w:eastAsia="宋体" w:hint="default"/>
          <w:spacing w:val="-12"/>
        </w:rPr>
        <w:t>[2008]362</w:t>
      </w:r>
      <w:r>
        <w:rPr>
          <w:rFonts w:ascii="宋体" w:hAnsi="宋体" w:cs="宋体" w:eastAsia="宋体" w:hint="default"/>
        </w:rPr>
        <w:t> </w:t>
      </w:r>
      <w:r>
        <w:rPr>
          <w:spacing w:val="-2"/>
        </w:rPr>
        <w:t>号）有关规定，上海市科学技术委员会、上海市财政局、上海市国家税务局、上海市地方税务局联合颁发《高新技术企业证</w:t>
      </w:r>
      <w:r>
        <w:rPr>
          <w:spacing w:val="-67"/>
        </w:rPr>
        <w:t> </w:t>
      </w:r>
      <w:r>
        <w:rPr>
          <w:spacing w:val="-67"/>
        </w:rPr>
      </w:r>
      <w:r>
        <w:rPr/>
        <w:t>书》（证书编号：</w:t>
      </w:r>
      <w:r>
        <w:rPr>
          <w:rFonts w:ascii="宋体" w:hAnsi="宋体" w:cs="宋体" w:eastAsia="宋体" w:hint="default"/>
        </w:rPr>
        <w:t>GR201731000053</w:t>
      </w:r>
      <w:r>
        <w:rPr/>
        <w:t>），认定本公司为高新技术企业，认定有效期为</w:t>
      </w:r>
      <w:r>
        <w:rPr>
          <w:rFonts w:ascii="宋体" w:hAnsi="宋体" w:cs="宋体" w:eastAsia="宋体" w:hint="default"/>
        </w:rPr>
        <w:t>2017</w:t>
      </w:r>
      <w:r>
        <w:rPr/>
        <w:t>年</w:t>
      </w:r>
      <w:r>
        <w:rPr>
          <w:rFonts w:ascii="宋体" w:hAnsi="宋体" w:cs="宋体" w:eastAsia="宋体" w:hint="default"/>
        </w:rPr>
        <w:t>-2019</w:t>
      </w:r>
      <w:r>
        <w:rPr/>
        <w:t>年，本报告期企业所得税税 率按照</w:t>
      </w:r>
      <w:r>
        <w:rPr>
          <w:rFonts w:ascii="宋体" w:hAnsi="宋体" w:cs="宋体" w:eastAsia="宋体" w:hint="default"/>
        </w:rPr>
        <w:t>15%</w:t>
      </w:r>
      <w:r>
        <w:rPr/>
        <w:t>执行。</w:t>
      </w:r>
    </w:p>
    <w:p>
      <w:pPr>
        <w:pStyle w:val="BodyText"/>
        <w:spacing w:line="316" w:lineRule="auto" w:before="19"/>
        <w:ind w:right="1128" w:firstLine="360"/>
        <w:jc w:val="both"/>
        <w:rPr>
          <w:rFonts w:ascii="宋体" w:hAnsi="宋体" w:cs="宋体" w:eastAsia="宋体" w:hint="default"/>
        </w:rPr>
      </w:pPr>
      <w:r>
        <w:rPr>
          <w:rFonts w:ascii="宋体" w:hAnsi="宋体" w:cs="宋体" w:eastAsia="宋体" w:hint="default"/>
          <w:spacing w:val="-10"/>
        </w:rPr>
        <w:t>2</w:t>
      </w:r>
      <w:r>
        <w:rPr>
          <w:spacing w:val="-10"/>
        </w:rPr>
        <w:t>、根据《高新技术企业认定管理办法》（国科发火</w:t>
      </w:r>
      <w:r>
        <w:rPr>
          <w:rFonts w:ascii="宋体" w:hAnsi="宋体" w:cs="宋体" w:eastAsia="宋体" w:hint="default"/>
          <w:spacing w:val="-10"/>
        </w:rPr>
        <w:t>[2016]32</w:t>
      </w:r>
      <w:r>
        <w:rPr>
          <w:spacing w:val="-10"/>
        </w:rPr>
        <w:t>号）和《高新技术企业认定管理工作指引》（国科发火</w:t>
      </w:r>
      <w:r>
        <w:rPr>
          <w:rFonts w:ascii="宋体" w:hAnsi="宋体" w:cs="宋体" w:eastAsia="宋体" w:hint="default"/>
          <w:spacing w:val="-10"/>
        </w:rPr>
        <w:t>[2016]195</w:t>
      </w:r>
      <w:r>
        <w:rPr>
          <w:rFonts w:ascii="宋体" w:hAnsi="宋体" w:cs="宋体" w:eastAsia="宋体" w:hint="default"/>
        </w:rPr>
        <w:t> </w:t>
      </w:r>
      <w:r>
        <w:rPr>
          <w:spacing w:val="-2"/>
        </w:rPr>
        <w:t>号）有关规定，</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日子公司江苏超纤取得由江苏省科学技术厅、江苏省财政厅、国家税务总局江苏省税务局颁发</w:t>
      </w:r>
      <w:r>
        <w:rPr>
          <w:spacing w:val="-59"/>
        </w:rPr>
        <w:t> </w:t>
      </w:r>
      <w:r>
        <w:rPr>
          <w:spacing w:val="-59"/>
        </w:rPr>
      </w:r>
      <w:r>
        <w:rPr>
          <w:spacing w:val="-3"/>
        </w:rPr>
        <w:t>的《高新技术企业证书》（证书编号：</w:t>
      </w:r>
      <w:r>
        <w:rPr>
          <w:rFonts w:ascii="宋体" w:hAnsi="宋体" w:cs="宋体" w:eastAsia="宋体" w:hint="default"/>
          <w:spacing w:val="-3"/>
        </w:rPr>
        <w:t>GR201832007500</w:t>
      </w:r>
      <w:r>
        <w:rPr>
          <w:spacing w:val="-3"/>
        </w:rPr>
        <w:t>），认定子公司江苏超纤为高新技术企业，认定有效期为</w:t>
      </w:r>
      <w:r>
        <w:rPr>
          <w:rFonts w:ascii="宋体" w:hAnsi="宋体" w:cs="宋体" w:eastAsia="宋体" w:hint="default"/>
          <w:spacing w:val="-3"/>
        </w:rPr>
        <w:t>2018</w:t>
      </w:r>
      <w:r>
        <w:rPr>
          <w:spacing w:val="-3"/>
        </w:rPr>
        <w:t>年</w:t>
      </w:r>
      <w:r>
        <w:rPr>
          <w:rFonts w:ascii="宋体" w:hAnsi="宋体" w:cs="宋体" w:eastAsia="宋体" w:hint="default"/>
          <w:spacing w:val="-3"/>
        </w:rPr>
        <w:t>-2020</w:t>
      </w:r>
    </w:p>
    <w:p>
      <w:pPr>
        <w:spacing w:after="0" w:line="316" w:lineRule="auto"/>
        <w:jc w:val="both"/>
        <w:rPr>
          <w:rFonts w:ascii="宋体" w:hAnsi="宋体" w:cs="宋体" w:eastAsia="宋体" w:hint="default"/>
        </w:rPr>
        <w:sectPr>
          <w:footerReference w:type="default" r:id="rId17"/>
          <w:pgSz w:w="11910" w:h="16840"/>
          <w:pgMar w:footer="980" w:header="745" w:top="1060" w:bottom="1160" w:left="980" w:right="0"/>
          <w:pgNumType w:start="120"/>
        </w:sectPr>
      </w:pPr>
    </w:p>
    <w:p>
      <w:pPr>
        <w:spacing w:line="240" w:lineRule="auto" w:before="9"/>
        <w:rPr>
          <w:rFonts w:ascii="宋体" w:hAnsi="宋体" w:cs="宋体" w:eastAsia="宋体" w:hint="default"/>
          <w:sz w:val="25"/>
          <w:szCs w:val="25"/>
        </w:rPr>
      </w:pPr>
    </w:p>
    <w:p>
      <w:pPr>
        <w:pStyle w:val="BodyText"/>
        <w:spacing w:line="319" w:lineRule="auto" w:before="44"/>
        <w:ind w:left="513" w:right="1123" w:hanging="361"/>
        <w:jc w:val="left"/>
      </w:pPr>
      <w:r>
        <w:rPr/>
        <w:t>年，本报告期企业所得税税率按照</w:t>
      </w:r>
      <w:r>
        <w:rPr>
          <w:rFonts w:ascii="宋体" w:hAnsi="宋体" w:cs="宋体" w:eastAsia="宋体" w:hint="default"/>
        </w:rPr>
        <w:t>15%</w:t>
      </w:r>
      <w:r>
        <w:rPr/>
        <w:t>执行。</w:t>
      </w:r>
      <w:r>
        <w:rPr>
          <w:spacing w:val="-86"/>
        </w:rPr>
        <w:t> </w:t>
      </w:r>
      <w:r>
        <w:rPr>
          <w:rFonts w:ascii="宋体" w:hAnsi="宋体" w:cs="宋体" w:eastAsia="宋体" w:hint="default"/>
        </w:rPr>
        <w:t>3</w:t>
      </w:r>
      <w:r>
        <w:rPr/>
        <w:t>、根据“财税（</w:t>
      </w:r>
      <w:r>
        <w:rPr>
          <w:rFonts w:ascii="宋体" w:hAnsi="宋体" w:cs="宋体" w:eastAsia="宋体" w:hint="default"/>
        </w:rPr>
        <w:t>2012</w:t>
      </w:r>
      <w:r>
        <w:rPr/>
        <w:t>）</w:t>
      </w:r>
      <w:r>
        <w:rPr>
          <w:rFonts w:ascii="宋体" w:hAnsi="宋体" w:cs="宋体" w:eastAsia="宋体" w:hint="default"/>
        </w:rPr>
        <w:t>27</w:t>
      </w:r>
      <w:r>
        <w:rPr/>
        <w:t>号”和“财税（</w:t>
      </w:r>
      <w:r>
        <w:rPr>
          <w:rFonts w:ascii="宋体" w:hAnsi="宋体" w:cs="宋体" w:eastAsia="宋体" w:hint="default"/>
        </w:rPr>
        <w:t>2016</w:t>
      </w:r>
      <w:r>
        <w:rPr/>
        <w:t>）</w:t>
      </w:r>
      <w:r>
        <w:rPr>
          <w:rFonts w:ascii="宋体" w:hAnsi="宋体" w:cs="宋体" w:eastAsia="宋体" w:hint="default"/>
        </w:rPr>
        <w:t>49</w:t>
      </w:r>
      <w:r>
        <w:rPr/>
        <w:t>号”文件的相关规定，国家规划布局内的重点软件企业和集成电路</w:t>
      </w:r>
    </w:p>
    <w:p>
      <w:pPr>
        <w:pStyle w:val="BodyText"/>
        <w:spacing w:line="316" w:lineRule="auto" w:before="17"/>
        <w:ind w:right="1122"/>
        <w:jc w:val="left"/>
      </w:pPr>
      <w:r>
        <w:rPr>
          <w:spacing w:val="-2"/>
        </w:rPr>
        <w:t>设计企业，如当年未享受免税优惠的，可减按</w:t>
      </w:r>
      <w:r>
        <w:rPr>
          <w:rFonts w:ascii="宋体" w:hAnsi="宋体" w:cs="宋体" w:eastAsia="宋体" w:hint="default"/>
          <w:spacing w:val="-2"/>
        </w:rPr>
        <w:t>10%</w:t>
      </w:r>
      <w:r>
        <w:rPr>
          <w:spacing w:val="-2"/>
        </w:rPr>
        <w:t>的税率征收企业所得税。本公司</w:t>
      </w:r>
      <w:r>
        <w:rPr>
          <w:rFonts w:ascii="宋体" w:hAnsi="宋体" w:cs="宋体" w:eastAsia="宋体" w:hint="default"/>
          <w:spacing w:val="-2"/>
        </w:rPr>
        <w:t>2019</w:t>
      </w:r>
      <w:r>
        <w:rPr>
          <w:spacing w:val="-2"/>
        </w:rPr>
        <w:t>年度实际按照</w:t>
      </w:r>
      <w:r>
        <w:rPr>
          <w:rFonts w:ascii="宋体" w:hAnsi="宋体" w:cs="宋体" w:eastAsia="宋体" w:hint="default"/>
          <w:spacing w:val="-2"/>
        </w:rPr>
        <w:t>10%</w:t>
      </w:r>
      <w:r>
        <w:rPr>
          <w:spacing w:val="-2"/>
        </w:rPr>
        <w:t>的税率计缴企业所得</w:t>
      </w:r>
      <w:r>
        <w:rPr>
          <w:spacing w:val="-57"/>
        </w:rPr>
        <w:t> </w:t>
      </w:r>
      <w:r>
        <w:rPr>
          <w:spacing w:val="-57"/>
        </w:rPr>
      </w:r>
      <w:r>
        <w:rPr/>
        <w:t>税。</w:t>
      </w:r>
    </w:p>
    <w:p>
      <w:pPr>
        <w:pStyle w:val="BodyText"/>
        <w:spacing w:line="316" w:lineRule="auto" w:before="19"/>
        <w:ind w:right="1130" w:firstLine="360"/>
        <w:jc w:val="both"/>
      </w:pPr>
      <w:r>
        <w:rPr>
          <w:rFonts w:ascii="宋体" w:hAnsi="宋体" w:cs="宋体" w:eastAsia="宋体" w:hint="default"/>
          <w:spacing w:val="-10"/>
        </w:rPr>
        <w:t>4</w:t>
      </w:r>
      <w:r>
        <w:rPr>
          <w:spacing w:val="-10"/>
        </w:rPr>
        <w:t>、根据《高新技术企业认定管理办法》（国科发火</w:t>
      </w:r>
      <w:r>
        <w:rPr>
          <w:rFonts w:ascii="宋体" w:hAnsi="宋体" w:cs="宋体" w:eastAsia="宋体" w:hint="default"/>
          <w:spacing w:val="-10"/>
        </w:rPr>
        <w:t>[2016]32</w:t>
      </w:r>
      <w:r>
        <w:rPr>
          <w:spacing w:val="-10"/>
        </w:rPr>
        <w:t>号）、《高新技术企业认定管理工作指引》（国科发火</w:t>
      </w:r>
      <w:r>
        <w:rPr>
          <w:rFonts w:ascii="宋体" w:hAnsi="宋体" w:cs="宋体" w:eastAsia="宋体" w:hint="default"/>
          <w:spacing w:val="-10"/>
        </w:rPr>
        <w:t>[2016]195</w:t>
      </w:r>
      <w:r>
        <w:rPr>
          <w:rFonts w:ascii="宋体" w:hAnsi="宋体" w:cs="宋体" w:eastAsia="宋体" w:hint="default"/>
        </w:rPr>
        <w:t> </w:t>
      </w:r>
      <w:r>
        <w:rPr/>
        <w:t>号）有关规定，</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日本公司取得由深圳市科技创新委员会、深圳市财政局、国家税务总局深圳市税务局联合颁发 的编号为</w:t>
      </w:r>
      <w:r>
        <w:rPr>
          <w:rFonts w:ascii="宋体" w:hAnsi="宋体" w:cs="宋体" w:eastAsia="宋体" w:hint="default"/>
        </w:rPr>
        <w:t>GR201944203680</w:t>
      </w:r>
      <w:r>
        <w:rPr/>
        <w:t>的高新技术企业证书，认定公司为高新技术企业，有效期为三年。</w:t>
      </w:r>
    </w:p>
    <w:p>
      <w:pPr>
        <w:pStyle w:val="BodyText"/>
        <w:spacing w:line="316" w:lineRule="auto" w:before="19"/>
        <w:ind w:right="1130" w:firstLine="360"/>
        <w:jc w:val="both"/>
      </w:pPr>
      <w:r>
        <w:rPr>
          <w:rFonts w:ascii="宋体" w:hAnsi="宋体" w:cs="宋体" w:eastAsia="宋体" w:hint="default"/>
        </w:rPr>
        <w:t>5</w:t>
      </w:r>
      <w:r>
        <w:rPr/>
        <w:t>、根据财税（</w:t>
      </w:r>
      <w:r>
        <w:rPr>
          <w:rFonts w:ascii="宋体" w:hAnsi="宋体" w:cs="宋体" w:eastAsia="宋体" w:hint="default"/>
        </w:rPr>
        <w:t>2019</w:t>
      </w:r>
      <w:r>
        <w:rPr/>
        <w:t>）</w:t>
      </w:r>
      <w:r>
        <w:rPr>
          <w:rFonts w:ascii="宋体" w:hAnsi="宋体" w:cs="宋体" w:eastAsia="宋体" w:hint="default"/>
        </w:rPr>
        <w:t>13</w:t>
      </w:r>
      <w:r>
        <w:rPr/>
        <w:t>号文件的相关规定，自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2021</w:t>
      </w:r>
      <w:r>
        <w:rPr/>
        <w:t>年</w:t>
      </w:r>
      <w:r>
        <w:rPr>
          <w:rFonts w:ascii="宋体" w:hAnsi="宋体" w:cs="宋体" w:eastAsia="宋体" w:hint="default"/>
        </w:rPr>
        <w:t>12</w:t>
      </w:r>
      <w:r>
        <w:rPr/>
        <w:t>月</w:t>
      </w:r>
      <w:r>
        <w:rPr>
          <w:rFonts w:ascii="宋体" w:hAnsi="宋体" w:cs="宋体" w:eastAsia="宋体" w:hint="default"/>
        </w:rPr>
        <w:t>31</w:t>
      </w:r>
      <w:r>
        <w:rPr/>
        <w:t>日，对小型微利企业年应纳税所得额不超 过</w:t>
      </w:r>
      <w:r>
        <w:rPr>
          <w:rFonts w:ascii="宋体" w:hAnsi="宋体" w:cs="宋体" w:eastAsia="宋体" w:hint="default"/>
        </w:rPr>
        <w:t>100</w:t>
      </w:r>
      <w:r>
        <w:rPr/>
        <w:t>万元的部分，减按</w:t>
      </w:r>
      <w:r>
        <w:rPr>
          <w:rFonts w:ascii="宋体" w:hAnsi="宋体" w:cs="宋体" w:eastAsia="宋体" w:hint="default"/>
        </w:rPr>
        <w:t>25%</w:t>
      </w:r>
      <w:r>
        <w:rPr/>
        <w:t>计入应纳税所得额，按</w:t>
      </w:r>
      <w:r>
        <w:rPr>
          <w:rFonts w:ascii="宋体" w:hAnsi="宋体" w:cs="宋体" w:eastAsia="宋体" w:hint="default"/>
        </w:rPr>
        <w:t>20%</w:t>
      </w:r>
      <w:r>
        <w:rPr/>
        <w:t>的税率缴纳企业所得税；对年应纳税所得额超过</w:t>
      </w:r>
      <w:r>
        <w:rPr>
          <w:rFonts w:ascii="宋体" w:hAnsi="宋体" w:cs="宋体" w:eastAsia="宋体" w:hint="default"/>
        </w:rPr>
        <w:t>100</w:t>
      </w:r>
      <w:r>
        <w:rPr/>
        <w:t>万元但不超过</w:t>
      </w:r>
      <w:r>
        <w:rPr>
          <w:rFonts w:ascii="宋体" w:hAnsi="宋体" w:cs="宋体" w:eastAsia="宋体" w:hint="default"/>
        </w:rPr>
        <w:t>300 </w:t>
      </w:r>
      <w:r>
        <w:rPr>
          <w:spacing w:val="-2"/>
        </w:rPr>
        <w:t>万元的部分，减按</w:t>
      </w:r>
      <w:r>
        <w:rPr>
          <w:rFonts w:ascii="宋体" w:hAnsi="宋体" w:cs="宋体" w:eastAsia="宋体" w:hint="default"/>
          <w:spacing w:val="-2"/>
        </w:rPr>
        <w:t>50%</w:t>
      </w:r>
      <w:r>
        <w:rPr>
          <w:spacing w:val="-2"/>
        </w:rPr>
        <w:t>计入应纳税所得额，按</w:t>
      </w:r>
      <w:r>
        <w:rPr>
          <w:rFonts w:ascii="宋体" w:hAnsi="宋体" w:cs="宋体" w:eastAsia="宋体" w:hint="default"/>
          <w:spacing w:val="-2"/>
        </w:rPr>
        <w:t>20%</w:t>
      </w:r>
      <w:r>
        <w:rPr>
          <w:spacing w:val="-2"/>
        </w:rPr>
        <w:t>的税率缴纳企业所得税。子公司智付通、智易信息、联银通富、广州怡通和</w:t>
      </w:r>
      <w:r>
        <w:rPr>
          <w:spacing w:val="-62"/>
        </w:rPr>
        <w:t> </w:t>
      </w:r>
      <w:r>
        <w:rPr>
          <w:spacing w:val="-62"/>
        </w:rPr>
      </w:r>
      <w:r>
        <w:rPr/>
        <w:t>深圳亦卡</w:t>
      </w:r>
      <w:r>
        <w:rPr>
          <w:rFonts w:ascii="宋体" w:hAnsi="宋体" w:cs="宋体" w:eastAsia="宋体" w:hint="default"/>
        </w:rPr>
        <w:t>2019</w:t>
      </w:r>
      <w:r>
        <w:rPr/>
        <w:t>年度享受该税收优惠。</w:t>
      </w:r>
    </w:p>
    <w:p>
      <w:pPr>
        <w:pStyle w:val="BodyText"/>
        <w:spacing w:line="319" w:lineRule="auto" w:before="19"/>
        <w:ind w:right="1133" w:firstLine="360"/>
        <w:jc w:val="both"/>
      </w:pPr>
      <w:r>
        <w:rPr>
          <w:rFonts w:ascii="宋体" w:hAnsi="宋体" w:cs="宋体" w:eastAsia="宋体" w:hint="default"/>
        </w:rPr>
        <w:t>6</w:t>
      </w:r>
      <w:r>
        <w:rPr/>
        <w:t>、根据香港《</w:t>
      </w:r>
      <w:r>
        <w:rPr>
          <w:rFonts w:ascii="宋体" w:hAnsi="宋体" w:cs="宋体" w:eastAsia="宋体" w:hint="default"/>
        </w:rPr>
        <w:t>2018</w:t>
      </w:r>
      <w:r>
        <w:rPr/>
        <w:t>年税务</w:t>
      </w:r>
      <w:r>
        <w:rPr>
          <w:rFonts w:ascii="宋体" w:hAnsi="宋体" w:cs="宋体" w:eastAsia="宋体" w:hint="default"/>
        </w:rPr>
        <w:t>(</w:t>
      </w:r>
      <w:r>
        <w:rPr/>
        <w:t>修订</w:t>
      </w:r>
      <w:r>
        <w:rPr>
          <w:rFonts w:ascii="宋体" w:hAnsi="宋体" w:cs="宋体" w:eastAsia="宋体" w:hint="default"/>
        </w:rPr>
        <w:t>)</w:t>
      </w:r>
      <w:r>
        <w:rPr/>
        <w:t>条例》的相关规定，法团首</w:t>
      </w:r>
      <w:r>
        <w:rPr>
          <w:rFonts w:ascii="宋体" w:hAnsi="宋体" w:cs="宋体" w:eastAsia="宋体" w:hint="default"/>
        </w:rPr>
        <w:t>200</w:t>
      </w:r>
      <w:r>
        <w:rPr/>
        <w:t>万元（港币）的利得税税率将降至</w:t>
      </w:r>
      <w:r>
        <w:rPr>
          <w:rFonts w:ascii="宋体" w:hAnsi="宋体" w:cs="宋体" w:eastAsia="宋体" w:hint="default"/>
        </w:rPr>
        <w:t>8.25%</w:t>
      </w:r>
      <w:r>
        <w:rPr/>
        <w:t>，其后的利润 则继续按</w:t>
      </w:r>
      <w:r>
        <w:rPr>
          <w:rFonts w:ascii="宋体" w:hAnsi="宋体" w:cs="宋体" w:eastAsia="宋体" w:hint="default"/>
        </w:rPr>
        <w:t>16.5%</w:t>
      </w:r>
      <w:r>
        <w:rPr/>
        <w:t>征税。子公司跨境通和威富通香港</w:t>
      </w:r>
      <w:r>
        <w:rPr>
          <w:rFonts w:ascii="宋体" w:hAnsi="宋体" w:cs="宋体" w:eastAsia="宋体" w:hint="default"/>
        </w:rPr>
        <w:t>2019</w:t>
      </w:r>
      <w:r>
        <w:rPr/>
        <w:t>年度实际按照</w:t>
      </w:r>
      <w:r>
        <w:rPr>
          <w:rFonts w:ascii="宋体" w:hAnsi="宋体" w:cs="宋体" w:eastAsia="宋体" w:hint="default"/>
        </w:rPr>
        <w:t>8.25%</w:t>
      </w:r>
      <w:r>
        <w:rPr/>
        <w:t>的利得税税率计缴。</w:t>
      </w:r>
    </w:p>
    <w:p>
      <w:pPr>
        <w:spacing w:line="240" w:lineRule="auto" w:before="0"/>
        <w:rPr>
          <w:rFonts w:ascii="宋体" w:hAnsi="宋体" w:cs="宋体" w:eastAsia="宋体" w:hint="default"/>
          <w:sz w:val="18"/>
          <w:szCs w:val="18"/>
        </w:rPr>
      </w:pPr>
    </w:p>
    <w:p>
      <w:pPr>
        <w:pStyle w:val="BodyText"/>
        <w:spacing w:line="240" w:lineRule="auto" w:before="134"/>
        <w:ind w:right="112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spacing w:line="487" w:lineRule="auto" w:before="0"/>
        <w:ind w:left="152" w:right="7863" w:firstLine="0"/>
        <w:jc w:val="left"/>
        <w:rPr>
          <w:rFonts w:ascii="宋体" w:hAnsi="宋体" w:cs="宋体" w:eastAsia="宋体" w:hint="default"/>
          <w:sz w:val="21"/>
          <w:szCs w:val="21"/>
        </w:rPr>
      </w:pPr>
      <w:bookmarkStart w:name="3、其他" w:id="221"/>
      <w:bookmarkEnd w:id="22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22"/>
      <w:bookmarkEnd w:id="222"/>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23"/>
      <w:bookmarkEnd w:id="22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92,214.23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108,835.87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241,894,060.00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310,650,316.81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15,368,131.32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6,029,766.12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257,354,405.55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316,788,918.80</w:t>
            </w:r>
          </w:p>
        </w:tc>
      </w:tr>
    </w:tbl>
    <w:p>
      <w:pPr>
        <w:pStyle w:val="BodyText"/>
        <w:spacing w:line="240" w:lineRule="auto" w:before="49"/>
        <w:ind w:right="1122"/>
        <w:jc w:val="left"/>
      </w:pPr>
      <w:r>
        <w:rPr/>
        <w:t>其他说明</w:t>
      </w:r>
    </w:p>
    <w:p>
      <w:pPr>
        <w:pStyle w:val="BodyText"/>
        <w:spacing w:line="240" w:lineRule="auto" w:before="115"/>
        <w:ind w:left="513" w:right="1122"/>
        <w:jc w:val="left"/>
      </w:pPr>
      <w:r>
        <w:rPr/>
        <w:t>其中受到限制的货币资金明细如下：</w:t>
      </w:r>
    </w:p>
    <w:p>
      <w:pPr>
        <w:spacing w:line="240" w:lineRule="auto" w:before="3"/>
        <w:rPr>
          <w:rFonts w:ascii="宋体" w:hAnsi="宋体" w:cs="宋体" w:eastAsia="宋体" w:hint="default"/>
          <w:sz w:val="5"/>
          <w:szCs w:val="5"/>
        </w:rPr>
      </w:pPr>
    </w:p>
    <w:tbl>
      <w:tblPr>
        <w:tblW w:w="0" w:type="auto"/>
        <w:jc w:val="left"/>
        <w:tblInd w:w="753" w:type="dxa"/>
        <w:tblLayout w:type="fixed"/>
        <w:tblCellMar>
          <w:top w:w="0" w:type="dxa"/>
          <w:left w:w="0" w:type="dxa"/>
          <w:bottom w:w="0" w:type="dxa"/>
          <w:right w:w="0" w:type="dxa"/>
        </w:tblCellMar>
        <w:tblLook w:val="01E0"/>
      </w:tblPr>
      <w:tblGrid>
        <w:gridCol w:w="3337"/>
        <w:gridCol w:w="2237"/>
        <w:gridCol w:w="2240"/>
      </w:tblGrid>
      <w:tr>
        <w:trPr>
          <w:trHeight w:val="355" w:hRule="exact"/>
        </w:trPr>
        <w:tc>
          <w:tcPr>
            <w:tcW w:w="3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479"/>
              <w:jc w:val="right"/>
              <w:rPr>
                <w:rFonts w:ascii="宋体" w:hAnsi="宋体" w:cs="宋体" w:eastAsia="宋体" w:hint="default"/>
                <w:sz w:val="18"/>
                <w:szCs w:val="18"/>
              </w:rPr>
            </w:pPr>
            <w:r>
              <w:rPr>
                <w:rFonts w:ascii="宋体" w:hAnsi="宋体" w:cs="宋体" w:eastAsia="宋体" w:hint="default"/>
                <w:sz w:val="18"/>
                <w:szCs w:val="18"/>
              </w:rPr>
              <w:t>项目</w:t>
            </w:r>
          </w:p>
        </w:tc>
        <w:tc>
          <w:tcPr>
            <w:tcW w:w="22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57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15,368,131.32</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6,029,766.12</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79"/>
              <w:jc w:val="right"/>
              <w:rPr>
                <w:rFonts w:ascii="宋体" w:hAnsi="宋体" w:cs="宋体" w:eastAsia="宋体" w:hint="default"/>
                <w:sz w:val="18"/>
                <w:szCs w:val="18"/>
              </w:rPr>
            </w:pPr>
            <w:r>
              <w:rPr>
                <w:rFonts w:ascii="宋体" w:hAnsi="宋体" w:cs="宋体" w:eastAsia="宋体" w:hint="default"/>
                <w:sz w:val="18"/>
                <w:szCs w:val="18"/>
              </w:rPr>
              <w:t>合计</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15,368,131.32</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6,029,766.12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22"/>
        <w:jc w:val="left"/>
        <w:rPr>
          <w:b w:val="0"/>
          <w:bCs w:val="0"/>
        </w:rPr>
      </w:pPr>
      <w:bookmarkStart w:name="2、交易性金融资产" w:id="224"/>
      <w:bookmarkEnd w:id="224"/>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80"/>
        <w:gridCol w:w="3190"/>
        <w:gridCol w:w="3178"/>
      </w:tblGrid>
      <w:tr>
        <w:trPr>
          <w:trHeight w:val="402"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35"/>
              <w:jc w:val="righ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35"/>
              <w:jc w:val="righ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112" w:right="0"/>
              <w:jc w:val="left"/>
              <w:rPr>
                <w:rFonts w:ascii="Times New Roman" w:hAnsi="Times New Roman" w:cs="Times New Roman" w:eastAsia="Times New Roman" w:hint="default"/>
                <w:sz w:val="18"/>
                <w:szCs w:val="18"/>
              </w:rPr>
            </w:pPr>
            <w:r>
              <w:rPr>
                <w:rFonts w:ascii="Times New Roman"/>
                <w:sz w:val="18"/>
              </w:rPr>
              <w:t>62,000,000.00</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3、应收票据" w:id="225"/>
      <w:bookmarkEnd w:id="225"/>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应收票据分类列示" w:id="226"/>
      <w:bookmarkEnd w:id="22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320,655,779.18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231,133,972.94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320,655,779.18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231,133,972.94</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22"/>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22"/>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2）期末公司已质押的应收票据" w:id="227"/>
      <w:bookmarkEnd w:id="227"/>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320,655,779.18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320,655,779.18</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4、应收账款" w:id="228"/>
      <w:bookmarkEnd w:id="228"/>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1）应收账款分类披露" w:id="229"/>
      <w:bookmarkEnd w:id="22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83" w:right="0"/>
              <w:jc w:val="center"/>
              <w:rPr>
                <w:rFonts w:ascii="Times New Roman" w:hAnsi="Times New Roman" w:cs="Times New Roman" w:eastAsia="Times New Roman" w:hint="default"/>
                <w:sz w:val="18"/>
                <w:szCs w:val="18"/>
              </w:rPr>
            </w:pPr>
            <w:r>
              <w:rPr>
                <w:rFonts w:ascii="Times New Roman"/>
                <w:sz w:val="18"/>
              </w:rPr>
              <w:t>368,066,</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968.69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22,811,2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68.97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345,255,6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99.72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427,219,7</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19.73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25,098,87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5.87%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402,120,84</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0.09</w:t>
            </w: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3"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3"/>
              <w:ind w:left="83" w:right="0"/>
              <w:jc w:val="center"/>
              <w:rPr>
                <w:rFonts w:ascii="Times New Roman" w:hAnsi="Times New Roman" w:cs="Times New Roman" w:eastAsia="Times New Roman" w:hint="default"/>
                <w:sz w:val="18"/>
                <w:szCs w:val="18"/>
              </w:rPr>
            </w:pPr>
            <w:r>
              <w:rPr>
                <w:rFonts w:ascii="Times New Roman"/>
                <w:sz w:val="18"/>
              </w:rPr>
              <w:t>368,066,</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968.69</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22,811,2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68.97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6.20%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345,255,6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99.72</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427,219,7</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19.73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25,098,87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9.64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5.87%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402,120,84</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0.09</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22"/>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352,626,520.71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12,059,822.38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875,210.20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2,505,415.40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2,505,415.40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368,066,968.69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2"/>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2）本期计提、收回或转回的坏账准备情况" w:id="230"/>
      <w:bookmarkEnd w:id="2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25,098,879.64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2,262,568.13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25,042.54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22,811,268.97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25,098,879.64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2,262,568.13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25,042.54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22,811,268.97</w:t>
            </w:r>
          </w:p>
        </w:tc>
      </w:tr>
    </w:tbl>
    <w:p>
      <w:pPr>
        <w:pStyle w:val="BodyText"/>
        <w:spacing w:line="240" w:lineRule="auto" w:before="49"/>
        <w:ind w:right="1122"/>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3）本期实际核销的应收账款情况" w:id="231"/>
      <w:bookmarkEnd w:id="23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25,042.54</w:t>
            </w:r>
          </w:p>
        </w:tc>
      </w:tr>
    </w:tbl>
    <w:p>
      <w:pPr>
        <w:pStyle w:val="BodyText"/>
        <w:spacing w:line="240" w:lineRule="auto" w:before="49"/>
        <w:ind w:right="1122"/>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22"/>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4）按欠款方归集的期末余额前五名的应收账款情况" w:id="232"/>
      <w:bookmarkEnd w:id="23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30,139,692.31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1,506,984.62</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23,994,449.22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1,199,722.46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19,514,778.60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975,738.93</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13,881,077.42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694,053.87</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12,397,876.68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619,893.83</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99,927,874.23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27.15%</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5、应收款项融资" w:id="233"/>
      <w:bookmarkEnd w:id="233"/>
      <w:r>
        <w:rPr>
          <w:b w:val="0"/>
          <w:bCs w:val="0"/>
        </w:rPr>
      </w:r>
      <w:r>
        <w:rPr>
          <w:rFonts w:ascii="Times New Roman" w:hAnsi="Times New Roman" w:cs="Times New Roman" w:eastAsia="Times New Roman" w:hint="default"/>
        </w:rPr>
        <w:t>5</w:t>
      </w:r>
      <w:r>
        <w:rPr/>
        <w:t>、应收款项融资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397,821,841.56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397,821,841.56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应收款项融资本期增减变动及公允价值变动情况</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960"/>
        <w:gridCol w:w="1399"/>
        <w:gridCol w:w="1465"/>
        <w:gridCol w:w="1464"/>
        <w:gridCol w:w="890"/>
        <w:gridCol w:w="1366"/>
        <w:gridCol w:w="1354"/>
      </w:tblGrid>
      <w:tr>
        <w:trPr>
          <w:trHeight w:val="977" w:hRule="exact"/>
        </w:trPr>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3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4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84" w:right="0"/>
              <w:jc w:val="left"/>
              <w:rPr>
                <w:rFonts w:ascii="宋体" w:hAnsi="宋体" w:cs="宋体" w:eastAsia="宋体" w:hint="default"/>
                <w:sz w:val="18"/>
                <w:szCs w:val="18"/>
              </w:rPr>
            </w:pPr>
            <w:r>
              <w:rPr>
                <w:rFonts w:ascii="宋体" w:hAnsi="宋体" w:cs="宋体" w:eastAsia="宋体" w:hint="default"/>
                <w:sz w:val="18"/>
                <w:szCs w:val="18"/>
              </w:rPr>
              <w:t>本期终止确认</w:t>
            </w:r>
          </w:p>
        </w:tc>
        <w:tc>
          <w:tcPr>
            <w:tcW w:w="8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7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38" w:right="46"/>
              <w:jc w:val="center"/>
              <w:rPr>
                <w:rFonts w:ascii="宋体" w:hAnsi="宋体" w:cs="宋体" w:eastAsia="宋体" w:hint="default"/>
                <w:sz w:val="18"/>
                <w:szCs w:val="18"/>
              </w:rPr>
            </w:pPr>
            <w:r>
              <w:rPr>
                <w:rFonts w:ascii="宋体" w:hAnsi="宋体" w:cs="宋体" w:eastAsia="宋体" w:hint="default"/>
                <w:sz w:val="18"/>
                <w:szCs w:val="18"/>
              </w:rPr>
              <w:t>累计在其他综合 收益中确认的损 失准备</w:t>
            </w:r>
          </w:p>
        </w:tc>
      </w:tr>
      <w:tr>
        <w:trPr>
          <w:trHeight w:val="353" w:hRule="exact"/>
        </w:trPr>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231,133,972.94</w:t>
            </w:r>
          </w:p>
        </w:tc>
        <w:tc>
          <w:tcPr>
            <w:tcW w:w="1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22" w:right="0"/>
              <w:jc w:val="left"/>
              <w:rPr>
                <w:rFonts w:ascii="Times New Roman" w:hAnsi="Times New Roman" w:cs="Times New Roman" w:eastAsia="Times New Roman" w:hint="default"/>
                <w:sz w:val="18"/>
                <w:szCs w:val="18"/>
              </w:rPr>
            </w:pPr>
            <w:r>
              <w:rPr>
                <w:rFonts w:ascii="Times New Roman"/>
                <w:sz w:val="18"/>
              </w:rPr>
              <w:t>397,821,841.56</w:t>
            </w:r>
          </w:p>
        </w:tc>
        <w:tc>
          <w:tcPr>
            <w:tcW w:w="1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231,133,972.94</w:t>
            </w:r>
          </w:p>
        </w:tc>
        <w:tc>
          <w:tcPr>
            <w:tcW w:w="890"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397,821,841.56</w:t>
            </w:r>
          </w:p>
        </w:tc>
        <w:tc>
          <w:tcPr>
            <w:tcW w:w="135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231,133,972.94</w:t>
            </w:r>
          </w:p>
        </w:tc>
        <w:tc>
          <w:tcPr>
            <w:tcW w:w="1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22" w:right="0"/>
              <w:jc w:val="left"/>
              <w:rPr>
                <w:rFonts w:ascii="Times New Roman" w:hAnsi="Times New Roman" w:cs="Times New Roman" w:eastAsia="Times New Roman" w:hint="default"/>
                <w:sz w:val="18"/>
                <w:szCs w:val="18"/>
              </w:rPr>
            </w:pPr>
            <w:r>
              <w:rPr>
                <w:rFonts w:ascii="Times New Roman"/>
                <w:sz w:val="18"/>
              </w:rPr>
              <w:t>397,821,841.56</w:t>
            </w:r>
          </w:p>
        </w:tc>
        <w:tc>
          <w:tcPr>
            <w:tcW w:w="1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231,133,972.94</w:t>
            </w:r>
          </w:p>
        </w:tc>
        <w:tc>
          <w:tcPr>
            <w:tcW w:w="890"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397,821,841.56</w:t>
            </w:r>
          </w:p>
        </w:tc>
        <w:tc>
          <w:tcPr>
            <w:tcW w:w="135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24"/>
          <w:szCs w:val="24"/>
        </w:rPr>
      </w:pPr>
    </w:p>
    <w:p>
      <w:pPr>
        <w:pStyle w:val="BodyText"/>
        <w:spacing w:line="240" w:lineRule="auto" w:before="44"/>
        <w:ind w:right="1122"/>
        <w:jc w:val="left"/>
      </w:pPr>
      <w:r>
        <w:rPr/>
        <w:t>如是按照预期信用损失一般模型计提应收款项融资减值准备，请参照其他应收款的披露方式披露减值准备的相关信息：</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pStyle w:val="Heading3"/>
        <w:spacing w:line="240" w:lineRule="auto"/>
        <w:ind w:right="1122"/>
        <w:jc w:val="left"/>
        <w:rPr>
          <w:b w:val="0"/>
          <w:bCs w:val="0"/>
        </w:rPr>
      </w:pPr>
      <w:bookmarkStart w:name="6、预付款项" w:id="234"/>
      <w:bookmarkEnd w:id="234"/>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预付款项按账龄列示" w:id="235"/>
      <w:bookmarkEnd w:id="23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86,585,167.50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59,548,882.73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88.83%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2,012,353.24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6,720,450.49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1,856,034.48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536,131.60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759,412.61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232,511.78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91,212,967.83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67,037,976.60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26"/>
          <w:szCs w:val="26"/>
        </w:rPr>
      </w:pPr>
    </w:p>
    <w:p>
      <w:pPr>
        <w:pStyle w:val="Heading3"/>
        <w:spacing w:line="240" w:lineRule="auto"/>
        <w:ind w:right="1122"/>
        <w:jc w:val="left"/>
        <w:rPr>
          <w:b w:val="0"/>
          <w:bCs w:val="0"/>
        </w:rPr>
      </w:pPr>
      <w:bookmarkStart w:name="（2）按预付对象归集的期末余额前五名的预付款情况" w:id="236"/>
      <w:bookmarkEnd w:id="23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53" w:type="dxa"/>
        <w:tblLayout w:type="fixed"/>
        <w:tblCellMar>
          <w:top w:w="0" w:type="dxa"/>
          <w:left w:w="0" w:type="dxa"/>
          <w:bottom w:w="0" w:type="dxa"/>
          <w:right w:w="0" w:type="dxa"/>
        </w:tblCellMar>
        <w:tblLook w:val="01E0"/>
      </w:tblPr>
      <w:tblGrid>
        <w:gridCol w:w="3505"/>
        <w:gridCol w:w="2127"/>
        <w:gridCol w:w="2127"/>
      </w:tblGrid>
      <w:tr>
        <w:trPr>
          <w:trHeight w:val="665" w:hRule="exact"/>
        </w:trPr>
        <w:tc>
          <w:tcPr>
            <w:tcW w:w="35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561" w:right="72" w:hanging="497"/>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 数的比例</w:t>
            </w:r>
            <w:r>
              <w:rPr>
                <w:rFonts w:ascii="Times New Roman" w:hAnsi="Times New Roman" w:cs="Times New Roman" w:eastAsia="Times New Roman" w:hint="default"/>
                <w:sz w:val="18"/>
                <w:szCs w:val="18"/>
              </w:rPr>
              <w:t>(%)</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16,137,691.48</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z w:val="18"/>
              </w:rPr>
              <w:t>17.69</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13,023,215.23</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z w:val="18"/>
              </w:rPr>
              <w:t>14.28</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10,884,920.88</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11.93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753" w:type="dxa"/>
        <w:tblLayout w:type="fixed"/>
        <w:tblCellMar>
          <w:top w:w="0" w:type="dxa"/>
          <w:left w:w="0" w:type="dxa"/>
          <w:bottom w:w="0" w:type="dxa"/>
          <w:right w:w="0" w:type="dxa"/>
        </w:tblCellMar>
        <w:tblLook w:val="01E0"/>
      </w:tblPr>
      <w:tblGrid>
        <w:gridCol w:w="3505"/>
        <w:gridCol w:w="2127"/>
        <w:gridCol w:w="2127"/>
      </w:tblGrid>
      <w:tr>
        <w:trPr>
          <w:trHeight w:val="356" w:hRule="exact"/>
        </w:trPr>
        <w:tc>
          <w:tcPr>
            <w:tcW w:w="35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7,100,000.00</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7.78</w:t>
            </w:r>
          </w:p>
        </w:tc>
      </w:tr>
      <w:tr>
        <w:trPr>
          <w:trHeight w:val="350"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3,520,396.81</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3.86</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50,666,224.40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z w:val="18"/>
              </w:rPr>
              <w:t>55.54</w:t>
            </w:r>
          </w:p>
        </w:tc>
      </w:tr>
    </w:tbl>
    <w:p>
      <w:pPr>
        <w:spacing w:line="240" w:lineRule="auto" w:before="2"/>
        <w:rPr>
          <w:rFonts w:ascii="宋体" w:hAnsi="宋体" w:cs="宋体" w:eastAsia="宋体" w:hint="default"/>
          <w:b/>
          <w:bCs/>
          <w:sz w:val="24"/>
          <w:szCs w:val="24"/>
        </w:rPr>
      </w:pPr>
    </w:p>
    <w:p>
      <w:pPr>
        <w:pStyle w:val="BodyText"/>
        <w:spacing w:line="240" w:lineRule="auto" w:before="44"/>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7、其他应收款" w:id="237"/>
      <w:bookmarkEnd w:id="237"/>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50,752.41</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78,724,221.88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69,366,650.74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78,724,221.88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69,417,403.15</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1）应收利息" w:id="238"/>
      <w:bookmarkEnd w:id="23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应收利息分类" w:id="239"/>
      <w:bookmarkEnd w:id="239"/>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50,752.41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50,752.41</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其他应收款" w:id="240"/>
      <w:bookmarkEnd w:id="240"/>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1）其他应收款按款项性质分类情况" w:id="241"/>
      <w:bookmarkEnd w:id="241"/>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64,060,133.11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55,832,881.01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465,389.78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733,058.04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8,444,543.58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13,490,725.79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357,616.33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609,345.65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5,142,815.91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1,158,342.39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其他零星款项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5,440,686.39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3,679,197.46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83,911,185.10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75,503,550.34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2）坏账准备计提情况" w:id="242"/>
      <w:bookmarkEnd w:id="242"/>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75,503,550.34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75,503,550.34</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8,407,634.76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8,407,634.76</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83,911,185.10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83,911,185.10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79,432,337.16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2,484,611.26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1,822,590.03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171,646.65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171,646.65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83,911,185.10</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3）本期计提、收回或转回的坏账准备情况" w:id="243"/>
      <w:bookmarkEnd w:id="243"/>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3"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97"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6,136,899.60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949,936.38</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5,186,963.22</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6,136,899.60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949,936.38</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5,186,963.22</w:t>
            </w:r>
          </w:p>
        </w:tc>
      </w:tr>
    </w:tbl>
    <w:p>
      <w:pPr>
        <w:pStyle w:val="BodyText"/>
        <w:spacing w:line="240" w:lineRule="auto" w:before="49"/>
        <w:ind w:right="1122"/>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4）按欠款方归集的期末余额前五名的其他应收款情况" w:id="244"/>
      <w:bookmarkEnd w:id="244"/>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39,760,523.32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1,988,026.17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751,200.00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预付进口关税及增 值税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8,444,543.58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3,577,793.98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178,889.70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72,806,860.88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3,218,115.87</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8、存货" w:id="245"/>
      <w:bookmarkEnd w:id="245"/>
      <w:r>
        <w:rPr>
          <w:b w:val="0"/>
          <w:bCs w:val="0"/>
        </w:rPr>
      </w:r>
      <w:r>
        <w:rPr>
          <w:rFonts w:ascii="Times New Roman" w:hAnsi="Times New Roman" w:cs="Times New Roman" w:eastAsia="Times New Roman" w:hint="default"/>
        </w:rPr>
        <w:t>8</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是否已执行新收入准则</w:t>
      </w:r>
    </w:p>
    <w:p>
      <w:pPr>
        <w:pStyle w:val="BodyText"/>
        <w:spacing w:line="240" w:lineRule="auto" w:before="117"/>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1）存货分类" w:id="246"/>
      <w:bookmarkEnd w:id="24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128,268,309.16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128,268,309.16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129,897,522.49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129,897,522.49</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114,780,968.11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114,780,968.11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144,187,457.44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144,187,457.44</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168,945,316.78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9,862,434.45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159,082,882.33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195,106,228.80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13,152,486.99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181,953,741.81</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25,948,059.13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25,948,059.13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18,999,878.87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18,999,878.87</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14,572,453.60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14,572,453.60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11,714,416.73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11,714,416.73</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452,515,106.78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9,862,434.45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442,652,672.33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499,905,504.33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13,152,486.99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486,753,017.34</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存货跌价准备" w:id="247"/>
      <w:bookmarkEnd w:id="24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13,152,486.99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7,175,884.95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10,465,937.49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9,862,434.45</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13,152,486.99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7,175,884.95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10,465,937.49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9,862,434.45</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9、其他流动资产" w:id="248"/>
      <w:bookmarkEnd w:id="248"/>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是否已执行新收入准则</w:t>
      </w:r>
    </w:p>
    <w:p>
      <w:pPr>
        <w:pStyle w:val="BodyText"/>
        <w:spacing w:line="240" w:lineRule="auto" w:before="117"/>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未交增值税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260,568.49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139,961,083.28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待抵扣的增值税进项税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165,024,455.09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4,321,167.99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待认证的增值税进项税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56,841.51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549,406.05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4,362,755.53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17,509,595.92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预交的其他税款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2,160.12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169,737,086.88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392,843,413.36</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10、长期应收款" w:id="249"/>
      <w:bookmarkEnd w:id="249"/>
      <w:r>
        <w:rPr>
          <w:b w:val="0"/>
          <w:bCs w:val="0"/>
        </w:rPr>
      </w:r>
      <w:r>
        <w:rPr>
          <w:rFonts w:ascii="Times New Roman" w:hAnsi="Times New Roman" w:cs="Times New Roman" w:eastAsia="Times New Roman" w:hint="default"/>
        </w:rPr>
        <w:t>10</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长期应收款情况" w:id="250"/>
      <w:bookmarkEnd w:id="25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401"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10,746,998.60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10,746,998.60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11,400,000.00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11,400,000.00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10,746,998.60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10,746,998.60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11,400,000.00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11,400,000.00</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2"/>
        <w:jc w:val="left"/>
      </w:pPr>
      <w:r>
        <w:rPr/>
        <w:t>坏账准备减值情况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0"/>
        <w:ind w:right="1122"/>
        <w:jc w:val="left"/>
      </w:pPr>
      <w:r>
        <w:rPr/>
        <w:t>损失准备本期变动金额重大的账面余额变动情况</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22"/>
        <w:jc w:val="left"/>
        <w:rPr>
          <w:b w:val="0"/>
          <w:bCs w:val="0"/>
        </w:rPr>
      </w:pPr>
      <w:bookmarkStart w:name="11、长期股权投资" w:id="251"/>
      <w:bookmarkEnd w:id="251"/>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6.744003pt;margin-top:179.059982pt;width:39.4pt;height:31.2pt;mso-position-horizontal-relative:page;mso-position-vertical-relative:page;z-index:-1077856" coordorigin="1935,3581" coordsize="788,624">
            <v:shape style="position:absolute;left:1935;top:3581;width:788;height:624" coordorigin="1935,3581" coordsize="788,624" path="m1935,4205l2722,4205,2722,3581,1935,3581,1935,420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7"/>
              <w:jc w:val="left"/>
              <w:rPr>
                <w:rFonts w:ascii="宋体" w:hAnsi="宋体" w:cs="宋体" w:eastAsia="宋体" w:hint="default"/>
                <w:sz w:val="18"/>
                <w:szCs w:val="18"/>
              </w:rPr>
            </w:pPr>
            <w:r>
              <w:rPr>
                <w:rFonts w:ascii="宋体" w:hAnsi="宋体" w:cs="宋体" w:eastAsia="宋体" w:hint="default"/>
                <w:sz w:val="18"/>
                <w:szCs w:val="18"/>
              </w:rPr>
              <w:t>深圳市飞 猪网络科 技有限公 司（以下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飞 猪网络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1,425,898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1,413,993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福州十方 科技网络 有限公司</w:t>
            </w:r>
          </w:p>
          <w:p>
            <w:pPr>
              <w:pStyle w:val="TableParagraph"/>
              <w:spacing w:line="309"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福州 十方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1,358,597</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-787,874.</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7,650,722</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深圳市世 明科技有 限公司</w:t>
            </w:r>
          </w:p>
          <w:p>
            <w:pPr>
              <w:pStyle w:val="TableParagraph"/>
              <w:spacing w:line="309"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世明 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1,979,703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4,024.05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1,983,727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深圳市汇 商盈实业 中心（有 限合伙）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216,780.9</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-216,780.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上海利市 商务服务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2,681,671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-374,328.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2,527,342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深圳市亦 卡科技有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1,499,741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-1,500,34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上海华峰 创享互联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5,885.95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289,638.8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295,524.8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深圳光远 数科天使 创业投资 合伙企业</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9,168,279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167,300,0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-1,096,62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-1,500,34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173,871,3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4.54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3.51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7" w:right="0"/>
              <w:jc w:val="left"/>
              <w:rPr>
                <w:rFonts w:ascii="Times New Roman" w:hAnsi="Times New Roman" w:cs="Times New Roman" w:eastAsia="Times New Roman" w:hint="default"/>
                <w:sz w:val="18"/>
                <w:szCs w:val="18"/>
              </w:rPr>
            </w:pPr>
            <w:r>
              <w:rPr>
                <w:rFonts w:ascii="Times New Roman"/>
                <w:sz w:val="18"/>
              </w:rPr>
              <w:t>11.20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9,168,279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167,300,0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-1,096,62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-1,500,34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173,871,3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11.20</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其他说明</w:t>
      </w:r>
    </w:p>
    <w:p>
      <w:pPr>
        <w:pStyle w:val="BodyText"/>
        <w:spacing w:line="316" w:lineRule="auto" w:before="117"/>
        <w:ind w:right="1129" w:firstLine="360"/>
        <w:jc w:val="both"/>
      </w:pP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月，威富通与福州十方、林世镛、陈楠、吕海峰、深圳十方扬光科技合伙企业（有限合伙）、深圳高朋共赢</w:t>
      </w:r>
      <w:r>
        <w:rPr/>
        <w:t> </w:t>
      </w:r>
      <w:r>
        <w:rPr>
          <w:spacing w:val="-2"/>
        </w:rPr>
        <w:t>创业投资企业（有限合伙）及海南高灯科技有限公司签署投资协议，以人民币</w:t>
      </w:r>
      <w:r>
        <w:rPr>
          <w:rFonts w:ascii="宋体" w:hAnsi="宋体" w:cs="宋体" w:eastAsia="宋体" w:hint="default"/>
          <w:spacing w:val="-2"/>
        </w:rPr>
        <w:t>708.00</w:t>
      </w:r>
      <w:r>
        <w:rPr>
          <w:spacing w:val="-2"/>
        </w:rPr>
        <w:t>万元的价格对福州十方增资，增资后仍</w:t>
      </w:r>
      <w:r>
        <w:rPr>
          <w:spacing w:val="-59"/>
        </w:rPr>
        <w:t> </w:t>
      </w:r>
      <w:r>
        <w:rPr>
          <w:spacing w:val="-59"/>
        </w:rPr>
      </w:r>
      <w:r>
        <w:rPr/>
        <w:t>持有福州十方</w:t>
      </w:r>
      <w:r>
        <w:rPr>
          <w:rFonts w:ascii="宋体" w:hAnsi="宋体" w:cs="宋体" w:eastAsia="宋体" w:hint="default"/>
        </w:rPr>
        <w:t>20%</w:t>
      </w:r>
      <w:r>
        <w:rPr/>
        <w:t>的股权。根据该协议约定，威富通于</w:t>
      </w:r>
      <w:r>
        <w:rPr>
          <w:rFonts w:ascii="宋体" w:hAnsi="宋体" w:cs="宋体" w:eastAsia="宋体" w:hint="default"/>
        </w:rPr>
        <w:t>2019</w:t>
      </w:r>
      <w:r>
        <w:rPr/>
        <w:t>年</w:t>
      </w:r>
      <w:r>
        <w:rPr>
          <w:rFonts w:ascii="宋体" w:hAnsi="宋体" w:cs="宋体" w:eastAsia="宋体" w:hint="default"/>
        </w:rPr>
        <w:t>8</w:t>
      </w:r>
      <w:r>
        <w:rPr/>
        <w:t>月向福州十方支付增资款</w:t>
      </w:r>
      <w:r>
        <w:rPr>
          <w:rFonts w:ascii="宋体" w:hAnsi="宋体" w:cs="宋体" w:eastAsia="宋体" w:hint="default"/>
        </w:rPr>
        <w:t>708.00</w:t>
      </w:r>
      <w:r>
        <w:rPr/>
        <w:t>万元。福州十方于</w:t>
      </w:r>
      <w:r>
        <w:rPr>
          <w:rFonts w:ascii="宋体" w:hAnsi="宋体" w:cs="宋体" w:eastAsia="宋体" w:hint="default"/>
        </w:rPr>
        <w:t>2019</w:t>
      </w:r>
      <w:r>
        <w:rPr/>
        <w:t>年</w:t>
      </w:r>
      <w:r>
        <w:rPr>
          <w:rFonts w:ascii="宋体" w:hAnsi="宋体" w:cs="宋体" w:eastAsia="宋体" w:hint="default"/>
        </w:rPr>
        <w:t>6</w:t>
      </w:r>
      <w:r>
        <w:rPr/>
        <w:t>月 完成工商变更。</w:t>
      </w:r>
    </w:p>
    <w:p>
      <w:pPr>
        <w:pStyle w:val="BodyText"/>
        <w:spacing w:line="316" w:lineRule="auto" w:before="19"/>
        <w:ind w:right="1039" w:firstLine="360"/>
        <w:jc w:val="both"/>
      </w:pPr>
      <w:r>
        <w:rPr>
          <w:rFonts w:ascii="宋体" w:hAnsi="宋体" w:cs="宋体" w:eastAsia="宋体" w:hint="default"/>
          <w:spacing w:val="-2"/>
        </w:rPr>
        <w:t>2</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月，威富通与上海利市签署投资协议，威富通认缴</w:t>
      </w:r>
      <w:r>
        <w:rPr>
          <w:rFonts w:ascii="宋体" w:hAnsi="宋体" w:cs="宋体" w:eastAsia="宋体" w:hint="default"/>
          <w:spacing w:val="-2"/>
        </w:rPr>
        <w:t>1,500</w:t>
      </w:r>
      <w:r>
        <w:rPr>
          <w:spacing w:val="-2"/>
        </w:rPr>
        <w:t>万元，持有上海利市</w:t>
      </w:r>
      <w:r>
        <w:rPr>
          <w:rFonts w:ascii="宋体" w:hAnsi="宋体" w:cs="宋体" w:eastAsia="宋体" w:hint="default"/>
          <w:spacing w:val="-2"/>
        </w:rPr>
        <w:t>30%</w:t>
      </w:r>
      <w:r>
        <w:rPr>
          <w:spacing w:val="-2"/>
        </w:rPr>
        <w:t>的股权。根据上述协议，威</w:t>
      </w:r>
      <w:r>
        <w:rPr/>
        <w:t> </w:t>
      </w:r>
      <w:r>
        <w:rPr>
          <w:spacing w:val="-2"/>
        </w:rPr>
        <w:t>富通于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月和</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月分三次共计向上海利市支付投资款</w:t>
      </w:r>
      <w:r>
        <w:rPr>
          <w:rFonts w:ascii="宋体" w:hAnsi="宋体" w:cs="宋体" w:eastAsia="宋体" w:hint="default"/>
          <w:spacing w:val="-2"/>
        </w:rPr>
        <w:t>322</w:t>
      </w:r>
      <w:r>
        <w:rPr>
          <w:spacing w:val="-2"/>
        </w:rPr>
        <w:t>万元。上海利市于</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月完成工商变更。</w:t>
      </w:r>
    </w:p>
    <w:p>
      <w:pPr>
        <w:pStyle w:val="BodyText"/>
        <w:spacing w:line="319" w:lineRule="auto" w:before="19"/>
        <w:ind w:right="1136" w:firstLine="360"/>
        <w:jc w:val="both"/>
      </w:pP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8</w:t>
      </w:r>
      <w:r>
        <w:rPr/>
        <w:t>月，威富通与合汇通签署股权转让协议，威富通以人民币</w:t>
      </w:r>
      <w:r>
        <w:rPr>
          <w:rFonts w:ascii="宋体" w:hAnsi="宋体" w:cs="宋体" w:eastAsia="宋体" w:hint="default"/>
        </w:rPr>
        <w:t>1.00</w:t>
      </w:r>
      <w:r>
        <w:rPr/>
        <w:t>元的价格受让深圳亦卡</w:t>
      </w:r>
      <w:r>
        <w:rPr>
          <w:rFonts w:ascii="宋体" w:hAnsi="宋体" w:cs="宋体" w:eastAsia="宋体" w:hint="default"/>
        </w:rPr>
        <w:t>70%</w:t>
      </w:r>
      <w:r>
        <w:rPr/>
        <w:t>的股权。根据该协 议约定，公司于</w:t>
      </w:r>
      <w:r>
        <w:rPr>
          <w:rFonts w:ascii="宋体" w:hAnsi="宋体" w:cs="宋体" w:eastAsia="宋体" w:hint="default"/>
        </w:rPr>
        <w:t>2019</w:t>
      </w:r>
      <w:r>
        <w:rPr/>
        <w:t>年</w:t>
      </w:r>
      <w:r>
        <w:rPr>
          <w:rFonts w:ascii="宋体" w:hAnsi="宋体" w:cs="宋体" w:eastAsia="宋体" w:hint="default"/>
        </w:rPr>
        <w:t>10</w:t>
      </w:r>
      <w:r>
        <w:rPr/>
        <w:t>月向合汇通支付的股权转让款</w:t>
      </w:r>
      <w:r>
        <w:rPr>
          <w:rFonts w:ascii="宋体" w:hAnsi="宋体" w:cs="宋体" w:eastAsia="宋体" w:hint="default"/>
        </w:rPr>
        <w:t>1.00</w:t>
      </w:r>
      <w:r>
        <w:rPr/>
        <w:t>元，深圳亦卡于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10</w:t>
      </w:r>
      <w:r>
        <w:rPr/>
        <w:t>日完成工商变更，纳入合并会计报 表范围。</w:t>
      </w:r>
    </w:p>
    <w:p>
      <w:pPr>
        <w:pStyle w:val="BodyText"/>
        <w:spacing w:line="316" w:lineRule="auto" w:before="17"/>
        <w:ind w:right="1129" w:firstLine="360"/>
        <w:jc w:val="both"/>
      </w:pP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12</w:t>
      </w:r>
      <w:r>
        <w:rPr/>
        <w:t>月，威富通与深圳市天使投资引导基金有限公司、深圳市光远投资管理合伙企业（有限合伙）、浙江方远 </w:t>
      </w:r>
      <w:r>
        <w:rPr>
          <w:spacing w:val="-5"/>
        </w:rPr>
        <w:t>控股集团有限公司及台州润方远创股权投资管理中心（有限合伙）联合成立投资基金深圳光远数科天使创业投资合伙企业（有</w:t>
      </w:r>
      <w:r>
        <w:rPr>
          <w:spacing w:val="-75"/>
        </w:rPr>
        <w:t> </w:t>
      </w:r>
      <w:r>
        <w:rPr>
          <w:spacing w:val="-75"/>
        </w:rPr>
      </w:r>
      <w:r>
        <w:rPr>
          <w:spacing w:val="-2"/>
        </w:rPr>
        <w:t>限合伙）（以下简称“光远数科”），威富通作为有限合伙人认缴出资</w:t>
      </w:r>
      <w:r>
        <w:rPr>
          <w:rFonts w:ascii="宋体" w:hAnsi="宋体" w:cs="宋体" w:eastAsia="宋体" w:hint="default"/>
          <w:spacing w:val="-2"/>
        </w:rPr>
        <w:t>16,000.00</w:t>
      </w:r>
      <w:r>
        <w:rPr>
          <w:spacing w:val="-2"/>
        </w:rPr>
        <w:t>万元，认缴出资比例为</w:t>
      </w:r>
      <w:r>
        <w:rPr>
          <w:rFonts w:ascii="宋体" w:hAnsi="宋体" w:cs="宋体" w:eastAsia="宋体" w:hint="default"/>
          <w:spacing w:val="-2"/>
        </w:rPr>
        <w:t>40%</w:t>
      </w:r>
      <w:r>
        <w:rPr>
          <w:spacing w:val="-2"/>
        </w:rPr>
        <w:t>。根据该协议约</w:t>
      </w:r>
      <w:r>
        <w:rPr>
          <w:spacing w:val="-65"/>
        </w:rPr>
        <w:t> </w:t>
      </w:r>
      <w:r>
        <w:rPr>
          <w:spacing w:val="-65"/>
        </w:rPr>
      </w:r>
      <w:r>
        <w:rPr/>
        <w:t>定，威富通于</w:t>
      </w:r>
      <w:r>
        <w:rPr>
          <w:rFonts w:ascii="宋体" w:hAnsi="宋体" w:cs="宋体" w:eastAsia="宋体" w:hint="default"/>
        </w:rPr>
        <w:t>2019</w:t>
      </w:r>
      <w:r>
        <w:rPr/>
        <w:t>年</w:t>
      </w:r>
      <w:r>
        <w:rPr>
          <w:rFonts w:ascii="宋体" w:hAnsi="宋体" w:cs="宋体" w:eastAsia="宋体" w:hint="default"/>
        </w:rPr>
        <w:t>12</w:t>
      </w:r>
      <w:r>
        <w:rPr/>
        <w:t>月向光远数科支付出资款</w:t>
      </w:r>
      <w:r>
        <w:rPr>
          <w:rFonts w:ascii="宋体" w:hAnsi="宋体" w:cs="宋体" w:eastAsia="宋体" w:hint="default"/>
        </w:rPr>
        <w:t>16,000.00</w:t>
      </w:r>
      <w:r>
        <w:rPr/>
        <w:t>万元，光远数科于</w:t>
      </w:r>
      <w:r>
        <w:rPr>
          <w:rFonts w:ascii="宋体" w:hAnsi="宋体" w:cs="宋体" w:eastAsia="宋体" w:hint="default"/>
        </w:rPr>
        <w:t>2019</w:t>
      </w:r>
      <w:r>
        <w:rPr/>
        <w:t>年</w:t>
      </w:r>
      <w:r>
        <w:rPr>
          <w:rFonts w:ascii="宋体" w:hAnsi="宋体" w:cs="宋体" w:eastAsia="宋体" w:hint="default"/>
        </w:rPr>
        <w:t>12</w:t>
      </w:r>
      <w:r>
        <w:rPr/>
        <w:t>月完成工商登记。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22"/>
        <w:jc w:val="left"/>
        <w:rPr>
          <w:b w:val="0"/>
          <w:bCs w:val="0"/>
        </w:rPr>
      </w:pPr>
      <w:bookmarkStart w:name="12、其他非流动金融资产" w:id="252"/>
      <w:bookmarkEnd w:id="252"/>
      <w:r>
        <w:rPr>
          <w:b w:val="0"/>
          <w:bCs w:val="0"/>
        </w:rPr>
      </w:r>
      <w:r>
        <w:rPr>
          <w:rFonts w:ascii="Times New Roman" w:hAnsi="Times New Roman" w:cs="Times New Roman" w:eastAsia="Times New Roman" w:hint="default"/>
        </w:rPr>
        <w:t>12</w:t>
      </w:r>
      <w:r>
        <w:rPr/>
        <w:t>、其他非流动金融资产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91,548,296.30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91,548,296.30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13、固定资产" w:id="253"/>
      <w:bookmarkEnd w:id="253"/>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3,065,954,449.05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3,100,324,727.22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3,065,954,449.05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3,100,324,727.22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1）固定资产情况" w:id="254"/>
      <w:bookmarkEnd w:id="25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1,064,257,054.78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2,828,144,632.56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25,854,229.68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49,672,559.01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3,967,928,476.03</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125,000,149.54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249,583,005.73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4,613,921.68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2,393,122.06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381,590,199.01</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23,547,056.72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9,168,025.65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4,613,921.68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2,393,122.06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39,722,126.11</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101,453,092.82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240,414,980.08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341,868,072.90</w:t>
            </w: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515,460.06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37,797,794.42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888,696.91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477,367.83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39,679,319.22</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515,460.06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37,797,794.42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888,696.91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477,367.83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39,679,319.22</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1,188,741,744.26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3,039,929,843.87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29,579,454.45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51,588,313.24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4,309,839,355.82</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210,857,154.97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622,040,755.32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12,385,744.21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22,320,094.31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867,603,748.81</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51,434,984.45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267,325,958.75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3,574,147.52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6,961,526.99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329,296,617.71</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51,434,984.45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267,325,958.75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3,574,147.52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6,961,526.99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329,296,617.71</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97,810.46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25,445,424.33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777,080.26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393,727.88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26,714,042.93</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97,810.46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25,445,424.33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777,080.26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393,727.88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26,714,042.93</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262,194,328.96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863,921,289.74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15,182,811.47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28,887,893.42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1,170,186,323.59</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926,547,415.30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2,102,309,970.95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14,396,642.98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22,700,419.82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3,065,954,449.05</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853,399,899.81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2,206,103,877.24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13,468,485.47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27,352,464.70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3,100,324,727.22</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未办妥产权证书的固定资产情况" w:id="255"/>
      <w:bookmarkEnd w:id="255"/>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5" w:right="0"/>
              <w:jc w:val="left"/>
              <w:rPr>
                <w:rFonts w:ascii="Times New Roman" w:hAnsi="Times New Roman" w:cs="Times New Roman" w:eastAsia="Times New Roman" w:hint="default"/>
                <w:sz w:val="18"/>
                <w:szCs w:val="18"/>
              </w:rPr>
            </w:pPr>
            <w:r>
              <w:rPr>
                <w:rFonts w:ascii="Times New Roman"/>
                <w:sz w:val="18"/>
              </w:rPr>
              <w:t>482,457,918.53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尚在办理</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14、在建工程" w:id="256"/>
      <w:bookmarkEnd w:id="256"/>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689,163,034.27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169,331,605.14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10,296,771.64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8,080,707.69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699,459,805.91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177,412,312.83</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1）在建工程情况" w:id="257"/>
      <w:bookmarkEnd w:id="25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安装工程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315,498,047.91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315,498,047.91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55,643,749.35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55,643,749.35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373,664,986.36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373,664,986.36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113,687,855.79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113,687,855.79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689,163,034.27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689,163,034.27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169,331,605.14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169,331,605.14</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重要在建工程项目本期变动情况" w:id="258"/>
      <w:bookmarkEnd w:id="25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9"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3"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163,562,</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065.84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163,562,</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065.84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254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56"/>
              <w:jc w:val="both"/>
              <w:rPr>
                <w:rFonts w:ascii="宋体" w:hAnsi="宋体" w:cs="宋体" w:eastAsia="宋体" w:hint="default"/>
                <w:sz w:val="18"/>
                <w:szCs w:val="18"/>
              </w:rPr>
            </w:pPr>
            <w:r>
              <w:rPr>
                <w:rFonts w:ascii="宋体" w:hAnsi="宋体" w:cs="宋体" w:eastAsia="宋体" w:hint="default"/>
                <w:sz w:val="18"/>
                <w:szCs w:val="18"/>
              </w:rPr>
              <w:t>米产业 用非织 造布超 纤材料 项目中 的四期 安装工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19" w:lineRule="auto" w:before="63"/>
              <w:ind w:left="24" w:right="156"/>
              <w:jc w:val="both"/>
              <w:rPr>
                <w:rFonts w:ascii="宋体" w:hAnsi="宋体" w:cs="宋体" w:eastAsia="宋体" w:hint="default"/>
                <w:sz w:val="18"/>
                <w:szCs w:val="18"/>
              </w:rPr>
            </w:pPr>
            <w:r>
              <w:rPr>
                <w:rFonts w:ascii="宋体" w:hAnsi="宋体" w:cs="宋体" w:eastAsia="宋体" w:hint="default"/>
                <w:sz w:val="18"/>
                <w:szCs w:val="18"/>
              </w:rPr>
              <w:t>米产业 用非织 造布超 纤材料 项目安 装工程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38,327,3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250,361,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981.32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59,389,9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71.78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229,299,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400.72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未完工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10,108,8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7,513,85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258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16" w:lineRule="auto" w:before="63"/>
              <w:ind w:left="24" w:right="156"/>
              <w:jc w:val="both"/>
              <w:rPr>
                <w:rFonts w:ascii="宋体" w:hAnsi="宋体" w:cs="宋体" w:eastAsia="宋体" w:hint="default"/>
                <w:sz w:val="18"/>
                <w:szCs w:val="18"/>
              </w:rPr>
            </w:pPr>
            <w:r>
              <w:rPr>
                <w:rFonts w:ascii="宋体" w:hAnsi="宋体" w:cs="宋体" w:eastAsia="宋体" w:hint="default"/>
                <w:sz w:val="18"/>
                <w:szCs w:val="18"/>
              </w:rPr>
              <w:t>米产业 用非织 造布超 纤材料 项目建 筑工程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113,687,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855.79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272,431,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287.39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96,036,4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33.70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290,082,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709.48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未完工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13,520,4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10,049,7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10.67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152,015,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246.97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686,355,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334.55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318,988,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471.32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519,382,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110.20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23,629,3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17,563,5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69.33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3）工程物资" w:id="259"/>
      <w:bookmarkEnd w:id="259"/>
      <w:r>
        <w:rPr>
          <w:b w:val="0"/>
          <w:bCs w:val="0"/>
        </w:rPr>
      </w:r>
      <w:r>
        <w:rPr/>
        <w:t>（</w:t>
      </w:r>
      <w:r>
        <w:rPr>
          <w:rFonts w:ascii="Times New Roman" w:hAnsi="Times New Roman" w:cs="Times New Roman" w:eastAsia="Times New Roman" w:hint="default"/>
        </w:rPr>
        <w:t>3</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32"/>
        <w:gridCol w:w="1330"/>
        <w:gridCol w:w="1327"/>
        <w:gridCol w:w="1198"/>
        <w:gridCol w:w="1195"/>
        <w:gridCol w:w="1196"/>
        <w:gridCol w:w="1193"/>
      </w:tblGrid>
      <w:tr>
        <w:trPr>
          <w:trHeight w:val="401"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10,296,771.64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10,296,771.64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8,080,707.69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8,080,707.69</w:t>
            </w:r>
          </w:p>
        </w:tc>
      </w:tr>
      <w:tr>
        <w:trPr>
          <w:trHeight w:val="40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10,296,771.64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10,296,771.64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8,080,707.69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8,080,707.69</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15、无形资产" w:id="260"/>
      <w:bookmarkEnd w:id="260"/>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无形资产情况" w:id="261"/>
      <w:bookmarkEnd w:id="26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338,229,997.66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621,791.49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17,376,642.26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1,431,287.17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493,129.27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358,152,847.85</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77,411,165.00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7,043,700.00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7,335,313.72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1,963.59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2,124,307.01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93,916,449.32</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77,411,165.00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7,043,700.00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7,335,313.72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1,963.59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2,124,307.01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93,916,449.32</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415,641,162.66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621,791.49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24,420,342.26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8,766,600.89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495,092.86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2,124,307.01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452,069,297.17</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35,770,129.76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335,240.80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1,614,094.77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130,036.59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147,252.93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37,996,754.85</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8,055,904.32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58,110.26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3,595,732.88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929,472.07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37,953.09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252,893.69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12,930,066.31</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8,055,904.32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58,110.26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3,595,732.88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929,472.07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37,953.09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252,893.69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12,930,066.31</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43,826,034.08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393,351.06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5,209,827.65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1,059,508.66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185,206.02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252,893.69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50,926,821.16</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371,815,128.58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228,440.43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19,210,514.61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7,707,092.23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309,886.84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1,871,413.32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401,142,476.01</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302,459,867.90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286,550.69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15,762,547.49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1,301,250.58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345,876.34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320,156,093.00</w:t>
            </w:r>
          </w:p>
        </w:tc>
      </w:tr>
    </w:tbl>
    <w:p>
      <w:pPr>
        <w:pStyle w:val="BodyText"/>
        <w:spacing w:line="240" w:lineRule="auto" w:before="49"/>
        <w:ind w:right="1122"/>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16、商誉" w:id="262"/>
      <w:bookmarkEnd w:id="262"/>
      <w:r>
        <w:rPr>
          <w:b w:val="0"/>
          <w:bCs w:val="0"/>
        </w:rPr>
      </w: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商誉账面原值" w:id="263"/>
      <w:bookmarkEnd w:id="26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1,733,150,150.68</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1,733,150,150.68</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1,733,150,150.68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1,733,150,150.68</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商誉减值准备" w:id="264"/>
      <w:bookmarkEnd w:id="26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9"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84,261,300.00</w:t>
            </w:r>
          </w:p>
        </w:tc>
        <w:tc>
          <w:tcPr>
            <w:tcW w:w="1368"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68,834,800.00</w:t>
            </w: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153,096,100.00</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84,261,300.00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68,834,800.00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153,096,100.00</w:t>
            </w:r>
          </w:p>
        </w:tc>
      </w:tr>
    </w:tbl>
    <w:p>
      <w:pPr>
        <w:pStyle w:val="BodyText"/>
        <w:spacing w:line="357" w:lineRule="auto" w:before="49"/>
        <w:ind w:left="513" w:right="1122" w:hanging="361"/>
        <w:jc w:val="left"/>
      </w:pPr>
      <w:r>
        <w:rPr/>
        <w:t>商誉所在资产组或资产组组合的相关信息 </w:t>
      </w:r>
      <w:r>
        <w:rPr>
          <w:spacing w:val="-2"/>
        </w:rPr>
        <w:t>资产组的构成：威富通商誉减值测试时以与商誉相关的非流动资产（包括固定资产、无形资产、长期待摊费用）作为资</w:t>
      </w:r>
    </w:p>
    <w:p>
      <w:pPr>
        <w:spacing w:after="0" w:line="357"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2"/>
        <w:jc w:val="left"/>
      </w:pPr>
      <w:r>
        <w:rPr/>
        <w:t>产组进行减值测试，主要现金流入独立于其他资产或者资产组的现金流入。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316" w:lineRule="auto"/>
        <w:ind w:right="1122"/>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16" w:lineRule="auto" w:before="57"/>
        <w:ind w:right="1139" w:firstLine="360"/>
        <w:jc w:val="both"/>
      </w:pPr>
      <w:r>
        <w:rPr/>
        <w:t>（</w:t>
      </w:r>
      <w:r>
        <w:rPr>
          <w:rFonts w:ascii="宋体" w:hAnsi="宋体" w:cs="宋体" w:eastAsia="宋体" w:hint="default"/>
        </w:rPr>
        <w:t>1</w:t>
      </w:r>
      <w:r>
        <w:rPr/>
        <w:t>）公司期末聘请上海东洲资产评估有限公司对商誉相关的资产组可收回金额进行测试，以公允价值减去处置费用后 的净额确认为威富通商誉相关资产组可收回金额。</w:t>
      </w:r>
    </w:p>
    <w:p>
      <w:pPr>
        <w:pStyle w:val="BodyText"/>
        <w:spacing w:line="316" w:lineRule="auto" w:before="19"/>
        <w:ind w:right="1139" w:firstLine="360"/>
        <w:jc w:val="both"/>
      </w:pPr>
      <w:r>
        <w:rPr/>
        <w:t>（</w:t>
      </w:r>
      <w:r>
        <w:rPr>
          <w:rFonts w:ascii="宋体" w:hAnsi="宋体" w:cs="宋体" w:eastAsia="宋体" w:hint="default"/>
        </w:rPr>
        <w:t>2</w:t>
      </w:r>
      <w:r>
        <w:rPr/>
        <w:t>）包含商誉的资产组可回收金额参考利用上海东洲资产评估有限公司出具的《上海华峰超纤科技股份有限公司拟对 合并威富通科技有限公司形成的商誉进行减值测试所涉及的资产组可回收价值项目资产评估报告》。</w:t>
      </w:r>
    </w:p>
    <w:p>
      <w:pPr>
        <w:pStyle w:val="BodyText"/>
        <w:spacing w:line="316" w:lineRule="auto" w:before="19"/>
        <w:ind w:left="513" w:right="8683"/>
        <w:jc w:val="left"/>
      </w:pPr>
      <w:r>
        <w:rPr/>
        <w:t>（</w:t>
      </w:r>
      <w:r>
        <w:rPr>
          <w:rFonts w:ascii="宋体" w:hAnsi="宋体" w:cs="宋体" w:eastAsia="宋体" w:hint="default"/>
        </w:rPr>
        <w:t>3</w:t>
      </w:r>
      <w:r>
        <w:rPr/>
        <w:t>）重要假设及依据 </w:t>
      </w:r>
      <w:r>
        <w:rPr>
          <w:rFonts w:ascii="宋体" w:hAnsi="宋体" w:cs="宋体" w:eastAsia="宋体" w:hint="default"/>
        </w:rPr>
        <w:t>1</w:t>
      </w:r>
      <w:r>
        <w:rPr/>
        <w:t>）公开市场假设</w:t>
      </w:r>
    </w:p>
    <w:p>
      <w:pPr>
        <w:pStyle w:val="BodyText"/>
        <w:spacing w:line="319" w:lineRule="auto" w:before="19"/>
        <w:ind w:right="1131" w:firstLine="360"/>
        <w:jc w:val="both"/>
      </w:pPr>
      <w:r>
        <w:rPr>
          <w:spacing w:val="-2"/>
        </w:rPr>
        <w:t>公开市场假设是对资产拟进入的市场条件以及资产在这样的市场条件下接受何种影响的一种假定。公开市场是指充分发</w:t>
      </w:r>
      <w:r>
        <w:rPr/>
        <w:t> </w:t>
      </w:r>
      <w:r>
        <w:rPr>
          <w:spacing w:val="-2"/>
        </w:rPr>
        <w:t>达与完善的市场条件，是指一个有自愿的买方和卖方的竞争性市场，在这个市场上，买方和卖方的地位平等，都有获取足够</w:t>
      </w:r>
      <w:r>
        <w:rPr>
          <w:spacing w:val="-64"/>
        </w:rPr>
        <w:t> </w:t>
      </w:r>
      <w:r>
        <w:rPr>
          <w:spacing w:val="-64"/>
        </w:rPr>
      </w:r>
      <w:r>
        <w:rPr>
          <w:spacing w:val="-2"/>
        </w:rPr>
        <w:t>市场信息的机会和时间，买卖双方的交易都是在自愿的、理智的、非强制性或不受限制的条件下进行。公开市场假设以资产</w:t>
      </w:r>
      <w:r>
        <w:rPr>
          <w:spacing w:val="-65"/>
        </w:rPr>
        <w:t> </w:t>
      </w:r>
      <w:r>
        <w:rPr>
          <w:spacing w:val="-65"/>
        </w:rPr>
      </w:r>
      <w:r>
        <w:rPr/>
        <w:t>在市场上可以公开买卖为基础。</w:t>
      </w:r>
    </w:p>
    <w:p>
      <w:pPr>
        <w:pStyle w:val="BodyText"/>
        <w:spacing w:line="316" w:lineRule="auto" w:before="17"/>
        <w:ind w:left="513" w:right="1122"/>
        <w:jc w:val="left"/>
      </w:pPr>
      <w:r>
        <w:rPr>
          <w:rFonts w:ascii="宋体" w:hAnsi="宋体" w:cs="宋体" w:eastAsia="宋体" w:hint="default"/>
        </w:rPr>
        <w:t>2</w:t>
      </w:r>
      <w:r>
        <w:rPr/>
        <w:t>）资产持续使用假设 </w:t>
      </w:r>
      <w:r>
        <w:rPr>
          <w:spacing w:val="-2"/>
        </w:rPr>
        <w:t>资产持续使用假设是对资产拟进入市场条件以及资产在这样的市场条件下的资产状态的一种假定。首先假定被评估资产</w:t>
      </w:r>
    </w:p>
    <w:p>
      <w:pPr>
        <w:pStyle w:val="BodyText"/>
        <w:spacing w:line="316" w:lineRule="auto" w:before="19"/>
        <w:ind w:right="1122"/>
        <w:jc w:val="left"/>
      </w:pPr>
      <w:r>
        <w:rPr>
          <w:spacing w:val="-2"/>
        </w:rPr>
        <w:t>正处于使用状态，其次假定按目前的用途和使用方式还将继续使用下去。在持续使用假设条件下，没有考虑资产用途转换或</w:t>
      </w:r>
      <w:r>
        <w:rPr>
          <w:spacing w:val="-63"/>
        </w:rPr>
        <w:t> </w:t>
      </w:r>
      <w:r>
        <w:rPr>
          <w:spacing w:val="-63"/>
        </w:rPr>
      </w:r>
      <w:r>
        <w:rPr/>
        <w:t>者最佳利用条件，其评估结论的使用范围受到限制。</w:t>
      </w:r>
    </w:p>
    <w:p>
      <w:pPr>
        <w:pStyle w:val="BodyText"/>
        <w:spacing w:line="316" w:lineRule="auto" w:before="19"/>
        <w:ind w:left="513" w:right="1122"/>
        <w:jc w:val="left"/>
      </w:pPr>
      <w:r>
        <w:rPr>
          <w:rFonts w:ascii="宋体" w:hAnsi="宋体" w:cs="宋体" w:eastAsia="宋体" w:hint="default"/>
        </w:rPr>
        <w:t>3</w:t>
      </w:r>
      <w:r>
        <w:rPr/>
        <w:t>）企业持续经营假设 </w:t>
      </w:r>
      <w:r>
        <w:rPr>
          <w:spacing w:val="-2"/>
        </w:rPr>
        <w:t>企业持续经营假设是假设被评估企业在现有的资产资源条件下，其生产经营业务可以合法地按其现状持续经营下去，并</w:t>
      </w:r>
    </w:p>
    <w:p>
      <w:pPr>
        <w:pStyle w:val="BodyText"/>
        <w:spacing w:line="316" w:lineRule="auto" w:before="19"/>
        <w:ind w:left="513" w:right="1123" w:hanging="361"/>
        <w:jc w:val="left"/>
      </w:pPr>
      <w:r>
        <w:rPr/>
        <w:t>在可预见的经营期内，其经营状况不发生重大变化。 </w:t>
      </w:r>
      <w:r>
        <w:rPr>
          <w:rFonts w:ascii="宋体" w:hAnsi="宋体" w:cs="宋体" w:eastAsia="宋体" w:hint="default"/>
        </w:rPr>
        <w:t>4</w:t>
      </w:r>
      <w:r>
        <w:rPr/>
        <w:t>）本次评估假设评估基准日后国家现行有关法律、宏观经济、金融以及产业政策等外部经济环境不会发生不可预见的</w:t>
      </w:r>
    </w:p>
    <w:p>
      <w:pPr>
        <w:pStyle w:val="BodyText"/>
        <w:spacing w:line="319" w:lineRule="auto" w:before="19"/>
        <w:ind w:left="513" w:right="1123" w:hanging="361"/>
        <w:jc w:val="left"/>
      </w:pPr>
      <w:r>
        <w:rPr/>
        <w:t>重大不利变化，亦无其他人力不可抗拒及不可预见因素造成的重大影响。 </w:t>
      </w:r>
      <w:r>
        <w:rPr>
          <w:rFonts w:ascii="宋体" w:hAnsi="宋体" w:cs="宋体" w:eastAsia="宋体" w:hint="default"/>
        </w:rPr>
        <w:t>5</w:t>
      </w:r>
      <w:r>
        <w:rPr/>
        <w:t>）本次评估没有考虑被评估企业及其资产将来可能承担的抵押、担保事宜，以及特殊的交易方式可能追加付出的价格</w:t>
      </w:r>
    </w:p>
    <w:p>
      <w:pPr>
        <w:pStyle w:val="BodyText"/>
        <w:spacing w:line="316" w:lineRule="auto" w:before="17"/>
        <w:ind w:left="513" w:right="1123" w:hanging="361"/>
        <w:jc w:val="left"/>
      </w:pPr>
      <w:r>
        <w:rPr/>
        <w:t>等对其评估价值的影响。 </w:t>
      </w:r>
      <w:r>
        <w:rPr>
          <w:rFonts w:ascii="宋体" w:hAnsi="宋体" w:cs="宋体" w:eastAsia="宋体" w:hint="default"/>
        </w:rPr>
        <w:t>6</w:t>
      </w:r>
      <w:r>
        <w:rPr/>
        <w:t>）假设被评估单位所在地所处的社会经济环境以及所执行的税赋、税率等财税政策无重大变化，信贷政策、利率、汇</w:t>
      </w:r>
    </w:p>
    <w:p>
      <w:pPr>
        <w:pStyle w:val="BodyText"/>
        <w:spacing w:line="316" w:lineRule="auto" w:before="19"/>
        <w:ind w:left="513" w:right="1123" w:hanging="361"/>
        <w:jc w:val="left"/>
      </w:pPr>
      <w:r>
        <w:rPr/>
        <w:t>率等金融政策基本稳定。 </w:t>
      </w:r>
      <w:r>
        <w:rPr>
          <w:rFonts w:ascii="宋体" w:hAnsi="宋体" w:cs="宋体" w:eastAsia="宋体" w:hint="default"/>
        </w:rPr>
        <w:t>7</w:t>
      </w:r>
      <w:r>
        <w:rPr/>
        <w:t>）本次评估的各项资产均以评估基准日的实际存量为前提，有关资产的现行市价以评估基准日评估对象所在地有效价</w:t>
      </w:r>
    </w:p>
    <w:p>
      <w:pPr>
        <w:pStyle w:val="BodyText"/>
        <w:spacing w:line="240" w:lineRule="auto" w:before="19"/>
        <w:ind w:right="1122"/>
        <w:jc w:val="left"/>
      </w:pPr>
      <w:r>
        <w:rPr/>
        <w:t>格为依据。</w:t>
      </w:r>
    </w:p>
    <w:p>
      <w:pPr>
        <w:pStyle w:val="BodyText"/>
        <w:spacing w:line="240" w:lineRule="auto" w:before="76"/>
        <w:ind w:left="513" w:right="1122"/>
        <w:jc w:val="left"/>
      </w:pPr>
      <w:r>
        <w:rPr>
          <w:rFonts w:ascii="宋体" w:hAnsi="宋体" w:cs="宋体" w:eastAsia="宋体" w:hint="default"/>
        </w:rPr>
        <w:t>8</w:t>
      </w:r>
      <w:r>
        <w:rPr/>
        <w:t>）被评估单位现在及将来的经营业务合法合规，并且符合其营业执照、公司章程的相关约定。</w:t>
      </w:r>
    </w:p>
    <w:p>
      <w:pPr>
        <w:pStyle w:val="BodyText"/>
        <w:spacing w:line="316" w:lineRule="auto" w:before="76"/>
        <w:ind w:right="1141" w:firstLine="360"/>
        <w:jc w:val="both"/>
      </w:pPr>
      <w:r>
        <w:rPr>
          <w:rFonts w:ascii="宋体" w:hAnsi="宋体" w:cs="宋体" w:eastAsia="宋体" w:hint="default"/>
        </w:rPr>
        <w:t>9</w:t>
      </w:r>
      <w:r>
        <w:rPr/>
        <w:t>）被评估企业目前及未来的管理层合法合规、尽职地履行经营管理职能，不会出现严重影响企业发展或损害股东利益 情形，并继续保持现有的经营管理模式。</w:t>
      </w:r>
    </w:p>
    <w:p>
      <w:pPr>
        <w:pStyle w:val="BodyText"/>
        <w:spacing w:line="240" w:lineRule="auto" w:before="19"/>
        <w:ind w:left="513" w:right="1122"/>
        <w:jc w:val="left"/>
      </w:pPr>
      <w:r>
        <w:rPr>
          <w:rFonts w:ascii="宋体" w:hAnsi="宋体" w:cs="宋体" w:eastAsia="宋体" w:hint="default"/>
        </w:rPr>
        <w:t>10</w:t>
      </w:r>
      <w:r>
        <w:rPr/>
        <w:t>）被评估企业各项业务相关经营资质在有效期届满后能顺利通过有关部门的审批并持续有效。</w:t>
      </w:r>
    </w:p>
    <w:p>
      <w:pPr>
        <w:pStyle w:val="BodyText"/>
        <w:spacing w:line="240" w:lineRule="auto" w:before="76"/>
        <w:ind w:left="513" w:right="1122"/>
        <w:jc w:val="left"/>
      </w:pPr>
      <w:r>
        <w:rPr>
          <w:rFonts w:ascii="宋体" w:hAnsi="宋体" w:cs="宋体" w:eastAsia="宋体" w:hint="default"/>
        </w:rPr>
        <w:t>11</w:t>
      </w:r>
      <w:r>
        <w:rPr/>
        <w:t>）被评估企业于评估基准日后采用的会计政策和编写本评估报告时所采用的会计政策在重要方面保持一致。</w:t>
      </w:r>
    </w:p>
    <w:p>
      <w:pPr>
        <w:pStyle w:val="BodyText"/>
        <w:spacing w:line="319" w:lineRule="auto" w:before="76"/>
        <w:ind w:right="1031" w:firstLine="360"/>
        <w:jc w:val="left"/>
      </w:pPr>
      <w:r>
        <w:rPr>
          <w:rFonts w:ascii="宋体" w:hAnsi="宋体" w:cs="宋体" w:eastAsia="宋体" w:hint="default"/>
          <w:spacing w:val="-3"/>
        </w:rPr>
        <w:t>12</w:t>
      </w:r>
      <w:r>
        <w:rPr>
          <w:spacing w:val="-3"/>
        </w:rPr>
        <w:t>）被评估企业目前位于南山区高新科技园南区高新南一道中科大厦</w:t>
      </w:r>
      <w:r>
        <w:rPr>
          <w:rFonts w:ascii="宋体" w:hAnsi="宋体" w:cs="宋体" w:eastAsia="宋体" w:hint="default"/>
          <w:spacing w:val="-3"/>
        </w:rPr>
        <w:t>21</w:t>
      </w:r>
      <w:r>
        <w:rPr>
          <w:spacing w:val="-3"/>
        </w:rPr>
        <w:t>、</w:t>
      </w:r>
      <w:r>
        <w:rPr>
          <w:rFonts w:ascii="宋体" w:hAnsi="宋体" w:cs="宋体" w:eastAsia="宋体" w:hint="default"/>
          <w:spacing w:val="-3"/>
        </w:rPr>
        <w:t>22</w:t>
      </w:r>
      <w:r>
        <w:rPr>
          <w:spacing w:val="-3"/>
        </w:rPr>
        <w:t>、</w:t>
      </w:r>
      <w:r>
        <w:rPr>
          <w:rFonts w:ascii="宋体" w:hAnsi="宋体" w:cs="宋体" w:eastAsia="宋体" w:hint="default"/>
          <w:spacing w:val="-3"/>
        </w:rPr>
        <w:t>23</w:t>
      </w:r>
      <w:r>
        <w:rPr>
          <w:spacing w:val="-3"/>
        </w:rPr>
        <w:t>、</w:t>
      </w:r>
      <w:r>
        <w:rPr>
          <w:rFonts w:ascii="宋体" w:hAnsi="宋体" w:cs="宋体" w:eastAsia="宋体" w:hint="default"/>
          <w:spacing w:val="-3"/>
        </w:rPr>
        <w:t>25</w:t>
      </w:r>
      <w:r>
        <w:rPr>
          <w:spacing w:val="-3"/>
        </w:rPr>
        <w:t>、</w:t>
      </w:r>
      <w:r>
        <w:rPr>
          <w:rFonts w:ascii="宋体" w:hAnsi="宋体" w:cs="宋体" w:eastAsia="宋体" w:hint="default"/>
          <w:spacing w:val="-3"/>
        </w:rPr>
        <w:t>26</w:t>
      </w:r>
      <w:r>
        <w:rPr>
          <w:spacing w:val="-3"/>
        </w:rPr>
        <w:t>层的生产经营场所系租赁取得，</w:t>
      </w:r>
      <w:r>
        <w:rPr/>
        <w:t> </w:t>
      </w:r>
      <w:r>
        <w:rPr>
          <w:spacing w:val="-2"/>
        </w:rPr>
        <w:t>各租赁场所的租赁期陆续在</w:t>
      </w:r>
      <w:r>
        <w:rPr>
          <w:rFonts w:ascii="宋体" w:hAnsi="宋体" w:cs="宋体" w:eastAsia="宋体" w:hint="default"/>
          <w:spacing w:val="-2"/>
        </w:rPr>
        <w:t>2020</w:t>
      </w:r>
      <w:r>
        <w:rPr>
          <w:spacing w:val="-2"/>
        </w:rPr>
        <w:t>年至</w:t>
      </w:r>
      <w:r>
        <w:rPr>
          <w:rFonts w:ascii="宋体" w:hAnsi="宋体" w:cs="宋体" w:eastAsia="宋体" w:hint="default"/>
          <w:spacing w:val="-2"/>
        </w:rPr>
        <w:t>2021</w:t>
      </w:r>
      <w:r>
        <w:rPr>
          <w:spacing w:val="-2"/>
        </w:rPr>
        <w:t>年到期，本次评估假设各租赁场所的租赁合同到期后，被评估企业能按租赁合同的</w:t>
      </w:r>
      <w:r>
        <w:rPr>
          <w:spacing w:val="-60"/>
        </w:rPr>
        <w:t> </w:t>
      </w:r>
      <w:r>
        <w:rPr>
          <w:spacing w:val="-60"/>
        </w:rPr>
      </w:r>
      <w:r>
        <w:rPr/>
        <w:t>约定条件获得续签继续使用，或届时能以市场租金价格水平获取类似条件和规模的经营场所。</w:t>
      </w:r>
    </w:p>
    <w:p>
      <w:pPr>
        <w:pStyle w:val="BodyText"/>
        <w:spacing w:line="316" w:lineRule="auto" w:before="17"/>
        <w:ind w:right="1131" w:firstLine="360"/>
        <w:jc w:val="both"/>
      </w:pPr>
      <w:r>
        <w:rPr>
          <w:rFonts w:ascii="宋体" w:hAnsi="宋体" w:cs="宋体" w:eastAsia="宋体" w:hint="default"/>
          <w:spacing w:val="-2"/>
        </w:rPr>
        <w:t>13</w:t>
      </w:r>
      <w:r>
        <w:rPr>
          <w:spacing w:val="-2"/>
        </w:rPr>
        <w:t>）企业的《高新技术企业证书》取得日期为</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9</w:t>
      </w:r>
      <w:r>
        <w:rPr>
          <w:spacing w:val="-2"/>
        </w:rPr>
        <w:t>日，有效期</w:t>
      </w:r>
      <w:r>
        <w:rPr>
          <w:rFonts w:ascii="宋体" w:hAnsi="宋体" w:cs="宋体" w:eastAsia="宋体" w:hint="default"/>
          <w:spacing w:val="-2"/>
        </w:rPr>
        <w:t>3</w:t>
      </w:r>
      <w:r>
        <w:rPr>
          <w:spacing w:val="-2"/>
        </w:rPr>
        <w:t>年。假设未来现行高新技术企业认定的相关法律</w:t>
      </w:r>
      <w:r>
        <w:rPr/>
        <w:t> </w:t>
      </w:r>
      <w:r>
        <w:rPr>
          <w:spacing w:val="-2"/>
        </w:rPr>
        <w:t>法规无重大变化，评估师对企业目前的主营业务类型、研发人员构成、未来的研发投入占收入比等指标进行分析后，基于未</w:t>
      </w:r>
      <w:r>
        <w:rPr>
          <w:spacing w:val="-65"/>
        </w:rPr>
        <w:t> </w:t>
      </w:r>
      <w:r>
        <w:rPr>
          <w:spacing w:val="-65"/>
        </w:rPr>
      </w:r>
      <w:r>
        <w:rPr/>
        <w:t>来合理的经营假设，认为该公司基本具备持续获得高新技术企业认定的条件，能够持续享受所得税优惠政策。</w:t>
      </w:r>
    </w:p>
    <w:p>
      <w:pPr>
        <w:pStyle w:val="BodyText"/>
        <w:spacing w:line="316" w:lineRule="auto" w:before="19"/>
        <w:ind w:right="1133" w:firstLine="360"/>
        <w:jc w:val="both"/>
      </w:pPr>
      <w:r>
        <w:rPr>
          <w:rFonts w:ascii="宋体" w:hAnsi="宋体" w:cs="宋体" w:eastAsia="宋体" w:hint="default"/>
        </w:rPr>
        <w:t>14</w:t>
      </w:r>
      <w:r>
        <w:rPr/>
        <w:t>）企业的《软件企业认定证书》取得日期为</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29</w:t>
      </w:r>
      <w:r>
        <w:rPr/>
        <w:t>日，需每年年审，被评估单位自取得后已经通过历年年审。 </w:t>
      </w:r>
      <w:r>
        <w:rPr>
          <w:spacing w:val="-2"/>
        </w:rPr>
        <w:t>假设未来现行软件企业认定的相关法律法规无重大变化，评估师对企业目前的主营业务类型、研发人员构成、未来的研发投</w:t>
      </w:r>
      <w:r>
        <w:rPr>
          <w:spacing w:val="-66"/>
        </w:rPr>
        <w:t> </w:t>
      </w:r>
      <w:r>
        <w:rPr>
          <w:spacing w:val="-66"/>
        </w:rPr>
      </w:r>
      <w:r>
        <w:rPr>
          <w:spacing w:val="-2"/>
        </w:rPr>
        <w:t>入占收入比等指标进行分析后，基于未来合理的经营假设，认为该公司基本具备持续获得软件企业认定的条件，能够持续享</w:t>
      </w:r>
      <w:r>
        <w:rPr>
          <w:spacing w:val="-65"/>
        </w:rPr>
        <w:t> </w:t>
      </w:r>
      <w:r>
        <w:rPr>
          <w:spacing w:val="-65"/>
        </w:rPr>
      </w:r>
      <w:r>
        <w:rPr/>
        <w:t>受所得税优惠政策。</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6973"/>
        <w:jc w:val="left"/>
      </w:pPr>
      <w:r>
        <w:rPr/>
        <w:t>（</w:t>
      </w:r>
      <w:r>
        <w:rPr>
          <w:rFonts w:ascii="宋体" w:hAnsi="宋体" w:cs="宋体" w:eastAsia="宋体" w:hint="default"/>
        </w:rPr>
        <w:t>4</w:t>
      </w:r>
      <w:r>
        <w:rPr/>
        <w:t>）关键参数 预测期为</w:t>
      </w:r>
      <w:r>
        <w:rPr>
          <w:rFonts w:ascii="宋体" w:hAnsi="宋体" w:cs="宋体" w:eastAsia="宋体" w:hint="default"/>
        </w:rPr>
        <w:t>2020</w:t>
      </w:r>
      <w:r>
        <w:rPr/>
        <w:t>年至</w:t>
      </w:r>
      <w:r>
        <w:rPr>
          <w:rFonts w:ascii="宋体" w:hAnsi="宋体" w:cs="宋体" w:eastAsia="宋体" w:hint="default"/>
        </w:rPr>
        <w:t>2024</w:t>
      </w:r>
      <w:r>
        <w:rPr/>
        <w:t>年，后续为稳定期；</w:t>
      </w:r>
    </w:p>
    <w:p>
      <w:pPr>
        <w:pStyle w:val="BodyText"/>
        <w:spacing w:line="316" w:lineRule="auto" w:before="17"/>
        <w:ind w:left="513" w:right="2023"/>
        <w:jc w:val="left"/>
      </w:pPr>
      <w:r>
        <w:rPr>
          <w:rFonts w:ascii="宋体" w:hAnsi="宋体" w:cs="宋体" w:eastAsia="宋体" w:hint="default"/>
        </w:rPr>
        <w:t>2020</w:t>
      </w:r>
      <w:r>
        <w:rPr/>
        <w:t>年至</w:t>
      </w:r>
      <w:r>
        <w:rPr>
          <w:rFonts w:ascii="宋体" w:hAnsi="宋体" w:cs="宋体" w:eastAsia="宋体" w:hint="default"/>
        </w:rPr>
        <w:t>2024</w:t>
      </w:r>
      <w:r>
        <w:rPr/>
        <w:t>年收入增长率分别为：</w:t>
      </w:r>
      <w:r>
        <w:rPr>
          <w:rFonts w:ascii="宋体" w:hAnsi="宋体" w:cs="宋体" w:eastAsia="宋体" w:hint="default"/>
        </w:rPr>
        <w:t>17.26%,36.49%,20.13%,14.67%,7.00%</w:t>
      </w:r>
      <w:r>
        <w:rPr/>
        <w:t>，稳定期收入增长率保持不变； 利润率：根据预测的收入、成本、费用等计算；</w:t>
      </w:r>
    </w:p>
    <w:p>
      <w:pPr>
        <w:pStyle w:val="BodyText"/>
        <w:spacing w:line="240" w:lineRule="auto" w:before="19"/>
        <w:ind w:left="513" w:right="1122"/>
        <w:jc w:val="left"/>
      </w:pPr>
      <w:r>
        <w:rPr/>
        <w:t>税前折现率为：</w:t>
      </w:r>
      <w:r>
        <w:rPr>
          <w:rFonts w:ascii="宋体" w:hAnsi="宋体" w:cs="宋体" w:eastAsia="宋体" w:hint="default"/>
        </w:rPr>
        <w:t>14.80%</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357" w:lineRule="auto"/>
        <w:ind w:left="513" w:right="4903" w:hanging="361"/>
        <w:jc w:val="left"/>
      </w:pPr>
      <w:r>
        <w:rPr/>
        <w:t>商誉减值测试的影响 经测试，公司收购威富通形成的商誉本期计提减值</w:t>
      </w:r>
      <w:r>
        <w:rPr>
          <w:rFonts w:ascii="宋体" w:hAnsi="宋体" w:cs="宋体" w:eastAsia="宋体" w:hint="default"/>
        </w:rPr>
        <w:t>68,834,800.00</w:t>
      </w:r>
      <w:r>
        <w:rPr/>
        <w:t>元。</w:t>
      </w:r>
    </w:p>
    <w:p>
      <w:pPr>
        <w:spacing w:line="240" w:lineRule="auto" w:before="1"/>
        <w:rPr>
          <w:rFonts w:ascii="宋体" w:hAnsi="宋体" w:cs="宋体" w:eastAsia="宋体" w:hint="default"/>
          <w:sz w:val="26"/>
          <w:szCs w:val="26"/>
        </w:rPr>
      </w:pPr>
    </w:p>
    <w:p>
      <w:pPr>
        <w:pStyle w:val="BodyText"/>
        <w:spacing w:line="240" w:lineRule="auto"/>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17、长期待摊费用" w:id="265"/>
      <w:bookmarkEnd w:id="265"/>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威富通装修费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6,698,371.35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3,834,067.03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5,153,417.42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5,379,020.96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绿化费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3,557,309.00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969,641.76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458,037.00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4,068,913.76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排污权</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2,314,022.34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453,475.64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1,860,546.70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226,415.09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53,773.59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172,641.50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10,255,680.35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7,344,146.22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6,118,703.65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11,481,122.92</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18、递延所得税资产/递延所得税负债" w:id="266"/>
      <w:bookmarkEnd w:id="266"/>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未经抵销的递延所得税资产" w:id="267"/>
      <w:bookmarkEnd w:id="26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32,890,073.66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5,378,609.07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44,385,694.96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6,675,201.99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5,343,554.32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1,118,809.56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13,820,570.45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2,831,194.54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235,632,426.09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35,805,603.91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185,935,611.93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28,214,896.79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273,866,054.07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42,303,022.54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244,141,877.34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37,721,293.32</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未经抵销的递延所得税负债" w:id="268"/>
      <w:bookmarkEnd w:id="26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 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79,195,735.70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11,879,360.36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79,195,735.70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11,879,360.36</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3）以抵销后净额列示的递延所得税资产或负债" w:id="269"/>
      <w:bookmarkEnd w:id="26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3"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42,303,022.54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4）未确认递延所得税资产明细" w:id="270"/>
      <w:bookmarkEnd w:id="27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1,386,997.01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198,838.82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1,386,997.01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198,838.82</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5）未确认递延所得税资产的可抵扣亏损将于以下年度到期" w:id="271"/>
      <w:bookmarkEnd w:id="27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1,386,997.01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198,838.82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1,386,997.01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198,838.82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19、其他非流动资产" w:id="272"/>
      <w:bookmarkEnd w:id="272"/>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146,627,547.53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157,701,835.16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预付研发项目款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1,449,056.56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148,076,604.09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157,701,835.16</w:t>
            </w:r>
          </w:p>
        </w:tc>
      </w:tr>
    </w:tbl>
    <w:p>
      <w:pPr>
        <w:pStyle w:val="BodyText"/>
        <w:spacing w:line="240" w:lineRule="auto" w:before="49"/>
        <w:ind w:right="1122"/>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20、短期借款" w:id="273"/>
      <w:bookmarkEnd w:id="273"/>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短期借款分类" w:id="274"/>
      <w:bookmarkEnd w:id="27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480,544,220.33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327,511,960.78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857,544,220.33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597,511,960.78</w:t>
            </w:r>
          </w:p>
        </w:tc>
      </w:tr>
    </w:tbl>
    <w:p>
      <w:pPr>
        <w:pStyle w:val="BodyText"/>
        <w:spacing w:line="240" w:lineRule="auto" w:before="49"/>
        <w:ind w:right="1122"/>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2）已逾期未偿还的短期借款情况" w:id="275"/>
      <w:bookmarkEnd w:id="27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t>本期末已逾期未偿还的短期借款总额为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元，其中重要的已逾期未偿还的短期借款情况如下：</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21、应付票据" w:id="276"/>
      <w:bookmarkEnd w:id="276"/>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310,021,687.00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8,661,299.97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352,021,687.00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8,661,299.97</w:t>
            </w:r>
          </w:p>
        </w:tc>
      </w:tr>
    </w:tbl>
    <w:p>
      <w:pPr>
        <w:pStyle w:val="BodyText"/>
        <w:spacing w:line="240" w:lineRule="auto" w:before="49"/>
        <w:ind w:right="1122"/>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bookmarkStart w:name="22、应付账款" w:id="277"/>
      <w:bookmarkEnd w:id="277"/>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应付账款列示" w:id="278"/>
      <w:bookmarkEnd w:id="27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432,687,541.79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365,028,481.71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17,384,788.44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14,598,879.85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2,425,687.19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5,511,813.10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3,223,903.01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1,598,329.23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455,721,920.43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386,737,503.89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23、预收款项" w:id="279"/>
      <w:bookmarkEnd w:id="279"/>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t>是否已执行新收入准则</w:t>
      </w:r>
    </w:p>
    <w:p>
      <w:pPr>
        <w:pStyle w:val="BodyText"/>
        <w:spacing w:line="240" w:lineRule="auto" w:before="115"/>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1）预收款项列示" w:id="280"/>
      <w:bookmarkEnd w:id="28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24,908,403.06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50,384,933.47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3,496,762.71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975,399.50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646,862.43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662,435.41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914,433.97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506,093.28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29,966,462.17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52,528,861.66</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4、应付职工薪酬" w:id="281"/>
      <w:bookmarkEnd w:id="281"/>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1）应付职工薪酬列示" w:id="282"/>
      <w:bookmarkEnd w:id="28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41,405,875.47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396,603,882.10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380,925,957.30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57,083,800.27</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132,338.80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20,016,685.75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20,114,392.05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34,632.50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1,069,991.82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363,804.82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706,187.00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41,538,214.27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417,690,559.67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401,404,154.17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57,824,619.77</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短期薪酬列示" w:id="283"/>
      <w:bookmarkEnd w:id="28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41,198,472.12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336,719,034.71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320,883,058.32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57,034,448.51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34,209,854.79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34,346,704.79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6,200.00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33,352.35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12,945,338.60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12,961,152.95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17,538.00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11,063,444.94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11,075,573.14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15,931.00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3,732.85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799,437.35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802,948.50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1,560.30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1,082,456.31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1,082,631.31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1,385.30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10,632,956.91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10,638,344.15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25,613.76</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2,096,697.09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2,096,697.09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41,405,875.47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396,603,882.10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380,925,957.30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57,083,800.27</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3）设定提存计划列示" w:id="284"/>
      <w:bookmarkEnd w:id="28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128,442.25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19,436,237.79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19,531,433.24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33,246.80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3,896.55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580,447.96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582,958.81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1,385.70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132,338.80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20,016,685.75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20,114,392.05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34,632.50</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25、应交税费" w:id="285"/>
      <w:bookmarkEnd w:id="285"/>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3,842,097.63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4,774,368.95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19,061,551.61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3,688,104.85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1,288,440.25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7,286,096.89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127,362.13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226,073.95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88,751.90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257,973.69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1,106,068.26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1,457,376.73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176,121.18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348,723.49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176,405.58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1,100,222.99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1,288,007.54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959,389.59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60,583.22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27,215,389.30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20,098,331.13</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26、其他应付款" w:id="286"/>
      <w:bookmarkEnd w:id="286"/>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1,041,797.79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482,110,744.49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409,311,475.11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482,110,744.49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410,353,272.90</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1）应付利息" w:id="287"/>
      <w:bookmarkEnd w:id="287"/>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345,583.33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关联方借款利息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696,214.46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1,041,797.79</w:t>
            </w:r>
          </w:p>
        </w:tc>
      </w:tr>
    </w:tbl>
    <w:p>
      <w:pPr>
        <w:pStyle w:val="BodyText"/>
        <w:spacing w:line="240" w:lineRule="auto" w:before="49"/>
        <w:ind w:right="1122"/>
        <w:jc w:val="left"/>
      </w:pPr>
      <w:r>
        <w:rPr/>
        <w:t>重要的已逾期未支付的利息情况：</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2）其他应付款" w:id="288"/>
      <w:bookmarkEnd w:id="288"/>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按款项性质列示其他应付款" w:id="289"/>
      <w:bookmarkEnd w:id="289"/>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196,245.05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197,515.50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25,819,591.97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15,637,889.10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446,094,511.42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待退分润款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7,705,474.31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17,056,630.12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252,088.47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7,110,193.07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2,042,833.27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5,309,247.32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482,110,744.49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409,311,475.11</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7、一年内到期的非流动负债" w:id="290"/>
      <w:bookmarkEnd w:id="290"/>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43,865,000.00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43,865,000.00</w:t>
            </w:r>
          </w:p>
        </w:tc>
      </w:tr>
    </w:tbl>
    <w:p>
      <w:pPr>
        <w:pStyle w:val="BodyText"/>
        <w:spacing w:line="240" w:lineRule="auto" w:before="49"/>
        <w:ind w:right="1122"/>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28、长期借款" w:id="291"/>
      <w:bookmarkEnd w:id="291"/>
      <w:r>
        <w:rPr>
          <w:b w:val="0"/>
          <w:bCs w:val="0"/>
        </w:rPr>
      </w:r>
      <w:r>
        <w:rPr>
          <w:rFonts w:ascii="Times New Roman" w:hAnsi="Times New Roman" w:cs="Times New Roman" w:eastAsia="Times New Roman" w:hint="default"/>
        </w:rPr>
        <w:t>28</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长期借款分类" w:id="292"/>
      <w:bookmarkEnd w:id="29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89,875,000.00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224,460,000.00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89,875,000.00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224,460,000.00</w:t>
            </w:r>
          </w:p>
        </w:tc>
      </w:tr>
    </w:tbl>
    <w:p>
      <w:pPr>
        <w:pStyle w:val="BodyText"/>
        <w:spacing w:line="360" w:lineRule="auto" w:before="49"/>
        <w:ind w:right="8594"/>
        <w:jc w:val="left"/>
      </w:pPr>
      <w:r>
        <w:rPr/>
        <w:t>长期借款分类的说明： 其他说明，包括利率区间：</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29、长期应付款" w:id="293"/>
      <w:bookmarkEnd w:id="293"/>
      <w:r>
        <w:rPr>
          <w:b w:val="0"/>
          <w:bCs w:val="0"/>
        </w:rPr>
      </w:r>
      <w:r>
        <w:rPr>
          <w:rFonts w:ascii="Times New Roman" w:hAnsi="Times New Roman" w:cs="Times New Roman" w:eastAsia="Times New Roman" w:hint="default"/>
        </w:rPr>
        <w:t>29</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400,000,000.00</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30、递延收益" w:id="294"/>
      <w:bookmarkEnd w:id="294"/>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206,060,611.93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86,384,200.00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30,385,785.84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262,059,026.09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206,060,611.93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86,384,200.00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30,385,785.84</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262,059,026.09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2"/>
        <w:jc w:val="left"/>
      </w:pPr>
      <w:r>
        <w:rPr/>
        <w:t>涉及政府补助的项目：</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6"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年度市 级重点技改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8,375,000.00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市级技术专 项扶持资金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1,260,000.00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年工业 互联网创新 发展工程项 目资金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江苏超纤专 项资金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173,106,728.60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20,350,479.2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152,756,249.40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江苏化学专 项资金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3,245,550.00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759,430.00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2,486,120.00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新上重大产 业项目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9,583,333.33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999,999.97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8,583,333.36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技改专项补 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2,409,000.00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23,871,000.00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收地基处理 补偿和引进 高新技术企 业奖励费</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48,604,200.0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2,430,210.00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46,173,990.00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重大产业项 目投资额补 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166,666.67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4,833,333.33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31、股本" w:id="295"/>
      <w:bookmarkEnd w:id="295"/>
      <w:r>
        <w:rPr>
          <w:b w:val="0"/>
          <w:bCs w:val="0"/>
        </w:rPr>
      </w:r>
      <w:r>
        <w:rPr>
          <w:rFonts w:ascii="Times New Roman" w:hAnsi="Times New Roman" w:cs="Times New Roman" w:eastAsia="Times New Roman" w:hint="default"/>
        </w:rPr>
        <w:t>31</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4"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1,135,835,710.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567,917,855.00</w:t>
            </w: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567,917,855.00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1,703,753,565.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其他说明：</w:t>
      </w:r>
    </w:p>
    <w:p>
      <w:pPr>
        <w:pStyle w:val="BodyText"/>
        <w:spacing w:line="316" w:lineRule="auto" w:before="117"/>
        <w:ind w:right="1934" w:firstLine="360"/>
        <w:jc w:val="left"/>
      </w:pPr>
      <w:r>
        <w:rPr/>
        <w:t>其他说明：根据公司</w:t>
      </w:r>
      <w:r>
        <w:rPr>
          <w:rFonts w:ascii="宋体" w:hAnsi="宋体" w:cs="宋体" w:eastAsia="宋体" w:hint="default"/>
        </w:rPr>
        <w:t>2018</w:t>
      </w:r>
      <w:r>
        <w:rPr/>
        <w:t>年度股东大会决议及修改后的公司章程规定，公司以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日公司股份总数 </w:t>
      </w:r>
      <w:r>
        <w:rPr>
          <w:rFonts w:ascii="宋体" w:hAnsi="宋体" w:cs="宋体" w:eastAsia="宋体" w:hint="default"/>
        </w:rPr>
        <w:t>1,135,835,710</w:t>
      </w:r>
      <w:r>
        <w:rPr/>
        <w:t>股为基数，以资本公积向全体股东每</w:t>
      </w:r>
      <w:r>
        <w:rPr>
          <w:rFonts w:ascii="宋体" w:hAnsi="宋体" w:cs="宋体" w:eastAsia="宋体" w:hint="default"/>
        </w:rPr>
        <w:t>10</w:t>
      </w:r>
      <w:r>
        <w:rPr/>
        <w:t>股转增</w:t>
      </w:r>
      <w:r>
        <w:rPr>
          <w:rFonts w:ascii="宋体" w:hAnsi="宋体" w:cs="宋体" w:eastAsia="宋体" w:hint="default"/>
        </w:rPr>
        <w:t>5</w:t>
      </w:r>
      <w:r>
        <w:rPr/>
        <w:t>股，合计转增股本</w:t>
      </w:r>
      <w:r>
        <w:rPr>
          <w:rFonts w:ascii="宋体" w:hAnsi="宋体" w:cs="宋体" w:eastAsia="宋体" w:hint="default"/>
        </w:rPr>
        <w:t>567,917,855.00</w:t>
      </w:r>
      <w:r>
        <w:rPr/>
        <w:t>元。</w:t>
      </w:r>
    </w:p>
    <w:p>
      <w:pPr>
        <w:spacing w:line="240" w:lineRule="auto" w:before="10"/>
        <w:rPr>
          <w:rFonts w:ascii="宋体" w:hAnsi="宋体" w:cs="宋体" w:eastAsia="宋体" w:hint="default"/>
          <w:sz w:val="22"/>
          <w:szCs w:val="22"/>
        </w:rPr>
      </w:pPr>
    </w:p>
    <w:p>
      <w:pPr>
        <w:pStyle w:val="Heading3"/>
        <w:spacing w:line="240" w:lineRule="auto"/>
        <w:ind w:right="1122"/>
        <w:jc w:val="left"/>
        <w:rPr>
          <w:b w:val="0"/>
          <w:bCs w:val="0"/>
        </w:rPr>
      </w:pPr>
      <w:bookmarkStart w:name="32、资本公积" w:id="296"/>
      <w:bookmarkEnd w:id="296"/>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2,819,656,448.92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567,917,855.00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2,251,738,593.92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2,819,656,448.92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567,917,855.00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2,251,738,593.92</w:t>
            </w:r>
          </w:p>
        </w:tc>
      </w:tr>
    </w:tbl>
    <w:p>
      <w:pPr>
        <w:pStyle w:val="BodyText"/>
        <w:spacing w:line="360" w:lineRule="auto" w:before="49"/>
        <w:ind w:left="513" w:right="1123" w:hanging="361"/>
        <w:jc w:val="left"/>
      </w:pPr>
      <w:r>
        <w:rPr/>
        <w:t>其他说明，包括本期增减变动情况、变动原因说明： 根据公司</w:t>
      </w:r>
      <w:r>
        <w:rPr>
          <w:rFonts w:ascii="宋体" w:hAnsi="宋体" w:cs="宋体" w:eastAsia="宋体" w:hint="default"/>
        </w:rPr>
        <w:t>2018</w:t>
      </w:r>
      <w:r>
        <w:rPr/>
        <w:t>年度股东大会决议及修改后的公司章程规定，公司以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日公司股份总数</w:t>
      </w:r>
      <w:r>
        <w:rPr>
          <w:rFonts w:ascii="宋体" w:hAnsi="宋体" w:cs="宋体" w:eastAsia="宋体" w:hint="default"/>
        </w:rPr>
        <w:t>1,135,835,710</w:t>
      </w:r>
      <w:r>
        <w:rPr/>
        <w:t>股为基</w:t>
      </w:r>
    </w:p>
    <w:p>
      <w:pPr>
        <w:pStyle w:val="BodyText"/>
        <w:spacing w:line="222" w:lineRule="exact"/>
        <w:ind w:right="1122"/>
        <w:jc w:val="left"/>
      </w:pPr>
      <w:r>
        <w:rPr/>
        <w:t>数，以资本公积向全体股东每</w:t>
      </w:r>
      <w:r>
        <w:rPr>
          <w:rFonts w:ascii="宋体" w:hAnsi="宋体" w:cs="宋体" w:eastAsia="宋体" w:hint="default"/>
        </w:rPr>
        <w:t>10</w:t>
      </w:r>
      <w:r>
        <w:rPr/>
        <w:t>股转增</w:t>
      </w:r>
      <w:r>
        <w:rPr>
          <w:rFonts w:ascii="宋体" w:hAnsi="宋体" w:cs="宋体" w:eastAsia="宋体" w:hint="default"/>
        </w:rPr>
        <w:t>5</w:t>
      </w:r>
      <w:r>
        <w:rPr/>
        <w:t>股，合计转增股本</w:t>
      </w:r>
      <w:r>
        <w:rPr>
          <w:rFonts w:ascii="宋体" w:hAnsi="宋体" w:cs="宋体" w:eastAsia="宋体" w:hint="default"/>
        </w:rPr>
        <w:t>567,917,855.00</w:t>
      </w:r>
      <w:r>
        <w:rPr/>
        <w:t>元。</w:t>
      </w:r>
    </w:p>
    <w:p>
      <w:pPr>
        <w:spacing w:after="0" w:line="222" w:lineRule="exact"/>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33、其他综合收益" w:id="297"/>
      <w:bookmarkEnd w:id="297"/>
      <w:r>
        <w:rPr>
          <w:b w:val="0"/>
          <w:bCs w:val="0"/>
        </w:rPr>
      </w:r>
      <w:r>
        <w:rPr>
          <w:rFonts w:ascii="Times New Roman" w:hAnsi="Times New Roman" w:cs="Times New Roman" w:eastAsia="Times New Roman" w:hint="default"/>
        </w:rPr>
        <w:t>33</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98"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8"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342,118.85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26,472.15</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26,472.15</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368,591.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342,118.85</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26,472.15</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26,472.15</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368,591.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342,118.85</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26,472.15</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26,472.15</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368,591.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34、盈余公积" w:id="298"/>
      <w:bookmarkEnd w:id="298"/>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108,796,789.78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1,594,766.31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110,391,556.09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108,796,789.78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1,594,766.31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110,391,556.09</w:t>
            </w:r>
          </w:p>
        </w:tc>
      </w:tr>
    </w:tbl>
    <w:p>
      <w:pPr>
        <w:pStyle w:val="BodyText"/>
        <w:spacing w:line="360" w:lineRule="auto" w:before="49"/>
        <w:ind w:right="6254"/>
        <w:jc w:val="left"/>
      </w:pPr>
      <w:r>
        <w:rPr/>
        <w:t>盈余公积说明，包括本期增减变动情况、变动原因说明： 根据母公司年度净利润的</w:t>
      </w:r>
      <w:r>
        <w:rPr>
          <w:spacing w:val="-46"/>
        </w:rPr>
        <w:t> </w:t>
      </w:r>
      <w:r>
        <w:rPr>
          <w:rFonts w:ascii="Times New Roman" w:hAnsi="Times New Roman" w:cs="Times New Roman" w:eastAsia="Times New Roman" w:hint="default"/>
        </w:rPr>
        <w:t>10%</w:t>
      </w:r>
      <w:r>
        <w:rPr/>
        <w:t>计提法定盈余公积</w:t>
      </w:r>
    </w:p>
    <w:p>
      <w:pPr>
        <w:spacing w:line="240" w:lineRule="auto" w:before="5"/>
        <w:rPr>
          <w:rFonts w:ascii="宋体" w:hAnsi="宋体" w:cs="宋体" w:eastAsia="宋体" w:hint="default"/>
          <w:sz w:val="18"/>
          <w:szCs w:val="18"/>
        </w:rPr>
      </w:pPr>
    </w:p>
    <w:p>
      <w:pPr>
        <w:pStyle w:val="Heading3"/>
        <w:spacing w:line="240" w:lineRule="auto"/>
        <w:ind w:right="1122"/>
        <w:jc w:val="left"/>
        <w:rPr>
          <w:b w:val="0"/>
          <w:bCs w:val="0"/>
        </w:rPr>
      </w:pPr>
      <w:bookmarkStart w:name="35、未分配利润" w:id="299"/>
      <w:bookmarkEnd w:id="299"/>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1,064,757,987.89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820,462,519.05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1,064,757,987.89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820,462,519.05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158,368,065.45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295,421,303.89</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1,594,766.31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19,574,843.10</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39,754,248.71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31,550,991.95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1,181,777,038.32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1,064,757,987.89</w:t>
            </w:r>
          </w:p>
        </w:tc>
      </w:tr>
    </w:tbl>
    <w:p>
      <w:pPr>
        <w:pStyle w:val="BodyText"/>
        <w:spacing w:line="240" w:lineRule="auto" w:before="49"/>
        <w:ind w:right="1122"/>
        <w:jc w:val="left"/>
      </w:pPr>
      <w:r>
        <w:rPr/>
        <w:t>调整期初未分配利润明细：</w:t>
      </w:r>
    </w:p>
    <w:p>
      <w:pPr>
        <w:pStyle w:val="BodyText"/>
        <w:spacing w:line="240" w:lineRule="auto" w:before="114"/>
        <w:ind w:right="1122"/>
        <w:jc w:val="left"/>
      </w:pPr>
      <w:r>
        <w:rPr>
          <w:rFonts w:ascii="Times New Roman" w:hAnsi="Times New Roman" w:cs="Times New Roman" w:eastAsia="Times New Roman" w:hint="default"/>
        </w:rPr>
        <w:t>1)</w:t>
      </w:r>
      <w:r>
        <w:rPr/>
        <w:t>、由于《企业会计准则》及其相关新规定进行追溯调整，影响期初未分配利润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p>
    <w:p>
      <w:pPr>
        <w:pStyle w:val="BodyText"/>
        <w:spacing w:line="240" w:lineRule="auto" w:before="103"/>
        <w:ind w:right="1122"/>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2"/>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p>
    <w:p>
      <w:pPr>
        <w:pStyle w:val="BodyText"/>
        <w:spacing w:line="240" w:lineRule="auto" w:before="104"/>
        <w:ind w:right="1122"/>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t>元。</w:t>
      </w:r>
    </w:p>
    <w:p>
      <w:pPr>
        <w:pStyle w:val="BodyText"/>
        <w:spacing w:line="240" w:lineRule="auto" w:before="101"/>
        <w:ind w:right="1122"/>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36、营业收入和营业成本" w:id="300"/>
      <w:bookmarkEnd w:id="300"/>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4"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3,011,718,589.51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2,224,875,574.69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2,861,853,981.96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2,102,384,527.69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228,625,541.68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163,523,735.14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203,273,076.54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147,850,915.43</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3,240,344,131.19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2,388,399,309.83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3,065,127,058.50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2,250,235,443.12</w:t>
            </w:r>
          </w:p>
        </w:tc>
      </w:tr>
    </w:tbl>
    <w:p>
      <w:pPr>
        <w:pStyle w:val="BodyText"/>
        <w:spacing w:line="240" w:lineRule="auto" w:before="49"/>
        <w:ind w:right="1122"/>
        <w:jc w:val="left"/>
      </w:pPr>
      <w:r>
        <w:rPr/>
        <w:t>是否已执行新收入准则</w:t>
      </w:r>
    </w:p>
    <w:p>
      <w:pPr>
        <w:pStyle w:val="BodyText"/>
        <w:spacing w:line="338" w:lineRule="auto" w:before="117"/>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 其他说明</w:t>
      </w:r>
    </w:p>
    <w:p>
      <w:pPr>
        <w:spacing w:line="240" w:lineRule="auto" w:before="7"/>
        <w:rPr>
          <w:rFonts w:ascii="宋体" w:hAnsi="宋体" w:cs="宋体" w:eastAsia="宋体" w:hint="default"/>
          <w:sz w:val="21"/>
          <w:szCs w:val="21"/>
        </w:rPr>
      </w:pPr>
    </w:p>
    <w:p>
      <w:pPr>
        <w:pStyle w:val="Heading3"/>
        <w:spacing w:line="240" w:lineRule="auto"/>
        <w:ind w:right="1122"/>
        <w:jc w:val="left"/>
        <w:rPr>
          <w:b w:val="0"/>
          <w:bCs w:val="0"/>
        </w:rPr>
      </w:pPr>
      <w:bookmarkStart w:name="37、税金及附加" w:id="301"/>
      <w:bookmarkEnd w:id="301"/>
      <w:r>
        <w:rPr>
          <w:b w:val="0"/>
          <w:bCs w:val="0"/>
        </w:rPr>
      </w:r>
      <w:r>
        <w:rPr>
          <w:rFonts w:ascii="Times New Roman" w:hAnsi="Times New Roman" w:cs="Times New Roman" w:eastAsia="Times New Roman" w:hint="default"/>
        </w:rPr>
        <w:t>37</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568,553.04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1,219,657.81</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1,000,866.62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1,325,931.45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5,908,360.03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4,860,550.83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5,268,418.28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4,401,070.00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973,643.39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1,732,265.75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235,122.14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819,907.56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481,383.21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336,525.23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14,436,346.71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14,695,908.63</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38、销售费用" w:id="302"/>
      <w:bookmarkEnd w:id="302"/>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22,667,477.38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24,858,575.93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13,536,721.31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11,613,380.57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4,010,829.79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4,832,283.55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1,909,734.46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2,365,273.56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2,638,781.70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2,188,462.65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3,003,945.54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3,089,997.39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1,360,537.16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1,909,728.73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3,360,445.15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3,360,445.15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7,708,209.17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7,855,588.54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60,196,681.66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62,073,736.07</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39、管理费用" w:id="303"/>
      <w:bookmarkEnd w:id="303"/>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129,317,269.27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89,504,747.15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23,124,299.28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17,609,976.99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18,099,165.15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17,469,197.52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13,931,751.33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9,699,993.12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10,469,929.11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17,084,077.41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9,219,365.95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8,889,173.01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6,395,912.35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4,194,233.95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50,710,662.64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37,969,275.47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261,268,355.08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202,420,674.62</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40、研发费用" w:id="304"/>
      <w:bookmarkEnd w:id="304"/>
      <w:r>
        <w:rPr>
          <w:b w:val="0"/>
          <w:bCs w:val="0"/>
        </w:rPr>
      </w:r>
      <w:r>
        <w:rPr>
          <w:rFonts w:ascii="Times New Roman" w:hAnsi="Times New Roman" w:cs="Times New Roman" w:eastAsia="Times New Roman" w:hint="default"/>
        </w:rPr>
        <w:t>40</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65,874,626.70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64,630,555.73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78,858,363.44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55,597,800.76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18,418,864.55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19,565,758.55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委托外部研发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1,004,854.37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310,092.53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164,156,709.06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140,104,207.57</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41、财务费用" w:id="305"/>
      <w:bookmarkEnd w:id="305"/>
      <w:r>
        <w:rPr>
          <w:b w:val="0"/>
          <w:bCs w:val="0"/>
        </w:rPr>
      </w:r>
      <w:r>
        <w:rPr>
          <w:rFonts w:ascii="Times New Roman" w:hAnsi="Times New Roman" w:cs="Times New Roman" w:eastAsia="Times New Roman" w:hint="default"/>
        </w:rPr>
        <w:t>41</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61,800,430.28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44,843,347.70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2,034,351.99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1,496,043.00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2,600,743.10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-6,156,804.09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票据贴现支出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11,205,520.89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873,946.35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1,263,480.68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1,900,265.93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74,835,822.96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39,964,712.89</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42、其他收益" w:id="306"/>
      <w:bookmarkEnd w:id="306"/>
      <w:r>
        <w:rPr>
          <w:b w:val="0"/>
          <w:bCs w:val="0"/>
        </w:rPr>
      </w:r>
      <w:r>
        <w:rPr>
          <w:rFonts w:ascii="Times New Roman" w:hAnsi="Times New Roman" w:cs="Times New Roman" w:eastAsia="Times New Roman" w:hint="default"/>
        </w:rPr>
        <w:t>42</w:t>
      </w:r>
      <w:r>
        <w:rPr/>
        <w:t>、其他收益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34,588,785.84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29,898,426.67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353,474.87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303,379.33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43、投资收益" w:id="307"/>
      <w:bookmarkEnd w:id="307"/>
      <w:r>
        <w:rPr>
          <w:b w:val="0"/>
          <w:bCs w:val="0"/>
        </w:rPr>
      </w:r>
      <w:r>
        <w:rPr>
          <w:rFonts w:ascii="Times New Roman" w:hAnsi="Times New Roman" w:cs="Times New Roman" w:eastAsia="Times New Roman" w:hint="default"/>
        </w:rPr>
        <w:t>43</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-1,096,624.54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-1,874,884.56</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-356,666.32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5,149,017.54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10,089,719.46</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113,805.30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-2,147,500.00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业绩补偿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8,771,353.42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319,624.05</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12,580,885.40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6,386,958.95</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44、公允价值变动收益" w:id="308"/>
      <w:bookmarkEnd w:id="308"/>
      <w:r>
        <w:rPr>
          <w:b w:val="0"/>
          <w:bCs w:val="0"/>
        </w:rPr>
      </w:r>
      <w:r>
        <w:rPr>
          <w:rFonts w:ascii="Times New Roman" w:hAnsi="Times New Roman" w:cs="Times New Roman" w:eastAsia="Times New Roman" w:hint="default"/>
        </w:rPr>
        <w:t>44</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-79,195,735.70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82,714,270.60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-79,195,735.70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82,714,270.60</w:t>
            </w:r>
          </w:p>
        </w:tc>
      </w:tr>
    </w:tbl>
    <w:p>
      <w:pPr>
        <w:pStyle w:val="BodyText"/>
        <w:spacing w:line="240" w:lineRule="auto" w:before="49"/>
        <w:ind w:right="1122"/>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45、信用减值损失" w:id="309"/>
      <w:bookmarkEnd w:id="309"/>
      <w:r>
        <w:rPr>
          <w:b w:val="0"/>
          <w:bCs w:val="0"/>
        </w:rPr>
      </w:r>
      <w:r>
        <w:rPr>
          <w:rFonts w:ascii="Times New Roman" w:hAnsi="Times New Roman" w:cs="Times New Roman" w:eastAsia="Times New Roman" w:hint="default"/>
        </w:rPr>
        <w:t>45</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947,365.11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2,262,568.13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3,209,933.24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46、资产减值损失" w:id="310"/>
      <w:bookmarkEnd w:id="310"/>
      <w:r>
        <w:rPr>
          <w:b w:val="0"/>
          <w:bCs w:val="0"/>
        </w:rPr>
      </w:r>
      <w:r>
        <w:rPr>
          <w:rFonts w:ascii="Times New Roman" w:hAnsi="Times New Roman" w:cs="Times New Roman" w:eastAsia="Times New Roman" w:hint="default"/>
        </w:rPr>
        <w:t>46</w:t>
      </w:r>
      <w:r>
        <w:rPr/>
        <w:t>、资产减值损失</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-8,647,451.38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-7,175,884.95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-10,653,699.65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-68,834,800.00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-84,261,300.00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-76,010,684.95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-103,562,451.03</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47、资产处置收益" w:id="311"/>
      <w:bookmarkEnd w:id="311"/>
      <w:r>
        <w:rPr>
          <w:b w:val="0"/>
          <w:bCs w:val="0"/>
        </w:rPr>
      </w:r>
      <w:r>
        <w:rPr>
          <w:rFonts w:ascii="Times New Roman" w:hAnsi="Times New Roman" w:cs="Times New Roman" w:eastAsia="Times New Roman" w:hint="default"/>
        </w:rPr>
        <w:t>47</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113,961.55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-67,879.92</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48、营业外收入" w:id="312"/>
      <w:bookmarkEnd w:id="312"/>
      <w:r>
        <w:rPr>
          <w:b w:val="0"/>
          <w:bCs w:val="0"/>
        </w:rPr>
      </w:r>
      <w:r>
        <w:rPr>
          <w:rFonts w:ascii="Times New Roman" w:hAnsi="Times New Roman" w:cs="Times New Roman" w:eastAsia="Times New Roman" w:hint="default"/>
        </w:rPr>
        <w:t>48</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9,856,812.91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55,181.19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9,856,812.91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8,781,231.46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673,818.98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8,781,231.46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18,638,044.37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729,000.17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18,638,044.37</w:t>
            </w:r>
          </w:p>
        </w:tc>
      </w:tr>
    </w:tbl>
    <w:p>
      <w:pPr>
        <w:pStyle w:val="BodyText"/>
        <w:spacing w:line="240" w:lineRule="auto" w:before="49"/>
        <w:ind w:right="1122"/>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055"/>
        <w:gridCol w:w="1062"/>
        <w:gridCol w:w="1064"/>
        <w:gridCol w:w="1063"/>
        <w:gridCol w:w="1064"/>
        <w:gridCol w:w="1062"/>
        <w:gridCol w:w="1063"/>
        <w:gridCol w:w="1064"/>
        <w:gridCol w:w="1051"/>
      </w:tblGrid>
      <w:tr>
        <w:trPr>
          <w:trHeight w:val="382"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5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66"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补贴是否影</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是否特殊补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本期发生金</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上期发生金</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r>
        <w:rPr/>
        <w:pict>
          <v:group style="position:absolute;margin-left:269.690002pt;margin-top:90.61998pt;width:52.75pt;height:23.4pt;mso-position-horizontal-relative:page;mso-position-vertical-relative:page;z-index:-1077832" coordorigin="5394,1812" coordsize="1055,468">
            <v:shape style="position:absolute;left:5394;top:1812;width:1055;height:468" coordorigin="5394,1812" coordsize="1055,468" path="m5394,2280l6448,2280,6448,1812,5394,1812,5394,2280xe" filled="true" fillcolor="#ffffff" stroked="false">
              <v:path arrowok="t"/>
              <v:fill type="solid"/>
            </v:shape>
            <w10:wrap type="none"/>
          </v:group>
        </w:pict>
      </w:r>
      <w:r>
        <w:rPr/>
        <w:pict>
          <v:group style="position:absolute;margin-left:269.690002pt;margin-top:384.889984pt;width:52.75pt;height:23.4pt;mso-position-horizontal-relative:page;mso-position-vertical-relative:page;z-index:-1077808" coordorigin="5394,7698" coordsize="1055,468">
            <v:shape style="position:absolute;left:5394;top:7698;width:1055;height:468" coordorigin="5394,7698" coordsize="1055,468" path="m5394,8166l6448,8166,6448,7698,5394,7698,5394,8166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4"/>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工程技术研 究中心认定 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年度外 经贸转型补 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50,012.91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55,181.19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年土地使 用税及所得 税返还</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6,206,000.00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年土地使 用税及所得 税返还</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3,430,800.00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49、营业外支出" w:id="313"/>
      <w:bookmarkEnd w:id="313"/>
      <w:r>
        <w:rPr>
          <w:b w:val="0"/>
          <w:bCs w:val="0"/>
        </w:rPr>
      </w:r>
      <w:r>
        <w:rPr>
          <w:rFonts w:ascii="Times New Roman" w:hAnsi="Times New Roman" w:cs="Times New Roman" w:eastAsia="Times New Roman" w:hint="default"/>
        </w:rPr>
        <w:t>49</w:t>
      </w:r>
      <w:r>
        <w:rPr/>
        <w:t>、营业外支出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0"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9,536,749.94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657,274.83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9,536,749.94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32,410.60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200,913.93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32,410.60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9,749,160.54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1,108,188.76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9,749,160.54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50、所得税费用" w:id="314"/>
      <w:bookmarkEnd w:id="314"/>
      <w:r>
        <w:rPr>
          <w:b w:val="0"/>
          <w:bCs w:val="0"/>
        </w:rPr>
      </w:r>
      <w:r>
        <w:rPr>
          <w:rFonts w:ascii="Times New Roman" w:hAnsi="Times New Roman" w:cs="Times New Roman" w:eastAsia="Times New Roman" w:hint="default"/>
        </w:rPr>
        <w:t>50</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所得税费用表" w:id="315"/>
      <w:bookmarkEnd w:id="31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40,257,158.01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37,778,005.79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-16,648,368.10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31,329,816.67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23,608,789.91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69,107,822.46</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会计利润与所得税费用调整过程" w:id="316"/>
      <w:bookmarkEnd w:id="31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181,883,789.30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27,282,568.40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-2,934,830.61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-57,847.76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30,488,576.31</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-15,620,765.55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-15,090,167.92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-458,742.95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23,608,789.91</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51、现金流量表项目" w:id="317"/>
      <w:bookmarkEnd w:id="317"/>
      <w:r>
        <w:rPr>
          <w:b w:val="0"/>
          <w:bCs w:val="0"/>
        </w:rPr>
      </w:r>
      <w:r>
        <w:rPr>
          <w:rFonts w:ascii="Times New Roman" w:hAnsi="Times New Roman" w:cs="Times New Roman" w:eastAsia="Times New Roman" w:hint="default"/>
        </w:rPr>
        <w:t>51</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1）收到的其他与经营活动有关的现金" w:id="318"/>
      <w:bookmarkEnd w:id="31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90,992,478.14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28,429,548.37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2,034,351.99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1,496,043.00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收回的备用金及保证金等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48,490,695.72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26,237,532.20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8,780,430.94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671,966.80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150,297,956.79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56,835,090.37</w:t>
            </w:r>
          </w:p>
        </w:tc>
      </w:tr>
    </w:tbl>
    <w:p>
      <w:pPr>
        <w:pStyle w:val="BodyText"/>
        <w:spacing w:line="240" w:lineRule="auto" w:before="49"/>
        <w:ind w:right="1122"/>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2）支付的其他与经营活动有关的现金" w:id="319"/>
      <w:bookmarkEnd w:id="31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81,514,300.52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77,791,395.20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11,329,547.84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20,615,803.60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运输装卸保险等费用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12,073,716.40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9,781,466.30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11,129,100.41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11,254,446.57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4,393,471.67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14,661,167.59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6,951,062.47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7,996,651.51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9,426,055.80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15,051,418.80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3,547,879.98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4,194,233.95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2,562,861.71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2,179,103.37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1,263,075.18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1,836,490.09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支付的备用金及保证金等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28,158,043.20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13,520,025.73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60,498,237.09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31,886,544.41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232,847,352.27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210,768,747.12</w:t>
            </w:r>
          </w:p>
        </w:tc>
      </w:tr>
    </w:tbl>
    <w:p>
      <w:pPr>
        <w:pStyle w:val="BodyText"/>
        <w:spacing w:line="240" w:lineRule="auto" w:before="49"/>
        <w:ind w:right="1122"/>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3）收到的其他与投资活动有关的现金" w:id="320"/>
      <w:bookmarkEnd w:id="32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取得深圳亦卡收到的现金净额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1,501,143.50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35,357.98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1,536,501.48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r>
    </w:tbl>
    <w:p>
      <w:pPr>
        <w:pStyle w:val="BodyText"/>
        <w:spacing w:line="240" w:lineRule="auto" w:before="49"/>
        <w:ind w:right="1122"/>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4）支付的其他与投资活动有关的现金" w:id="321"/>
      <w:bookmarkEnd w:id="32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11,900,931.32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处置深圳市白龙移动科技有限公司支付 的现金净额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2,323.41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2,323.41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11,900,931.32</w:t>
            </w:r>
          </w:p>
        </w:tc>
      </w:tr>
    </w:tbl>
    <w:p>
      <w:pPr>
        <w:pStyle w:val="BodyText"/>
        <w:spacing w:line="240" w:lineRule="auto" w:before="49"/>
        <w:ind w:right="1122"/>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5）收到的其他与筹资活动有关的现金" w:id="322"/>
      <w:bookmarkEnd w:id="32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利率掉期交易到期收回</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120,716,885.00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1,153,716,885.00</w:t>
            </w:r>
          </w:p>
        </w:tc>
      </w:tr>
    </w:tbl>
    <w:p>
      <w:pPr>
        <w:pStyle w:val="BodyText"/>
        <w:spacing w:line="240" w:lineRule="auto" w:before="49"/>
        <w:ind w:right="1122"/>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6）支付的其他与筹资活动有关的现金" w:id="323"/>
      <w:bookmarkEnd w:id="32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偿还暂借款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578,482,606.65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利率掉期交易支付的美元存款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57,625,000.00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票据贴现支出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5,286,593.52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873,946.35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非公开发行保荐费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583,769,200.17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397,998,946.35</w:t>
            </w:r>
          </w:p>
        </w:tc>
      </w:tr>
    </w:tbl>
    <w:p>
      <w:pPr>
        <w:pStyle w:val="BodyText"/>
        <w:spacing w:line="240" w:lineRule="auto" w:before="49"/>
        <w:ind w:right="1122"/>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52、现金流量表补充资料" w:id="324"/>
      <w:bookmarkEnd w:id="324"/>
      <w:r>
        <w:rPr>
          <w:b w:val="0"/>
          <w:bCs w:val="0"/>
        </w:rPr>
      </w:r>
      <w:r>
        <w:rPr>
          <w:rFonts w:ascii="Times New Roman" w:hAnsi="Times New Roman" w:cs="Times New Roman" w:eastAsia="Times New Roman" w:hint="default"/>
        </w:rPr>
        <w:t>52</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1）现金流量表补充资料" w:id="325"/>
      <w:bookmarkEnd w:id="32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158,274,999.39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301,514,689.82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76,010,684.95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103,562,451.03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329,296,617.71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263,979,443.08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使用权资产折旧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-3,209,933.24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12,930,066.31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8,339,567.86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310.789978pt;width:151.25pt;height:20.65pt;mso-position-horizontal-relative:page;mso-position-vertical-relative:page;z-index:-1077784" coordorigin="4467,6216" coordsize="3025,413">
            <v:group style="position:absolute;left:4478;top:6227;width:2;height:392" coordorigin="4478,6227" coordsize="2,392">
              <v:shape style="position:absolute;left:4478;top:6227;width:2;height:392" coordorigin="4478,6227" coordsize="0,392" path="m4478,6227l4478,6618e" filled="false" stroked="true" strokeweight="1.08pt" strokecolor="#ffffff">
                <v:path arrowok="t"/>
              </v:shape>
            </v:group>
            <v:group style="position:absolute;left:4489;top:6227;width:3003;height:392" coordorigin="4489,6227" coordsize="3003,392">
              <v:shape style="position:absolute;left:4489;top:6227;width:3003;height:392" coordorigin="4489,6227" coordsize="3003,392" path="m4489,6618l7492,6618,7492,6227,4489,6227,4489,661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39"/>
        <w:gridCol w:w="202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6,118,703.65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2,966,188.65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-108,699.66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67,879.92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9,531,488.05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657,274.83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79,195,735.70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-82,714,270.60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71,418,088.01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41,856,789.47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-12,580,885.40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-6,386,958.95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-7,490,433.54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19,450,456.31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40" w:right="0"/>
              <w:jc w:val="left"/>
              <w:rPr>
                <w:rFonts w:ascii="Times New Roman" w:hAnsi="Times New Roman" w:cs="Times New Roman" w:eastAsia="Times New Roman" w:hint="default"/>
                <w:sz w:val="18"/>
                <w:szCs w:val="18"/>
              </w:rPr>
            </w:pPr>
            <w:r>
              <w:rPr>
                <w:rFonts w:ascii="Times New Roman"/>
                <w:sz w:val="18"/>
              </w:rPr>
              <w:t>-11,879,360.36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11,879,360.36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3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6" w:right="0"/>
              <w:jc w:val="left"/>
              <w:rPr>
                <w:rFonts w:ascii="Times New Roman" w:hAnsi="Times New Roman" w:cs="Times New Roman" w:eastAsia="Times New Roman" w:hint="default"/>
                <w:sz w:val="18"/>
                <w:szCs w:val="18"/>
              </w:rPr>
            </w:pPr>
            <w:r>
              <w:rPr>
                <w:rFonts w:ascii="Times New Roman"/>
                <w:sz w:val="18"/>
              </w:rPr>
              <w:t>36,924,460.06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-33,249,179.80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07" w:right="0"/>
              <w:jc w:val="left"/>
              <w:rPr>
                <w:rFonts w:ascii="Times New Roman" w:hAnsi="Times New Roman" w:cs="Times New Roman" w:eastAsia="Times New Roman" w:hint="default"/>
                <w:sz w:val="18"/>
                <w:szCs w:val="18"/>
              </w:rPr>
            </w:pPr>
            <w:r>
              <w:rPr>
                <w:rFonts w:ascii="Times New Roman"/>
                <w:sz w:val="18"/>
              </w:rPr>
              <w:t>-1,012,890,563.78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-545,772,327.27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970,219,856.64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24,040,993.10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55,998,414.16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-1,521,546.67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757,759,238.65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108,670,811.14</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241,986,274.23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310,759,152.68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310,759,152.68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222,991,193.57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-68,772,878.45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87,767,959.11</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现金和现金等价物的构成" w:id="326"/>
      <w:bookmarkEnd w:id="326"/>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241,986,274.23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310,759,152.68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92,214.23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108,835.87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241,894,060.00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310,650,316.81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241,986,274.23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310,759,152.68</w:t>
            </w:r>
          </w:p>
        </w:tc>
      </w:tr>
    </w:tbl>
    <w:p>
      <w:pPr>
        <w:pStyle w:val="BodyText"/>
        <w:spacing w:line="240" w:lineRule="auto" w:before="49"/>
        <w:ind w:right="1122"/>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53、所有权或使用权受到限制的资产" w:id="327"/>
      <w:bookmarkEnd w:id="327"/>
      <w:r>
        <w:rPr>
          <w:b w:val="0"/>
          <w:bCs w:val="0"/>
        </w:rPr>
      </w:r>
      <w:r>
        <w:rPr>
          <w:rFonts w:ascii="Times New Roman" w:hAnsi="Times New Roman" w:cs="Times New Roman" w:eastAsia="Times New Roman" w:hint="default"/>
        </w:rPr>
        <w:t>53</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15,368,131.32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320,655,779.18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153,196,185.59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249,891,373.95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2"/>
                <w:sz w:val="18"/>
              </w:rPr>
              <w:t>739,111,470.04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1122"/>
        <w:jc w:val="left"/>
        <w:rPr>
          <w:b w:val="0"/>
          <w:bCs w:val="0"/>
        </w:rPr>
      </w:pPr>
      <w:bookmarkStart w:name="54、外币货币性项目" w:id="328"/>
      <w:bookmarkEnd w:id="328"/>
      <w:r>
        <w:rPr>
          <w:b w:val="0"/>
          <w:bCs w:val="0"/>
        </w:rPr>
      </w:r>
      <w:r>
        <w:rPr>
          <w:rFonts w:ascii="Times New Roman" w:hAnsi="Times New Roman" w:cs="Times New Roman" w:eastAsia="Times New Roman" w:hint="default"/>
        </w:rPr>
        <w:t>54</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外币货币性项目" w:id="329"/>
      <w:bookmarkEnd w:id="32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63,776,463.67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4,568,818.84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31,872,993.99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171,684.87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1,341,803.10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31,334,433.59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28,068,758.92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76,455.90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373,433.55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34,949.79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186,705.27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301,569.00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1,932,635.09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0.8655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57,344,495.11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7,467,007.39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52,091,336.95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28,738.95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224,609.26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4,486,926.68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4,019,299.19</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59,877.45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292,459.43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菲律宾比索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2,793,163.88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382,663.45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43,875.35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234,386.51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5,712.22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12,776.56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4.6973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60,015.34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阿联酋迪拉姆</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51,200.14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26,958.92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0.8655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7.2028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74,638.92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6,627.94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挪威克朗</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0.1264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55、政府补助" w:id="330"/>
      <w:bookmarkEnd w:id="330"/>
      <w:r>
        <w:rPr>
          <w:b w:val="0"/>
          <w:bCs w:val="0"/>
        </w:rPr>
      </w:r>
      <w:r>
        <w:rPr>
          <w:rFonts w:ascii="Times New Roman" w:hAnsi="Times New Roman" w:cs="Times New Roman" w:eastAsia="Times New Roman" w:hint="default"/>
        </w:rPr>
        <w:t>55</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政府补助基本情况" w:id="331"/>
      <w:bookmarkEnd w:id="331"/>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年度市级重点技改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市级技术专项扶持资金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年工业互联网创新发展 工程项目资金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江苏化学专项资金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3,245,550.00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759,430.00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地基处理补偿费、引进高新技 术企业奖励费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203,504,792.00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20,350,479.20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新上重大产业项目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999,999.97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技改专项补助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收地基处理补偿和引进高新 技术企业奖励费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48,604,200.00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2,430,210.00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重大产业项目投资额补助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166,666.67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1,196,000.00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专项经费及优秀贡献奖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工程技术研究中心认定补助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年度外经贸转型补贴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年土地使用税及所得税返 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6,206,000.00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年土地使用税及所得税返 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3,430,800.00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3,430,800.00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高新技术企业资补奖金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105,194.10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50,012.91</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自主创新产业发展专项扶持 基金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企业研发投入支持计划</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企业研究开发资助金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2,007,000.00</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政府补助退回情况" w:id="332"/>
      <w:bookmarkEnd w:id="332"/>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9"/>
        <w:rPr>
          <w:rFonts w:ascii="宋体" w:hAnsi="宋体" w:cs="宋体" w:eastAsia="宋体" w:hint="default"/>
          <w:sz w:val="19"/>
          <w:szCs w:val="19"/>
        </w:rPr>
      </w:pPr>
    </w:p>
    <w:p>
      <w:pPr>
        <w:pStyle w:val="Heading2"/>
        <w:spacing w:line="240" w:lineRule="auto"/>
        <w:ind w:right="1122"/>
        <w:jc w:val="left"/>
        <w:rPr>
          <w:b w:val="0"/>
          <w:bCs w:val="0"/>
        </w:rPr>
      </w:pPr>
      <w:bookmarkStart w:name="八、合并范围的变更" w:id="333"/>
      <w:bookmarkEnd w:id="333"/>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非同一控制下企业合并" w:id="334"/>
      <w:bookmarkEnd w:id="33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1）本期发生的非同一控制下企业合并" w:id="335"/>
      <w:bookmarkEnd w:id="33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深圳亦卡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1,501,145.03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完成工商变 更登记日期</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-205,926.95</w:t>
            </w:r>
          </w:p>
        </w:tc>
      </w:tr>
    </w:tbl>
    <w:p>
      <w:pPr>
        <w:pStyle w:val="BodyText"/>
        <w:spacing w:line="240" w:lineRule="auto" w:before="49"/>
        <w:ind w:right="1122"/>
        <w:jc w:val="left"/>
      </w:pPr>
      <w:r>
        <w:rPr/>
        <w:t>其他说明：</w:t>
      </w:r>
    </w:p>
    <w:p>
      <w:pPr>
        <w:pStyle w:val="BodyText"/>
        <w:spacing w:line="316" w:lineRule="auto" w:before="115"/>
        <w:ind w:right="1034" w:firstLine="360"/>
        <w:jc w:val="left"/>
      </w:pP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23</w:t>
      </w:r>
      <w:r>
        <w:rPr/>
        <w:t>日，公司与合汇通签署股权转让协议，以人民币</w:t>
      </w:r>
      <w:r>
        <w:rPr>
          <w:rFonts w:ascii="宋体" w:hAnsi="宋体" w:cs="宋体" w:eastAsia="宋体" w:hint="default"/>
        </w:rPr>
        <w:t>1.00</w:t>
      </w:r>
      <w:r>
        <w:rPr/>
        <w:t>元的价格受让深圳亦卡</w:t>
      </w:r>
      <w:r>
        <w:rPr>
          <w:rFonts w:ascii="宋体" w:hAnsi="宋体" w:cs="宋体" w:eastAsia="宋体" w:hint="default"/>
        </w:rPr>
        <w:t>70%</w:t>
      </w:r>
      <w:r>
        <w:rPr/>
        <w:t>的股权。根据该协议约定， </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月向合汇通支付股权转让款</w:t>
      </w:r>
      <w:r>
        <w:rPr>
          <w:rFonts w:ascii="宋体" w:hAnsi="宋体" w:cs="宋体" w:eastAsia="宋体" w:hint="default"/>
          <w:spacing w:val="-2"/>
        </w:rPr>
        <w:t>1.00</w:t>
      </w:r>
      <w:r>
        <w:rPr>
          <w:spacing w:val="-2"/>
        </w:rPr>
        <w:t>元，深圳亦卡于</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日完成工商变更，自</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月起纳入合并会计</w:t>
      </w:r>
      <w:r>
        <w:rPr>
          <w:spacing w:val="-52"/>
        </w:rPr>
        <w:t> </w:t>
      </w:r>
      <w:r>
        <w:rPr>
          <w:spacing w:val="-52"/>
        </w:rPr>
      </w:r>
      <w:r>
        <w:rPr/>
        <w:t>报表范围。</w:t>
      </w:r>
    </w:p>
    <w:p>
      <w:pPr>
        <w:spacing w:line="240" w:lineRule="auto" w:before="10"/>
        <w:rPr>
          <w:rFonts w:ascii="宋体" w:hAnsi="宋体" w:cs="宋体" w:eastAsia="宋体" w:hint="default"/>
          <w:sz w:val="22"/>
          <w:szCs w:val="22"/>
        </w:rPr>
      </w:pPr>
    </w:p>
    <w:p>
      <w:pPr>
        <w:pStyle w:val="Heading3"/>
        <w:spacing w:line="240" w:lineRule="auto"/>
        <w:ind w:right="1122"/>
        <w:jc w:val="left"/>
        <w:rPr>
          <w:b w:val="0"/>
          <w:bCs w:val="0"/>
        </w:rPr>
      </w:pPr>
      <w:bookmarkStart w:name="（2）合并成本及商誉" w:id="336"/>
      <w:bookmarkEnd w:id="33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1,500,343.51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1,500,344.51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1,501,145.03</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6"/>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-800.52</w:t>
            </w:r>
          </w:p>
        </w:tc>
      </w:tr>
    </w:tbl>
    <w:p>
      <w:pPr>
        <w:pStyle w:val="BodyText"/>
        <w:spacing w:line="357" w:lineRule="auto" w:before="49"/>
        <w:ind w:left="513" w:right="1122" w:hanging="361"/>
        <w:jc w:val="left"/>
      </w:pPr>
      <w:r>
        <w:rPr/>
        <w:t>合并成本公允价值的确定方法、或有对价及其变动的说明： </w:t>
      </w:r>
      <w:r>
        <w:rPr>
          <w:spacing w:val="-2"/>
        </w:rPr>
        <w:t>深圳亦卡至购买日尚未开始正式经营，购买日其可辨认资产主要为货币资金，无负债，因此以购买日深圳亦卡净资产的</w:t>
      </w:r>
    </w:p>
    <w:p>
      <w:pPr>
        <w:spacing w:after="0" w:line="357"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2"/>
        <w:jc w:val="left"/>
      </w:pPr>
      <w:r>
        <w:rPr/>
        <w:t>账面价值作为其购买日的公允价值。</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357" w:lineRule="auto"/>
        <w:ind w:right="8594"/>
        <w:jc w:val="left"/>
      </w:pPr>
      <w:r>
        <w:rPr/>
        <w:t>大额商誉形成的主要原因： 其他说明：</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bookmarkStart w:name="（3）被购买方于购买日可辨认资产、负债" w:id="337"/>
      <w:bookmarkEnd w:id="33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1,501,145.03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1,501,145.03</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1,501,144.50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1,501,144.50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1,501,145.03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1,501,145.03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1,501,145.03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1,501,145.03</w:t>
            </w:r>
          </w:p>
        </w:tc>
      </w:tr>
    </w:tbl>
    <w:p>
      <w:pPr>
        <w:pStyle w:val="BodyText"/>
        <w:spacing w:line="360" w:lineRule="auto" w:before="49"/>
        <w:ind w:right="6434"/>
        <w:jc w:val="left"/>
      </w:pPr>
      <w:r>
        <w:rPr/>
        <w:t>可辨认资产、负债公允价值的确定方法： 货币资金及递延所得税资产以账面价值作为公允价值。 企业合并中承担的被购买方的或有负债：</w:t>
      </w:r>
    </w:p>
    <w:p>
      <w:pPr>
        <w:pStyle w:val="Heading4"/>
        <w:spacing w:line="240" w:lineRule="auto" w:before="4"/>
        <w:ind w:right="1122"/>
        <w:jc w:val="left"/>
      </w:pPr>
      <w:r>
        <w:rPr>
          <w:w w:val="100"/>
        </w:rPr>
        <w:t>无</w:t>
      </w:r>
    </w:p>
    <w:p>
      <w:pPr>
        <w:pStyle w:val="BodyText"/>
        <w:spacing w:line="240" w:lineRule="auto" w:before="98"/>
        <w:ind w:right="112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4）购买日之前持有的股权按照公允价值重新计量产生的利得或损失" w:id="338"/>
      <w:bookmarkEnd w:id="33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是否存在通过多次交易分步实现企业合并且在报告期内取得控制权的交易</w:t>
      </w:r>
    </w:p>
    <w:p>
      <w:pPr>
        <w:pStyle w:val="BodyText"/>
        <w:spacing w:line="240" w:lineRule="auto" w:before="117"/>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22"/>
        <w:jc w:val="left"/>
        <w:rPr>
          <w:b w:val="0"/>
          <w:bCs w:val="0"/>
        </w:rPr>
      </w:pPr>
      <w:bookmarkStart w:name="2、处置子公司" w:id="339"/>
      <w:bookmarkEnd w:id="339"/>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9"/>
        <w:jc w:val="left"/>
      </w:pPr>
      <w:r>
        <w:rPr/>
        <w:t>是否存在单次处置对子公司投资即丧失控制权的情形</w:t>
      </w:r>
    </w:p>
    <w:p>
      <w:pPr>
        <w:pStyle w:val="BodyText"/>
        <w:spacing w:line="240" w:lineRule="auto" w:before="117"/>
        <w:ind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4" w:space="453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7"/>
        <w:gridCol w:w="737"/>
        <w:gridCol w:w="737"/>
        <w:gridCol w:w="734"/>
        <w:gridCol w:w="737"/>
      </w:tblGrid>
      <w:tr>
        <w:trPr>
          <w:trHeight w:val="3171"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4"/>
        <w:gridCol w:w="737"/>
      </w:tblGrid>
      <w:tr>
        <w:trPr>
          <w:trHeight w:val="675"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73" w:right="89" w:hanging="180"/>
              <w:jc w:val="left"/>
              <w:rPr>
                <w:rFonts w:ascii="宋体" w:hAnsi="宋体" w:cs="宋体" w:eastAsia="宋体" w:hint="default"/>
                <w:sz w:val="18"/>
                <w:szCs w:val="18"/>
              </w:rPr>
            </w:pPr>
            <w:r>
              <w:rPr>
                <w:rFonts w:ascii="宋体" w:hAnsi="宋体" w:cs="宋体" w:eastAsia="宋体" w:hint="default"/>
                <w:sz w:val="18"/>
                <w:szCs w:val="18"/>
              </w:rPr>
              <w:t>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白龙移 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8,664.70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完成工 商变更 日期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-356,666</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.32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其他说明：</w:t>
      </w:r>
    </w:p>
    <w:p>
      <w:pPr>
        <w:pStyle w:val="BodyText"/>
        <w:spacing w:line="316" w:lineRule="auto" w:before="117"/>
        <w:ind w:right="0" w:firstLine="360"/>
        <w:jc w:val="left"/>
      </w:pPr>
      <w:r>
        <w:rPr>
          <w:rFonts w:ascii="宋体" w:hAnsi="宋体" w:cs="宋体" w:eastAsia="宋体" w:hint="default"/>
          <w:spacing w:val="-3"/>
        </w:rPr>
        <w:t>2019</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19</w:t>
      </w:r>
      <w:r>
        <w:rPr>
          <w:spacing w:val="-3"/>
        </w:rPr>
        <w:t>日，公司与吴川签署股权转让协议，以人民币</w:t>
      </w:r>
      <w:r>
        <w:rPr>
          <w:rFonts w:ascii="宋体" w:hAnsi="宋体" w:cs="宋体" w:eastAsia="宋体" w:hint="default"/>
          <w:spacing w:val="-3"/>
        </w:rPr>
        <w:t>8,664.70</w:t>
      </w:r>
      <w:r>
        <w:rPr>
          <w:spacing w:val="-3"/>
        </w:rPr>
        <w:t>元的价格转让白龙移动</w:t>
      </w:r>
      <w:r>
        <w:rPr>
          <w:rFonts w:ascii="宋体" w:hAnsi="宋体" w:cs="宋体" w:eastAsia="宋体" w:hint="default"/>
          <w:spacing w:val="-3"/>
        </w:rPr>
        <w:t>60%</w:t>
      </w:r>
      <w:r>
        <w:rPr>
          <w:spacing w:val="-3"/>
        </w:rPr>
        <w:t>的股权。根据该协议约定，</w:t>
      </w:r>
      <w:r>
        <w:rPr/>
        <w:t> 公司于</w:t>
      </w:r>
      <w:r>
        <w:rPr>
          <w:rFonts w:ascii="宋体" w:hAnsi="宋体" w:cs="宋体" w:eastAsia="宋体" w:hint="default"/>
        </w:rPr>
        <w:t>2019</w:t>
      </w:r>
      <w:r>
        <w:rPr/>
        <w:t>年</w:t>
      </w:r>
      <w:r>
        <w:rPr>
          <w:rFonts w:ascii="宋体" w:hAnsi="宋体" w:cs="宋体" w:eastAsia="宋体" w:hint="default"/>
        </w:rPr>
        <w:t>2</w:t>
      </w:r>
      <w:r>
        <w:rPr/>
        <w:t>月收到吴川支付的股权转让款</w:t>
      </w:r>
      <w:r>
        <w:rPr>
          <w:rFonts w:ascii="宋体" w:hAnsi="宋体" w:cs="宋体" w:eastAsia="宋体" w:hint="default"/>
        </w:rPr>
        <w:t>8,664.70</w:t>
      </w:r>
      <w:r>
        <w:rPr/>
        <w:t>元，白龙移动于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19</w:t>
      </w:r>
      <w:r>
        <w:rPr/>
        <w:t>日完成工商变更，自</w:t>
      </w:r>
      <w:r>
        <w:rPr>
          <w:rFonts w:ascii="宋体" w:hAnsi="宋体" w:cs="宋体" w:eastAsia="宋体" w:hint="default"/>
        </w:rPr>
        <w:t>2019</w:t>
      </w:r>
      <w:r>
        <w:rPr/>
        <w:t>年</w:t>
      </w:r>
      <w:r>
        <w:rPr>
          <w:rFonts w:ascii="宋体" w:hAnsi="宋体" w:cs="宋体" w:eastAsia="宋体" w:hint="default"/>
        </w:rPr>
        <w:t>2</w:t>
      </w:r>
      <w:r>
        <w:rPr/>
        <w:t>月起不再纳 入合并会计报表范围。</w:t>
      </w:r>
    </w:p>
    <w:p>
      <w:pPr>
        <w:spacing w:line="240" w:lineRule="auto" w:before="0"/>
        <w:rPr>
          <w:rFonts w:ascii="宋体" w:hAnsi="宋体" w:cs="宋体" w:eastAsia="宋体" w:hint="default"/>
          <w:sz w:val="18"/>
          <w:szCs w:val="18"/>
        </w:rPr>
      </w:pPr>
    </w:p>
    <w:p>
      <w:pPr>
        <w:pStyle w:val="BodyText"/>
        <w:spacing w:line="240" w:lineRule="auto" w:before="136"/>
        <w:ind w:right="1122"/>
        <w:jc w:val="left"/>
      </w:pPr>
      <w:r>
        <w:rPr/>
        <w:t>是否存在通过多次交易分步处置对子公司投资且在本期丧失控制权的情形</w:t>
      </w:r>
    </w:p>
    <w:p>
      <w:pPr>
        <w:pStyle w:val="BodyText"/>
        <w:spacing w:line="240" w:lineRule="auto" w:before="115"/>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3、其他原因的合并范围变动" w:id="340"/>
      <w:bookmarkEnd w:id="340"/>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0" w:hanging="361"/>
        <w:jc w:val="left"/>
      </w:pPr>
      <w:r>
        <w:rPr/>
        <w:t>说明其他原因导致的合并范围变动（如，新设子公司、清算子公司等）及其相关情况： </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月，江苏超纤吸收合并孙公司江苏华峰化学有限公司，江苏华峰化学有限公司于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月完成工商注销。</w:t>
      </w:r>
    </w:p>
    <w:p>
      <w:pPr>
        <w:pStyle w:val="BodyText"/>
        <w:spacing w:line="224" w:lineRule="exact"/>
        <w:ind w:left="513" w:right="0"/>
        <w:jc w:val="left"/>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4</w:t>
      </w:r>
      <w:r>
        <w:rPr/>
        <w:t>月，根据公司董事会决议，公司与广州怡然天成投资咨询有限公司及徐通共同投资成立广州怡通，投资总额</w:t>
      </w:r>
    </w:p>
    <w:p>
      <w:pPr>
        <w:pStyle w:val="BodyText"/>
        <w:spacing w:line="240" w:lineRule="auto" w:before="76"/>
        <w:ind w:right="1122"/>
        <w:jc w:val="left"/>
      </w:pPr>
      <w:r>
        <w:rPr/>
        <w:t>为人民币</w:t>
      </w:r>
      <w:r>
        <w:rPr>
          <w:rFonts w:ascii="宋体" w:hAnsi="宋体" w:cs="宋体" w:eastAsia="宋体" w:hint="default"/>
        </w:rPr>
        <w:t>510.00</w:t>
      </w:r>
      <w:r>
        <w:rPr/>
        <w:t>万元。本公司认购并持有广州怡通</w:t>
      </w:r>
      <w:r>
        <w:rPr>
          <w:rFonts w:ascii="宋体" w:hAnsi="宋体" w:cs="宋体" w:eastAsia="宋体" w:hint="default"/>
        </w:rPr>
        <w:t>51%</w:t>
      </w:r>
      <w:r>
        <w:rPr/>
        <w:t>的股权。公司从广州怡通设立之日起将其纳入合并会计报表范围。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122"/>
        <w:jc w:val="left"/>
        <w:rPr>
          <w:b w:val="0"/>
          <w:bCs w:val="0"/>
        </w:rPr>
      </w:pPr>
      <w:bookmarkStart w:name="九、在其他主体中的权益" w:id="341"/>
      <w:bookmarkEnd w:id="341"/>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在子公司中的权益" w:id="342"/>
      <w:bookmarkEnd w:id="34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1）企业集团的构成" w:id="343"/>
      <w:bookmarkEnd w:id="34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购购通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贸易、服务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跨境通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智付通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智易信息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威富通香港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联银通富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广州怡通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深圳亦卡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pStyle w:val="BodyText"/>
        <w:spacing w:line="240" w:lineRule="auto" w:before="49"/>
        <w:ind w:right="1122"/>
        <w:jc w:val="left"/>
      </w:pPr>
      <w:r>
        <w:rPr/>
        <w:t>在子公司的持股比例不同于表决权比例的说明：</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2834"/>
        <w:jc w:val="left"/>
      </w:pPr>
      <w:r>
        <w:rPr/>
        <w:t>持有半数或以下表决权但仍控制被投资单位、以及持有半数以上表决权但不控制被投资单位的依据： 对于纳入合并范围的重要的结构化主体，控制的依据：</w:t>
      </w:r>
    </w:p>
    <w:p>
      <w:pPr>
        <w:pStyle w:val="BodyText"/>
        <w:spacing w:line="360" w:lineRule="auto" w:before="25"/>
        <w:ind w:right="7694"/>
        <w:jc w:val="left"/>
      </w:pPr>
      <w:r>
        <w:rPr/>
        <w:t>确定公司是代理人还是委托人的依据： 其他说明：</w:t>
      </w:r>
    </w:p>
    <w:p>
      <w:pPr>
        <w:spacing w:line="240" w:lineRule="auto" w:before="5"/>
        <w:rPr>
          <w:rFonts w:ascii="宋体" w:hAnsi="宋体" w:cs="宋体" w:eastAsia="宋体" w:hint="default"/>
          <w:sz w:val="18"/>
          <w:szCs w:val="18"/>
        </w:rPr>
      </w:pPr>
    </w:p>
    <w:p>
      <w:pPr>
        <w:pStyle w:val="Heading2"/>
        <w:spacing w:line="240" w:lineRule="auto"/>
        <w:ind w:right="1122"/>
        <w:jc w:val="left"/>
        <w:rPr>
          <w:b w:val="0"/>
          <w:bCs w:val="0"/>
        </w:rPr>
      </w:pPr>
      <w:bookmarkStart w:name="十、与金融工具相关的风险" w:id="344"/>
      <w:bookmarkEnd w:id="34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4" w:firstLine="360"/>
        <w:jc w:val="left"/>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的确定，并对风险管理目标和政策承担最终责任，但是董事会已授权本公司财务部门设计和实施能确保风险管理目标和政策</w:t>
      </w:r>
      <w:r>
        <w:rPr>
          <w:spacing w:val="-64"/>
        </w:rPr>
        <w:t> </w:t>
      </w:r>
      <w:r>
        <w:rPr>
          <w:spacing w:val="-64"/>
        </w:rPr>
      </w:r>
      <w:r>
        <w:rPr/>
        <w:t>得以有效执行的程序。董事会通过财务主管递交的月度报告来审查已执行程序的有效性以及风险管理目标和政策的合理性。 本公司的内部审计师也会审计风险管理的政策和程序，并且将有关发现汇报给审计委员会。</w:t>
      </w:r>
    </w:p>
    <w:p>
      <w:pPr>
        <w:pStyle w:val="BodyText"/>
        <w:spacing w:line="240" w:lineRule="auto" w:before="19"/>
        <w:ind w:left="513" w:right="1122"/>
        <w:jc w:val="left"/>
      </w:pPr>
      <w:r>
        <w:rPr/>
        <w:t>本公司风险管理的总体目标是在不过度影响公司竞争力和应变力的情况下，制定尽可能降低风险的风险管理政策。</w:t>
      </w:r>
    </w:p>
    <w:p>
      <w:pPr>
        <w:spacing w:line="240" w:lineRule="auto" w:before="0"/>
        <w:rPr>
          <w:rFonts w:ascii="宋体" w:hAnsi="宋体" w:cs="宋体" w:eastAsia="宋体" w:hint="default"/>
          <w:sz w:val="18"/>
          <w:szCs w:val="18"/>
        </w:rPr>
      </w:pPr>
    </w:p>
    <w:p>
      <w:pPr>
        <w:pStyle w:val="BodyText"/>
        <w:spacing w:line="316" w:lineRule="auto" w:before="153"/>
        <w:ind w:left="513" w:right="1034"/>
        <w:jc w:val="left"/>
      </w:pPr>
      <w:r>
        <w:rPr>
          <w:rFonts w:ascii="宋体" w:hAnsi="宋体" w:cs="宋体" w:eastAsia="宋体" w:hint="default"/>
          <w:b/>
          <w:bCs/>
        </w:rPr>
        <w:t>信用风险</w:t>
      </w:r>
      <w:r>
        <w:rPr>
          <w:rFonts w:ascii="宋体" w:hAnsi="宋体" w:cs="宋体" w:eastAsia="宋体" w:hint="default"/>
          <w:b/>
          <w:bCs/>
          <w:w w:val="99"/>
        </w:rPr>
        <w:t> </w:t>
      </w:r>
      <w:r>
        <w:rPr>
          <w:spacing w:val="-4"/>
        </w:rPr>
        <w:t>信用风险是指金融工具的一方不履行义务，造成另一方发生财务损失的风险。本公司主要面临赊销导致的客户信用风险。</w:t>
      </w:r>
    </w:p>
    <w:p>
      <w:pPr>
        <w:pStyle w:val="BodyText"/>
        <w:spacing w:line="316" w:lineRule="auto" w:before="19"/>
        <w:ind w:right="1122"/>
        <w:jc w:val="left"/>
      </w:pPr>
      <w:r>
        <w:rPr>
          <w:spacing w:val="-2"/>
        </w:rPr>
        <w:t>在签订新合同之前，本公司会对新客户的信用风险进行评估，包括外部信用评级和在某些情况下的银行资信证明（当此信息</w:t>
      </w:r>
      <w:r>
        <w:rPr>
          <w:spacing w:val="-63"/>
        </w:rPr>
        <w:t> </w:t>
      </w:r>
      <w:r>
        <w:rPr>
          <w:spacing w:val="-63"/>
        </w:rPr>
      </w:r>
      <w:r>
        <w:rPr/>
        <w:t>可获取时）。公司对每一客户均设置了赊销限额，该限额为无需获得额外批准的最大额度。</w:t>
      </w:r>
    </w:p>
    <w:p>
      <w:pPr>
        <w:pStyle w:val="BodyText"/>
        <w:spacing w:line="316" w:lineRule="auto" w:before="19"/>
        <w:ind w:right="1122"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内。在监控客户的信用风险时，按照客户的信用特征对其分组。被评为“高风险”级别的客户会放在受限制客户名单里，并</w:t>
      </w:r>
      <w:r>
        <w:rPr>
          <w:spacing w:val="-68"/>
        </w:rPr>
        <w:t> </w:t>
      </w:r>
      <w:r>
        <w:rPr>
          <w:spacing w:val="-68"/>
        </w:rPr>
      </w:r>
      <w:r>
        <w:rPr/>
        <w:t>且只有在额外批准的前提下，公司才可在未来期间内对其赊销，否则必须要求其提前支付相应款项。</w:t>
      </w:r>
    </w:p>
    <w:p>
      <w:pPr>
        <w:spacing w:line="240" w:lineRule="auto" w:before="4"/>
        <w:rPr>
          <w:rFonts w:ascii="宋体" w:hAnsi="宋体" w:cs="宋体" w:eastAsia="宋体" w:hint="default"/>
          <w:sz w:val="25"/>
          <w:szCs w:val="25"/>
        </w:rPr>
      </w:pPr>
    </w:p>
    <w:p>
      <w:pPr>
        <w:pStyle w:val="BodyText"/>
        <w:spacing w:line="316" w:lineRule="auto"/>
        <w:ind w:left="513" w:right="1122"/>
        <w:jc w:val="left"/>
      </w:pP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金融工具的市场风险，是指金融工具的公允价值或未来现金流量因市场价格变动而发生波动的风险，包括汇率风险、利</w:t>
      </w:r>
    </w:p>
    <w:p>
      <w:pPr>
        <w:pStyle w:val="BodyText"/>
        <w:spacing w:line="240" w:lineRule="auto" w:before="19"/>
        <w:ind w:right="1122"/>
        <w:jc w:val="left"/>
      </w:pPr>
      <w:r>
        <w:rPr/>
        <w:t>率风险和其他价格风险。</w:t>
      </w:r>
    </w:p>
    <w:p>
      <w:pPr>
        <w:pStyle w:val="BodyText"/>
        <w:spacing w:line="316" w:lineRule="auto" w:before="76"/>
        <w:ind w:left="513" w:right="1122"/>
        <w:jc w:val="left"/>
      </w:pPr>
      <w:r>
        <w:rPr/>
        <w:t>（</w:t>
      </w:r>
      <w:r>
        <w:rPr>
          <w:rFonts w:ascii="宋体" w:hAnsi="宋体" w:cs="宋体" w:eastAsia="宋体"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240" w:lineRule="auto" w:before="19"/>
        <w:ind w:right="1122"/>
        <w:jc w:val="left"/>
      </w:pPr>
      <w:r>
        <w:rPr/>
        <w:t>源于银行长期借款以及应付债券。公司目前的政策是固定利率借款占外部借款的</w:t>
      </w:r>
      <w:r>
        <w:rPr>
          <w:rFonts w:ascii="宋体" w:hAnsi="宋体" w:cs="宋体" w:eastAsia="宋体" w:hint="default"/>
        </w:rPr>
        <w:t>100%</w:t>
      </w:r>
      <w:r>
        <w:rPr/>
        <w:t>，利率风险不大。</w:t>
      </w:r>
    </w:p>
    <w:p>
      <w:pPr>
        <w:spacing w:line="240" w:lineRule="auto" w:before="0"/>
        <w:rPr>
          <w:rFonts w:ascii="宋体" w:hAnsi="宋体" w:cs="宋体" w:eastAsia="宋体" w:hint="default"/>
          <w:sz w:val="18"/>
          <w:szCs w:val="18"/>
        </w:rPr>
      </w:pPr>
    </w:p>
    <w:p>
      <w:pPr>
        <w:pStyle w:val="BodyText"/>
        <w:spacing w:line="316" w:lineRule="auto" w:before="153"/>
        <w:ind w:left="513" w:right="1122"/>
        <w:jc w:val="left"/>
      </w:pPr>
      <w:r>
        <w:rPr/>
        <w:t>（</w:t>
      </w:r>
      <w:r>
        <w:rPr>
          <w:rFonts w:ascii="宋体" w:hAnsi="宋体" w:cs="宋体" w:eastAsia="宋体" w:hint="default"/>
        </w:rPr>
        <w:t>2</w:t>
      </w:r>
      <w:r>
        <w:rPr/>
        <w:t>）汇率风险 </w:t>
      </w:r>
      <w:r>
        <w:rPr>
          <w:spacing w:val="-2"/>
        </w:rPr>
        <w:t>汇率风险，是指金融工具的公允价值或未来现金流量因外汇汇率变动而发生波动的风险。本公司尽可能将外币收入与外</w:t>
      </w:r>
    </w:p>
    <w:p>
      <w:pPr>
        <w:pStyle w:val="BodyText"/>
        <w:spacing w:line="316" w:lineRule="auto" w:before="19"/>
        <w:ind w:left="513" w:right="1122" w:hanging="361"/>
        <w:jc w:val="left"/>
      </w:pPr>
      <w:r>
        <w:rPr/>
        <w:t>币支出相匹配以降低汇率风险。此外，公司还可能签署远期外汇合约或货币互换合约以达到规避汇率风险的目的。 </w:t>
      </w:r>
      <w:r>
        <w:rPr>
          <w:spacing w:val="-2"/>
        </w:rPr>
        <w:t>本公司面临的汇率风险主要来源于以美元计价的金融资产和金融负债，外币金融资产和外币金融负债折算成人民币的金</w:t>
      </w:r>
    </w:p>
    <w:p>
      <w:pPr>
        <w:pStyle w:val="BodyText"/>
        <w:spacing w:line="240" w:lineRule="auto" w:before="19"/>
        <w:ind w:right="1122"/>
        <w:jc w:val="left"/>
      </w:pPr>
      <w:r>
        <w:rPr/>
        <w:t>额列示如下：</w:t>
      </w:r>
    </w:p>
    <w:p>
      <w:pPr>
        <w:spacing w:line="240" w:lineRule="auto" w:before="1"/>
        <w:rPr>
          <w:rFonts w:ascii="宋体" w:hAnsi="宋体" w:cs="宋体" w:eastAsia="宋体" w:hint="default"/>
          <w:sz w:val="29"/>
          <w:szCs w:val="29"/>
        </w:rPr>
      </w:pPr>
    </w:p>
    <w:tbl>
      <w:tblPr>
        <w:tblW w:w="0" w:type="auto"/>
        <w:jc w:val="left"/>
        <w:tblInd w:w="753" w:type="dxa"/>
        <w:tblLayout w:type="fixed"/>
        <w:tblCellMar>
          <w:top w:w="0" w:type="dxa"/>
          <w:left w:w="0" w:type="dxa"/>
          <w:bottom w:w="0" w:type="dxa"/>
          <w:right w:w="0" w:type="dxa"/>
        </w:tblCellMar>
        <w:tblLook w:val="01E0"/>
      </w:tblPr>
      <w:tblGrid>
        <w:gridCol w:w="1044"/>
        <w:gridCol w:w="1148"/>
        <w:gridCol w:w="1080"/>
        <w:gridCol w:w="1154"/>
        <w:gridCol w:w="1155"/>
        <w:gridCol w:w="1078"/>
        <w:gridCol w:w="1155"/>
      </w:tblGrid>
      <w:tr>
        <w:trPr>
          <w:trHeight w:val="353" w:hRule="exact"/>
        </w:trPr>
        <w:tc>
          <w:tcPr>
            <w:tcW w:w="1044" w:type="dxa"/>
            <w:vMerge w:val="restart"/>
            <w:tcBorders>
              <w:top w:val="single" w:sz="6" w:space="0" w:color="000000"/>
              <w:left w:val="single" w:sz="6" w:space="0" w:color="000000"/>
              <w:right w:val="single" w:sz="6" w:space="0" w:color="000000"/>
            </w:tcBorders>
          </w:tcPr>
          <w:p>
            <w:pPr>
              <w:pStyle w:val="TableParagraph"/>
              <w:spacing w:line="240" w:lineRule="auto" w:before="43"/>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382"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5"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387"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3"/>
              <w:jc w:val="center"/>
              <w:rPr>
                <w:rFonts w:ascii="宋体" w:hAnsi="宋体" w:cs="宋体" w:eastAsia="宋体" w:hint="default"/>
                <w:sz w:val="15"/>
                <w:szCs w:val="15"/>
              </w:rPr>
            </w:pPr>
            <w:r>
              <w:rPr>
                <w:rFonts w:ascii="宋体" w:hAnsi="宋体" w:cs="宋体" w:eastAsia="宋体" w:hint="default"/>
                <w:sz w:val="15"/>
                <w:szCs w:val="15"/>
              </w:rPr>
              <w:t>上年年末余额</w:t>
            </w:r>
          </w:p>
        </w:tc>
      </w:tr>
      <w:tr>
        <w:trPr>
          <w:trHeight w:val="353" w:hRule="exact"/>
        </w:trPr>
        <w:tc>
          <w:tcPr>
            <w:tcW w:w="1044" w:type="dxa"/>
            <w:vMerge/>
            <w:tcBorders>
              <w:left w:val="single" w:sz="6" w:space="0" w:color="000000"/>
              <w:bottom w:val="single" w:sz="12" w:space="0" w:color="000000"/>
              <w:right w:val="single" w:sz="6" w:space="0" w:color="000000"/>
            </w:tcBorders>
          </w:tcPr>
          <w:p>
            <w:pPr/>
          </w:p>
        </w:tc>
        <w:tc>
          <w:tcPr>
            <w:tcW w:w="11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15"/>
                <w:szCs w:val="15"/>
              </w:rPr>
            </w:pPr>
            <w:r>
              <w:rPr>
                <w:rFonts w:ascii="宋体" w:hAnsi="宋体" w:cs="宋体" w:eastAsia="宋体" w:hint="default"/>
                <w:sz w:val="15"/>
                <w:szCs w:val="15"/>
              </w:rPr>
              <w:t>美元</w:t>
            </w:r>
          </w:p>
        </w:tc>
        <w:tc>
          <w:tcPr>
            <w:tcW w:w="1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232" w:right="0"/>
              <w:jc w:val="left"/>
              <w:rPr>
                <w:rFonts w:ascii="宋体" w:hAnsi="宋体" w:cs="宋体" w:eastAsia="宋体" w:hint="default"/>
                <w:sz w:val="15"/>
                <w:szCs w:val="15"/>
              </w:rPr>
            </w:pPr>
            <w:r>
              <w:rPr>
                <w:rFonts w:ascii="宋体" w:hAnsi="宋体" w:cs="宋体" w:eastAsia="宋体" w:hint="default"/>
                <w:sz w:val="15"/>
                <w:szCs w:val="15"/>
              </w:rPr>
              <w:t>其他外币</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宋体" w:hAnsi="宋体" w:cs="宋体" w:eastAsia="宋体" w:hint="default"/>
                <w:sz w:val="15"/>
                <w:szCs w:val="15"/>
              </w:rPr>
            </w:pPr>
            <w:r>
              <w:rPr>
                <w:rFonts w:ascii="宋体" w:hAnsi="宋体" w:cs="宋体" w:eastAsia="宋体" w:hint="default"/>
                <w:sz w:val="15"/>
                <w:szCs w:val="15"/>
              </w:rPr>
              <w:t>美元</w:t>
            </w:r>
          </w:p>
        </w:tc>
        <w:tc>
          <w:tcPr>
            <w:tcW w:w="1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230" w:right="0"/>
              <w:jc w:val="left"/>
              <w:rPr>
                <w:rFonts w:ascii="宋体" w:hAnsi="宋体" w:cs="宋体" w:eastAsia="宋体" w:hint="default"/>
                <w:sz w:val="15"/>
                <w:szCs w:val="15"/>
              </w:rPr>
            </w:pPr>
            <w:r>
              <w:rPr>
                <w:rFonts w:ascii="宋体" w:hAnsi="宋体" w:cs="宋体" w:eastAsia="宋体" w:hint="default"/>
                <w:sz w:val="15"/>
                <w:szCs w:val="15"/>
              </w:rPr>
              <w:t>其他外币</w:t>
            </w:r>
          </w:p>
        </w:tc>
        <w:tc>
          <w:tcPr>
            <w:tcW w:w="11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2"/>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50" w:hRule="exact"/>
        </w:trPr>
        <w:tc>
          <w:tcPr>
            <w:tcW w:w="10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1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31,872,993.99</w:t>
            </w:r>
          </w:p>
        </w:tc>
        <w:tc>
          <w:tcPr>
            <w:tcW w:w="1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31,903,469.68</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63,776,463.67</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61,349,666.23</w:t>
            </w:r>
          </w:p>
        </w:tc>
        <w:tc>
          <w:tcPr>
            <w:tcW w:w="1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41,127,216.67</w:t>
            </w:r>
          </w:p>
        </w:tc>
        <w:tc>
          <w:tcPr>
            <w:tcW w:w="11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7"/>
              <w:jc w:val="right"/>
              <w:rPr>
                <w:rFonts w:ascii="Times New Roman" w:hAnsi="Times New Roman" w:cs="Times New Roman" w:eastAsia="Times New Roman" w:hint="default"/>
                <w:sz w:val="15"/>
                <w:szCs w:val="15"/>
              </w:rPr>
            </w:pPr>
            <w:r>
              <w:rPr>
                <w:rFonts w:ascii="Times New Roman"/>
                <w:spacing w:val="-1"/>
                <w:sz w:val="15"/>
              </w:rPr>
              <w:t>102,476,882.90</w:t>
            </w:r>
          </w:p>
        </w:tc>
      </w:tr>
      <w:tr>
        <w:trPr>
          <w:trHeight w:val="353" w:hRule="exact"/>
        </w:trPr>
        <w:tc>
          <w:tcPr>
            <w:tcW w:w="10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1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52,091,336.95</w:t>
            </w:r>
          </w:p>
        </w:tc>
        <w:tc>
          <w:tcPr>
            <w:tcW w:w="1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5,253,158.16</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57,344,495.11</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43,060,989.03</w:t>
            </w:r>
          </w:p>
        </w:tc>
        <w:tc>
          <w:tcPr>
            <w:tcW w:w="1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9,878,509.73</w:t>
            </w:r>
          </w:p>
        </w:tc>
        <w:tc>
          <w:tcPr>
            <w:tcW w:w="11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7"/>
              <w:jc w:val="right"/>
              <w:rPr>
                <w:rFonts w:ascii="Times New Roman" w:hAnsi="Times New Roman" w:cs="Times New Roman" w:eastAsia="Times New Roman" w:hint="default"/>
                <w:sz w:val="15"/>
                <w:szCs w:val="15"/>
              </w:rPr>
            </w:pPr>
            <w:r>
              <w:rPr>
                <w:rFonts w:ascii="Times New Roman"/>
                <w:spacing w:val="-1"/>
                <w:sz w:val="15"/>
              </w:rPr>
              <w:t>52,939,498.76</w:t>
            </w:r>
          </w:p>
        </w:tc>
      </w:tr>
      <w:tr>
        <w:trPr>
          <w:trHeight w:val="353" w:hRule="exact"/>
        </w:trPr>
        <w:tc>
          <w:tcPr>
            <w:tcW w:w="10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1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13,020,917.20</w:t>
            </w:r>
          </w:p>
        </w:tc>
        <w:tc>
          <w:tcPr>
            <w:tcW w:w="1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846,897.89</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13,867,815.09</w:t>
            </w:r>
          </w:p>
        </w:tc>
        <w:tc>
          <w:tcPr>
            <w:tcW w:w="1155" w:type="dxa"/>
            <w:tcBorders>
              <w:top w:val="single" w:sz="12" w:space="0" w:color="000000"/>
              <w:left w:val="single" w:sz="6" w:space="0" w:color="000000"/>
              <w:bottom w:val="single" w:sz="12" w:space="0" w:color="000000"/>
              <w:right w:val="single" w:sz="6" w:space="0" w:color="000000"/>
            </w:tcBorders>
          </w:tcPr>
          <w:p>
            <w:pPr/>
          </w:p>
        </w:tc>
        <w:tc>
          <w:tcPr>
            <w:tcW w:w="1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585,817.09</w:t>
            </w:r>
          </w:p>
        </w:tc>
        <w:tc>
          <w:tcPr>
            <w:tcW w:w="11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6"/>
              <w:jc w:val="right"/>
              <w:rPr>
                <w:rFonts w:ascii="Times New Roman" w:hAnsi="Times New Roman" w:cs="Times New Roman" w:eastAsia="Times New Roman" w:hint="default"/>
                <w:sz w:val="15"/>
                <w:szCs w:val="15"/>
              </w:rPr>
            </w:pPr>
            <w:r>
              <w:rPr>
                <w:rFonts w:ascii="Times New Roman"/>
                <w:spacing w:val="-1"/>
                <w:sz w:val="15"/>
              </w:rPr>
              <w:t>585,817.09</w:t>
            </w:r>
          </w:p>
        </w:tc>
      </w:tr>
      <w:tr>
        <w:trPr>
          <w:trHeight w:val="353" w:hRule="exact"/>
        </w:trPr>
        <w:tc>
          <w:tcPr>
            <w:tcW w:w="10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96,985,248.14</w:t>
            </w:r>
          </w:p>
        </w:tc>
        <w:tc>
          <w:tcPr>
            <w:tcW w:w="1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38,003,525.73</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134,988,773.88</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104,410,655.26</w:t>
            </w:r>
          </w:p>
        </w:tc>
        <w:tc>
          <w:tcPr>
            <w:tcW w:w="1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51,591,543.49</w:t>
            </w:r>
          </w:p>
        </w:tc>
        <w:tc>
          <w:tcPr>
            <w:tcW w:w="11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7"/>
              <w:jc w:val="right"/>
              <w:rPr>
                <w:rFonts w:ascii="Times New Roman" w:hAnsi="Times New Roman" w:cs="Times New Roman" w:eastAsia="Times New Roman" w:hint="default"/>
                <w:sz w:val="15"/>
                <w:szCs w:val="15"/>
              </w:rPr>
            </w:pPr>
            <w:r>
              <w:rPr>
                <w:rFonts w:ascii="Times New Roman"/>
                <w:spacing w:val="-1"/>
                <w:sz w:val="15"/>
              </w:rPr>
              <w:t>156,002,198.75</w:t>
            </w:r>
          </w:p>
        </w:tc>
      </w:tr>
    </w:tbl>
    <w:p>
      <w:pPr>
        <w:spacing w:after="0" w:line="240" w:lineRule="auto"/>
        <w:jc w:val="right"/>
        <w:rPr>
          <w:rFonts w:ascii="Times New Roman" w:hAnsi="Times New Roman" w:cs="Times New Roman" w:eastAsia="Times New Roman" w:hint="default"/>
          <w:sz w:val="15"/>
          <w:szCs w:val="15"/>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firstLine="360"/>
        <w:jc w:val="both"/>
      </w:pPr>
      <w:r>
        <w:rPr>
          <w:spacing w:val="-2"/>
        </w:rPr>
        <w:t>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日，在所有其他变量保持不变的情况下，如果人民币对美元升值或贬值</w:t>
      </w:r>
      <w:r>
        <w:rPr>
          <w:rFonts w:ascii="宋体" w:hAnsi="宋体" w:cs="宋体" w:eastAsia="宋体" w:hint="default"/>
          <w:spacing w:val="-2"/>
        </w:rPr>
        <w:t>5%</w:t>
      </w:r>
      <w:r>
        <w:rPr>
          <w:spacing w:val="-2"/>
        </w:rPr>
        <w:t>，则公司将增加或减少净利润</w:t>
      </w:r>
      <w:r>
        <w:rPr/>
        <w:t> </w:t>
      </w:r>
      <w:r>
        <w:rPr>
          <w:rFonts w:ascii="宋体" w:hAnsi="宋体" w:cs="宋体" w:eastAsia="宋体" w:hint="default"/>
          <w:spacing w:val="-2"/>
        </w:rPr>
        <w:t>5,362,657.18</w:t>
      </w:r>
      <w:r>
        <w:rPr>
          <w:spacing w:val="-2"/>
        </w:rPr>
        <w:t>元（</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7,741,528.23</w:t>
      </w:r>
      <w:r>
        <w:rPr>
          <w:spacing w:val="-2"/>
        </w:rPr>
        <w:t>元）。管理层认为</w:t>
      </w:r>
      <w:r>
        <w:rPr>
          <w:rFonts w:ascii="宋体" w:hAnsi="宋体" w:cs="宋体" w:eastAsia="宋体" w:hint="default"/>
          <w:spacing w:val="-2"/>
        </w:rPr>
        <w:t>5%</w:t>
      </w:r>
      <w:r>
        <w:rPr>
          <w:spacing w:val="-2"/>
        </w:rPr>
        <w:t>合理反映了下一年度人民币对美元可能发生变动的合</w:t>
      </w:r>
      <w:r>
        <w:rPr>
          <w:spacing w:val="-44"/>
        </w:rPr>
        <w:t> </w:t>
      </w:r>
      <w:r>
        <w:rPr>
          <w:spacing w:val="-44"/>
        </w:rPr>
      </w:r>
      <w:r>
        <w:rPr/>
        <w:t>理范围。</w:t>
      </w:r>
    </w:p>
    <w:p>
      <w:pPr>
        <w:spacing w:line="240" w:lineRule="auto" w:before="2"/>
        <w:rPr>
          <w:rFonts w:ascii="宋体" w:hAnsi="宋体" w:cs="宋体" w:eastAsia="宋体" w:hint="default"/>
          <w:sz w:val="25"/>
          <w:szCs w:val="25"/>
        </w:rPr>
      </w:pPr>
    </w:p>
    <w:p>
      <w:pPr>
        <w:pStyle w:val="BodyText"/>
        <w:spacing w:line="316" w:lineRule="auto"/>
        <w:ind w:left="513" w:right="1122"/>
        <w:jc w:val="left"/>
      </w:pPr>
      <w:r>
        <w:rPr>
          <w:rFonts w:ascii="宋体" w:hAnsi="宋体" w:cs="宋体" w:eastAsia="宋体" w:hint="default"/>
          <w:b/>
          <w:bCs/>
        </w:rPr>
        <w:t>流动性风险</w:t>
      </w:r>
      <w:r>
        <w:rPr>
          <w:rFonts w:ascii="宋体" w:hAnsi="宋体" w:cs="宋体" w:eastAsia="宋体" w:hint="default"/>
          <w:b/>
          <w:bCs/>
          <w:w w:val="99"/>
        </w:rPr>
        <w:t> </w:t>
      </w:r>
      <w:r>
        <w:rPr>
          <w:spacing w:val="-2"/>
        </w:rPr>
        <w:t>流动性风险，是指企业在履行以交付现金或其他金融资产的方式结算的义务时发生资金短缺的风险。本公司的政策是确</w:t>
      </w:r>
    </w:p>
    <w:p>
      <w:pPr>
        <w:pStyle w:val="BodyText"/>
        <w:spacing w:line="316" w:lineRule="auto" w:before="19"/>
        <w:ind w:right="1122"/>
        <w:jc w:val="left"/>
      </w:pPr>
      <w:r>
        <w:rPr>
          <w:spacing w:val="-2"/>
        </w:rPr>
        <w:t>保拥有充足的现金以偿还到期债务。流动性风险由本公司的财务部门集中控制。财务部门通过监控现金余额、可随时变现的</w:t>
      </w:r>
      <w:r>
        <w:rPr>
          <w:spacing w:val="-63"/>
        </w:rPr>
        <w:t> </w:t>
      </w:r>
      <w:r>
        <w:rPr>
          <w:spacing w:val="-63"/>
        </w:rPr>
      </w:r>
      <w:r>
        <w:rPr/>
        <w:t>有价证券以及对未来</w:t>
      </w:r>
      <w:r>
        <w:rPr>
          <w:rFonts w:ascii="宋体" w:hAnsi="宋体" w:cs="宋体" w:eastAsia="宋体" w:hint="default"/>
        </w:rPr>
        <w:t>12</w:t>
      </w:r>
      <w:r>
        <w:rPr/>
        <w:t>个月现金流量的滚动预测，确保公司在所有合理预测的情况下拥有充足的资金偿还债务。</w:t>
      </w:r>
    </w:p>
    <w:p>
      <w:pPr>
        <w:pStyle w:val="BodyText"/>
        <w:spacing w:line="240" w:lineRule="auto" w:before="19"/>
        <w:ind w:left="513" w:right="1122"/>
        <w:jc w:val="left"/>
      </w:pPr>
      <w:r>
        <w:rPr/>
        <w:t>本公司各项金融负债以未折现的合同现金流量按到期日列示如下：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419"/>
        <w:gridCol w:w="1277"/>
        <w:gridCol w:w="1274"/>
        <w:gridCol w:w="1419"/>
        <w:gridCol w:w="1274"/>
        <w:gridCol w:w="850"/>
        <w:gridCol w:w="1419"/>
      </w:tblGrid>
      <w:tr>
        <w:trPr>
          <w:trHeight w:val="348" w:hRule="exact"/>
        </w:trPr>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1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1419"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149,205,887.00</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708,338,333.33</w:t>
            </w:r>
          </w:p>
        </w:tc>
        <w:tc>
          <w:tcPr>
            <w:tcW w:w="127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857,544,220.33</w:t>
            </w:r>
          </w:p>
        </w:tc>
      </w:tr>
      <w:tr>
        <w:trPr>
          <w:trHeight w:val="34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89,875,000.00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89,875,000.00</w:t>
            </w:r>
          </w:p>
        </w:tc>
      </w:tr>
      <w:tr>
        <w:trPr>
          <w:trHeight w:val="660"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37"/>
              <w:jc w:val="left"/>
              <w:rPr>
                <w:rFonts w:ascii="宋体" w:hAnsi="宋体" w:cs="宋体" w:eastAsia="宋体" w:hint="default"/>
                <w:sz w:val="18"/>
                <w:szCs w:val="18"/>
              </w:rPr>
            </w:pPr>
            <w:r>
              <w:rPr>
                <w:rFonts w:ascii="宋体" w:hAnsi="宋体" w:cs="宋体" w:eastAsia="宋体" w:hint="default"/>
                <w:sz w:val="18"/>
                <w:szCs w:val="18"/>
              </w:rPr>
              <w:t>一年内到期的其 他非流动负债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
              <w:jc w:val="right"/>
              <w:rPr>
                <w:rFonts w:ascii="Times New Roman" w:hAnsi="Times New Roman" w:cs="Times New Roman" w:eastAsia="Times New Roman" w:hint="default"/>
                <w:sz w:val="18"/>
                <w:szCs w:val="18"/>
              </w:rPr>
            </w:pPr>
            <w:r>
              <w:rPr>
                <w:rFonts w:ascii="Times New Roman"/>
                <w:spacing w:val="-1"/>
                <w:sz w:val="18"/>
              </w:rPr>
              <w:t>270,000,000.00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18"/>
                <w:szCs w:val="18"/>
              </w:rPr>
            </w:pPr>
            <w:r>
              <w:rPr>
                <w:rFonts w:ascii="Times New Roman"/>
                <w:spacing w:val="-1"/>
                <w:sz w:val="18"/>
              </w:rPr>
              <w:t>161,250,000.00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
              <w:jc w:val="right"/>
              <w:rPr>
                <w:rFonts w:ascii="Times New Roman" w:hAnsi="Times New Roman" w:cs="Times New Roman" w:eastAsia="Times New Roman" w:hint="default"/>
                <w:sz w:val="18"/>
                <w:szCs w:val="18"/>
              </w:rPr>
            </w:pPr>
            <w:r>
              <w:rPr>
                <w:rFonts w:ascii="Times New Roman"/>
                <w:spacing w:val="-1"/>
                <w:sz w:val="18"/>
              </w:rPr>
              <w:t>93,750,000.00</w:t>
            </w:r>
          </w:p>
        </w:tc>
        <w:tc>
          <w:tcPr>
            <w:tcW w:w="127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spacing w:val="-1"/>
                <w:sz w:val="18"/>
              </w:rPr>
              <w:t>525,000,000.00</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419,205,887.00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161,250,000.00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802,088,333.33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89,875,000.00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18"/>
                <w:szCs w:val="18"/>
              </w:rPr>
            </w:pPr>
            <w:r>
              <w:rPr>
                <w:rFonts w:ascii="Times New Roman"/>
                <w:spacing w:val="-1"/>
                <w:sz w:val="18"/>
              </w:rPr>
              <w:t>1,472,419,220.33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122"/>
        <w:jc w:val="left"/>
        <w:rPr>
          <w:b w:val="0"/>
          <w:bCs w:val="0"/>
        </w:rPr>
      </w:pPr>
      <w:bookmarkStart w:name="十一、公允价值的披露" w:id="345"/>
      <w:bookmarkEnd w:id="345"/>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以公允价值计量的资产和负债的期末公允价值" w:id="346"/>
      <w:bookmarkEnd w:id="34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402"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22"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99" w:hRule="exact"/>
        </w:trPr>
        <w:tc>
          <w:tcPr>
            <w:tcW w:w="1984" w:type="dxa"/>
            <w:vMerge w:val="restart"/>
            <w:tcBorders>
              <w:top w:val="nil" w:sz="6" w:space="0" w:color="auto"/>
              <w:left w:val="single" w:sz="4" w:space="0" w:color="000000"/>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91,548,296.30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91,548,296.30</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91,548,296.30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91,548,296.30</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3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397,821,841.56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397,821,841.56</w:t>
            </w:r>
          </w:p>
        </w:tc>
      </w:tr>
      <w:tr>
        <w:trPr>
          <w:trHeight w:val="716"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60"/>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489,370,137.86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489,370,137.86</w:t>
            </w:r>
          </w:p>
        </w:tc>
      </w:tr>
      <w:tr>
        <w:trPr>
          <w:trHeight w:val="161" w:hRule="exact"/>
        </w:trPr>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84" w:type="dxa"/>
            <w:vMerge/>
            <w:tcBorders>
              <w:left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bookmarkStart w:name="十二、关联方及关联交易" w:id="347"/>
      <w:bookmarkEnd w:id="347"/>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本企业的母公司情况" w:id="348"/>
      <w:bookmarkEnd w:id="34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浙江省瑞安市莘塍 工业园区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138,680.00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w:t>
            </w:r>
          </w:p>
        </w:tc>
      </w:tr>
    </w:tbl>
    <w:p>
      <w:pPr>
        <w:pStyle w:val="BodyText"/>
        <w:spacing w:line="357" w:lineRule="auto" w:before="49"/>
        <w:ind w:right="4814"/>
        <w:jc w:val="left"/>
      </w:pPr>
      <w:r>
        <w:rPr/>
        <w:t>本企业的母公司情况的说明 本企业最终控制方是尤小平、尤金换、尤小华、尤小燕、尤小玲、陈林真。 其他说明：</w:t>
      </w:r>
    </w:p>
    <w:p>
      <w:pPr>
        <w:spacing w:line="240" w:lineRule="auto" w:before="6"/>
        <w:rPr>
          <w:rFonts w:ascii="宋体" w:hAnsi="宋体" w:cs="宋体" w:eastAsia="宋体" w:hint="default"/>
          <w:sz w:val="20"/>
          <w:szCs w:val="20"/>
        </w:rPr>
      </w:pPr>
    </w:p>
    <w:p>
      <w:pPr>
        <w:pStyle w:val="Heading3"/>
        <w:spacing w:line="240" w:lineRule="auto"/>
        <w:ind w:right="1122"/>
        <w:jc w:val="left"/>
        <w:rPr>
          <w:b w:val="0"/>
          <w:bCs w:val="0"/>
        </w:rPr>
      </w:pPr>
      <w:bookmarkStart w:name="2、本企业的子公司情况" w:id="349"/>
      <w:bookmarkEnd w:id="34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本企业子公司的情况详见附注。</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3、本企业合营和联营企业情况" w:id="350"/>
      <w:bookmarkEnd w:id="350"/>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294"/>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福州十方科技网络有限公司（以下简称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福州十方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深圳市世明科技有限公司（以下简称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世明科技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41"/>
              <w:jc w:val="left"/>
              <w:rPr>
                <w:rFonts w:ascii="宋体" w:hAnsi="宋体" w:cs="宋体" w:eastAsia="宋体" w:hint="default"/>
                <w:sz w:val="18"/>
                <w:szCs w:val="18"/>
              </w:rPr>
            </w:pPr>
            <w:r>
              <w:rPr>
                <w:rFonts w:ascii="宋体" w:hAnsi="宋体" w:cs="宋体" w:eastAsia="宋体" w:hint="default"/>
                <w:spacing w:val="-3"/>
                <w:sz w:val="18"/>
                <w:szCs w:val="18"/>
              </w:rPr>
              <w:t>上海华峰创享互联网络科技有限公司（以下简称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华峰创享</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r>
          </w:p>
        </w:tc>
        <w:tc>
          <w:tcPr>
            <w:tcW w:w="47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8"/>
        <w:ind w:right="1122"/>
        <w:jc w:val="left"/>
      </w:pPr>
      <w:r>
        <w:rPr/>
        <w:pict>
          <v:group style="position:absolute;margin-left:297.290009pt;margin-top:-19.208284pt;width:236.45pt;height:19.7pt;mso-position-horizontal-relative:page;mso-position-vertical-relative:paragraph;z-index:-1077760" coordorigin="5946,-384" coordsize="4729,394">
            <v:shape style="position:absolute;left:5946;top:-384;width:4729;height:394" coordorigin="5946,-384" coordsize="4729,394" path="m5946,9l10675,9,10675,-384,5946,-384,5946,9xe" filled="true" fillcolor="#ffffff" stroked="false">
              <v:path arrowok="t"/>
              <v:fill type="solid"/>
            </v:shape>
            <w10:wrap type="none"/>
          </v:group>
        </w:pict>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4、其他关联方情况" w:id="351"/>
      <w:bookmarkEnd w:id="35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重庆华峰化工有限公司（以下简称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重庆华峰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上海华峰普恩聚氨酯有限公司（以下简称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华峰普恩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1" w:hRule="exact"/>
        </w:trPr>
        <w:tc>
          <w:tcPr>
            <w:tcW w:w="478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41"/>
              <w:jc w:val="left"/>
              <w:rPr>
                <w:rFonts w:ascii="宋体" w:hAnsi="宋体" w:cs="宋体" w:eastAsia="宋体" w:hint="default"/>
                <w:sz w:val="18"/>
                <w:szCs w:val="18"/>
              </w:rPr>
            </w:pPr>
            <w:r>
              <w:rPr>
                <w:rFonts w:ascii="宋体" w:hAnsi="宋体" w:cs="宋体" w:eastAsia="宋体" w:hint="default"/>
                <w:spacing w:val="-3"/>
                <w:sz w:val="18"/>
                <w:szCs w:val="18"/>
              </w:rPr>
              <w:t>上海华峰新材料研发科技有限公司（以下简称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华峰新材料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r>
          </w:p>
        </w:tc>
        <w:tc>
          <w:tcPr>
            <w:tcW w:w="47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上海华峰铝业股份有限公司（以下简称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华峰铝业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浙江华峰智链工业互联网有限公司（以下简称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华峰智链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深圳汇商通盈科技有限公司（以下简称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汇商通盈</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公司关键管理人员控制的其他公司</w:t>
            </w:r>
          </w:p>
        </w:tc>
      </w:tr>
    </w:tbl>
    <w:p>
      <w:pPr>
        <w:pStyle w:val="BodyText"/>
        <w:spacing w:line="240" w:lineRule="auto" w:before="49"/>
        <w:ind w:right="1122"/>
        <w:jc w:val="left"/>
      </w:pPr>
      <w:r>
        <w:rPr/>
        <w:pict>
          <v:group style="position:absolute;margin-left:297.290009pt;margin-top:-80.422279pt;width:236.45pt;height:19.6pt;mso-position-horizontal-relative:page;mso-position-vertical-relative:paragraph;z-index:-1077736" coordorigin="5946,-1608" coordsize="4729,392">
            <v:shape style="position:absolute;left:5946;top:-1608;width:4729;height:392" coordorigin="5946,-1608" coordsize="4729,392" path="m5946,-1217l10675,-1217,10675,-1608,5946,-1608,5946,-1217xe" filled="true" fillcolor="#ffffff" stroked="false">
              <v:path arrowok="t"/>
              <v:fill type="solid"/>
            </v:shape>
            <w10:wrap type="none"/>
          </v:group>
        </w:pict>
      </w: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5、关联交易情况" w:id="352"/>
      <w:bookmarkEnd w:id="35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购销商品、提供和接受劳务的关联交易" w:id="353"/>
      <w:bookmarkEnd w:id="35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重庆华峰</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33,534,793.46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100,000,000.00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34,759,977.86</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华峰创享</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1,400,668.40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1,448,793.87</w:t>
            </w:r>
          </w:p>
        </w:tc>
      </w:tr>
      <w:tr>
        <w:trPr>
          <w:trHeight w:val="40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203,387.62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142,702.00</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774,518.73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73,957.89</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华峰普恩</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2,691.00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华峰铝业</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749,767.58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华峰智链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88,449.12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1,098,273.23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2,710,960.37</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华峰新材料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销售原材料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1,725.00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2,489,727.37</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2）关联租赁情况" w:id="354"/>
      <w:bookmarkEnd w:id="354"/>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2"/>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38,067.16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112,939.90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317,164.81</w:t>
            </w:r>
          </w:p>
        </w:tc>
      </w:tr>
    </w:tbl>
    <w:p>
      <w:pPr>
        <w:pStyle w:val="BodyText"/>
        <w:spacing w:line="240" w:lineRule="auto" w:before="49"/>
        <w:ind w:right="1122"/>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1122"/>
        <w:jc w:val="left"/>
      </w:pPr>
      <w:r>
        <w:rPr/>
        <w:t>关联租赁情况说明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3）关联方资金拆借" w:id="355"/>
      <w:bookmarkEnd w:id="355"/>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4）关键管理人员报酬" w:id="356"/>
      <w:bookmarkEnd w:id="356"/>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13,708,680.15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8,470,132.28</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5）其他关联交易" w:id="357"/>
      <w:bookmarkEnd w:id="357"/>
      <w:r>
        <w:rPr>
          <w:b w:val="0"/>
          <w:bCs w:val="0"/>
        </w:rPr>
      </w:r>
      <w:r>
        <w:rPr/>
        <w:t>（</w:t>
      </w:r>
      <w:r>
        <w:rPr>
          <w:rFonts w:ascii="Times New Roman" w:hAnsi="Times New Roman" w:cs="Times New Roman" w:eastAsia="Times New Roman" w:hint="default"/>
        </w:rPr>
        <w:t>5</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6、关联方应收应付款项" w:id="358"/>
      <w:bookmarkEnd w:id="35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1）应收项目" w:id="359"/>
      <w:bookmarkEnd w:id="35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954,990.63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47,749.53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2,226,056.13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111,302.81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2,639,111.01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131,955.55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119,892.51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23,098.52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832.91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2,845.14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华峰创享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应付项目" w:id="360"/>
      <w:bookmarkEnd w:id="36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重庆华峰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4,083,938.07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2,099,020.00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37,975.73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297,048.68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1,759.82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63,845.96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31,994.04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50,264.12</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446,061,282.24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364,000,000.00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672.77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84,057.80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696,214.46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4"/>
              <w:jc w:val="left"/>
              <w:rPr>
                <w:rFonts w:ascii="宋体" w:hAnsi="宋体" w:cs="宋体" w:eastAsia="宋体" w:hint="default"/>
                <w:sz w:val="18"/>
                <w:szCs w:val="18"/>
              </w:rPr>
            </w:pPr>
            <w:r>
              <w:rPr>
                <w:rFonts w:ascii="宋体" w:hAnsi="宋体" w:cs="宋体" w:eastAsia="宋体" w:hint="default"/>
                <w:sz w:val="18"/>
                <w:szCs w:val="18"/>
              </w:rPr>
              <w:t>一年内到期的其他非流动负 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22"/>
        <w:jc w:val="left"/>
        <w:rPr>
          <w:b w:val="0"/>
          <w:bCs w:val="0"/>
        </w:rPr>
      </w:pPr>
      <w:bookmarkStart w:name="十三、承诺及或有事项" w:id="361"/>
      <w:bookmarkEnd w:id="361"/>
      <w:r>
        <w:rPr>
          <w:b w:val="0"/>
          <w:bCs w:val="0"/>
        </w:rPr>
      </w: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重要承诺事项" w:id="362"/>
      <w:bookmarkEnd w:id="36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资产负债表日存在的重要承诺</w:t>
      </w:r>
    </w:p>
    <w:p>
      <w:pPr>
        <w:pStyle w:val="BodyText"/>
        <w:spacing w:line="316" w:lineRule="auto" w:before="117"/>
        <w:ind w:right="1124" w:firstLine="360"/>
        <w:jc w:val="left"/>
      </w:pPr>
      <w:r>
        <w:rPr/>
        <w:t>（</w:t>
      </w:r>
      <w:r>
        <w:rPr>
          <w:rFonts w:ascii="宋体" w:hAnsi="宋体" w:cs="宋体" w:eastAsia="宋体" w:hint="default"/>
        </w:rPr>
        <w:t>1</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日，江苏超纤信用证保证金余额为</w:t>
      </w:r>
      <w:r>
        <w:rPr>
          <w:rFonts w:ascii="宋体" w:hAnsi="宋体" w:cs="宋体" w:eastAsia="宋体" w:hint="default"/>
        </w:rPr>
        <w:t>5,886,166.92</w:t>
      </w:r>
      <w:r>
        <w:rPr/>
        <w:t>元，票据池保证金为</w:t>
      </w:r>
      <w:r>
        <w:rPr>
          <w:rFonts w:ascii="宋体" w:hAnsi="宋体" w:cs="宋体" w:eastAsia="宋体" w:hint="default"/>
        </w:rPr>
        <w:t>9,478,530.73</w:t>
      </w:r>
      <w:r>
        <w:rPr/>
        <w:t>元，借款保 证金已到期未划转利息收入共计</w:t>
      </w:r>
      <w:r>
        <w:rPr>
          <w:rFonts w:ascii="宋体" w:hAnsi="宋体" w:cs="宋体" w:eastAsia="宋体" w:hint="default"/>
        </w:rPr>
        <w:t>3,433.67</w:t>
      </w:r>
      <w:r>
        <w:rPr/>
        <w:t>元。</w:t>
      </w:r>
    </w:p>
    <w:p>
      <w:pPr>
        <w:pStyle w:val="BodyText"/>
        <w:spacing w:line="316" w:lineRule="auto" w:before="19"/>
        <w:ind w:right="2024" w:firstLine="360"/>
        <w:jc w:val="left"/>
      </w:pPr>
      <w:r>
        <w:rPr/>
        <w:t>（</w:t>
      </w:r>
      <w:r>
        <w:rPr>
          <w:rFonts w:ascii="宋体" w:hAnsi="宋体" w:cs="宋体" w:eastAsia="宋体" w:hint="default"/>
        </w:rPr>
        <w:t>2</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日，公司为江苏超纤在中国银行启东支行自</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28</w:t>
      </w:r>
      <w:r>
        <w:rPr/>
        <w:t>日至</w:t>
      </w:r>
      <w:r>
        <w:rPr>
          <w:rFonts w:ascii="宋体" w:hAnsi="宋体" w:cs="宋体" w:eastAsia="宋体" w:hint="default"/>
        </w:rPr>
        <w:t>2022</w:t>
      </w:r>
      <w:r>
        <w:rPr/>
        <w:t>年</w:t>
      </w:r>
      <w:r>
        <w:rPr>
          <w:rFonts w:ascii="宋体" w:hAnsi="宋体" w:cs="宋体" w:eastAsia="宋体" w:hint="default"/>
        </w:rPr>
        <w:t>9</w:t>
      </w:r>
      <w:r>
        <w:rPr/>
        <w:t>月</w:t>
      </w:r>
      <w:r>
        <w:rPr>
          <w:rFonts w:ascii="宋体" w:hAnsi="宋体" w:cs="宋体" w:eastAsia="宋体" w:hint="default"/>
        </w:rPr>
        <w:t>27</w:t>
      </w:r>
      <w:r>
        <w:rPr/>
        <w:t>日不高于 </w:t>
      </w:r>
      <w:r>
        <w:rPr>
          <w:rFonts w:ascii="宋体" w:hAnsi="宋体" w:cs="宋体" w:eastAsia="宋体" w:hint="default"/>
        </w:rPr>
        <w:t>500,000,000.00</w:t>
      </w:r>
      <w:r>
        <w:rPr/>
        <w:t>元的全部债务提供保证担保。</w:t>
      </w:r>
    </w:p>
    <w:p>
      <w:pPr>
        <w:pStyle w:val="BodyText"/>
        <w:spacing w:line="319" w:lineRule="auto" w:before="19"/>
        <w:ind w:right="1124" w:firstLine="360"/>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日，江苏超纤在上述担保项下借款总金额</w:t>
      </w:r>
      <w:r>
        <w:rPr>
          <w:rFonts w:ascii="宋体" w:hAnsi="宋体" w:cs="宋体" w:eastAsia="宋体" w:hint="default"/>
        </w:rPr>
        <w:t>297,000,000.00</w:t>
      </w:r>
      <w:r>
        <w:rPr/>
        <w:t>元，其中：</w:t>
      </w:r>
      <w:r>
        <w:rPr>
          <w:rFonts w:ascii="宋体" w:hAnsi="宋体" w:cs="宋体" w:eastAsia="宋体" w:hint="default"/>
        </w:rPr>
        <w:t>40,000,000.00</w:t>
      </w:r>
      <w:r>
        <w:rPr/>
        <w:t>元的借款期限为 </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8</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7</w:t>
      </w:r>
      <w:r>
        <w:rPr>
          <w:spacing w:val="-2"/>
        </w:rPr>
        <w:t>日；</w:t>
      </w:r>
      <w:r>
        <w:rPr>
          <w:rFonts w:ascii="宋体" w:hAnsi="宋体" w:cs="宋体" w:eastAsia="宋体" w:hint="default"/>
          <w:spacing w:val="-2"/>
        </w:rPr>
        <w:t>60,000,000.00</w:t>
      </w:r>
      <w:r>
        <w:rPr>
          <w:spacing w:val="-2"/>
        </w:rPr>
        <w:t>元的借款期限为</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23</w:t>
      </w:r>
      <w:r>
        <w:rPr>
          <w:spacing w:val="-2"/>
        </w:rPr>
        <w:t>日；</w:t>
      </w:r>
      <w:r>
        <w:rPr>
          <w:rFonts w:ascii="宋体" w:hAnsi="宋体" w:cs="宋体" w:eastAsia="宋体" w:hint="default"/>
          <w:spacing w:val="-2"/>
        </w:rPr>
        <w:t>60,000,000.00</w:t>
      </w:r>
      <w:r>
        <w:rPr>
          <w:spacing w:val="-2"/>
        </w:rPr>
        <w:t>元的借</w:t>
      </w:r>
      <w:r>
        <w:rPr>
          <w:spacing w:val="-36"/>
        </w:rPr>
        <w:t> </w:t>
      </w:r>
      <w:r>
        <w:rPr>
          <w:spacing w:val="-36"/>
        </w:rPr>
      </w:r>
      <w:r>
        <w:rPr>
          <w:spacing w:val="-3"/>
        </w:rPr>
        <w:t>款期限为</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6</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5</w:t>
      </w:r>
      <w:r>
        <w:rPr>
          <w:spacing w:val="-3"/>
        </w:rPr>
        <w:t>日；</w:t>
      </w:r>
      <w:r>
        <w:rPr>
          <w:rFonts w:ascii="宋体" w:hAnsi="宋体" w:cs="宋体" w:eastAsia="宋体" w:hint="default"/>
          <w:spacing w:val="-3"/>
        </w:rPr>
        <w:t>36,000,000.00</w:t>
      </w:r>
      <w:r>
        <w:rPr>
          <w:spacing w:val="-3"/>
        </w:rPr>
        <w:t>元的借款期限为</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13</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12</w:t>
      </w:r>
      <w:r>
        <w:rPr>
          <w:spacing w:val="-3"/>
        </w:rPr>
        <w:t>日；</w:t>
      </w:r>
      <w:r>
        <w:rPr>
          <w:rFonts w:ascii="宋体" w:hAnsi="宋体" w:cs="宋体" w:eastAsia="宋体" w:hint="default"/>
          <w:spacing w:val="-3"/>
        </w:rPr>
        <w:t>9,000,000.00</w:t>
      </w:r>
      <w:r>
        <w:rPr>
          <w:rFonts w:ascii="宋体" w:hAnsi="宋体" w:cs="宋体" w:eastAsia="宋体" w:hint="default"/>
          <w:spacing w:val="-34"/>
        </w:rPr>
        <w:t> </w:t>
      </w:r>
      <w:r>
        <w:rPr>
          <w:rFonts w:ascii="宋体" w:hAnsi="宋体" w:cs="宋体" w:eastAsia="宋体" w:hint="default"/>
          <w:spacing w:val="-34"/>
        </w:rPr>
      </w:r>
      <w:r>
        <w:rPr/>
        <w:t>元借款期限为</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28</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27</w:t>
      </w:r>
      <w:r>
        <w:rPr/>
        <w:t>日；</w:t>
      </w:r>
      <w:r>
        <w:rPr>
          <w:rFonts w:ascii="宋体" w:hAnsi="宋体" w:cs="宋体" w:eastAsia="宋体" w:hint="default"/>
        </w:rPr>
        <w:t>60,000,000.00</w:t>
      </w:r>
      <w:r>
        <w:rPr/>
        <w:t>元借款期限为</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21</w:t>
      </w:r>
      <w:r>
        <w:rPr/>
        <w:t>日至</w:t>
      </w:r>
      <w:r>
        <w:rPr>
          <w:rFonts w:ascii="宋体" w:hAnsi="宋体" w:cs="宋体" w:eastAsia="宋体" w:hint="default"/>
        </w:rPr>
        <w:t>2020</w:t>
      </w:r>
      <w:r>
        <w:rPr/>
        <w:t>年</w:t>
      </w:r>
      <w:r>
        <w:rPr>
          <w:rFonts w:ascii="宋体" w:hAnsi="宋体" w:cs="宋体" w:eastAsia="宋体" w:hint="default"/>
        </w:rPr>
        <w:t>10</w:t>
      </w:r>
      <w:r>
        <w:rPr/>
        <w:t>月</w:t>
      </w:r>
      <w:r>
        <w:rPr>
          <w:rFonts w:ascii="宋体" w:hAnsi="宋体" w:cs="宋体" w:eastAsia="宋体" w:hint="default"/>
        </w:rPr>
        <w:t>20</w:t>
      </w:r>
      <w:r>
        <w:rPr/>
        <w:t>日； </w:t>
      </w:r>
      <w:r>
        <w:rPr>
          <w:rFonts w:ascii="宋体" w:hAnsi="宋体" w:cs="宋体" w:eastAsia="宋体" w:hint="default"/>
        </w:rPr>
        <w:t>32,000,000.00</w:t>
      </w:r>
      <w:r>
        <w:rPr/>
        <w:t>元借款期限为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8</w:t>
      </w:r>
      <w:r>
        <w:rPr/>
        <w:t>日。</w:t>
      </w:r>
    </w:p>
    <w:p>
      <w:pPr>
        <w:pStyle w:val="BodyText"/>
        <w:spacing w:line="316" w:lineRule="auto" w:before="17"/>
        <w:ind w:right="1122" w:firstLine="360"/>
        <w:jc w:val="left"/>
      </w:pP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日，江苏超纤在上述担保项下开立信用证</w:t>
      </w:r>
      <w:r>
        <w:rPr>
          <w:rFonts w:ascii="宋体" w:hAnsi="宋体" w:cs="宋体" w:eastAsia="宋体" w:hint="default"/>
          <w:spacing w:val="-2"/>
        </w:rPr>
        <w:t>2,356,200.00</w:t>
      </w:r>
      <w:r>
        <w:rPr>
          <w:spacing w:val="-2"/>
        </w:rPr>
        <w:t>美元，其中</w:t>
      </w:r>
      <w:r>
        <w:rPr>
          <w:rFonts w:ascii="宋体" w:hAnsi="宋体" w:cs="宋体" w:eastAsia="宋体" w:hint="default"/>
          <w:spacing w:val="-2"/>
        </w:rPr>
        <w:t>1,188,000.00</w:t>
      </w:r>
      <w:r>
        <w:rPr>
          <w:spacing w:val="-2"/>
        </w:rPr>
        <w:t>美元信用证到期日为</w:t>
      </w:r>
      <w:r>
        <w:rPr/>
        <w:t> </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20</w:t>
      </w:r>
      <w:r>
        <w:rPr/>
        <w:t>日；</w:t>
      </w:r>
      <w:r>
        <w:rPr>
          <w:rFonts w:ascii="宋体" w:hAnsi="宋体" w:cs="宋体" w:eastAsia="宋体" w:hint="default"/>
        </w:rPr>
        <w:t>1,168,200.00</w:t>
      </w:r>
      <w:r>
        <w:rPr/>
        <w:t>美元信用证到期日为</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16</w:t>
      </w:r>
      <w:r>
        <w:rPr/>
        <w:t>日。</w:t>
      </w:r>
    </w:p>
    <w:p>
      <w:pPr>
        <w:pStyle w:val="BodyText"/>
        <w:spacing w:line="316" w:lineRule="auto" w:before="19"/>
        <w:ind w:right="2114" w:firstLine="360"/>
        <w:jc w:val="left"/>
      </w:pPr>
      <w:r>
        <w:rPr/>
        <w:t>（</w:t>
      </w:r>
      <w:r>
        <w:rPr>
          <w:rFonts w:ascii="宋体" w:hAnsi="宋体" w:cs="宋体" w:eastAsia="宋体" w:hint="default"/>
        </w:rPr>
        <w:t>3</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日，公司为江苏超纤在工商银行启东支行自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18</w:t>
      </w:r>
      <w:r>
        <w:rPr/>
        <w:t>日至</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7</w:t>
      </w:r>
      <w:r>
        <w:rPr/>
        <w:t>日不高于 </w:t>
      </w:r>
      <w:r>
        <w:rPr>
          <w:rFonts w:ascii="宋体" w:hAnsi="宋体" w:cs="宋体" w:eastAsia="宋体" w:hint="default"/>
        </w:rPr>
        <w:t>200,000,000.00</w:t>
      </w:r>
      <w:r>
        <w:rPr/>
        <w:t>元的全部债务提供保证担保。</w:t>
      </w:r>
    </w:p>
    <w:p>
      <w:pPr>
        <w:pStyle w:val="BodyText"/>
        <w:spacing w:line="316" w:lineRule="auto" w:before="19"/>
        <w:ind w:right="1122" w:firstLine="360"/>
        <w:jc w:val="left"/>
      </w:pP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日，江苏超纤在上述担保项下借款总金额</w:t>
      </w:r>
      <w:r>
        <w:rPr>
          <w:rFonts w:ascii="宋体" w:hAnsi="宋体" w:cs="宋体" w:eastAsia="宋体" w:hint="default"/>
          <w:spacing w:val="-2"/>
        </w:rPr>
        <w:t>80,000,000.00</w:t>
      </w:r>
      <w:r>
        <w:rPr>
          <w:spacing w:val="-2"/>
        </w:rPr>
        <w:t>元，其中：</w:t>
      </w:r>
      <w:r>
        <w:rPr>
          <w:rFonts w:ascii="宋体" w:hAnsi="宋体" w:cs="宋体" w:eastAsia="宋体" w:hint="default"/>
          <w:spacing w:val="-2"/>
        </w:rPr>
        <w:t>50,000,000.00</w:t>
      </w:r>
      <w:r>
        <w:rPr>
          <w:spacing w:val="-2"/>
        </w:rPr>
        <w:t>元借款期限为</w:t>
      </w:r>
      <w:r>
        <w:rPr>
          <w:rFonts w:ascii="宋体" w:hAnsi="宋体" w:cs="宋体" w:eastAsia="宋体" w:hint="default"/>
          <w:spacing w:val="-2"/>
        </w:rPr>
        <w:t>2019</w:t>
      </w:r>
      <w:r>
        <w:rPr>
          <w:rFonts w:ascii="宋体" w:hAnsi="宋体" w:cs="宋体" w:eastAsia="宋体" w:hint="default"/>
        </w:rPr>
        <w:t> </w:t>
      </w:r>
      <w:r>
        <w:rPr/>
        <w:t>年</w:t>
      </w:r>
      <w:r>
        <w:rPr>
          <w:rFonts w:ascii="宋体" w:hAnsi="宋体" w:cs="宋体" w:eastAsia="宋体" w:hint="default"/>
        </w:rPr>
        <w:t>11</w:t>
      </w:r>
      <w:r>
        <w:rPr/>
        <w:t>月</w:t>
      </w:r>
      <w:r>
        <w:rPr>
          <w:rFonts w:ascii="宋体" w:hAnsi="宋体" w:cs="宋体" w:eastAsia="宋体" w:hint="default"/>
        </w:rPr>
        <w:t>20</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19</w:t>
      </w:r>
      <w:r>
        <w:rPr/>
        <w:t>日；</w:t>
      </w:r>
      <w:r>
        <w:rPr>
          <w:rFonts w:ascii="宋体" w:hAnsi="宋体" w:cs="宋体" w:eastAsia="宋体" w:hint="default"/>
        </w:rPr>
        <w:t>30,000,000.00</w:t>
      </w:r>
      <w:r>
        <w:rPr/>
        <w:t>元借款期限为</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6</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5</w:t>
      </w:r>
      <w:r>
        <w:rPr/>
        <w:t>日。</w:t>
      </w:r>
    </w:p>
    <w:p>
      <w:pPr>
        <w:pStyle w:val="BodyText"/>
        <w:spacing w:line="316" w:lineRule="auto" w:before="19"/>
        <w:ind w:right="1934" w:firstLine="360"/>
        <w:jc w:val="left"/>
      </w:pPr>
      <w:r>
        <w:rPr/>
        <w:t>（</w:t>
      </w:r>
      <w:r>
        <w:rPr>
          <w:rFonts w:ascii="宋体" w:hAnsi="宋体" w:cs="宋体" w:eastAsia="宋体" w:hint="default"/>
        </w:rPr>
        <w:t>4</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日，公司为江苏超纤在宁波银行上海分行自</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17</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31</w:t>
      </w:r>
      <w:r>
        <w:rPr/>
        <w:t>日不高于 </w:t>
      </w:r>
      <w:r>
        <w:rPr>
          <w:rFonts w:ascii="宋体" w:hAnsi="宋体" w:cs="宋体" w:eastAsia="宋体" w:hint="default"/>
        </w:rPr>
        <w:t>300,000,000.00</w:t>
      </w:r>
      <w:r>
        <w:rPr/>
        <w:t>元的全部债务提供保证担保。</w:t>
      </w:r>
    </w:p>
    <w:p>
      <w:pPr>
        <w:pStyle w:val="BodyText"/>
        <w:spacing w:line="240" w:lineRule="auto" w:before="19"/>
        <w:ind w:left="513" w:right="1122"/>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日，江苏超纤在上述担保项下无借款。</w:t>
      </w:r>
    </w:p>
    <w:p>
      <w:pPr>
        <w:pStyle w:val="BodyText"/>
        <w:spacing w:line="316" w:lineRule="auto" w:before="77"/>
        <w:ind w:right="1131" w:firstLine="360"/>
        <w:jc w:val="both"/>
      </w:pPr>
      <w:r>
        <w:rPr/>
        <w:t>（</w:t>
      </w:r>
      <w:r>
        <w:rPr>
          <w:rFonts w:ascii="宋体" w:hAnsi="宋体" w:cs="宋体" w:eastAsia="宋体" w:hint="default"/>
        </w:rPr>
        <w:t>5</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日，公司为江苏超纤在工商银行自</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10</w:t>
      </w:r>
      <w:r>
        <w:rPr/>
        <w:t>日至</w:t>
      </w:r>
      <w:r>
        <w:rPr>
          <w:rFonts w:ascii="宋体" w:hAnsi="宋体" w:cs="宋体" w:eastAsia="宋体" w:hint="default"/>
        </w:rPr>
        <w:t>2023</w:t>
      </w:r>
      <w:r>
        <w:rPr/>
        <w:t>年</w:t>
      </w:r>
      <w:r>
        <w:rPr>
          <w:rFonts w:ascii="宋体" w:hAnsi="宋体" w:cs="宋体" w:eastAsia="宋体" w:hint="default"/>
        </w:rPr>
        <w:t>9</w:t>
      </w:r>
      <w:r>
        <w:rPr/>
        <w:t>月</w:t>
      </w:r>
      <w:r>
        <w:rPr>
          <w:rFonts w:ascii="宋体" w:hAnsi="宋体" w:cs="宋体" w:eastAsia="宋体" w:hint="default"/>
        </w:rPr>
        <w:t>11</w:t>
      </w:r>
      <w:r>
        <w:rPr/>
        <w:t>日不高于</w:t>
      </w:r>
      <w:r>
        <w:rPr>
          <w:rFonts w:ascii="宋体" w:hAnsi="宋体" w:cs="宋体" w:eastAsia="宋体" w:hint="default"/>
        </w:rPr>
        <w:t>272,500,000.00</w:t>
      </w:r>
      <w:r>
        <w:rPr/>
        <w:t>元的 </w:t>
      </w:r>
      <w:r>
        <w:rPr>
          <w:spacing w:val="-2"/>
        </w:rPr>
        <w:t>全部债务提供保证担保；同时，江苏超纤以原值为</w:t>
      </w:r>
      <w:r>
        <w:rPr>
          <w:rFonts w:ascii="宋体" w:hAnsi="宋体" w:cs="宋体" w:eastAsia="宋体" w:hint="default"/>
          <w:spacing w:val="-2"/>
        </w:rPr>
        <w:t>130,733,339.66</w:t>
      </w:r>
      <w:r>
        <w:rPr>
          <w:spacing w:val="-2"/>
        </w:rPr>
        <w:t>元，账面价值为</w:t>
      </w:r>
      <w:r>
        <w:rPr>
          <w:rFonts w:ascii="宋体" w:hAnsi="宋体" w:cs="宋体" w:eastAsia="宋体" w:hint="default"/>
          <w:spacing w:val="-2"/>
        </w:rPr>
        <w:t>117,009,747.15</w:t>
      </w:r>
      <w:r>
        <w:rPr>
          <w:spacing w:val="-2"/>
        </w:rPr>
        <w:t>元的土地为江苏超纤在工</w:t>
      </w:r>
      <w:r>
        <w:rPr>
          <w:spacing w:val="-49"/>
        </w:rPr>
        <w:t> </w:t>
      </w:r>
      <w:r>
        <w:rPr>
          <w:spacing w:val="-49"/>
        </w:rPr>
      </w:r>
      <w:r>
        <w:rPr/>
        <w:t>商银行启东支行自</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13</w:t>
      </w:r>
      <w:r>
        <w:rPr/>
        <w:t>日不高于</w:t>
      </w:r>
      <w:r>
        <w:rPr>
          <w:rFonts w:ascii="宋体" w:hAnsi="宋体" w:cs="宋体" w:eastAsia="宋体" w:hint="default"/>
        </w:rPr>
        <w:t>126,800,000.00</w:t>
      </w:r>
      <w:r>
        <w:rPr/>
        <w:t>元的借款提供抵押担保。</w:t>
      </w:r>
    </w:p>
    <w:p>
      <w:pPr>
        <w:pStyle w:val="BodyText"/>
        <w:spacing w:line="316" w:lineRule="auto" w:before="19"/>
        <w:ind w:right="1127" w:firstLine="360"/>
        <w:jc w:val="both"/>
      </w:pP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日，江苏超纤在上述担保项下借款总金额</w:t>
      </w:r>
      <w:r>
        <w:rPr>
          <w:rFonts w:ascii="宋体" w:hAnsi="宋体" w:cs="宋体" w:eastAsia="宋体" w:hint="default"/>
          <w:spacing w:val="-2"/>
        </w:rPr>
        <w:t>214,875,000.00</w:t>
      </w:r>
      <w:r>
        <w:rPr>
          <w:spacing w:val="-2"/>
        </w:rPr>
        <w:t>元，其中：</w:t>
      </w:r>
      <w:r>
        <w:rPr>
          <w:rFonts w:ascii="宋体" w:hAnsi="宋体" w:cs="宋体" w:eastAsia="宋体" w:hint="default"/>
          <w:spacing w:val="-2"/>
        </w:rPr>
        <w:t>5,900,000.00</w:t>
      </w:r>
      <w:r>
        <w:rPr>
          <w:spacing w:val="-2"/>
        </w:rPr>
        <w:t>元借款期限为</w:t>
      </w:r>
      <w:r>
        <w:rPr>
          <w:rFonts w:ascii="宋体" w:hAnsi="宋体" w:cs="宋体" w:eastAsia="宋体" w:hint="default"/>
          <w:spacing w:val="-2"/>
        </w:rPr>
        <w:t>2016</w:t>
      </w:r>
      <w:r>
        <w:rPr>
          <w:rFonts w:ascii="宋体" w:hAnsi="宋体" w:cs="宋体" w:eastAsia="宋体" w:hint="default"/>
        </w:rPr>
        <w:t> </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16</w:t>
      </w:r>
      <w:r>
        <w:rPr>
          <w:spacing w:val="-2"/>
        </w:rPr>
        <w:t>日至</w:t>
      </w:r>
      <w:r>
        <w:rPr>
          <w:rFonts w:ascii="宋体" w:hAnsi="宋体" w:cs="宋体" w:eastAsia="宋体" w:hint="default"/>
          <w:spacing w:val="-2"/>
        </w:rPr>
        <w:t>2021</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18</w:t>
      </w:r>
      <w:r>
        <w:rPr>
          <w:spacing w:val="-2"/>
        </w:rPr>
        <w:t>日；</w:t>
      </w:r>
      <w:r>
        <w:rPr>
          <w:rFonts w:ascii="宋体" w:hAnsi="宋体" w:cs="宋体" w:eastAsia="宋体" w:hint="default"/>
          <w:spacing w:val="-2"/>
        </w:rPr>
        <w:t>14,100,000.00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16</w:t>
      </w:r>
      <w:r>
        <w:rPr>
          <w:spacing w:val="-2"/>
        </w:rPr>
        <w:t>日至</w:t>
      </w:r>
      <w:r>
        <w:rPr>
          <w:rFonts w:ascii="宋体" w:hAnsi="宋体" w:cs="宋体" w:eastAsia="宋体" w:hint="default"/>
          <w:spacing w:val="-2"/>
        </w:rPr>
        <w:t>2021</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w:t>
      </w:r>
      <w:r>
        <w:rPr>
          <w:rFonts w:ascii="宋体" w:hAnsi="宋体" w:cs="宋体" w:eastAsia="宋体" w:hint="default"/>
          <w:spacing w:val="-2"/>
        </w:rPr>
        <w:t>11,840,000.00</w:t>
      </w:r>
      <w:r>
        <w:rPr>
          <w:spacing w:val="-2"/>
        </w:rPr>
        <w:t>元借款期限为</w:t>
      </w:r>
      <w:r>
        <w:rPr>
          <w:spacing w:val="-34"/>
        </w:rPr>
        <w:t> </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6</w:t>
      </w:r>
      <w:r>
        <w:rPr/>
        <w:t>日至</w:t>
      </w:r>
      <w:r>
        <w:rPr>
          <w:rFonts w:ascii="宋体" w:hAnsi="宋体" w:cs="宋体" w:eastAsia="宋体" w:hint="default"/>
        </w:rPr>
        <w:t>2021</w:t>
      </w:r>
      <w:r>
        <w:rPr/>
        <w:t>年</w:t>
      </w:r>
      <w:r>
        <w:rPr>
          <w:rFonts w:ascii="宋体" w:hAnsi="宋体" w:cs="宋体" w:eastAsia="宋体" w:hint="default"/>
        </w:rPr>
        <w:t>3</w:t>
      </w:r>
      <w:r>
        <w:rPr/>
        <w:t>月</w:t>
      </w:r>
      <w:r>
        <w:rPr>
          <w:rFonts w:ascii="宋体" w:hAnsi="宋体" w:cs="宋体" w:eastAsia="宋体" w:hint="default"/>
        </w:rPr>
        <w:t>18</w:t>
      </w:r>
      <w:r>
        <w:rPr/>
        <w:t>日；</w:t>
      </w:r>
      <w:r>
        <w:rPr>
          <w:rFonts w:ascii="宋体" w:hAnsi="宋体" w:cs="宋体" w:eastAsia="宋体" w:hint="default"/>
        </w:rPr>
        <w:t>8,160,000.00</w:t>
      </w:r>
      <w:r>
        <w:rPr/>
        <w:t>元借款期限为</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6</w:t>
      </w:r>
      <w:r>
        <w:rPr/>
        <w:t>日至</w:t>
      </w:r>
      <w:r>
        <w:rPr>
          <w:rFonts w:ascii="宋体" w:hAnsi="宋体" w:cs="宋体" w:eastAsia="宋体" w:hint="default"/>
        </w:rPr>
        <w:t>2021</w:t>
      </w:r>
      <w:r>
        <w:rPr/>
        <w:t>年</w:t>
      </w:r>
      <w:r>
        <w:rPr>
          <w:rFonts w:ascii="宋体" w:hAnsi="宋体" w:cs="宋体" w:eastAsia="宋体" w:hint="default"/>
        </w:rPr>
        <w:t>6</w:t>
      </w:r>
      <w:r>
        <w:rPr/>
        <w:t>月</w:t>
      </w:r>
      <w:r>
        <w:rPr>
          <w:rFonts w:ascii="宋体" w:hAnsi="宋体" w:cs="宋体" w:eastAsia="宋体" w:hint="default"/>
        </w:rPr>
        <w:t>18</w:t>
      </w:r>
      <w:r>
        <w:rPr/>
        <w:t>日；</w:t>
      </w:r>
      <w:r>
        <w:rPr>
          <w:rFonts w:ascii="宋体" w:hAnsi="宋体" w:cs="宋体" w:eastAsia="宋体" w:hint="default"/>
        </w:rPr>
        <w:t>14,060,000.00</w:t>
      </w:r>
      <w:r>
        <w:rPr/>
        <w:t>元借款期限 为</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6</w:t>
      </w:r>
      <w:r>
        <w:rPr/>
        <w:t>月</w:t>
      </w:r>
      <w:r>
        <w:rPr>
          <w:rFonts w:ascii="宋体" w:hAnsi="宋体" w:cs="宋体" w:eastAsia="宋体" w:hint="default"/>
        </w:rPr>
        <w:t>19</w:t>
      </w:r>
      <w:r>
        <w:rPr/>
        <w:t>日；</w:t>
      </w:r>
      <w:r>
        <w:rPr>
          <w:spacing w:val="-18"/>
        </w:rPr>
        <w:t> </w:t>
      </w:r>
      <w:r>
        <w:rPr>
          <w:rFonts w:ascii="宋体" w:hAnsi="宋体" w:cs="宋体" w:eastAsia="宋体" w:hint="default"/>
        </w:rPr>
        <w:t>14,060,000.00</w:t>
      </w:r>
      <w:r>
        <w:rPr/>
        <w:t>元借款期限为</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19</w:t>
      </w:r>
      <w:r>
        <w:rPr/>
        <w:t>日；</w:t>
      </w:r>
      <w:r>
        <w:rPr>
          <w:rFonts w:ascii="宋体" w:hAnsi="宋体" w:cs="宋体" w:eastAsia="宋体" w:hint="default"/>
        </w:rPr>
        <w:t>14,060,000.00</w:t>
      </w:r>
      <w:r>
        <w:rPr/>
        <w:t>元借</w:t>
      </w:r>
      <w:r>
        <w:rPr>
          <w:spacing w:val="-3"/>
        </w:rPr>
        <w:t> </w:t>
      </w:r>
      <w:r>
        <w:rPr>
          <w:spacing w:val="-2"/>
        </w:rPr>
        <w:t>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18</w:t>
      </w:r>
      <w:r>
        <w:rPr>
          <w:spacing w:val="-2"/>
        </w:rPr>
        <w:t>日；</w:t>
      </w:r>
      <w:r>
        <w:rPr>
          <w:rFonts w:ascii="宋体" w:hAnsi="宋体" w:cs="宋体" w:eastAsia="宋体" w:hint="default"/>
          <w:spacing w:val="-2"/>
        </w:rPr>
        <w:t>14,060,000.00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18</w:t>
      </w:r>
      <w:r>
        <w:rPr>
          <w:spacing w:val="-2"/>
        </w:rPr>
        <w:t>日；</w:t>
      </w:r>
      <w:r>
        <w:rPr>
          <w:rFonts w:ascii="宋体" w:hAnsi="宋体" w:cs="宋体" w:eastAsia="宋体" w:hint="default"/>
          <w:spacing w:val="-2"/>
        </w:rPr>
        <w:t>2,220,000.00</w:t>
      </w:r>
      <w:r>
        <w:rPr>
          <w:rFonts w:ascii="宋体" w:hAnsi="宋体" w:cs="宋体" w:eastAsia="宋体" w:hint="default"/>
          <w:spacing w:val="-33"/>
        </w:rPr>
        <w:t> </w:t>
      </w:r>
      <w:r>
        <w:rPr>
          <w:rFonts w:ascii="宋体" w:hAnsi="宋体" w:cs="宋体" w:eastAsia="宋体" w:hint="default"/>
          <w:spacing w:val="-33"/>
        </w:rPr>
      </w:r>
      <w:r>
        <w:rPr/>
        <w:t>元借款期限为</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18</w:t>
      </w:r>
      <w:r>
        <w:rPr/>
        <w:t>日；</w:t>
      </w:r>
      <w:r>
        <w:rPr>
          <w:rFonts w:ascii="宋体" w:hAnsi="宋体" w:cs="宋体" w:eastAsia="宋体" w:hint="default"/>
        </w:rPr>
        <w:t>17,190,000.00</w:t>
      </w:r>
      <w:r>
        <w:rPr/>
        <w:t>元借款期限为</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18</w:t>
      </w:r>
      <w:r>
        <w:rPr/>
        <w:t>日；</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8"/>
        <w:jc w:val="both"/>
      </w:pPr>
      <w:r>
        <w:rPr>
          <w:rFonts w:ascii="宋体" w:hAnsi="宋体" w:cs="宋体" w:eastAsia="宋体" w:hint="default"/>
          <w:spacing w:val="-2"/>
        </w:rPr>
        <w:t>17,190,000.00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19</w:t>
      </w:r>
      <w:r>
        <w:rPr>
          <w:spacing w:val="-2"/>
        </w:rPr>
        <w:t>日；</w:t>
      </w:r>
      <w:r>
        <w:rPr>
          <w:rFonts w:ascii="宋体" w:hAnsi="宋体" w:cs="宋体" w:eastAsia="宋体" w:hint="default"/>
          <w:spacing w:val="-2"/>
        </w:rPr>
        <w:t>16,035,000.00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19</w:t>
      </w:r>
      <w:r>
        <w:rPr>
          <w:rFonts w:ascii="宋体" w:hAnsi="宋体" w:cs="宋体" w:eastAsia="宋体" w:hint="default"/>
          <w:spacing w:val="-30"/>
        </w:rPr>
        <w:t> </w:t>
      </w:r>
      <w:r>
        <w:rPr>
          <w:spacing w:val="-2"/>
        </w:rPr>
        <w:t>日；</w:t>
      </w:r>
      <w:r>
        <w:rPr>
          <w:rFonts w:ascii="宋体" w:hAnsi="宋体" w:cs="宋体" w:eastAsia="宋体" w:hint="default"/>
          <w:spacing w:val="-2"/>
        </w:rPr>
        <w:t>1,155,000.00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19</w:t>
      </w:r>
      <w:r>
        <w:rPr>
          <w:spacing w:val="-2"/>
        </w:rPr>
        <w:t>日；</w:t>
      </w:r>
      <w:r>
        <w:rPr>
          <w:rFonts w:ascii="宋体" w:hAnsi="宋体" w:cs="宋体" w:eastAsia="宋体" w:hint="default"/>
          <w:spacing w:val="-2"/>
        </w:rPr>
        <w:t>17,190,000.00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rFonts w:ascii="宋体" w:hAnsi="宋体" w:cs="宋体" w:eastAsia="宋体" w:hint="default"/>
          <w:spacing w:val="-34"/>
        </w:rPr>
        <w:t> </w:t>
      </w:r>
      <w:r>
        <w:rPr>
          <w:spacing w:val="-2"/>
        </w:rPr>
        <w:t>月</w:t>
      </w:r>
      <w:r>
        <w:rPr>
          <w:rFonts w:ascii="宋体" w:hAnsi="宋体" w:cs="宋体" w:eastAsia="宋体" w:hint="default"/>
          <w:spacing w:val="-2"/>
        </w:rPr>
        <w:t>18</w:t>
      </w:r>
      <w:r>
        <w:rPr>
          <w:spacing w:val="-2"/>
        </w:rPr>
        <w:t>日；</w:t>
      </w:r>
      <w:r>
        <w:rPr>
          <w:rFonts w:ascii="宋体" w:hAnsi="宋体" w:cs="宋体" w:eastAsia="宋体" w:hint="default"/>
          <w:spacing w:val="-2"/>
        </w:rPr>
        <w:t>17,190,000.00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6</w:t>
      </w:r>
      <w:r>
        <w:rPr>
          <w:spacing w:val="-2"/>
        </w:rPr>
        <w:t>日至</w:t>
      </w:r>
      <w:r>
        <w:rPr>
          <w:rFonts w:ascii="宋体" w:hAnsi="宋体" w:cs="宋体" w:eastAsia="宋体" w:hint="default"/>
          <w:spacing w:val="-2"/>
        </w:rPr>
        <w:t>2021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18</w:t>
      </w:r>
      <w:r>
        <w:rPr>
          <w:spacing w:val="-2"/>
        </w:rPr>
        <w:t>日；</w:t>
      </w:r>
      <w:r>
        <w:rPr>
          <w:rFonts w:ascii="宋体" w:hAnsi="宋体" w:cs="宋体" w:eastAsia="宋体" w:hint="default"/>
          <w:spacing w:val="-2"/>
        </w:rPr>
        <w:t>17,190,000.00</w:t>
      </w:r>
      <w:r>
        <w:rPr>
          <w:spacing w:val="-2"/>
        </w:rPr>
        <w:t>元借款期限为</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16</w:t>
      </w:r>
      <w:r>
        <w:rPr>
          <w:spacing w:val="-2"/>
        </w:rPr>
        <w:t>日至</w:t>
      </w:r>
      <w:r>
        <w:rPr>
          <w:rFonts w:ascii="宋体" w:hAnsi="宋体" w:cs="宋体" w:eastAsia="宋体" w:hint="default"/>
          <w:spacing w:val="-2"/>
        </w:rPr>
        <w:t>2021</w:t>
      </w:r>
      <w:r>
        <w:rPr>
          <w:rFonts w:ascii="宋体" w:hAnsi="宋体" w:cs="宋体" w:eastAsia="宋体" w:hint="default"/>
          <w:spacing w:val="-32"/>
        </w:rPr>
        <w:t> </w:t>
      </w:r>
      <w:r>
        <w:rPr>
          <w:rFonts w:ascii="宋体" w:hAnsi="宋体" w:cs="宋体" w:eastAsia="宋体" w:hint="default"/>
          <w:spacing w:val="-32"/>
        </w:rPr>
      </w:r>
      <w:r>
        <w:rPr/>
        <w:t>年</w:t>
      </w:r>
      <w:r>
        <w:rPr>
          <w:rFonts w:ascii="宋体" w:hAnsi="宋体" w:cs="宋体" w:eastAsia="宋体" w:hint="default"/>
        </w:rPr>
        <w:t>6</w:t>
      </w:r>
      <w:r>
        <w:rPr/>
        <w:t>月</w:t>
      </w:r>
      <w:r>
        <w:rPr>
          <w:rFonts w:ascii="宋体" w:hAnsi="宋体" w:cs="宋体" w:eastAsia="宋体" w:hint="default"/>
        </w:rPr>
        <w:t>18</w:t>
      </w:r>
      <w:r>
        <w:rPr/>
        <w:t>日；</w:t>
      </w:r>
      <w:r>
        <w:rPr>
          <w:rFonts w:ascii="宋体" w:hAnsi="宋体" w:cs="宋体" w:eastAsia="宋体" w:hint="default"/>
        </w:rPr>
        <w:t>13,275,000.00</w:t>
      </w:r>
      <w:r>
        <w:rPr/>
        <w:t>元借款期限为</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16</w:t>
      </w:r>
      <w:r>
        <w:rPr/>
        <w:t>日至</w:t>
      </w:r>
      <w:r>
        <w:rPr>
          <w:rFonts w:ascii="宋体" w:hAnsi="宋体" w:cs="宋体" w:eastAsia="宋体" w:hint="default"/>
        </w:rPr>
        <w:t>2021</w:t>
      </w:r>
      <w:r>
        <w:rPr/>
        <w:t>年</w:t>
      </w:r>
      <w:r>
        <w:rPr>
          <w:rFonts w:ascii="宋体" w:hAnsi="宋体" w:cs="宋体" w:eastAsia="宋体" w:hint="default"/>
        </w:rPr>
        <w:t>9</w:t>
      </w:r>
      <w:r>
        <w:rPr/>
        <w:t>月</w:t>
      </w:r>
      <w:r>
        <w:rPr>
          <w:rFonts w:ascii="宋体" w:hAnsi="宋体" w:cs="宋体" w:eastAsia="宋体" w:hint="default"/>
        </w:rPr>
        <w:t>10</w:t>
      </w:r>
      <w:r>
        <w:rPr/>
        <w:t>日。</w:t>
      </w:r>
    </w:p>
    <w:p>
      <w:pPr>
        <w:pStyle w:val="BodyText"/>
        <w:spacing w:line="316" w:lineRule="auto" w:before="17"/>
        <w:ind w:right="1122" w:firstLine="360"/>
        <w:jc w:val="left"/>
      </w:pPr>
      <w:r>
        <w:rPr/>
        <w:t>（</w:t>
      </w:r>
      <w:r>
        <w:rPr>
          <w:rFonts w:ascii="宋体" w:hAnsi="宋体" w:cs="宋体" w:eastAsia="宋体" w:hint="default"/>
        </w:rPr>
        <w:t>6</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日，公司为江苏超纤在中国进出口银行浙江分行自</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17</w:t>
      </w:r>
      <w:r>
        <w:rPr/>
        <w:t>日至</w:t>
      </w:r>
      <w:r>
        <w:rPr>
          <w:rFonts w:ascii="宋体" w:hAnsi="宋体" w:cs="宋体" w:eastAsia="宋体" w:hint="default"/>
        </w:rPr>
        <w:t>2025</w:t>
      </w:r>
      <w:r>
        <w:rPr/>
        <w:t>年</w:t>
      </w:r>
      <w:r>
        <w:rPr>
          <w:rFonts w:ascii="宋体" w:hAnsi="宋体" w:cs="宋体" w:eastAsia="宋体" w:hint="default"/>
        </w:rPr>
        <w:t>12</w:t>
      </w:r>
      <w:r>
        <w:rPr/>
        <w:t>月</w:t>
      </w:r>
      <w:r>
        <w:rPr>
          <w:rFonts w:ascii="宋体" w:hAnsi="宋体" w:cs="宋体" w:eastAsia="宋体" w:hint="default"/>
        </w:rPr>
        <w:t>16</w:t>
      </w:r>
      <w:r>
        <w:rPr/>
        <w:t>日不高于 </w:t>
      </w:r>
      <w:r>
        <w:rPr>
          <w:rFonts w:ascii="宋体" w:hAnsi="宋体" w:cs="宋体" w:eastAsia="宋体" w:hint="default"/>
          <w:spacing w:val="-2"/>
        </w:rPr>
        <w:t>500,000,000.00</w:t>
      </w:r>
      <w:r>
        <w:rPr>
          <w:spacing w:val="-2"/>
        </w:rPr>
        <w:t>元的全部借款提供保证担保；同时，江苏超纤以原值为</w:t>
      </w:r>
      <w:r>
        <w:rPr>
          <w:rFonts w:ascii="宋体" w:hAnsi="宋体" w:cs="宋体" w:eastAsia="宋体" w:hint="default"/>
          <w:spacing w:val="-2"/>
        </w:rPr>
        <w:t>94,828,237.00</w:t>
      </w:r>
      <w:r>
        <w:rPr>
          <w:spacing w:val="-2"/>
        </w:rPr>
        <w:t>元，账面价值为</w:t>
      </w:r>
      <w:r>
        <w:rPr>
          <w:rFonts w:ascii="宋体" w:hAnsi="宋体" w:cs="宋体" w:eastAsia="宋体" w:hint="default"/>
          <w:spacing w:val="-2"/>
        </w:rPr>
        <w:t>84,873,744.24</w:t>
      </w:r>
      <w:r>
        <w:rPr>
          <w:spacing w:val="-2"/>
        </w:rPr>
        <w:t>元的土</w:t>
      </w:r>
      <w:r>
        <w:rPr>
          <w:spacing w:val="-41"/>
        </w:rPr>
        <w:t> </w:t>
      </w:r>
      <w:r>
        <w:rPr>
          <w:spacing w:val="-41"/>
        </w:rPr>
      </w:r>
      <w:r>
        <w:rPr/>
        <w:t>地为江苏超纤在中国进出口银行浙江分行自</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17</w:t>
      </w:r>
      <w:r>
        <w:rPr/>
        <w:t>日至</w:t>
      </w:r>
      <w:r>
        <w:rPr>
          <w:rFonts w:ascii="宋体" w:hAnsi="宋体" w:cs="宋体" w:eastAsia="宋体" w:hint="default"/>
        </w:rPr>
        <w:t>2025</w:t>
      </w:r>
      <w:r>
        <w:rPr/>
        <w:t>年</w:t>
      </w:r>
      <w:r>
        <w:rPr>
          <w:rFonts w:ascii="宋体" w:hAnsi="宋体" w:cs="宋体" w:eastAsia="宋体" w:hint="default"/>
        </w:rPr>
        <w:t>12</w:t>
      </w:r>
      <w:r>
        <w:rPr/>
        <w:t>月</w:t>
      </w:r>
      <w:r>
        <w:rPr>
          <w:rFonts w:ascii="宋体" w:hAnsi="宋体" w:cs="宋体" w:eastAsia="宋体" w:hint="default"/>
        </w:rPr>
        <w:t>16</w:t>
      </w:r>
      <w:r>
        <w:rPr/>
        <w:t>日不高于</w:t>
      </w:r>
      <w:r>
        <w:rPr>
          <w:rFonts w:ascii="宋体" w:hAnsi="宋体" w:cs="宋体" w:eastAsia="宋体" w:hint="default"/>
        </w:rPr>
        <w:t>500,000,000.00</w:t>
      </w:r>
      <w:r>
        <w:rPr/>
        <w:t>元的借款提供抵押担 保。</w:t>
      </w:r>
    </w:p>
    <w:p>
      <w:pPr>
        <w:pStyle w:val="BodyText"/>
        <w:spacing w:line="240" w:lineRule="auto" w:before="19"/>
        <w:ind w:left="513" w:right="1122"/>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日，江苏超纤在上述担保项下无借款。</w:t>
      </w:r>
    </w:p>
    <w:p>
      <w:pPr>
        <w:pStyle w:val="BodyText"/>
        <w:spacing w:line="316" w:lineRule="auto" w:before="76"/>
        <w:ind w:right="1124" w:firstLine="360"/>
        <w:jc w:val="left"/>
      </w:pPr>
      <w:r>
        <w:rPr/>
        <w:t>（</w:t>
      </w:r>
      <w:r>
        <w:rPr>
          <w:rFonts w:ascii="宋体" w:hAnsi="宋体" w:cs="宋体" w:eastAsia="宋体" w:hint="default"/>
        </w:rPr>
        <w:t>7</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日，江苏超纤以原值为</w:t>
      </w:r>
      <w:r>
        <w:rPr>
          <w:rFonts w:ascii="宋体" w:hAnsi="宋体" w:cs="宋体" w:eastAsia="宋体" w:hint="default"/>
        </w:rPr>
        <w:t>74,760,175.06</w:t>
      </w:r>
      <w:r>
        <w:rPr/>
        <w:t>元，账面价值为</w:t>
      </w:r>
      <w:r>
        <w:rPr>
          <w:rFonts w:ascii="宋体" w:hAnsi="宋体" w:cs="宋体" w:eastAsia="宋体" w:hint="default"/>
        </w:rPr>
        <w:t>49,902,410.24</w:t>
      </w:r>
      <w:r>
        <w:rPr/>
        <w:t>元的的生产设备作抵押， 为公司与浙江浙银金融租赁股份有限公司签订的售后回租融资租赁合同提供抵押担保。</w:t>
      </w:r>
    </w:p>
    <w:p>
      <w:pPr>
        <w:pStyle w:val="BodyText"/>
        <w:spacing w:line="319" w:lineRule="auto" w:before="19"/>
        <w:ind w:right="1124" w:firstLine="360"/>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日，在上述协议下，公司实际取得且尚未偿还的借款金额为人民币</w:t>
      </w:r>
      <w:r>
        <w:rPr>
          <w:rFonts w:ascii="宋体" w:hAnsi="宋体" w:cs="宋体" w:eastAsia="宋体" w:hint="default"/>
        </w:rPr>
        <w:t>51,000,000.00</w:t>
      </w:r>
      <w:r>
        <w:rPr/>
        <w:t>元，还款期限截至 </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29</w:t>
      </w:r>
      <w:r>
        <w:rPr/>
        <w:t>日。</w:t>
      </w:r>
    </w:p>
    <w:p>
      <w:pPr>
        <w:pStyle w:val="BodyText"/>
        <w:spacing w:line="316" w:lineRule="auto" w:before="17"/>
        <w:ind w:right="1124" w:firstLine="360"/>
        <w:jc w:val="left"/>
      </w:pPr>
      <w:r>
        <w:rPr/>
        <w:t>（</w:t>
      </w:r>
      <w:r>
        <w:rPr>
          <w:rFonts w:ascii="宋体" w:hAnsi="宋体" w:cs="宋体" w:eastAsia="宋体" w:hint="default"/>
        </w:rPr>
        <w:t>8</w:t>
      </w:r>
      <w:r>
        <w:rPr/>
        <w:t>）公司与宁波银行股份有限公司上海分行签订了《最高额保证合同》为江苏超纤自</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17</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31</w:t>
      </w:r>
      <w:r>
        <w:rPr>
          <w:rFonts w:ascii="宋体" w:hAnsi="宋体" w:cs="宋体" w:eastAsia="宋体" w:hint="default"/>
          <w:spacing w:val="1"/>
        </w:rPr>
        <w:t> </w:t>
      </w:r>
      <w:r>
        <w:rPr/>
        <w:t>日不高于人民币</w:t>
      </w:r>
      <w:r>
        <w:rPr>
          <w:rFonts w:ascii="宋体" w:hAnsi="宋体" w:cs="宋体" w:eastAsia="宋体" w:hint="default"/>
        </w:rPr>
        <w:t>300,000,000.00</w:t>
      </w:r>
      <w:r>
        <w:rPr/>
        <w:t>元的债务提供保证担保。同时，江苏超纤以</w:t>
      </w:r>
      <w:r>
        <w:rPr>
          <w:rFonts w:ascii="宋体" w:hAnsi="宋体" w:cs="宋体" w:eastAsia="宋体" w:hint="default"/>
        </w:rPr>
        <w:t>320,655,779.18</w:t>
      </w:r>
      <w:r>
        <w:rPr/>
        <w:t>元应收票据质押为江苏超纤自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17</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31</w:t>
      </w:r>
      <w:r>
        <w:rPr/>
        <w:t>日不高于人民币</w:t>
      </w:r>
      <w:r>
        <w:rPr>
          <w:rFonts w:ascii="宋体" w:hAnsi="宋体" w:cs="宋体" w:eastAsia="宋体" w:hint="default"/>
        </w:rPr>
        <w:t>300,000,000.00</w:t>
      </w:r>
      <w:r>
        <w:rPr/>
        <w:t>元的债务提供保证担保，江苏超纤与宁波银行股份有限公司 </w:t>
      </w:r>
      <w:r>
        <w:rPr>
          <w:spacing w:val="-2"/>
        </w:rPr>
        <w:t>上海分行签订了《商业承兑汇票保贴合作协议》，宁波银行上海分行为江苏超纤自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10</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10</w:t>
      </w:r>
      <w:r>
        <w:rPr>
          <w:spacing w:val="-2"/>
        </w:rPr>
        <w:t>日不高于人</w:t>
      </w:r>
      <w:r>
        <w:rPr>
          <w:spacing w:val="-55"/>
        </w:rPr>
        <w:t> </w:t>
      </w:r>
      <w:r>
        <w:rPr>
          <w:spacing w:val="-55"/>
        </w:rPr>
      </w:r>
      <w:r>
        <w:rPr/>
        <w:t>民币</w:t>
      </w:r>
      <w:r>
        <w:rPr>
          <w:rFonts w:ascii="宋体" w:hAnsi="宋体" w:cs="宋体" w:eastAsia="宋体" w:hint="default"/>
        </w:rPr>
        <w:t>300,000,000.00</w:t>
      </w:r>
      <w:r>
        <w:rPr/>
        <w:t>元的商业承兑汇票进行贴现。</w:t>
      </w:r>
    </w:p>
    <w:p>
      <w:pPr>
        <w:pStyle w:val="BodyText"/>
        <w:spacing w:line="240" w:lineRule="auto" w:before="19"/>
        <w:ind w:left="513" w:right="1122"/>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日，在上述合同项下公司已贴现商业承兑汇票</w:t>
      </w:r>
      <w:r>
        <w:rPr>
          <w:rFonts w:ascii="宋体" w:hAnsi="宋体" w:cs="宋体" w:eastAsia="宋体" w:hint="default"/>
        </w:rPr>
        <w:t>149,205,887.00</w:t>
      </w:r>
      <w:r>
        <w:rPr>
          <w:rFonts w:ascii="宋体" w:hAnsi="宋体" w:cs="宋体" w:eastAsia="宋体" w:hint="default"/>
          <w:spacing w:val="-6"/>
        </w:rPr>
        <w:t> </w:t>
      </w:r>
      <w:r>
        <w:rPr/>
        <w:t>元。</w:t>
      </w:r>
    </w:p>
    <w:p>
      <w:pPr>
        <w:pStyle w:val="BodyText"/>
        <w:spacing w:line="316" w:lineRule="auto" w:before="76"/>
        <w:ind w:right="1131" w:firstLine="360"/>
        <w:jc w:val="left"/>
      </w:pPr>
      <w:r>
        <w:rPr/>
        <w:t>（</w:t>
      </w:r>
      <w:r>
        <w:rPr>
          <w:rFonts w:ascii="宋体" w:hAnsi="宋体" w:cs="宋体" w:eastAsia="宋体" w:hint="default"/>
        </w:rPr>
        <w:t>9</w:t>
      </w:r>
      <w:r>
        <w:rPr/>
        <w:t>）截至</w:t>
      </w:r>
      <w:r>
        <w:rPr>
          <w:spacing w:val="-1"/>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日，公司以原值为</w:t>
      </w:r>
      <w:r>
        <w:rPr>
          <w:rFonts w:ascii="宋体" w:hAnsi="宋体" w:cs="宋体" w:eastAsia="宋体" w:hint="default"/>
        </w:rPr>
        <w:t>86,494,119.90</w:t>
      </w:r>
      <w:r>
        <w:rPr/>
        <w:t>元、净值为</w:t>
      </w:r>
      <w:r>
        <w:rPr>
          <w:rFonts w:ascii="宋体" w:hAnsi="宋体" w:cs="宋体" w:eastAsia="宋体" w:hint="default"/>
        </w:rPr>
        <w:t>26,716,460.53</w:t>
      </w:r>
      <w:r>
        <w:rPr/>
        <w:t>元的房屋建筑物及原值为 </w:t>
      </w:r>
      <w:r>
        <w:rPr>
          <w:rFonts w:ascii="宋体" w:hAnsi="宋体" w:cs="宋体" w:eastAsia="宋体" w:hint="default"/>
        </w:rPr>
        <w:t>9,165,650.01</w:t>
      </w:r>
      <w:r>
        <w:rPr/>
        <w:t>元、净值为</w:t>
      </w:r>
      <w:r>
        <w:rPr>
          <w:rFonts w:ascii="宋体" w:hAnsi="宋体" w:cs="宋体" w:eastAsia="宋体" w:hint="default"/>
        </w:rPr>
        <w:t>6,265,009.71</w:t>
      </w:r>
      <w:r>
        <w:rPr/>
        <w:t>元的土地使用权为公司在中国银行上海市金山支行自</w:t>
      </w:r>
      <w:r>
        <w:rPr>
          <w:spacing w:val="-7"/>
        </w:rPr>
        <w:t> </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6</w:t>
      </w:r>
      <w:r>
        <w:rPr/>
        <w:t>日至</w:t>
      </w:r>
      <w:r>
        <w:rPr>
          <w:rFonts w:ascii="宋体" w:hAnsi="宋体" w:cs="宋体" w:eastAsia="宋体" w:hint="default"/>
        </w:rPr>
        <w:t>2028</w:t>
      </w:r>
      <w:r>
        <w:rPr/>
        <w:t>年</w:t>
      </w:r>
      <w:r>
        <w:rPr>
          <w:rFonts w:ascii="宋体" w:hAnsi="宋体" w:cs="宋体" w:eastAsia="宋体" w:hint="default"/>
        </w:rPr>
        <w:t>8</w:t>
      </w:r>
      <w:r>
        <w:rPr/>
        <w:t>月</w:t>
      </w:r>
      <w:r>
        <w:rPr>
          <w:rFonts w:ascii="宋体" w:hAnsi="宋体" w:cs="宋体" w:eastAsia="宋体" w:hint="default"/>
        </w:rPr>
        <w:t>6</w:t>
      </w:r>
      <w:r>
        <w:rPr/>
        <w:t>日 发生的不高于人民币</w:t>
      </w:r>
      <w:r>
        <w:rPr>
          <w:rFonts w:ascii="宋体" w:hAnsi="宋体" w:cs="宋体" w:eastAsia="宋体" w:hint="default"/>
        </w:rPr>
        <w:t>400,000,000.00</w:t>
      </w:r>
      <w:r>
        <w:rPr/>
        <w:t>元的全部债务提供抵押担保。</w:t>
      </w:r>
    </w:p>
    <w:p>
      <w:pPr>
        <w:pStyle w:val="BodyText"/>
        <w:spacing w:line="316" w:lineRule="auto" w:before="19"/>
        <w:ind w:left="513" w:right="1123"/>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日，公司在上述担保项下已开立未到期的信用证金额为</w:t>
      </w:r>
      <w:r>
        <w:rPr>
          <w:spacing w:val="1"/>
        </w:rPr>
        <w:t> </w:t>
      </w:r>
      <w:r>
        <w:rPr>
          <w:rFonts w:ascii="宋体" w:hAnsi="宋体" w:cs="宋体" w:eastAsia="宋体" w:hint="default"/>
        </w:rPr>
        <w:t>4,183,800.00</w:t>
      </w:r>
      <w:r>
        <w:rPr/>
        <w:t>美元； 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日，公司在上述抵押合同项下借款总金额为</w:t>
      </w:r>
      <w:r>
        <w:rPr>
          <w:rFonts w:ascii="宋体" w:hAnsi="宋体" w:cs="宋体" w:eastAsia="宋体" w:hint="default"/>
        </w:rPr>
        <w:t>180,000,000.00</w:t>
      </w:r>
      <w:r>
        <w:rPr/>
        <w:t>元，其中</w:t>
      </w:r>
      <w:r>
        <w:rPr>
          <w:rFonts w:ascii="宋体" w:hAnsi="宋体" w:cs="宋体" w:eastAsia="宋体" w:hint="default"/>
        </w:rPr>
        <w:t>30,000,000.00</w:t>
      </w:r>
      <w:r>
        <w:rPr/>
        <w:t>元的借款期限为</w:t>
      </w:r>
    </w:p>
    <w:p>
      <w:pPr>
        <w:pStyle w:val="BodyText"/>
        <w:spacing w:line="316" w:lineRule="auto" w:before="19"/>
        <w:ind w:right="1122"/>
        <w:jc w:val="left"/>
      </w:pP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w:t>
      </w:r>
      <w:r>
        <w:rPr>
          <w:rFonts w:ascii="宋体" w:hAnsi="宋体" w:cs="宋体" w:eastAsia="宋体" w:hint="default"/>
          <w:spacing w:val="-2"/>
        </w:rPr>
        <w:t>40,000,000.00</w:t>
      </w:r>
      <w:r>
        <w:rPr>
          <w:spacing w:val="-2"/>
        </w:rPr>
        <w:t>元的借款期限为</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11</w:t>
      </w:r>
      <w:r>
        <w:rPr>
          <w:spacing w:val="-2"/>
        </w:rPr>
        <w:t>日；</w:t>
      </w:r>
      <w:r>
        <w:rPr>
          <w:rFonts w:ascii="宋体" w:hAnsi="宋体" w:cs="宋体" w:eastAsia="宋体" w:hint="default"/>
          <w:spacing w:val="-2"/>
        </w:rPr>
        <w:t>30,000,000.00</w:t>
      </w:r>
      <w:r>
        <w:rPr>
          <w:spacing w:val="-2"/>
        </w:rPr>
        <w:t>元的借款</w:t>
      </w:r>
      <w:r>
        <w:rPr>
          <w:spacing w:val="-38"/>
        </w:rPr>
        <w:t> </w:t>
      </w:r>
      <w:r>
        <w:rPr>
          <w:spacing w:val="-38"/>
        </w:rPr>
      </w:r>
      <w:r>
        <w:rPr/>
        <w:t>期限为</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10</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10</w:t>
      </w:r>
      <w:r>
        <w:rPr/>
        <w:t>日；</w:t>
      </w:r>
      <w:r>
        <w:rPr>
          <w:rFonts w:ascii="宋体" w:hAnsi="宋体" w:cs="宋体" w:eastAsia="宋体" w:hint="default"/>
        </w:rPr>
        <w:t>15,000,000.00</w:t>
      </w:r>
      <w:r>
        <w:rPr/>
        <w:t>元的借款期限为</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24</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24</w:t>
      </w:r>
      <w:r>
        <w:rPr/>
        <w:t>日；</w:t>
      </w:r>
      <w:r>
        <w:rPr>
          <w:rFonts w:ascii="宋体" w:hAnsi="宋体" w:cs="宋体" w:eastAsia="宋体" w:hint="default"/>
        </w:rPr>
        <w:t>20,000,000.00 </w:t>
      </w:r>
      <w:r>
        <w:rPr/>
        <w:t>元的借款期限为</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30</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30</w:t>
      </w:r>
      <w:r>
        <w:rPr/>
        <w:t>日；</w:t>
      </w:r>
      <w:r>
        <w:rPr>
          <w:rFonts w:ascii="宋体" w:hAnsi="宋体" w:cs="宋体" w:eastAsia="宋体" w:hint="default"/>
        </w:rPr>
        <w:t>10,000,000.00</w:t>
      </w:r>
      <w:r>
        <w:rPr/>
        <w:t>元的借款期限为</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6</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6</w:t>
      </w:r>
      <w:r>
        <w:rPr/>
        <w:t>日； </w:t>
      </w:r>
      <w:r>
        <w:rPr>
          <w:rFonts w:ascii="宋体" w:hAnsi="宋体" w:cs="宋体" w:eastAsia="宋体" w:hint="default"/>
        </w:rPr>
        <w:t>25,000,000.00</w:t>
      </w:r>
      <w:r>
        <w:rPr/>
        <w:t>元的借款期限为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9</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9</w:t>
      </w:r>
      <w:r>
        <w:rPr/>
        <w:t>日；</w:t>
      </w:r>
      <w:r>
        <w:rPr>
          <w:rFonts w:ascii="宋体" w:hAnsi="宋体" w:cs="宋体" w:eastAsia="宋体" w:hint="default"/>
        </w:rPr>
        <w:t>10,000,000.00</w:t>
      </w:r>
      <w:r>
        <w:rPr/>
        <w:t>元的借款期限为</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11</w:t>
      </w:r>
      <w:r>
        <w:rPr>
          <w:rFonts w:ascii="宋体" w:hAnsi="宋体" w:cs="宋体" w:eastAsia="宋体" w:hint="default"/>
          <w:spacing w:val="-2"/>
        </w:rPr>
        <w:t> </w:t>
      </w:r>
      <w:r>
        <w:rPr/>
        <w:t>月</w:t>
      </w:r>
      <w:r>
        <w:rPr>
          <w:rFonts w:ascii="宋体" w:hAnsi="宋体" w:cs="宋体" w:eastAsia="宋体" w:hint="default"/>
        </w:rPr>
        <w:t>14</w:t>
      </w:r>
      <w:r>
        <w:rPr/>
        <w:t>日。</w:t>
      </w:r>
    </w:p>
    <w:p>
      <w:pPr>
        <w:pStyle w:val="BodyText"/>
        <w:spacing w:line="316" w:lineRule="auto" w:before="19"/>
        <w:ind w:right="1122" w:firstLine="360"/>
        <w:jc w:val="left"/>
      </w:pPr>
      <w:r>
        <w:rPr/>
        <w:t>（</w:t>
      </w:r>
      <w:r>
        <w:rPr>
          <w:rFonts w:ascii="宋体" w:hAnsi="宋体" w:cs="宋体" w:eastAsia="宋体" w:hint="default"/>
        </w:rPr>
        <w:t>10</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日，公司以原值为</w:t>
      </w:r>
      <w:r>
        <w:rPr>
          <w:rFonts w:ascii="宋体" w:hAnsi="宋体" w:cs="宋体" w:eastAsia="宋体" w:hint="default"/>
        </w:rPr>
        <w:t>114,784,109.46</w:t>
      </w:r>
      <w:r>
        <w:rPr/>
        <w:t>元、净值为</w:t>
      </w:r>
      <w:r>
        <w:rPr>
          <w:rFonts w:ascii="宋体" w:hAnsi="宋体" w:cs="宋体" w:eastAsia="宋体" w:hint="default"/>
        </w:rPr>
        <w:t>76,577,314.82</w:t>
      </w:r>
      <w:r>
        <w:rPr/>
        <w:t>元的房屋建筑物及原值为 </w:t>
      </w:r>
      <w:r>
        <w:rPr>
          <w:rFonts w:ascii="宋体" w:hAnsi="宋体" w:cs="宋体" w:eastAsia="宋体" w:hint="default"/>
          <w:spacing w:val="-2"/>
        </w:rPr>
        <w:t>51,324,774.00</w:t>
      </w:r>
      <w:r>
        <w:rPr>
          <w:spacing w:val="-2"/>
        </w:rPr>
        <w:t>元、净值为</w:t>
      </w:r>
      <w:r>
        <w:rPr>
          <w:rFonts w:ascii="宋体" w:hAnsi="宋体" w:cs="宋体" w:eastAsia="宋体" w:hint="default"/>
          <w:spacing w:val="-2"/>
        </w:rPr>
        <w:t>41,742,872.85</w:t>
      </w:r>
      <w:r>
        <w:rPr>
          <w:spacing w:val="-2"/>
        </w:rPr>
        <w:t>元的土地使用权为公司在中国工商银行上海市金山支行自</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25</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9</w:t>
      </w:r>
      <w:r>
        <w:rPr>
          <w:rFonts w:ascii="宋体" w:hAnsi="宋体" w:cs="宋体" w:eastAsia="宋体" w:hint="default"/>
          <w:spacing w:val="-41"/>
        </w:rPr>
        <w:t> </w:t>
      </w:r>
      <w:r>
        <w:rPr/>
        <w:t>月</w:t>
      </w:r>
      <w:r>
        <w:rPr>
          <w:rFonts w:ascii="宋体" w:hAnsi="宋体" w:cs="宋体" w:eastAsia="宋体" w:hint="default"/>
        </w:rPr>
        <w:t>25</w:t>
      </w:r>
      <w:r>
        <w:rPr/>
        <w:t>日发生的不高于人民币</w:t>
      </w:r>
      <w:r>
        <w:rPr>
          <w:rFonts w:ascii="宋体" w:hAnsi="宋体" w:cs="宋体" w:eastAsia="宋体" w:hint="default"/>
        </w:rPr>
        <w:t>168,490,000.00</w:t>
      </w:r>
      <w:r>
        <w:rPr/>
        <w:t>元的全部债务提供抵押担保。</w:t>
      </w:r>
    </w:p>
    <w:p>
      <w:pPr>
        <w:pStyle w:val="BodyText"/>
        <w:spacing w:line="316" w:lineRule="auto" w:before="19"/>
        <w:ind w:right="1128" w:firstLine="360"/>
        <w:jc w:val="both"/>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日，公司在上述担保项下借款总金额为</w:t>
      </w:r>
      <w:r>
        <w:rPr>
          <w:rFonts w:ascii="宋体" w:hAnsi="宋体" w:cs="宋体" w:eastAsia="宋体" w:hint="default"/>
        </w:rPr>
        <w:t>100,000,000.00</w:t>
      </w:r>
      <w:r>
        <w:rPr/>
        <w:t>元，其中</w:t>
      </w:r>
      <w:r>
        <w:rPr>
          <w:rFonts w:ascii="宋体" w:hAnsi="宋体" w:cs="宋体" w:eastAsia="宋体" w:hint="default"/>
        </w:rPr>
        <w:t>20,000,000.00</w:t>
      </w:r>
      <w:r>
        <w:rPr/>
        <w:t>元的借款期限为</w:t>
      </w:r>
      <w:r>
        <w:rPr>
          <w:rFonts w:ascii="宋体" w:hAnsi="宋体" w:cs="宋体" w:eastAsia="宋体" w:hint="default"/>
        </w:rPr>
        <w:t>2019 </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23</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w:t>
      </w:r>
      <w:r>
        <w:rPr>
          <w:rFonts w:ascii="宋体" w:hAnsi="宋体" w:cs="宋体" w:eastAsia="宋体" w:hint="default"/>
          <w:spacing w:val="-2"/>
        </w:rPr>
        <w:t>25,000,000.00</w:t>
      </w:r>
      <w:r>
        <w:rPr>
          <w:spacing w:val="-2"/>
        </w:rPr>
        <w:t>元的借款期限为</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w:t>
      </w:r>
      <w:r>
        <w:rPr>
          <w:rFonts w:ascii="宋体" w:hAnsi="宋体" w:cs="宋体" w:eastAsia="宋体" w:hint="default"/>
          <w:spacing w:val="-2"/>
        </w:rPr>
        <w:t>30,000,000.00</w:t>
      </w:r>
      <w:r>
        <w:rPr>
          <w:spacing w:val="-2"/>
        </w:rPr>
        <w:t>元的借款期限</w:t>
      </w:r>
      <w:r>
        <w:rPr>
          <w:spacing w:val="-33"/>
        </w:rPr>
        <w:t> </w:t>
      </w:r>
      <w:r>
        <w:rPr/>
        <w:t>为</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9</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9</w:t>
      </w:r>
      <w:r>
        <w:rPr/>
        <w:t>日；</w:t>
      </w:r>
      <w:r>
        <w:rPr>
          <w:rFonts w:ascii="宋体" w:hAnsi="宋体" w:cs="宋体" w:eastAsia="宋体" w:hint="default"/>
        </w:rPr>
        <w:t>25,000,000.00</w:t>
      </w:r>
      <w:r>
        <w:rPr/>
        <w:t>元的借款期限为</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15</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15</w:t>
      </w:r>
      <w:r>
        <w:rPr/>
        <w:t>日。</w:t>
      </w:r>
    </w:p>
    <w:p>
      <w:pPr>
        <w:spacing w:line="240" w:lineRule="auto" w:before="12"/>
        <w:rPr>
          <w:rFonts w:ascii="宋体" w:hAnsi="宋体" w:cs="宋体" w:eastAsia="宋体" w:hint="default"/>
          <w:sz w:val="20"/>
          <w:szCs w:val="20"/>
        </w:rPr>
      </w:pPr>
    </w:p>
    <w:p>
      <w:pPr>
        <w:pStyle w:val="Heading2"/>
        <w:spacing w:line="240" w:lineRule="auto"/>
        <w:ind w:right="1122"/>
        <w:jc w:val="left"/>
        <w:rPr>
          <w:b w:val="0"/>
          <w:bCs w:val="0"/>
        </w:rPr>
      </w:pPr>
      <w:bookmarkStart w:name="十四、资产负债表日后事项" w:id="363"/>
      <w:bookmarkEnd w:id="363"/>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利润分配情况" w:id="364"/>
      <w:bookmarkEnd w:id="364"/>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34,075,071.30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2、其他资产负债表日后事项说明" w:id="365"/>
      <w:bookmarkEnd w:id="365"/>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firstLine="360"/>
        <w:jc w:val="both"/>
      </w:pPr>
      <w:r>
        <w:rPr>
          <w:rFonts w:ascii="宋体" w:hAnsi="宋体" w:cs="宋体" w:eastAsia="宋体" w:hint="default"/>
        </w:rPr>
        <w:t>2020</w:t>
      </w:r>
      <w:r>
        <w:rPr/>
        <w:t>年</w:t>
      </w:r>
      <w:r>
        <w:rPr>
          <w:rFonts w:ascii="宋体" w:hAnsi="宋体" w:cs="宋体" w:eastAsia="宋体" w:hint="default"/>
        </w:rPr>
        <w:t>1</w:t>
      </w:r>
      <w:r>
        <w:rPr/>
        <w:t>月，子公司威富通与广州承远信息科技有限公司签署股权转让协议，以</w:t>
      </w:r>
      <w:r>
        <w:rPr>
          <w:rFonts w:ascii="宋体" w:hAnsi="宋体" w:cs="宋体" w:eastAsia="宋体" w:hint="default"/>
        </w:rPr>
        <w:t>1.00</w:t>
      </w:r>
      <w:r>
        <w:rPr/>
        <w:t>元的价格受让深圳市通承科技有限 </w:t>
      </w:r>
      <w:r>
        <w:rPr>
          <w:spacing w:val="-2"/>
        </w:rPr>
        <w:t>公司（以下简称“深圳通承”）</w:t>
      </w:r>
      <w:r>
        <w:rPr>
          <w:rFonts w:ascii="宋体" w:hAnsi="宋体" w:cs="宋体" w:eastAsia="宋体" w:hint="default"/>
          <w:spacing w:val="-2"/>
        </w:rPr>
        <w:t>49%</w:t>
      </w:r>
      <w:r>
        <w:rPr>
          <w:spacing w:val="-2"/>
        </w:rPr>
        <w:t>的股权。威富通于</w:t>
      </w:r>
      <w:r>
        <w:rPr>
          <w:rFonts w:ascii="宋体" w:hAnsi="宋体" w:cs="宋体" w:eastAsia="宋体" w:hint="default"/>
          <w:spacing w:val="-2"/>
        </w:rPr>
        <w:t>2020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17</w:t>
      </w:r>
      <w:r>
        <w:rPr>
          <w:spacing w:val="-2"/>
        </w:rPr>
        <w:t>日向深圳通承支付出资额人民币</w:t>
      </w:r>
      <w:r>
        <w:rPr>
          <w:rFonts w:ascii="宋体" w:hAnsi="宋体" w:cs="宋体" w:eastAsia="宋体" w:hint="default"/>
          <w:spacing w:val="-2"/>
        </w:rPr>
        <w:t>200.00</w:t>
      </w:r>
      <w:r>
        <w:rPr>
          <w:spacing w:val="-2"/>
        </w:rPr>
        <w:t>万元。深圳通承于</w:t>
      </w:r>
      <w:r>
        <w:rPr>
          <w:spacing w:val="-56"/>
        </w:rPr>
        <w:t> </w:t>
      </w:r>
      <w:r>
        <w:rPr>
          <w:spacing w:val="-56"/>
        </w:rPr>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4</w:t>
      </w:r>
      <w:r>
        <w:rPr/>
        <w:t>日就上述事项完成工商变更。</w:t>
      </w:r>
    </w:p>
    <w:p>
      <w:pPr>
        <w:pStyle w:val="BodyText"/>
        <w:spacing w:line="316" w:lineRule="auto" w:before="19"/>
        <w:ind w:right="1136" w:firstLine="360"/>
        <w:jc w:val="both"/>
      </w:pPr>
      <w:r>
        <w:rPr/>
        <w:t>新型冠状病毒感染的肺炎疫情</w:t>
      </w:r>
      <w:r>
        <w:rPr>
          <w:rFonts w:ascii="宋体" w:hAnsi="宋体" w:cs="宋体" w:eastAsia="宋体" w:hint="default"/>
        </w:rPr>
        <w:t>(</w:t>
      </w:r>
      <w:r>
        <w:rPr/>
        <w:t>以下简称新冠疫情</w:t>
      </w:r>
      <w:r>
        <w:rPr>
          <w:rFonts w:ascii="宋体" w:hAnsi="宋体" w:cs="宋体" w:eastAsia="宋体" w:hint="default"/>
        </w:rPr>
        <w:t>)</w:t>
      </w:r>
      <w:r>
        <w:rPr/>
        <w:t>于 </w:t>
      </w:r>
      <w:r>
        <w:rPr>
          <w:rFonts w:ascii="宋体" w:hAnsi="宋体" w:cs="宋体" w:eastAsia="宋体" w:hint="default"/>
        </w:rPr>
        <w:t>2020 </w:t>
      </w:r>
      <w:r>
        <w:rPr/>
        <w:t>年 </w:t>
      </w:r>
      <w:r>
        <w:rPr>
          <w:rFonts w:ascii="宋体" w:hAnsi="宋体" w:cs="宋体" w:eastAsia="宋体" w:hint="default"/>
        </w:rPr>
        <w:t>1 </w:t>
      </w:r>
      <w:r>
        <w:rPr/>
        <w:t>月在全国爆发。为防控新冠疫情，全国各地政府均出 台了新冠疫情防控措施。新冠疫情及相应的防控措施对公司的正常生产经营造成了一定的影响，具体情况如下：</w:t>
      </w:r>
    </w:p>
    <w:p>
      <w:pPr>
        <w:pStyle w:val="BodyText"/>
        <w:spacing w:line="316" w:lineRule="auto" w:before="19"/>
        <w:ind w:left="513" w:right="1122"/>
        <w:jc w:val="left"/>
      </w:pPr>
      <w:r>
        <w:rPr/>
        <w:t>（</w:t>
      </w:r>
      <w:r>
        <w:rPr>
          <w:rFonts w:ascii="宋体" w:hAnsi="宋体" w:cs="宋体" w:eastAsia="宋体" w:hint="default"/>
        </w:rPr>
        <w:t>1</w:t>
      </w:r>
      <w:r>
        <w:rPr/>
        <w:t>）</w:t>
      </w:r>
      <w:r>
        <w:rPr>
          <w:rFonts w:ascii="宋体" w:hAnsi="宋体" w:cs="宋体" w:eastAsia="宋体" w:hint="default"/>
        </w:rPr>
        <w:t>2020</w:t>
      </w:r>
      <w:r>
        <w:rPr/>
        <w:t>年第一季度，超纤产品下游复工状况并不理想，部分客户要求延迟发货， </w:t>
      </w:r>
      <w:r>
        <w:rPr>
          <w:spacing w:val="-2"/>
        </w:rPr>
        <w:t>加之物流受限，订单交付缓慢，总体来看，</w:t>
      </w:r>
      <w:r>
        <w:rPr>
          <w:rFonts w:ascii="宋体" w:hAnsi="宋体" w:cs="宋体" w:eastAsia="宋体" w:hint="default"/>
          <w:spacing w:val="-2"/>
        </w:rPr>
        <w:t>2020</w:t>
      </w:r>
      <w:r>
        <w:rPr>
          <w:spacing w:val="-2"/>
        </w:rPr>
        <w:t>年第一季度发货量低于预期。原油价格大幅下跌，公司正常库存的原材</w:t>
      </w:r>
    </w:p>
    <w:p>
      <w:pPr>
        <w:pStyle w:val="BodyText"/>
        <w:spacing w:line="240" w:lineRule="auto" w:before="19"/>
        <w:ind w:right="1122"/>
        <w:jc w:val="left"/>
      </w:pPr>
      <w:r>
        <w:rPr/>
        <w:t>料和中间品价值下降，需要消化高位库存，也对一季度利润造成了影响。</w:t>
      </w:r>
    </w:p>
    <w:p>
      <w:pPr>
        <w:pStyle w:val="BodyText"/>
        <w:spacing w:line="319" w:lineRule="auto" w:before="76"/>
        <w:ind w:right="1138" w:firstLine="360"/>
        <w:jc w:val="both"/>
      </w:pPr>
      <w:r>
        <w:rPr/>
        <w:t>（</w:t>
      </w:r>
      <w:r>
        <w:rPr>
          <w:rFonts w:ascii="宋体" w:hAnsi="宋体" w:cs="宋体" w:eastAsia="宋体" w:hint="default"/>
        </w:rPr>
        <w:t>2</w:t>
      </w:r>
      <w:r>
        <w:rPr/>
        <w:t>）威富通服务的商户交易量主要发生在线下，零售、餐饮、娱乐等领域第一季度大部分时间处于停滞状态，威富通 的收入也出现了较大幅度的下降，影响了净利润。随着上述领域经营的有序恢复，威富通</w:t>
      </w:r>
      <w:r>
        <w:rPr>
          <w:rFonts w:ascii="宋体" w:hAnsi="宋体" w:cs="宋体" w:eastAsia="宋体" w:hint="default"/>
        </w:rPr>
        <w:t>3</w:t>
      </w:r>
      <w:r>
        <w:rPr/>
        <w:t>月份的收入水平迅速恢复到了正 常月份的</w:t>
      </w:r>
      <w:r>
        <w:rPr>
          <w:rFonts w:ascii="宋体" w:hAnsi="宋体" w:cs="宋体" w:eastAsia="宋体" w:hint="default"/>
        </w:rPr>
        <w:t>70%</w:t>
      </w:r>
      <w:r>
        <w:rPr/>
        <w:t>，逐步向好。</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1122"/>
        <w:jc w:val="left"/>
        <w:rPr>
          <w:b w:val="0"/>
          <w:bCs w:val="0"/>
        </w:rPr>
      </w:pPr>
      <w:bookmarkStart w:name="十五、母公司财务报表主要项目注释" w:id="366"/>
      <w:bookmarkEnd w:id="366"/>
      <w:r>
        <w:rPr>
          <w:b w:val="0"/>
          <w:bCs w:val="0"/>
        </w:rPr>
      </w: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应收账款" w:id="367"/>
      <w:bookmarkEnd w:id="36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应收账款分类披露" w:id="368"/>
      <w:bookmarkEnd w:id="36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3"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296,853,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216.12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10,207,4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22.69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286,645,7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93.43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385,128,0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08.91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9,783,983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375,344,02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5.45</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156,776,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002.84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10,207,4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22.69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146,568,5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80.15</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合并关联方组合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140,077,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213.28</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140,077,2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13.28</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296,853,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216.12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10,207,4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22.69</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286,645,7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93.43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385,128,0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08.91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9,783,983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375,344,02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5.45</w:t>
            </w:r>
          </w:p>
        </w:tc>
      </w:tr>
    </w:tbl>
    <w:p>
      <w:pPr>
        <w:pStyle w:val="BodyText"/>
        <w:spacing w:line="240" w:lineRule="auto" w:before="49"/>
        <w:ind w:right="1122"/>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0"/>
        <w:ind w:right="1122"/>
        <w:jc w:val="left"/>
      </w:pPr>
      <w:r>
        <w:rPr/>
        <w:t>按组合计提坏账准备：帐龄组合</w:t>
      </w:r>
    </w:p>
    <w:p>
      <w:pPr>
        <w:spacing w:after="0" w:line="240" w:lineRule="auto"/>
        <w:jc w:val="left"/>
        <w:sectPr>
          <w:footerReference w:type="default" r:id="rId18"/>
          <w:pgSz w:w="11910" w:h="16840"/>
          <w:pgMar w:footer="980" w:header="745" w:top="1060" w:bottom="1160" w:left="980" w:right="0"/>
          <w:pgNumType w:start="168"/>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152,227,627.27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7,611,381.36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1,830,074.67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366,014.93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697,535.00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209,260.50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2,020,765.90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2,020,765.90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right="-20"/>
        <w:jc w:val="left"/>
      </w:pPr>
      <w:r>
        <w:rPr/>
        <w:t>确定该组合依据的说明： 按组合计提坏账准备：合并关联方组合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213" w:space="561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合并报表范围内公司的应收 款项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140,077,213.28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140,077,213.28</w:t>
            </w:r>
          </w:p>
        </w:tc>
        <w:tc>
          <w:tcPr>
            <w:tcW w:w="2393" w:type="dxa"/>
            <w:tcBorders>
              <w:top w:val="single" w:sz="4" w:space="0" w:color="000000"/>
              <w:left w:val="single" w:sz="4" w:space="0" w:color="000000"/>
              <w:bottom w:val="single" w:sz="4" w:space="0" w:color="000000"/>
              <w:right w:val="single" w:sz="13" w:space="0" w:color="D2D2D2"/>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292,304,840.55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1,830,074.67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697,535.00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2,020,765.90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2,020,765.90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296,853,216.12</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本期计提、收回或转回的坏账准备情况" w:id="369"/>
      <w:bookmarkEnd w:id="36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9,783,983.46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441,010.77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17,571.54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10,207,422.69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9,783,983.46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441,010.77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17,571.54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10,207,422.69</w:t>
            </w:r>
          </w:p>
        </w:tc>
      </w:tr>
    </w:tbl>
    <w:p>
      <w:pPr>
        <w:pStyle w:val="BodyText"/>
        <w:spacing w:line="240" w:lineRule="auto" w:before="49"/>
        <w:ind w:right="1122"/>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3）本期实际核销的应收账款情况" w:id="370"/>
      <w:bookmarkEnd w:id="37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17,571.54</w:t>
            </w:r>
          </w:p>
        </w:tc>
      </w:tr>
    </w:tbl>
    <w:p>
      <w:pPr>
        <w:pStyle w:val="BodyText"/>
        <w:spacing w:line="240" w:lineRule="auto" w:before="49"/>
        <w:ind w:right="1122"/>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22"/>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1122"/>
        <w:jc w:val="left"/>
        <w:rPr>
          <w:b w:val="0"/>
          <w:bCs w:val="0"/>
        </w:rPr>
      </w:pPr>
      <w:bookmarkStart w:name="（4）按欠款方归集的期末余额前五名的应收账款情况" w:id="371"/>
      <w:bookmarkEnd w:id="37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140,077,213.28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48.87%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49,762,222.52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2,488,111.13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13,881,077.42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694,053.87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8,082,476.10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404,123.81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5,779,500.67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288,975.03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217,582,489.99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75.91%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5）因金融资产转移而终止确认的应收账款" w:id="372"/>
      <w:bookmarkEnd w:id="37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6）转移应收账款且继续涉入形成的资产、负债金额" w:id="373"/>
      <w:bookmarkEnd w:id="37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9854"/>
        <w:jc w:val="left"/>
      </w:pPr>
      <w:r>
        <w:rPr/>
        <w:t>无 其他说明：</w:t>
      </w:r>
    </w:p>
    <w:p>
      <w:pPr>
        <w:spacing w:after="0" w:line="36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2、其他应收款" w:id="374"/>
      <w:bookmarkEnd w:id="37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566,504,893.19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313,715,296.03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566,504,893.19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313,715,296.03</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1）其他应收款" w:id="375"/>
      <w:bookmarkEnd w:id="375"/>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2"/>
        <w:jc w:val="left"/>
        <w:rPr>
          <w:b w:val="0"/>
          <w:bCs w:val="0"/>
        </w:rPr>
      </w:pPr>
      <w:bookmarkStart w:name="1）其他应收款按款项性质分类情况" w:id="376"/>
      <w:bookmarkEnd w:id="376"/>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预付进口关税及增值税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2,124,438.64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3,890,552.30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562,954,568.09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308,067,195.49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1,033,066.79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1,608,323.37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956,994.07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566,948,930.10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313,947,808.65</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坏账准备计提情况" w:id="377"/>
      <w:bookmarkEnd w:id="37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232,512.62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232,512.62</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241,746.85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241,746.85</w:t>
            </w: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474,259.47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474,259.47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5,714,902.64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542,071.71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6,523,974.35</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3）本期计提、收回或转回的坏账准备情况" w:id="378"/>
      <w:bookmarkEnd w:id="378"/>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452"/>
        <w:gridCol w:w="1198"/>
        <w:gridCol w:w="1347"/>
        <w:gridCol w:w="1574"/>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45"/>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232,512.62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241,746.85</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474,259.47</w:t>
            </w: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2"/>
              <w:jc w:val="righ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232,512.62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241,746.85</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474,259.47</w:t>
            </w:r>
          </w:p>
        </w:tc>
      </w:tr>
    </w:tbl>
    <w:p>
      <w:pPr>
        <w:pStyle w:val="BodyText"/>
        <w:spacing w:line="240" w:lineRule="auto" w:before="49"/>
        <w:ind w:right="1122"/>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4）本期实际核销的其他应收款情况" w:id="379"/>
      <w:bookmarkEnd w:id="379"/>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22"/>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0" w:lineRule="auto" w:before="49"/>
        <w:ind w:right="8954"/>
        <w:jc w:val="left"/>
      </w:pPr>
      <w:r>
        <w:rPr/>
        <w:t>其他应收款核销说明： 无</w:t>
      </w:r>
    </w:p>
    <w:p>
      <w:pPr>
        <w:spacing w:line="240" w:lineRule="auto" w:before="4"/>
        <w:rPr>
          <w:rFonts w:ascii="宋体" w:hAnsi="宋体" w:cs="宋体" w:eastAsia="宋体" w:hint="default"/>
          <w:sz w:val="20"/>
          <w:szCs w:val="20"/>
        </w:rPr>
      </w:pPr>
    </w:p>
    <w:p>
      <w:pPr>
        <w:pStyle w:val="Heading3"/>
        <w:spacing w:line="240" w:lineRule="auto"/>
        <w:ind w:right="1122"/>
        <w:jc w:val="left"/>
        <w:rPr>
          <w:b w:val="0"/>
          <w:bCs w:val="0"/>
        </w:rPr>
      </w:pPr>
      <w:bookmarkStart w:name="5）按欠款方归集的期末余额前五名的其他应收款情况" w:id="380"/>
      <w:bookmarkEnd w:id="380"/>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559,878,060.24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98.75%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预付税款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2,124,438.64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106,221.93</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217,800.00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59,580.00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124,612.23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20,622.25</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562,551,511.11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197,314.18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2"/>
        <w:jc w:val="left"/>
        <w:rPr>
          <w:b w:val="0"/>
          <w:bCs w:val="0"/>
        </w:rPr>
      </w:pPr>
      <w:bookmarkStart w:name="6）涉及政府补助的应收款项" w:id="381"/>
      <w:bookmarkEnd w:id="381"/>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8"/>
        <w:ind w:right="112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7）因金融资产转移而终止确认的其他应收款" w:id="382"/>
      <w:bookmarkEnd w:id="382"/>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2"/>
        <w:jc w:val="left"/>
        <w:rPr>
          <w:b w:val="0"/>
          <w:bCs w:val="0"/>
        </w:rPr>
      </w:pPr>
      <w:bookmarkStart w:name="8）转移其他应收款且继续涉入形成的资产、负债金额" w:id="383"/>
      <w:bookmarkEnd w:id="383"/>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9854"/>
        <w:jc w:val="left"/>
      </w:pPr>
      <w:r>
        <w:rPr/>
        <w:t>无 其他说明：</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3、长期股权投资" w:id="384"/>
      <w:bookmarkEnd w:id="38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3,550,000,000.00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3,550,000,000.00</w:t>
            </w:r>
          </w:p>
        </w:tc>
      </w:tr>
      <w:tr>
        <w:trPr>
          <w:trHeight w:val="71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295,524.84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295,524.84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5,885.95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5,885.95</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3,550,295,524.84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3,550,295,524.84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3,550,005,885.95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3,550,005,885.95</w:t>
            </w: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1）对子公司投资" w:id="385"/>
      <w:bookmarkEnd w:id="38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2）对联营、合营企业投资" w:id="386"/>
      <w:bookmarkEnd w:id="38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华峰创享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5,885.95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289,638.8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295,524.8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5,885.95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289,638.8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295,524.8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5,885.95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289,638.8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295,524.8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2"/>
        <w:jc w:val="left"/>
        <w:rPr>
          <w:b w:val="0"/>
          <w:bCs w:val="0"/>
        </w:rPr>
      </w:pPr>
      <w:bookmarkStart w:name="4、营业收入和营业成本" w:id="387"/>
      <w:bookmarkEnd w:id="38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1,080,047,989.56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864,430,192.87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1,268,121,022.07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1,007,340,915.23</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80,082,251.01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67,334,159.70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82,541,233.81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69,211,597.11</w:t>
            </w:r>
          </w:p>
        </w:tc>
      </w:tr>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1,160,130,240.57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931,764,352.57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1,350,662,255.88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1,076,552,512.34</w:t>
            </w:r>
          </w:p>
        </w:tc>
      </w:tr>
    </w:tbl>
    <w:p>
      <w:pPr>
        <w:pStyle w:val="BodyText"/>
        <w:spacing w:line="240" w:lineRule="auto" w:before="49"/>
        <w:ind w:right="1122"/>
        <w:jc w:val="left"/>
      </w:pPr>
      <w:r>
        <w:rPr/>
        <w:t>是否已执行新收入准则</w:t>
      </w:r>
    </w:p>
    <w:p>
      <w:pPr>
        <w:pStyle w:val="BodyText"/>
        <w:spacing w:line="340" w:lineRule="auto" w:before="115"/>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3"/>
        <w:rPr>
          <w:rFonts w:ascii="宋体" w:hAnsi="宋体" w:cs="宋体" w:eastAsia="宋体" w:hint="default"/>
          <w:sz w:val="21"/>
          <w:szCs w:val="21"/>
        </w:rPr>
      </w:pPr>
    </w:p>
    <w:p>
      <w:pPr>
        <w:pStyle w:val="Heading3"/>
        <w:spacing w:line="240" w:lineRule="auto"/>
        <w:ind w:right="1122"/>
        <w:jc w:val="left"/>
        <w:rPr>
          <w:b w:val="0"/>
          <w:bCs w:val="0"/>
        </w:rPr>
      </w:pPr>
      <w:bookmarkStart w:name="5、投资收益" w:id="388"/>
      <w:bookmarkEnd w:id="38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60"/>
        <w:gridCol w:w="3185"/>
      </w:tblGrid>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289,638.89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-194,114.05</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业绩补偿</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8,771,353.38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319,624.05</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113,805.30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-2,147,500.00</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49,174,797.57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29,978,010.00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bookmarkStart w:name="十六、补充资料" w:id="389"/>
      <w:bookmarkEnd w:id="389"/>
      <w:r>
        <w:rPr>
          <w:b w:val="0"/>
          <w:bCs w:val="0"/>
        </w:rPr>
      </w: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2"/>
        <w:jc w:val="left"/>
        <w:rPr>
          <w:b w:val="0"/>
          <w:bCs w:val="0"/>
        </w:rPr>
      </w:pPr>
      <w:bookmarkStart w:name="1、当期非经常性损益明细表" w:id="390"/>
      <w:bookmarkEnd w:id="39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-9,779,454.71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45,102,452.95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800.52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5,149,017.54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r>
      <w:tr>
        <w:trPr>
          <w:trHeight w:val="227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-70,310,576.98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8,568,020.34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-3,278,820.55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25,574.83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-18,016,494.62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2"/>
        <w:jc w:val="left"/>
        <w:rPr>
          <w:b w:val="0"/>
          <w:bCs w:val="0"/>
        </w:rPr>
      </w:pPr>
      <w:bookmarkStart w:name="2、净资产收益率及每股收益" w:id="391"/>
      <w:bookmarkEnd w:id="39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365" w:right="1122"/>
        <w:jc w:val="left"/>
        <w:rPr>
          <w:b w:val="0"/>
          <w:bCs w:val="0"/>
        </w:rPr>
      </w:pPr>
      <w:bookmarkStart w:name="第十三节备查文件目录" w:id="392"/>
      <w:bookmarkEnd w:id="392"/>
      <w:r>
        <w:rPr>
          <w:b w:val="0"/>
          <w:bCs w:val="0"/>
        </w:rPr>
      </w:r>
      <w:r>
        <w:rPr/>
        <w:t>第十三节备查文件目录</w:t>
      </w:r>
      <w:r>
        <w:rPr>
          <w:b w:val="0"/>
          <w:bCs w:val="0"/>
        </w:rPr>
      </w:r>
    </w:p>
    <w:p>
      <w:pPr>
        <w:spacing w:line="240" w:lineRule="auto" w:before="9"/>
        <w:rPr>
          <w:rFonts w:ascii="宋体" w:hAnsi="宋体" w:cs="宋体" w:eastAsia="宋体" w:hint="default"/>
          <w:b/>
          <w:bCs/>
          <w:sz w:val="42"/>
          <w:szCs w:val="42"/>
        </w:rPr>
      </w:pPr>
    </w:p>
    <w:p>
      <w:pPr>
        <w:pStyle w:val="BodyText"/>
        <w:spacing w:line="316" w:lineRule="auto"/>
        <w:ind w:right="1754"/>
        <w:jc w:val="left"/>
      </w:pPr>
      <w:r>
        <w:rPr/>
        <w:t>一、载有公司法定代表人、主管会计工作负责人、公司会计机构负责人（会计主管人员）签名并盖章的财务报表。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2019</w:t>
      </w:r>
      <w:r>
        <w:rPr/>
        <w:t>年年度报告文本原件。</w:t>
      </w:r>
    </w:p>
    <w:p>
      <w:pPr>
        <w:pStyle w:val="BodyText"/>
        <w:spacing w:line="316" w:lineRule="auto"/>
        <w:ind w:right="4904"/>
        <w:jc w:val="left"/>
      </w:pPr>
      <w:r>
        <w:rPr/>
        <w:t>五、其他相关资料。 以上备查文件的备置地点：上海市金山区亭卫南路</w:t>
      </w:r>
      <w:r>
        <w:rPr>
          <w:rFonts w:ascii="Times New Roman" w:hAnsi="Times New Roman" w:cs="Times New Roman" w:eastAsia="Times New Roman" w:hint="default"/>
        </w:rPr>
        <w:t>888</w:t>
      </w:r>
      <w:r>
        <w:rPr/>
        <w:t>号公司证券事务部。</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8480" type="#_x0000_t75" stroked="false">
          <v:imagedata r:id="rId1" o:title=""/>
        </v:shape>
      </w:pict>
    </w:r>
    <w:r>
      <w:rPr/>
      <w:pict>
        <v:shape style="position:absolute;margin-left:533.099976pt;margin-top:795.637939pt;width:6.5pt;height:11pt;mso-position-horizontal-relative:page;mso-position-vertical-relative:page;z-index:-10784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8432" type="#_x0000_t75" stroked="false">
          <v:imagedata r:id="rId1" o:title=""/>
        </v:shape>
      </w:pict>
    </w:r>
    <w:r>
      <w:rPr/>
      <w:pict>
        <v:shape style="position:absolute;margin-left:527.659973pt;margin-top:781.933899pt;width:13.15pt;height:11pt;mso-position-horizontal-relative:page;mso-position-vertical-relative:page;z-index:-1078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8384" type="#_x0000_t75" stroked="false">
          <v:imagedata r:id="rId1" o:title=""/>
        </v:shape>
      </w:pict>
    </w:r>
    <w:r>
      <w:rPr/>
      <w:pict>
        <v:shape style="position:absolute;margin-left:524.099976pt;margin-top:781.933899pt;width:15.7pt;height:11pt;mso-position-horizontal-relative:page;mso-position-vertical-relative:page;z-index:-10783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8336" type="#_x0000_t75" stroked="false">
          <v:imagedata r:id="rId1" o:title=""/>
        </v:shape>
      </w:pict>
    </w:r>
    <w:r>
      <w:rPr/>
      <w:pict>
        <v:shape style="position:absolute;margin-left:523.099976pt;margin-top:781.933899pt;width:17.7pt;height:11pt;mso-position-horizontal-relative:page;mso-position-vertical-relative:page;z-index:-1078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8288" type="#_x0000_t75" stroked="false">
          <v:imagedata r:id="rId1" o:title=""/>
        </v:shape>
      </w:pict>
    </w:r>
    <w:r>
      <w:rPr/>
      <w:pict>
        <v:shape style="position:absolute;margin-left:523.460022pt;margin-top:781.933899pt;width:17.3pt;height:11pt;mso-position-horizontal-relative:page;mso-position-vertical-relative:page;z-index:-1078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8240" type="#_x0000_t75" stroked="false">
          <v:imagedata r:id="rId1" o:title=""/>
        </v:shape>
      </w:pict>
    </w:r>
    <w:r>
      <w:rPr/>
      <w:pict>
        <v:shape style="position:absolute;margin-left:523.099976pt;margin-top:781.933899pt;width:17.7pt;height:11pt;mso-position-horizontal-relative:page;mso-position-vertical-relative:page;z-index:-1078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8192" type="#_x0000_t75" stroked="false">
          <v:imagedata r:id="rId1" o:title=""/>
        </v:shape>
      </w:pict>
    </w:r>
    <w:r>
      <w:rPr/>
      <w:pict>
        <v:shape style="position:absolute;margin-left:523.099976pt;margin-top:781.933899pt;width:17.7pt;height:11pt;mso-position-horizontal-relative:page;mso-position-vertical-relative:page;z-index:-1078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168</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078504" type="#_x0000_t202" filled="false" stroked="false">
          <v:textbox inset="0,0,0,0">
            <w:txbxContent>
              <w:p>
                <w:pPr>
                  <w:pStyle w:val="BodyText"/>
                  <w:spacing w:line="214" w:lineRule="exact"/>
                  <w:ind w:left="20" w:right="0"/>
                  <w:jc w:val="left"/>
                </w:pPr>
                <w:r>
                  <w:rPr/>
                  <w:t>上海华峰超纤科技股份有限公司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33"/>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Heading5" w:type="paragraph">
    <w:name w:val="Heading 5"/>
    <w:basedOn w:val="Normal"/>
    <w:uiPriority w:val="1"/>
    <w:qFormat/>
    <w:pPr>
      <w:spacing w:before="19"/>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microfibre.huafeng.com/" TargetMode="External"/><Relationship Id="rId9" Type="http://schemas.openxmlformats.org/officeDocument/2006/relationships/hyperlink" Target="mailto:chengming2003@126.com" TargetMode="External"/><Relationship Id="rId10" Type="http://schemas.openxmlformats.org/officeDocument/2006/relationships/hyperlink" Target="mailto:fu.juan@huafeng.com" TargetMode="External"/><Relationship Id="rId11" Type="http://schemas.openxmlformats.org/officeDocument/2006/relationships/hyperlink" Target="http://www.cninfo.com.cn/" TargetMode="External"/><Relationship Id="rId12" Type="http://schemas.openxmlformats.org/officeDocument/2006/relationships/hyperlink" Target="http://irm.cninfo.com.cn/" TargetMode="External"/><Relationship Id="rId13" Type="http://schemas.openxmlformats.org/officeDocument/2006/relationships/image" Target="media/image2.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c:creator>
  <dcterms:created xsi:type="dcterms:W3CDTF">2020-05-19T12:47:45Z</dcterms:created>
  <dcterms:modified xsi:type="dcterms:W3CDTF">2020-05-19T12:47:45Z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