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42"/>
          <w:szCs w:val="42"/>
        </w:rPr>
      </w:pPr>
      <w:r>
        <w:rPr>
          <w:rFonts w:ascii="Arial" w:eastAsia="Arial" w:hAnsi="Arial" w:cs="Arial"/>
          <w:b/>
          <w:bCs/>
          <w:color w:val="000000"/>
          <w:spacing w:val="0"/>
          <w:w w:val="100"/>
          <w:position w:val="0"/>
          <w:sz w:val="42"/>
          <w:szCs w:val="42"/>
        </w:rPr>
        <w:t>Meiya Pica</w:t>
      </w:r>
    </w:p>
    <w:p>
      <w:pPr>
        <w:pStyle w:val="Style2"/>
        <w:keepNext w:val="0"/>
        <w:keepLines w:val="0"/>
        <w:widowControl w:val="0"/>
        <w:shd w:val="clear" w:color="auto" w:fill="auto"/>
        <w:bidi w:val="0"/>
        <w:spacing w:before="0" w:after="200" w:line="240" w:lineRule="auto"/>
        <w:ind w:left="0" w:right="0" w:firstLine="0"/>
        <w:jc w:val="center"/>
        <w:rPr>
          <w:sz w:val="32"/>
          <w:szCs w:val="32"/>
        </w:rPr>
      </w:pPr>
      <w:r>
        <w:rPr>
          <w:rFonts w:ascii="SimHei" w:eastAsia="SimHei" w:hAnsi="SimHei" w:cs="SimHei"/>
          <w:color w:val="000000"/>
          <w:spacing w:val="0"/>
          <w:w w:val="100"/>
          <w:position w:val="0"/>
          <w:sz w:val="32"/>
          <w:szCs w:val="32"/>
        </w:rPr>
        <w:t>美亚柏科</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厦门市美亚柏科信息股份有限公司</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2013</w:t>
      </w:r>
      <w:r>
        <w:rPr>
          <w:b/>
          <w:bCs/>
          <w:color w:val="000000"/>
          <w:spacing w:val="0"/>
          <w:w w:val="100"/>
          <w:position w:val="0"/>
          <w:sz w:val="32"/>
          <w:szCs w:val="32"/>
        </w:rPr>
        <w:t>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2014-10</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ind w:left="0" w:right="0"/>
        <w:jc w:val="both"/>
      </w:pPr>
      <w:bookmarkStart w:id="3" w:name="bookmark3"/>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bookmarkEnd w:id="3"/>
    </w:p>
    <w:p>
      <w:pPr>
        <w:pStyle w:val="Style15"/>
        <w:keepNext w:val="0"/>
        <w:keepLines w:val="0"/>
        <w:widowControl w:val="0"/>
        <w:shd w:val="clear" w:color="auto" w:fill="auto"/>
        <w:bidi w:val="0"/>
        <w:spacing w:before="0"/>
        <w:ind w:left="0" w:right="0"/>
        <w:jc w:val="both"/>
      </w:pPr>
      <w:r>
        <w:rPr>
          <w:color w:val="000000"/>
          <w:spacing w:val="0"/>
          <w:w w:val="100"/>
          <w:position w:val="0"/>
        </w:rPr>
        <w:t>本公司全体董事均亲自出席了审议本次年报的董事会会议。</w:t>
      </w:r>
    </w:p>
    <w:p>
      <w:pPr>
        <w:pStyle w:val="Style15"/>
        <w:keepNext w:val="0"/>
        <w:keepLines w:val="0"/>
        <w:widowControl w:val="0"/>
        <w:shd w:val="clear" w:color="auto" w:fill="auto"/>
        <w:bidi w:val="0"/>
        <w:spacing w:before="0" w:line="619" w:lineRule="exact"/>
        <w:ind w:left="0" w:right="0"/>
        <w:jc w:val="both"/>
      </w:pPr>
      <w:r>
        <w:rPr>
          <w:color w:val="000000"/>
          <w:spacing w:val="0"/>
          <w:w w:val="100"/>
          <w:position w:val="0"/>
        </w:rPr>
        <w:t>公司负责人刘祥南、主管会计工作负责人张乃军及会计机构负责人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陈志友声明：保证年度报告中财务报告的真实、准确、完整。</w:t>
      </w:r>
    </w:p>
    <w:p>
      <w:pPr>
        <w:pStyle w:val="Style15"/>
        <w:keepNext w:val="0"/>
        <w:keepLines w:val="0"/>
        <w:widowControl w:val="0"/>
        <w:shd w:val="clear" w:color="auto" w:fill="auto"/>
        <w:bidi w:val="0"/>
        <w:spacing w:before="0" w:line="626" w:lineRule="exact"/>
        <w:ind w:left="0" w:right="0"/>
        <w:jc w:val="both"/>
        <w:sectPr>
          <w:footerReference w:type="default" r:id="rId5"/>
          <w:footerReference w:type="first" r:id="rId6"/>
          <w:footnotePr>
            <w:pos w:val="pageBottom"/>
            <w:numFmt w:val="decimal"/>
            <w:numRestart w:val="continuous"/>
          </w:footnotePr>
          <w:pgSz w:w="11900" w:h="16840"/>
          <w:pgMar w:top="2636" w:right="1109" w:bottom="4581" w:left="1104" w:header="0" w:footer="3" w:gutter="0"/>
          <w:pgNumType w:start="1"/>
          <w:cols w:space="720"/>
          <w:noEndnote/>
          <w:titlePg/>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2"/>
        <w:keepNext w:val="0"/>
        <w:keepLines w:val="0"/>
        <w:widowControl w:val="0"/>
        <w:shd w:val="clear" w:color="auto" w:fill="auto"/>
        <w:bidi w:val="0"/>
        <w:spacing w:before="1480" w:after="1500" w:line="240" w:lineRule="auto"/>
        <w:ind w:left="0" w:right="0" w:firstLine="0"/>
        <w:jc w:val="center"/>
        <w:rPr>
          <w:sz w:val="36"/>
          <w:szCs w:val="36"/>
        </w:rPr>
      </w:pPr>
      <w:r>
        <w:rPr>
          <w:b/>
          <w:bCs/>
          <w:color w:val="000000"/>
          <w:spacing w:val="0"/>
          <w:w w:val="100"/>
          <w:position w:val="0"/>
          <w:sz w:val="36"/>
          <w:szCs w:val="36"/>
        </w:rPr>
        <w:t>目录</w:t>
      </w:r>
    </w:p>
    <w:p>
      <w:pPr>
        <w:pStyle w:val="Style19"/>
        <w:keepNext w:val="0"/>
        <w:keepLines w:val="0"/>
        <w:widowControl w:val="0"/>
        <w:shd w:val="clear" w:color="auto" w:fill="auto"/>
        <w:tabs>
          <w:tab w:leader="dot" w:pos="960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1</w:t>
        </w:r>
      </w:hyperlink>
    </w:p>
    <w:p>
      <w:pPr>
        <w:pStyle w:val="Style19"/>
        <w:keepNext w:val="0"/>
        <w:keepLines w:val="0"/>
        <w:widowControl w:val="0"/>
        <w:shd w:val="clear" w:color="auto" w:fill="auto"/>
        <w:tabs>
          <w:tab w:leader="dot" w:pos="9604" w:val="right"/>
        </w:tabs>
        <w:bidi w:val="0"/>
        <w:spacing w:before="0" w:line="240" w:lineRule="auto"/>
        <w:ind w:left="0" w:right="0" w:firstLine="0"/>
        <w:jc w:val="left"/>
      </w:pPr>
      <w:hyperlink w:anchor="bookmark5" w:tooltip="Current Document">
        <w:r>
          <w:rPr>
            <w:color w:val="000000"/>
            <w:spacing w:val="0"/>
            <w:w w:val="100"/>
            <w:position w:val="0"/>
          </w:rPr>
          <w:t>第二节 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9"/>
        <w:keepNext w:val="0"/>
        <w:keepLines w:val="0"/>
        <w:widowControl w:val="0"/>
        <w:shd w:val="clear" w:color="auto" w:fill="auto"/>
        <w:tabs>
          <w:tab w:leader="dot" w:pos="9604" w:val="right"/>
        </w:tabs>
        <w:bidi w:val="0"/>
        <w:spacing w:before="0" w:line="240" w:lineRule="auto"/>
        <w:ind w:left="0" w:right="0" w:firstLine="0"/>
        <w:jc w:val="left"/>
      </w:pPr>
      <w:hyperlink w:anchor="bookmark23" w:tooltip="Current Document">
        <w:r>
          <w:rPr>
            <w:color w:val="000000"/>
            <w:spacing w:val="0"/>
            <w:w w:val="100"/>
            <w:position w:val="0"/>
          </w:rPr>
          <w:t>第三节 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9"/>
        <w:keepNext w:val="0"/>
        <w:keepLines w:val="0"/>
        <w:widowControl w:val="0"/>
        <w:shd w:val="clear" w:color="auto" w:fill="auto"/>
        <w:tabs>
          <w:tab w:leader="dot" w:pos="9604" w:val="right"/>
        </w:tabs>
        <w:bidi w:val="0"/>
        <w:spacing w:before="0" w:line="240" w:lineRule="auto"/>
        <w:ind w:left="0" w:right="0" w:firstLine="0"/>
        <w:jc w:val="left"/>
      </w:pPr>
      <w:hyperlink w:anchor="bookmark44"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9"/>
        <w:keepNext w:val="0"/>
        <w:keepLines w:val="0"/>
        <w:widowControl w:val="0"/>
        <w:shd w:val="clear" w:color="auto" w:fill="auto"/>
        <w:tabs>
          <w:tab w:leader="dot" w:pos="9604" w:val="right"/>
        </w:tabs>
        <w:bidi w:val="0"/>
        <w:spacing w:before="0" w:line="240" w:lineRule="auto"/>
        <w:ind w:left="0" w:right="0" w:firstLine="0"/>
        <w:jc w:val="left"/>
      </w:pPr>
      <w:hyperlink w:anchor="bookmark188" w:tooltip="Current Document">
        <w:r>
          <w:rPr>
            <w:color w:val="000000"/>
            <w:spacing w:val="0"/>
            <w:w w:val="100"/>
            <w:position w:val="0"/>
          </w:rPr>
          <w:t>第五节 重要事项</w:t>
        </w:r>
        <w:r>
          <w:rPr>
            <w:color w:val="000000"/>
            <w:spacing w:val="0"/>
            <w:w w:val="100"/>
            <w:position w:val="0"/>
          </w:rPr>
          <w:tab/>
        </w:r>
        <w:r>
          <w:rPr>
            <w:rFonts w:ascii="Times New Roman" w:eastAsia="Times New Roman" w:hAnsi="Times New Roman" w:cs="Times New Roman"/>
            <w:color w:val="000000"/>
            <w:spacing w:val="0"/>
            <w:w w:val="100"/>
            <w:position w:val="0"/>
          </w:rPr>
          <w:t>33</w:t>
        </w:r>
      </w:hyperlink>
    </w:p>
    <w:p>
      <w:pPr>
        <w:pStyle w:val="Style19"/>
        <w:keepNext w:val="0"/>
        <w:keepLines w:val="0"/>
        <w:widowControl w:val="0"/>
        <w:shd w:val="clear" w:color="auto" w:fill="auto"/>
        <w:tabs>
          <w:tab w:leader="dot" w:pos="9604" w:val="right"/>
        </w:tabs>
        <w:bidi w:val="0"/>
        <w:spacing w:before="0" w:line="240" w:lineRule="auto"/>
        <w:ind w:left="0" w:right="0" w:firstLine="0"/>
        <w:jc w:val="left"/>
      </w:pPr>
      <w:hyperlink w:anchor="bookmark304" w:tooltip="Current Document">
        <w:r>
          <w:rPr>
            <w:color w:val="000000"/>
            <w:spacing w:val="0"/>
            <w:w w:val="100"/>
            <w:position w:val="0"/>
          </w:rPr>
          <w:t>第六节 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45</w:t>
        </w:r>
      </w:hyperlink>
    </w:p>
    <w:p>
      <w:pPr>
        <w:pStyle w:val="Style19"/>
        <w:keepNext w:val="0"/>
        <w:keepLines w:val="0"/>
        <w:widowControl w:val="0"/>
        <w:shd w:val="clear" w:color="auto" w:fill="auto"/>
        <w:tabs>
          <w:tab w:leader="dot" w:pos="9604" w:val="right"/>
        </w:tabs>
        <w:bidi w:val="0"/>
        <w:spacing w:before="0" w:line="240" w:lineRule="auto"/>
        <w:ind w:left="0" w:right="0" w:firstLine="0"/>
        <w:jc w:val="left"/>
      </w:pPr>
      <w:hyperlink w:anchor="bookmark361"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19"/>
        <w:keepNext w:val="0"/>
        <w:keepLines w:val="0"/>
        <w:widowControl w:val="0"/>
        <w:shd w:val="clear" w:color="auto" w:fill="auto"/>
        <w:tabs>
          <w:tab w:leader="dot" w:pos="9604" w:val="right"/>
        </w:tabs>
        <w:bidi w:val="0"/>
        <w:spacing w:before="0" w:line="240" w:lineRule="auto"/>
        <w:ind w:left="0" w:right="0" w:firstLine="0"/>
        <w:jc w:val="left"/>
      </w:pPr>
      <w:hyperlink w:anchor="bookmark400"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19"/>
        <w:keepNext w:val="0"/>
        <w:keepLines w:val="0"/>
        <w:widowControl w:val="0"/>
        <w:shd w:val="clear" w:color="auto" w:fill="auto"/>
        <w:tabs>
          <w:tab w:leader="dot" w:pos="9604" w:val="right"/>
        </w:tabs>
        <w:bidi w:val="0"/>
        <w:spacing w:before="0" w:line="240" w:lineRule="auto"/>
        <w:ind w:left="0" w:right="0" w:firstLine="0"/>
        <w:jc w:val="left"/>
      </w:pPr>
      <w:hyperlink w:anchor="bookmark440" w:tooltip="Current Document">
        <w:r>
          <w:rPr>
            <w:color w:val="000000"/>
            <w:spacing w:val="0"/>
            <w:w w:val="100"/>
            <w:position w:val="0"/>
          </w:rPr>
          <w:t>第九节财务报告</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9"/>
        <w:keepNext w:val="0"/>
        <w:keepLines w:val="0"/>
        <w:widowControl w:val="0"/>
        <w:shd w:val="clear" w:color="auto" w:fill="auto"/>
        <w:tabs>
          <w:tab w:leader="dot" w:pos="9604" w:val="right"/>
        </w:tabs>
        <w:bidi w:val="0"/>
        <w:spacing w:before="0" w:line="240" w:lineRule="auto"/>
        <w:ind w:left="0" w:right="0" w:firstLine="0"/>
        <w:jc w:val="left"/>
        <w:sectPr>
          <w:headerReference w:type="default" r:id="rId7"/>
          <w:footerReference w:type="default" r:id="rId8"/>
          <w:footnotePr>
            <w:pos w:val="pageBottom"/>
            <w:numFmt w:val="decimal"/>
            <w:numRestart w:val="continuous"/>
          </w:footnotePr>
          <w:pgSz w:w="11900" w:h="16840"/>
          <w:pgMar w:top="1374" w:right="1118" w:bottom="1532" w:left="1077" w:header="0" w:footer="3" w:gutter="0"/>
          <w:cols w:space="720"/>
          <w:noEndnote/>
          <w:rtlGutter w:val="0"/>
          <w:docGrid w:linePitch="360"/>
        </w:sectPr>
      </w:pPr>
      <w:hyperlink w:anchor="bookmark1622" w:tooltip="Current Document">
        <w:r>
          <w:rPr>
            <w:color w:val="000000"/>
            <w:spacing w:val="0"/>
            <w:w w:val="100"/>
            <w:position w:val="0"/>
          </w:rPr>
          <w:t>第十节备查文件目</w:t>
        </w:r>
        <w:r>
          <w:rPr>
            <w:color w:val="000000"/>
            <w:spacing w:val="0"/>
            <w:w w:val="100"/>
            <w:position w:val="0"/>
          </w:rPr>
          <w:tab/>
        </w:r>
        <w:r>
          <w:rPr>
            <w:rFonts w:ascii="Times New Roman" w:eastAsia="Times New Roman" w:hAnsi="Times New Roman" w:cs="Times New Roman"/>
            <w:color w:val="000000"/>
            <w:spacing w:val="0"/>
            <w:w w:val="100"/>
            <w:position w:val="0"/>
          </w:rPr>
          <w:t>163</w:t>
        </w:r>
      </w:hyperlink>
      <w:r>
        <w:fldChar w:fldCharType="end"/>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美亚柏科、公司或本公司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公司章程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股东大会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广州通连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广州通连投资咨询有限公司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美亚柏科信息安全研究所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厦门市美亚柏科信息安全研究所有限公司，本公司的全资子公司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杭州创聚科技有限公司，本公司的参股公司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钧扬通泰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广州钧扬通泰投资咨询有限公司，杭州创聚引入的合作伙伴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美亚中敏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厦门美亚中敏电子科技有限公司，本公司的控股子公司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香港鼎永泰克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香港鼎永泰克科技有限公司，本公司的控股子公司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瑞鹏科技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香港瑞鹏科技有限公司，香港鼎永泰克的另一投资主体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杭州攀克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杭州攀克网络技术有限公司，本公司的参股公司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巨龙信息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厦门市巨龙信息科技有限公司，本公司的参股公司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宏创科技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福建宏创信息科技有限公司，本公司的参股公司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新德汇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珠海市新德汇信息技术有限公司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万诚信用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北京万诚信用评价有限公司，本公司拟参股设立的公司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陆桥质检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北京陆桥质检科技有限公司，万诚信用的另一投资主体</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保荐机构、国信证券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国信证券股份有限公司，本公司首次公开发行股票的保荐机构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致同会计师事务所（特殊普通合伙），本公司年度审计机构</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深交所、交易所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厦门证监局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中国证券监督管理委员会厦门监管局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首次公开发行股票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发行人首次发行</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sz w:val="18"/>
                <w:szCs w:val="18"/>
              </w:rPr>
              <w:t>万股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股的行为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元人民币之普通股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限制性股票激励计划</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厦门市美亚柏科信息股份有限公司首次限制性股票激励计划</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控股股东</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郭永芳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实际控制人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郭永芳、刘祥南和滕达</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第二节公司基本情况简介</w:t>
      </w:r>
      <w:bookmarkEnd w:id="4"/>
      <w:bookmarkEnd w:id="5"/>
      <w:bookmarkEnd w:id="6"/>
    </w:p>
    <w:p>
      <w:pPr>
        <w:pStyle w:val="Style24"/>
        <w:keepNext/>
        <w:keepLines/>
        <w:widowControl w:val="0"/>
        <w:shd w:val="clear" w:color="auto" w:fill="auto"/>
        <w:bidi w:val="0"/>
        <w:spacing w:before="0" w:after="30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933"/>
        <w:gridCol w:w="2304"/>
        <w:gridCol w:w="2160"/>
        <w:gridCol w:w="2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美亚柏科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厦门市美亚柏科信息股份有限公司</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美亚柏科</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Xiamen Meiya Pico Information Co.,Ltd.</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MEIYA PICO INC.</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102-402</w:t>
            </w:r>
            <w:r>
              <w:rPr>
                <w:color w:val="000000"/>
                <w:spacing w:val="0"/>
                <w:w w:val="100"/>
                <w:position w:val="0"/>
                <w:sz w:val="18"/>
                <w:szCs w:val="18"/>
              </w:rPr>
              <w:t>单元</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号美亚柏科大厦</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"http://www.300188.cn" </w:instrText>
            </w:r>
            <w:r>
              <w:fldChar w:fldCharType="separate"/>
            </w:r>
            <w:r>
              <w:rPr>
                <w:rFonts w:ascii="Times New Roman" w:eastAsia="Times New Roman" w:hAnsi="Times New Roman" w:cs="Times New Roman"/>
                <w:color w:val="000000"/>
                <w:spacing w:val="0"/>
                <w:w w:val="100"/>
                <w:position w:val="0"/>
                <w:sz w:val="18"/>
                <w:szCs w:val="18"/>
              </w:rPr>
              <w:t>www.300188.cn</w:t>
            </w:r>
            <w:r>
              <w:fldChar w:fldCharType="end"/>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sz w:val="18"/>
                <w:szCs w:val="18"/>
              </w:rPr>
              <w:t>tzzgx@300188.cn</w:t>
            </w:r>
            <w:r>
              <w:fldChar w:fldCharType="end"/>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公司聘请的会计师事务所名称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致同会计师事务所（特殊普通合伙）</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福建省厦门市思明区曾厝垵软件园创新大厦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8"/>
                <w:szCs w:val="18"/>
              </w:rPr>
              <w:t>区</w:t>
            </w:r>
            <w:r>
              <w:rPr>
                <w:rFonts w:ascii="Times New Roman" w:eastAsia="Times New Roman" w:hAnsi="Times New Roman" w:cs="Times New Roman"/>
                <w:color w:val="000000"/>
                <w:spacing w:val="0"/>
                <w:w w:val="100"/>
                <w:position w:val="0"/>
                <w:sz w:val="18"/>
                <w:szCs w:val="18"/>
              </w:rPr>
              <w:t>12-15</w:t>
            </w:r>
            <w:r>
              <w:rPr>
                <w:color w:val="000000"/>
                <w:spacing w:val="0"/>
                <w:w w:val="100"/>
                <w:position w:val="0"/>
                <w:sz w:val="18"/>
                <w:szCs w:val="18"/>
              </w:rPr>
              <w:t>楼</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240"/>
        <w:jc w:val="left"/>
      </w:pPr>
      <w:bookmarkStart w:id="11" w:name="bookmark11"/>
      <w:bookmarkStart w:id="12" w:name="bookmark12"/>
      <w:bookmarkStart w:id="13" w:name="bookmark13"/>
      <w:r>
        <w:rPr>
          <w:color w:val="000000"/>
          <w:spacing w:val="0"/>
          <w:w w:val="100"/>
          <w:position w:val="0"/>
          <w:sz w:val="24"/>
          <w:szCs w:val="24"/>
        </w:rPr>
        <w:t>、联系人和联系方式</w:t>
      </w:r>
      <w:bookmarkEnd w:id="11"/>
      <w:bookmarkEnd w:id="12"/>
      <w:bookmarkEnd w:id="13"/>
    </w:p>
    <w:tbl>
      <w:tblPr>
        <w:tblOverlap w:val="never"/>
        <w:jc w:val="center"/>
        <w:tblLayout w:type="fixed"/>
      </w:tblPr>
      <w:tblGrid>
        <w:gridCol w:w="2981"/>
        <w:gridCol w:w="3403"/>
        <w:gridCol w:w="319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李滢雪</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号美亚柏科董 事会办公室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号美亚柏科 董事会办公室</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0592-3698792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0592-3698792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0592-2519335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0592-2519335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sz w:val="18"/>
                <w:szCs w:val="18"/>
              </w:rPr>
              <w:t>tzzgx@300188.cn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sz w:val="18"/>
                <w:szCs w:val="18"/>
              </w:rPr>
              <w:t>tzzgx@300188.cn</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850"/>
        <w:gridCol w:w="57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《证券时报》、《中国证券报》、《证券日报》、《上海证券报》</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巨潮资讯网，网址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号公司董事会办公室证券部</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、公司历史沿革</w:t>
      </w:r>
      <w:bookmarkEnd w:id="18"/>
      <w:bookmarkEnd w:id="19"/>
      <w:bookmarkEnd w:id="21"/>
    </w:p>
    <w:tbl>
      <w:tblPr>
        <w:tblOverlap w:val="never"/>
        <w:jc w:val="center"/>
        <w:tblLayout w:type="fixed"/>
      </w:tblPr>
      <w:tblGrid>
        <w:gridCol w:w="1598"/>
        <w:gridCol w:w="1805"/>
        <w:gridCol w:w="1382"/>
        <w:gridCol w:w="1594"/>
        <w:gridCol w:w="1594"/>
        <w:gridCol w:w="160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注册登记日期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注册登记地点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企业法人营业执照</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税务登记号码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组织机构代码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厦门市工商行政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350298200005610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350204705420347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70542034-7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股份公司成立、法人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变更、增资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厦门市工商行政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350298200005610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350204705420347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70542034-7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经营范围变更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厦门市工商行政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350298200005610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350204705420347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70542034-7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首次公开发行股票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厦门市工商行政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350298200005610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350204705420347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70542034-7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经营范围变更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厦门市工商行政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350298200005610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350204705420347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70542034-7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资本公积金转增股 本、股权激励授予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厦门市工商行政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350298200005610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350204705420347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70542034-7</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资本公积金转增股 本、经营范围增加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厦门市工商行政</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350298200005610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350204705420347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70542034-7</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第三节会计数据和财务指标摘要</w:t>
      </w:r>
      <w:bookmarkEnd w:id="22"/>
      <w:bookmarkEnd w:id="23"/>
      <w:bookmarkEnd w:id="24"/>
    </w:p>
    <w:p>
      <w:pPr>
        <w:pStyle w:val="Style24"/>
        <w:keepNext/>
        <w:keepLines/>
        <w:widowControl w:val="0"/>
        <w:shd w:val="clear" w:color="auto" w:fill="auto"/>
        <w:bidi w:val="0"/>
        <w:spacing w:before="0" w:after="240" w:line="240" w:lineRule="auto"/>
        <w:ind w:left="0" w:right="0" w:firstLine="240"/>
        <w:jc w:val="left"/>
      </w:pPr>
      <w:bookmarkStart w:id="25" w:name="bookmark25"/>
      <w:bookmarkStart w:id="26" w:name="bookmark26"/>
      <w:bookmarkStart w:id="27" w:name="bookmark27"/>
      <w:bookmarkStart w:id="28" w:name="bookmark28"/>
      <w:r>
        <w:rPr>
          <w:color w:val="000000"/>
          <w:spacing w:val="0"/>
          <w:w w:val="100"/>
          <w:position w:val="0"/>
          <w:sz w:val="24"/>
          <w:szCs w:val="24"/>
        </w:rPr>
        <w:t>、主要会计数据和财务指标</w:t>
      </w:r>
      <w:bookmarkEnd w:id="26"/>
      <w:bookmarkEnd w:id="27"/>
      <w:bookmarkEnd w:id="28"/>
      <w:bookmarkEnd w:id="25"/>
    </w:p>
    <w:p>
      <w:pPr>
        <w:pStyle w:val="Style26"/>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4118"/>
        <w:gridCol w:w="1555"/>
        <w:gridCol w:w="1416"/>
        <w:gridCol w:w="1138"/>
        <w:gridCol w:w="1354"/>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本年比上年</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390,413,350.38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349,997,542.03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268,515,584.75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150,548,711.11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140,105,791.84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98,071,682.24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47,014,341.88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53,333,858.37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52,190,135.60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72,114,222.14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83,157,452.34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70,209,189.90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归属于上市公司普通股股东的净利润（元）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56,286,872.37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78,431,616.50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61,504,981.78</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归属于上市公司普通股股东的扣除非经常性损益后 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42,146,366.40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68,367,222.61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55,396,431.78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48,992,020.21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26,943,447.29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3,948,304.00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每股经营活动产生的现金流量净额（元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0.2429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0.0738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71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本年末比上 年末增减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年末</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期末总股本（股）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221,813,200.00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53,500,000.00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1,045,432,911.63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927,163,278.02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820,879,877.87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194,518,284.96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145,892,914.83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147,191,143.04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归属于上市公司普通股股东的所有者权益（元）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827,869,394.22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778,934,199.29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673,688,734.83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归属于上市公司普通股股东的每股净资产（元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12.5923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240"/>
        <w:jc w:val="left"/>
      </w:pPr>
      <w:bookmarkStart w:id="29" w:name="bookmark29"/>
      <w:bookmarkStart w:id="30" w:name="bookmark30"/>
      <w:bookmarkStart w:id="31" w:name="bookmark31"/>
      <w:r>
        <w:rPr>
          <w:color w:val="000000"/>
          <w:spacing w:val="0"/>
          <w:w w:val="100"/>
          <w:position w:val="0"/>
          <w:sz w:val="24"/>
          <w:szCs w:val="24"/>
        </w:rPr>
        <w:t>、境内外会计准则下会计数据差异</w:t>
      </w:r>
      <w:bookmarkEnd w:id="29"/>
      <w:bookmarkEnd w:id="30"/>
      <w:bookmarkEnd w:id="31"/>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三</w:t>
      </w:r>
      <w:bookmarkEnd w:id="34"/>
      <w:r>
        <w:rPr>
          <w:color w:val="000000"/>
          <w:spacing w:val="0"/>
          <w:w w:val="100"/>
          <w:position w:val="0"/>
          <w:sz w:val="24"/>
          <w:szCs w:val="24"/>
        </w:rPr>
        <w:t>、非经常性损益的项目及金额</w:t>
      </w:r>
      <w:bookmarkEnd w:id="32"/>
      <w:bookmarkEnd w:id="33"/>
      <w:bookmarkEnd w:id="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1416"/>
        <w:gridCol w:w="1416"/>
        <w:gridCol w:w="1277"/>
        <w:gridCol w:w="64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5,878,119.62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9,122,638.03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12,108,066.34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7,825,186.73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企业取得子公司、联营企业及合营企业的投资成本小于取得 投资时应享有被投资单位可辨认净资产公允价值产生的收益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-56,327.21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665,092.56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1,281,783.34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1,749,991.60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138,831.91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14,140,505.97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10,064,393.89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6,108,550.00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20" w:line="314" w:lineRule="exact"/>
        <w:ind w:left="0" w:right="0" w:firstLine="0"/>
        <w:jc w:val="distribute"/>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line="360" w:lineRule="auto"/>
        <w:ind w:left="0" w:right="0" w:firstLine="0"/>
        <w:jc w:val="distribute"/>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79" w:line="1" w:lineRule="exact"/>
      </w:pPr>
    </w:p>
    <w:p>
      <w:pPr>
        <w:pStyle w:val="Style24"/>
        <w:keepNext/>
        <w:keepLines/>
        <w:widowControl w:val="0"/>
        <w:shd w:val="clear" w:color="auto" w:fill="auto"/>
        <w:bidi w:val="0"/>
        <w:spacing w:before="0" w:after="22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四</w:t>
      </w:r>
      <w:bookmarkEnd w:id="38"/>
      <w:r>
        <w:rPr>
          <w:color w:val="000000"/>
          <w:spacing w:val="0"/>
          <w:w w:val="100"/>
          <w:position w:val="0"/>
          <w:sz w:val="24"/>
          <w:szCs w:val="24"/>
        </w:rPr>
        <w:t>、重大风险提示</w:t>
      </w:r>
      <w:bookmarkEnd w:id="36"/>
      <w:bookmarkEnd w:id="37"/>
      <w:bookmarkEnd w:id="39"/>
    </w:p>
    <w:p>
      <w:pPr>
        <w:pStyle w:val="Style33"/>
        <w:keepNext w:val="0"/>
        <w:keepLines w:val="0"/>
        <w:widowControl w:val="0"/>
        <w:shd w:val="clear" w:color="auto" w:fill="auto"/>
        <w:tabs>
          <w:tab w:pos="368" w:val="left"/>
        </w:tabs>
        <w:bidi w:val="0"/>
        <w:spacing w:before="0" w:after="80" w:line="376" w:lineRule="exact"/>
        <w:ind w:left="0" w:right="0" w:firstLine="0"/>
        <w:jc w:val="both"/>
      </w:pPr>
      <w:bookmarkStart w:id="40" w:name="bookmark40"/>
      <w:r>
        <w:rPr>
          <w:b/>
          <w:bCs/>
          <w:color w:val="000000"/>
          <w:spacing w:val="0"/>
          <w:w w:val="100"/>
          <w:position w:val="0"/>
        </w:rPr>
        <w:t>1</w:t>
      </w:r>
      <w:bookmarkEnd w:id="40"/>
      <w:r>
        <w:rPr>
          <w:b/>
          <w:bCs/>
          <w:color w:val="000000"/>
          <w:spacing w:val="0"/>
          <w:w w:val="100"/>
          <w:position w:val="0"/>
        </w:rPr>
        <w:t>、</w:t>
        <w:tab/>
        <w:t>新业务开拓不确定的风险</w:t>
      </w:r>
    </w:p>
    <w:p>
      <w:pPr>
        <w:pStyle w:val="Style33"/>
        <w:keepNext w:val="0"/>
        <w:keepLines w:val="0"/>
        <w:widowControl w:val="0"/>
        <w:shd w:val="clear" w:color="auto" w:fill="auto"/>
        <w:bidi w:val="0"/>
        <w:spacing w:before="0" w:after="80" w:line="376" w:lineRule="exact"/>
        <w:ind w:left="0" w:right="0" w:firstLine="440"/>
        <w:jc w:val="both"/>
      </w:pPr>
      <w:r>
        <w:rPr>
          <w:color w:val="000000"/>
          <w:spacing w:val="0"/>
          <w:w w:val="100"/>
          <w:position w:val="0"/>
        </w:rPr>
        <w:t>根据公司发展战略，公司正逐步向“小产品、大服务”的模式转变，同时，公司业务已陆续拓展至公 安、检察院、工商、税务、新闻宣传、检验检疫等多个行业，新行业的用户需求的把握、用户对新的业务 模式的接受过程等存在诸多不确定因素，使得公司新业务开拓存在较大的不确定性。因此，公司在大力推 进新业务拓展的同时，也将根据用户需求情况和市场竞争情况不断调整产品研发和市场拓展策略，以便进 行合理的风险控制。</w:t>
      </w:r>
    </w:p>
    <w:p>
      <w:pPr>
        <w:pStyle w:val="Style33"/>
        <w:keepNext w:val="0"/>
        <w:keepLines w:val="0"/>
        <w:widowControl w:val="0"/>
        <w:shd w:val="clear" w:color="auto" w:fill="auto"/>
        <w:tabs>
          <w:tab w:pos="378" w:val="left"/>
        </w:tabs>
        <w:bidi w:val="0"/>
        <w:spacing w:before="0" w:after="80" w:line="376" w:lineRule="exact"/>
        <w:ind w:left="0" w:right="0" w:firstLine="0"/>
        <w:jc w:val="both"/>
      </w:pPr>
      <w:bookmarkStart w:id="41" w:name="bookmark41"/>
      <w:r>
        <w:rPr>
          <w:b/>
          <w:bCs/>
          <w:color w:val="000000"/>
          <w:spacing w:val="0"/>
          <w:w w:val="100"/>
          <w:position w:val="0"/>
        </w:rPr>
        <w:t>2</w:t>
      </w:r>
      <w:bookmarkEnd w:id="41"/>
      <w:r>
        <w:rPr>
          <w:b/>
          <w:bCs/>
          <w:color w:val="000000"/>
          <w:spacing w:val="0"/>
          <w:w w:val="100"/>
          <w:position w:val="0"/>
        </w:rPr>
        <w:t>、</w:t>
        <w:tab/>
        <w:t>费用增长过快的风险</w:t>
      </w:r>
    </w:p>
    <w:p>
      <w:pPr>
        <w:pStyle w:val="Style33"/>
        <w:keepNext w:val="0"/>
        <w:keepLines w:val="0"/>
        <w:widowControl w:val="0"/>
        <w:shd w:val="clear" w:color="auto" w:fill="auto"/>
        <w:bidi w:val="0"/>
        <w:spacing w:before="0" w:after="80" w:line="374" w:lineRule="exact"/>
        <w:ind w:left="0" w:right="0" w:firstLine="440"/>
        <w:jc w:val="both"/>
      </w:pPr>
      <w:r>
        <w:rPr>
          <w:color w:val="000000"/>
          <w:spacing w:val="0"/>
          <w:w w:val="100"/>
          <w:position w:val="0"/>
        </w:rPr>
        <w:t>随着公司战略规划的实施，公司新产品研发费、新市场开拓费、人工费、固定资产增加形成的折旧费 用以及股权激励摊销费用等增长较快，对公司净利润已形成较大影响。虽然公司已经全面采取了各项费用 控制措施，包括控制人员增速、缩减差旅费、行政办公费等。然而，新业务开拓需持续投入，固定资产及 人员基数已较大，费用增长压力仍然较大。对此，公司一方面坚持执行各项费用控制措施，另一方面，全 面实施预算管理制度，以便加强预算管理和过程控制。</w:t>
      </w:r>
    </w:p>
    <w:p>
      <w:pPr>
        <w:pStyle w:val="Style33"/>
        <w:keepNext w:val="0"/>
        <w:keepLines w:val="0"/>
        <w:widowControl w:val="0"/>
        <w:shd w:val="clear" w:color="auto" w:fill="auto"/>
        <w:tabs>
          <w:tab w:pos="378" w:val="left"/>
        </w:tabs>
        <w:bidi w:val="0"/>
        <w:spacing w:before="0" w:after="80" w:line="376" w:lineRule="exact"/>
        <w:ind w:left="0" w:right="0" w:firstLine="0"/>
        <w:jc w:val="both"/>
      </w:pPr>
      <w:bookmarkStart w:id="42" w:name="bookmark42"/>
      <w:r>
        <w:rPr>
          <w:b/>
          <w:bCs/>
          <w:color w:val="000000"/>
          <w:spacing w:val="0"/>
          <w:w w:val="100"/>
          <w:position w:val="0"/>
        </w:rPr>
        <w:t>3</w:t>
      </w:r>
      <w:bookmarkEnd w:id="42"/>
      <w:r>
        <w:rPr>
          <w:b/>
          <w:bCs/>
          <w:color w:val="000000"/>
          <w:spacing w:val="0"/>
          <w:w w:val="100"/>
          <w:position w:val="0"/>
        </w:rPr>
        <w:t>、</w:t>
        <w:tab/>
        <w:t>应收账款过高的风险</w:t>
      </w:r>
    </w:p>
    <w:p>
      <w:pPr>
        <w:pStyle w:val="Style33"/>
        <w:keepNext w:val="0"/>
        <w:keepLines w:val="0"/>
        <w:widowControl w:val="0"/>
        <w:shd w:val="clear" w:color="auto" w:fill="auto"/>
        <w:bidi w:val="0"/>
        <w:spacing w:before="0" w:after="80" w:line="389" w:lineRule="exact"/>
        <w:ind w:left="0" w:right="0" w:firstLine="440"/>
        <w:jc w:val="both"/>
      </w:pPr>
      <w:r>
        <w:rPr>
          <w:color w:val="000000"/>
          <w:spacing w:val="0"/>
          <w:w w:val="100"/>
          <w:position w:val="0"/>
        </w:rPr>
        <w:t>报告期末，公司应收账款净额为</w:t>
      </w:r>
      <w:r>
        <w:rPr>
          <w:rFonts w:ascii="Times New Roman" w:eastAsia="Times New Roman" w:hAnsi="Times New Roman" w:cs="Times New Roman"/>
          <w:color w:val="000000"/>
          <w:spacing w:val="0"/>
          <w:w w:val="100"/>
          <w:position w:val="0"/>
        </w:rPr>
        <w:t>12,514.31</w:t>
      </w:r>
      <w:r>
        <w:rPr>
          <w:color w:val="000000"/>
          <w:spacing w:val="0"/>
          <w:w w:val="100"/>
          <w:position w:val="0"/>
        </w:rPr>
        <w:t>万元，占公司总资产的比例为</w:t>
      </w:r>
      <w:r>
        <w:rPr>
          <w:rFonts w:ascii="Times New Roman" w:eastAsia="Times New Roman" w:hAnsi="Times New Roman" w:cs="Times New Roman"/>
          <w:color w:val="000000"/>
          <w:spacing w:val="0"/>
          <w:w w:val="100"/>
          <w:position w:val="0"/>
        </w:rPr>
        <w:t>11.97%</w:t>
      </w:r>
      <w:r>
        <w:rPr>
          <w:color w:val="000000"/>
          <w:spacing w:val="0"/>
          <w:w w:val="100"/>
          <w:position w:val="0"/>
        </w:rPr>
        <w:t>，比年初下降</w:t>
      </w:r>
      <w:r>
        <w:rPr>
          <w:rFonts w:ascii="Times New Roman" w:eastAsia="Times New Roman" w:hAnsi="Times New Roman" w:cs="Times New Roman"/>
          <w:color w:val="000000"/>
          <w:spacing w:val="0"/>
          <w:w w:val="100"/>
          <w:position w:val="0"/>
        </w:rPr>
        <w:t>7.22%</w:t>
      </w:r>
      <w:r>
        <w:rPr>
          <w:color w:val="000000"/>
          <w:spacing w:val="0"/>
          <w:w w:val="100"/>
          <w:position w:val="0"/>
        </w:rPr>
        <w:t>， 主要原因是本年度公司加大对合同执行的考核力度，销售收款较去年增加所致。</w:t>
      </w:r>
    </w:p>
    <w:p>
      <w:pPr>
        <w:pStyle w:val="Style33"/>
        <w:keepNext w:val="0"/>
        <w:keepLines w:val="0"/>
        <w:widowControl w:val="0"/>
        <w:shd w:val="clear" w:color="auto" w:fill="auto"/>
        <w:bidi w:val="0"/>
        <w:spacing w:before="0" w:after="0" w:line="379" w:lineRule="exact"/>
        <w:ind w:left="0" w:right="0" w:firstLine="440"/>
        <w:jc w:val="both"/>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374" w:right="1118" w:bottom="1532" w:left="1077" w:header="0" w:footer="3" w:gutter="0"/>
          <w:pgNumType w:start="1"/>
          <w:cols w:space="720"/>
          <w:noEndnote/>
          <w:titlePg/>
          <w:rtlGutter w:val="0"/>
          <w:docGrid w:linePitch="360"/>
        </w:sectPr>
      </w:pPr>
      <w:r>
        <w:rPr>
          <w:color w:val="000000"/>
          <w:spacing w:val="0"/>
          <w:w w:val="100"/>
          <w:position w:val="0"/>
        </w:rPr>
        <w:t xml:space="preserve">公司应收账款比较高是长期以来存在的现象，因为公司主要客户为全国各级司法机关、行政执法部门 等，这些客户的采购及付款审批周期较长，因而导致公司应收账款较高。并且随着公司收入规模的增长， </w:t>
      </w:r>
      <w:r>
        <w:rPr>
          <w:color w:val="000000"/>
          <w:spacing w:val="0"/>
          <w:w w:val="100"/>
          <w:position w:val="0"/>
        </w:rPr>
        <w:t>合同项目金额增大，项目的实施期延长，应收账款的账期和绝对值也可能会相应上升。对此，一方面公司 将根据实际情况，执行合理的应收账款坏账计提准备政策；另一方面，将不断加强应收账款的管理，避免 较高的坏账风险。</w:t>
      </w:r>
    </w:p>
    <w:p>
      <w:pPr>
        <w:pStyle w:val="Style10"/>
        <w:keepNext/>
        <w:keepLines/>
        <w:widowControl w:val="0"/>
        <w:shd w:val="clear" w:color="auto" w:fill="auto"/>
        <w:bidi w:val="0"/>
        <w:spacing w:before="720" w:line="240" w:lineRule="auto"/>
        <w:ind w:left="0" w:right="0" w:firstLine="0"/>
        <w:jc w:val="center"/>
      </w:pPr>
      <w:bookmarkStart w:id="43" w:name="bookmark43"/>
      <w:bookmarkStart w:id="44" w:name="bookmark44"/>
      <w:bookmarkStart w:id="45" w:name="bookmark45"/>
      <w:r>
        <w:rPr>
          <w:color w:val="000000"/>
          <w:spacing w:val="0"/>
          <w:w w:val="100"/>
          <w:position w:val="0"/>
        </w:rPr>
        <w:t>第四节董事会报告</w:t>
      </w:r>
      <w:bookmarkEnd w:id="43"/>
      <w:bookmarkEnd w:id="44"/>
      <w:bookmarkEnd w:id="45"/>
    </w:p>
    <w:p>
      <w:pPr>
        <w:pStyle w:val="Style24"/>
        <w:keepNext/>
        <w:keepLines/>
        <w:widowControl w:val="0"/>
        <w:shd w:val="clear" w:color="auto" w:fill="auto"/>
        <w:bidi w:val="0"/>
        <w:spacing w:before="0" w:after="200" w:line="240" w:lineRule="auto"/>
        <w:ind w:left="0" w:right="0" w:firstLine="0"/>
        <w:jc w:val="both"/>
      </w:pPr>
      <w:bookmarkStart w:id="46" w:name="bookmark46"/>
      <w:bookmarkStart w:id="47" w:name="bookmark47"/>
      <w:bookmarkStart w:id="48" w:name="bookmark48"/>
      <w:bookmarkStart w:id="49" w:name="bookmark49"/>
      <w:bookmarkStart w:id="50" w:name="bookmark50"/>
      <w:r>
        <w:rPr>
          <w:color w:val="000000"/>
          <w:spacing w:val="0"/>
          <w:w w:val="100"/>
          <w:position w:val="0"/>
          <w:sz w:val="24"/>
          <w:szCs w:val="24"/>
        </w:rPr>
        <w:t>一</w:t>
      </w:r>
      <w:bookmarkEnd w:id="49"/>
      <w:r>
        <w:rPr>
          <w:color w:val="000000"/>
          <w:spacing w:val="0"/>
          <w:w w:val="100"/>
          <w:position w:val="0"/>
          <w:sz w:val="24"/>
          <w:szCs w:val="24"/>
        </w:rPr>
        <w:t>、管理层讨论与分析</w:t>
      </w:r>
      <w:bookmarkEnd w:id="47"/>
      <w:bookmarkEnd w:id="48"/>
      <w:bookmarkEnd w:id="50"/>
      <w:bookmarkEnd w:id="46"/>
    </w:p>
    <w:p>
      <w:pPr>
        <w:pStyle w:val="Style37"/>
        <w:keepNext/>
        <w:keepLines/>
        <w:widowControl w:val="0"/>
        <w:shd w:val="clear" w:color="auto" w:fill="auto"/>
        <w:bidi w:val="0"/>
        <w:spacing w:before="0" w:line="383" w:lineRule="exact"/>
        <w:ind w:left="0" w:right="0" w:firstLine="0"/>
        <w:jc w:val="both"/>
      </w:pPr>
      <w:bookmarkStart w:id="51" w:name="bookmark51"/>
      <w:bookmarkStart w:id="52" w:name="bookmark52"/>
      <w:bookmarkStart w:id="53" w:name="bookmark53"/>
      <w:bookmarkStart w:id="54" w:name="bookmark54"/>
      <w:r>
        <w:rPr>
          <w:color w:val="000000"/>
          <w:spacing w:val="0"/>
          <w:w w:val="100"/>
          <w:position w:val="0"/>
        </w:rPr>
        <w:t>1</w:t>
      </w:r>
      <w:bookmarkEnd w:id="53"/>
      <w:r>
        <w:rPr>
          <w:color w:val="000000"/>
          <w:spacing w:val="0"/>
          <w:w w:val="100"/>
          <w:position w:val="0"/>
        </w:rPr>
        <w:t>、报告期内主要业务回顾</w:t>
      </w:r>
      <w:bookmarkEnd w:id="51"/>
      <w:bookmarkEnd w:id="52"/>
      <w:bookmarkEnd w:id="54"/>
    </w:p>
    <w:p>
      <w:pPr>
        <w:pStyle w:val="Style33"/>
        <w:keepNext w:val="0"/>
        <w:keepLines w:val="0"/>
        <w:widowControl w:val="0"/>
        <w:shd w:val="clear" w:color="auto" w:fill="auto"/>
        <w:bidi w:val="0"/>
        <w:spacing w:before="0" w:line="394"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39,041.34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11.55%</w:t>
      </w:r>
      <w:r>
        <w:rPr>
          <w:color w:val="000000"/>
          <w:spacing w:val="0"/>
          <w:w w:val="100"/>
          <w:position w:val="0"/>
        </w:rPr>
        <w:t>。主要是由于公司在研发方面持 续投入及市场拓展方面取得一定的成效，保障了公司营业收入稳步增长。</w:t>
      </w:r>
    </w:p>
    <w:p>
      <w:pPr>
        <w:pStyle w:val="Style33"/>
        <w:keepNext w:val="0"/>
        <w:keepLines w:val="0"/>
        <w:widowControl w:val="0"/>
        <w:shd w:val="clear" w:color="auto" w:fill="auto"/>
        <w:bidi w:val="0"/>
        <w:spacing w:before="0" w:line="382" w:lineRule="exact"/>
        <w:ind w:left="0" w:right="0" w:firstLine="440"/>
        <w:jc w:val="both"/>
      </w:pPr>
      <w:r>
        <w:rPr>
          <w:color w:val="000000"/>
          <w:spacing w:val="0"/>
          <w:w w:val="100"/>
          <w:position w:val="0"/>
        </w:rPr>
        <w:t>报告期内，公司实现营业利润</w:t>
      </w:r>
      <w:r>
        <w:rPr>
          <w:rFonts w:ascii="Times New Roman" w:eastAsia="Times New Roman" w:hAnsi="Times New Roman" w:cs="Times New Roman"/>
          <w:color w:val="000000"/>
          <w:spacing w:val="0"/>
          <w:w w:val="100"/>
          <w:position w:val="0"/>
        </w:rPr>
        <w:t>4,701.43</w:t>
      </w:r>
      <w:r>
        <w:rPr>
          <w:color w:val="000000"/>
          <w:spacing w:val="0"/>
          <w:w w:val="100"/>
          <w:position w:val="0"/>
        </w:rPr>
        <w:t>万元、利润总额</w:t>
      </w:r>
      <w:r>
        <w:rPr>
          <w:rFonts w:ascii="Times New Roman" w:eastAsia="Times New Roman" w:hAnsi="Times New Roman" w:cs="Times New Roman"/>
          <w:color w:val="000000"/>
          <w:spacing w:val="0"/>
          <w:w w:val="100"/>
          <w:position w:val="0"/>
        </w:rPr>
        <w:t>7,211.42</w:t>
      </w:r>
      <w:r>
        <w:rPr>
          <w:color w:val="000000"/>
          <w:spacing w:val="0"/>
          <w:w w:val="100"/>
          <w:position w:val="0"/>
        </w:rPr>
        <w:t xml:space="preserve">万元、归属于上市公司股东的净利润 </w:t>
      </w:r>
      <w:r>
        <w:rPr>
          <w:rFonts w:ascii="Times New Roman" w:eastAsia="Times New Roman" w:hAnsi="Times New Roman" w:cs="Times New Roman"/>
          <w:color w:val="000000"/>
          <w:spacing w:val="0"/>
          <w:w w:val="100"/>
          <w:position w:val="0"/>
        </w:rPr>
        <w:t>5,628.6</w:t>
      </w:r>
      <w:r>
        <w:rPr>
          <w:rFonts w:ascii="Times New Roman" w:eastAsia="Times New Roman" w:hAnsi="Times New Roman" w:cs="Times New Roman"/>
          <w:color w:val="000000"/>
          <w:spacing w:val="0"/>
          <w:w w:val="100"/>
          <w:position w:val="0"/>
        </w:rPr>
        <w:t>9</w:t>
      </w:r>
      <w:r>
        <w:rPr>
          <w:color w:val="000000"/>
          <w:spacing w:val="0"/>
          <w:w w:val="100"/>
          <w:position w:val="0"/>
        </w:rPr>
        <w:t>万元，较上年同期分别下降</w:t>
      </w:r>
      <w:r>
        <w:rPr>
          <w:rFonts w:ascii="Times New Roman" w:eastAsia="Times New Roman" w:hAnsi="Times New Roman" w:cs="Times New Roman"/>
          <w:color w:val="000000"/>
          <w:spacing w:val="0"/>
          <w:w w:val="100"/>
          <w:position w:val="0"/>
        </w:rPr>
        <w:t>11.85%</w:t>
      </w:r>
      <w:r>
        <w:rPr>
          <w:color w:val="000000"/>
          <w:spacing w:val="0"/>
          <w:w w:val="100"/>
          <w:position w:val="0"/>
        </w:rPr>
        <w:t>、</w:t>
      </w:r>
      <w:r>
        <w:rPr>
          <w:rFonts w:ascii="Times New Roman" w:eastAsia="Times New Roman" w:hAnsi="Times New Roman" w:cs="Times New Roman"/>
          <w:color w:val="000000"/>
          <w:spacing w:val="0"/>
          <w:w w:val="100"/>
          <w:position w:val="0"/>
        </w:rPr>
        <w:t>13.28%</w:t>
      </w:r>
      <w:r>
        <w:rPr>
          <w:color w:val="000000"/>
          <w:spacing w:val="0"/>
          <w:w w:val="100"/>
          <w:position w:val="0"/>
        </w:rPr>
        <w:t>、</w:t>
      </w:r>
      <w:r>
        <w:rPr>
          <w:rFonts w:ascii="Times New Roman" w:eastAsia="Times New Roman" w:hAnsi="Times New Roman" w:cs="Times New Roman"/>
          <w:color w:val="000000"/>
          <w:spacing w:val="0"/>
          <w:w w:val="100"/>
          <w:position w:val="0"/>
        </w:rPr>
        <w:t>28.23%</w:t>
      </w:r>
      <w:r>
        <w:rPr>
          <w:color w:val="000000"/>
          <w:spacing w:val="0"/>
          <w:w w:val="100"/>
          <w:position w:val="0"/>
        </w:rPr>
        <w:t>,主要原因是随公司项目投入和新业务拓展， 人员人工费、资产折旧费等较去年同期增加较多，但项目效益相对滞后，对公司利润造成了一定的影响。</w:t>
      </w:r>
    </w:p>
    <w:p>
      <w:pPr>
        <w:pStyle w:val="Style33"/>
        <w:keepNext w:val="0"/>
        <w:keepLines w:val="0"/>
        <w:widowControl w:val="0"/>
        <w:shd w:val="clear" w:color="auto" w:fill="auto"/>
        <w:bidi w:val="0"/>
        <w:spacing w:before="0" w:line="38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年度公司主要经营情况：</w:t>
      </w:r>
    </w:p>
    <w:p>
      <w:pPr>
        <w:pStyle w:val="Style33"/>
        <w:keepNext w:val="0"/>
        <w:keepLines w:val="0"/>
        <w:widowControl w:val="0"/>
        <w:shd w:val="clear" w:color="auto" w:fill="auto"/>
        <w:tabs>
          <w:tab w:pos="493" w:val="left"/>
        </w:tabs>
        <w:bidi w:val="0"/>
        <w:spacing w:before="0" w:line="383" w:lineRule="exact"/>
        <w:ind w:left="0" w:right="0" w:firstLine="0"/>
        <w:jc w:val="both"/>
      </w:pPr>
      <w:bookmarkStart w:id="55" w:name="bookmark55"/>
      <w:r>
        <w:rPr>
          <w:b/>
          <w:bCs/>
          <w:color w:val="000000"/>
          <w:spacing w:val="0"/>
          <w:w w:val="100"/>
          <w:position w:val="0"/>
        </w:rPr>
        <w:t>（</w:t>
      </w:r>
      <w:bookmarkEnd w:id="55"/>
      <w:r>
        <w:rPr>
          <w:b/>
          <w:bCs/>
          <w:color w:val="000000"/>
          <w:spacing w:val="0"/>
          <w:w w:val="100"/>
          <w:position w:val="0"/>
        </w:rPr>
        <w:t>1）</w:t>
        <w:tab/>
        <w:t>公司管理</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报告期内，公司对组织架构进行了较大调整，实现矩阵管理与事业部相结合，重点业务采取事业部</w:t>
      </w:r>
      <w:r>
        <w:rPr>
          <w:rFonts w:ascii="Times New Roman" w:eastAsia="Times New Roman" w:hAnsi="Times New Roman" w:cs="Times New Roman"/>
          <w:color w:val="000000"/>
          <w:spacing w:val="0"/>
          <w:w w:val="100"/>
          <w:position w:val="0"/>
        </w:rPr>
        <w:t xml:space="preserve">/ </w:t>
      </w:r>
      <w:r>
        <w:rPr>
          <w:color w:val="000000"/>
          <w:spacing w:val="0"/>
          <w:w w:val="100"/>
          <w:position w:val="0"/>
        </w:rPr>
        <w:t>准事业部的模式运作，以提高重点业务的研发推广效率。</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在绩效考核方面，导入战略绩效管理模式，紧密结合公司战略目标及预算管理设定各项考核指标，进 一步推行工作目标责任制，形成综合考评与目标考核、短期考核与长期考核、过程考核与结果考核相结合 的考核体系。报告期内，公司第一期股权激励限制性股票解锁，实现企业和员工双赢。</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内部控制管理方面，完善了《重大信息内部报告制度》等七项内控制度；首次完成了公司内控手册， 有利于提高公司管理水平和风险防范能力，促进公司规范运作和健康可持续发展。</w:t>
      </w:r>
    </w:p>
    <w:p>
      <w:pPr>
        <w:pStyle w:val="Style33"/>
        <w:keepNext w:val="0"/>
        <w:keepLines w:val="0"/>
        <w:widowControl w:val="0"/>
        <w:shd w:val="clear" w:color="auto" w:fill="auto"/>
        <w:bidi w:val="0"/>
        <w:spacing w:before="0" w:line="38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年度，公司初步实施了全面预算管理，控制工作正逐步推进。</w:t>
      </w:r>
    </w:p>
    <w:p>
      <w:pPr>
        <w:pStyle w:val="Style33"/>
        <w:keepNext w:val="0"/>
        <w:keepLines w:val="0"/>
        <w:widowControl w:val="0"/>
        <w:shd w:val="clear" w:color="auto" w:fill="auto"/>
        <w:tabs>
          <w:tab w:pos="493" w:val="left"/>
        </w:tabs>
        <w:bidi w:val="0"/>
        <w:spacing w:before="0" w:line="383" w:lineRule="exact"/>
        <w:ind w:left="0" w:right="0" w:firstLine="0"/>
        <w:jc w:val="both"/>
      </w:pPr>
      <w:bookmarkStart w:id="56" w:name="bookmark56"/>
      <w:r>
        <w:rPr>
          <w:b/>
          <w:bCs/>
          <w:color w:val="000000"/>
          <w:spacing w:val="0"/>
          <w:w w:val="100"/>
          <w:position w:val="0"/>
        </w:rPr>
        <w:t>（</w:t>
      </w:r>
      <w:bookmarkEnd w:id="56"/>
      <w:r>
        <w:rPr>
          <w:b/>
          <w:bCs/>
          <w:color w:val="000000"/>
          <w:spacing w:val="0"/>
          <w:w w:val="100"/>
          <w:position w:val="0"/>
        </w:rPr>
        <w:t>2）</w:t>
        <w:tab/>
        <w:t>市场拓展</w:t>
      </w:r>
    </w:p>
    <w:p>
      <w:pPr>
        <w:pStyle w:val="Style33"/>
        <w:keepNext w:val="0"/>
        <w:keepLines w:val="0"/>
        <w:widowControl w:val="0"/>
        <w:shd w:val="clear" w:color="auto" w:fill="auto"/>
        <w:bidi w:val="0"/>
        <w:spacing w:before="0" w:line="38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年度是公司新行业拓展打基础的一年，通过举办全国性培训班和市场活动，公司在行业拓展方面 取得较明显的效果，公安新业务和检察院、工商等行业拓展取得较大进展。主要包括：</w:t>
      </w:r>
    </w:p>
    <w:p>
      <w:pPr>
        <w:pStyle w:val="Style33"/>
        <w:keepNext w:val="0"/>
        <w:keepLines w:val="0"/>
        <w:widowControl w:val="0"/>
        <w:shd w:val="clear" w:color="auto" w:fill="auto"/>
        <w:tabs>
          <w:tab w:pos="805" w:val="left"/>
        </w:tabs>
        <w:bidi w:val="0"/>
        <w:spacing w:before="0" w:line="384" w:lineRule="exact"/>
        <w:ind w:left="0" w:right="0" w:firstLine="440"/>
        <w:jc w:val="both"/>
      </w:pPr>
      <w:bookmarkStart w:id="57" w:name="bookmark57"/>
      <w:r>
        <w:rPr>
          <w:rFonts w:ascii="Times New Roman" w:eastAsia="Times New Roman" w:hAnsi="Times New Roman" w:cs="Times New Roman"/>
          <w:color w:val="000000"/>
          <w:spacing w:val="0"/>
          <w:w w:val="100"/>
          <w:position w:val="0"/>
        </w:rPr>
        <w:t>1</w:t>
      </w:r>
      <w:bookmarkEnd w:id="57"/>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年是公司向刑事技术领域迈进的元年，公司成立了刑检事业部，同时引入刑事科学技术的相 关产品，完善公司产品线，提高市场竞争力。</w:t>
      </w:r>
    </w:p>
    <w:p>
      <w:pPr>
        <w:pStyle w:val="Style33"/>
        <w:keepNext w:val="0"/>
        <w:keepLines w:val="0"/>
        <w:widowControl w:val="0"/>
        <w:shd w:val="clear" w:color="auto" w:fill="auto"/>
        <w:tabs>
          <w:tab w:pos="805" w:val="left"/>
        </w:tabs>
        <w:bidi w:val="0"/>
        <w:spacing w:before="0" w:line="389" w:lineRule="exact"/>
        <w:ind w:left="0" w:right="0" w:firstLine="440"/>
        <w:jc w:val="both"/>
      </w:pPr>
      <w:bookmarkStart w:id="58" w:name="bookmark58"/>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调整办事处布局，重点加强几个大区分支机构的建设，加强对办事处的垂直管理，充分发挥办事 处的职能，以满足销售渠道向区县下沉所需的对基层的技术支持和市场宣传需求。</w:t>
      </w:r>
    </w:p>
    <w:p>
      <w:pPr>
        <w:pStyle w:val="Style33"/>
        <w:keepNext w:val="0"/>
        <w:keepLines w:val="0"/>
        <w:widowControl w:val="0"/>
        <w:shd w:val="clear" w:color="auto" w:fill="auto"/>
        <w:tabs>
          <w:tab w:pos="795" w:val="left"/>
        </w:tabs>
        <w:bidi w:val="0"/>
        <w:spacing w:before="0" w:line="394" w:lineRule="exact"/>
        <w:ind w:left="0" w:right="0" w:firstLine="440"/>
        <w:jc w:val="both"/>
      </w:pPr>
      <w:bookmarkStart w:id="59" w:name="bookmark59"/>
      <w:r>
        <w:rPr>
          <w:rFonts w:ascii="Times New Roman" w:eastAsia="Times New Roman" w:hAnsi="Times New Roman" w:cs="Times New Roman"/>
          <w:color w:val="000000"/>
          <w:spacing w:val="0"/>
          <w:w w:val="100"/>
          <w:position w:val="0"/>
        </w:rPr>
        <w:t>3</w:t>
      </w:r>
      <w:bookmarkEnd w:id="59"/>
      <w:r>
        <w:rPr>
          <w:color w:val="000000"/>
          <w:spacing w:val="0"/>
          <w:w w:val="100"/>
          <w:position w:val="0"/>
        </w:rPr>
        <w:t>）</w:t>
        <w:tab/>
        <w:t>通过珠海新德汇、福建宏创科技、香港鼎永泰克、杭州创聚等多个资本合作项目，整合、利用新 的合作伙伴的优势资源，提升公司产品功能和性能，共享渠道资源，达成产品在新市场快速拓展的目的。</w:t>
      </w:r>
    </w:p>
    <w:p>
      <w:pPr>
        <w:pStyle w:val="Style33"/>
        <w:keepNext w:val="0"/>
        <w:keepLines w:val="0"/>
        <w:widowControl w:val="0"/>
        <w:shd w:val="clear" w:color="auto" w:fill="auto"/>
        <w:tabs>
          <w:tab w:pos="392" w:val="left"/>
        </w:tabs>
        <w:bidi w:val="0"/>
        <w:spacing w:before="0" w:line="383" w:lineRule="exact"/>
        <w:ind w:left="0" w:right="0" w:firstLine="440"/>
        <w:jc w:val="both"/>
      </w:pPr>
      <w:bookmarkStart w:id="60" w:name="bookmark60"/>
      <w:r>
        <w:rPr>
          <w:rFonts w:ascii="Times New Roman" w:eastAsia="Times New Roman" w:hAnsi="Times New Roman" w:cs="Times New Roman"/>
          <w:color w:val="000000"/>
          <w:spacing w:val="0"/>
          <w:w w:val="100"/>
          <w:position w:val="0"/>
        </w:rPr>
        <w:t>4</w:t>
      </w:r>
      <w:bookmarkEnd w:id="60"/>
      <w:r>
        <w:rPr>
          <w:color w:val="000000"/>
          <w:spacing w:val="0"/>
          <w:w w:val="100"/>
          <w:position w:val="0"/>
        </w:rPr>
        <w:t>）</w:t>
        <w:tab/>
        <w:t xml:space="preserve">产品、服务接地气，先后与公安、工商、检察院等多个行业的基层单位建立战略合作关系，加快 </w:t>
      </w:r>
      <w:r>
        <w:rPr>
          <w:color w:val="000000"/>
          <w:spacing w:val="0"/>
          <w:w w:val="100"/>
          <w:position w:val="0"/>
        </w:rPr>
        <w:t>公司业务的推广。</w:t>
      </w:r>
    </w:p>
    <w:p>
      <w:pPr>
        <w:pStyle w:val="Style33"/>
        <w:keepNext w:val="0"/>
        <w:keepLines w:val="0"/>
        <w:widowControl w:val="0"/>
        <w:numPr>
          <w:ilvl w:val="0"/>
          <w:numId w:val="1"/>
        </w:numPr>
        <w:shd w:val="clear" w:color="auto" w:fill="auto"/>
        <w:bidi w:val="0"/>
        <w:spacing w:before="0" w:line="377" w:lineRule="exact"/>
        <w:ind w:left="0" w:right="0" w:firstLine="0"/>
        <w:jc w:val="both"/>
      </w:pPr>
      <w:bookmarkStart w:id="61" w:name="bookmark61"/>
      <w:bookmarkEnd w:id="61"/>
      <w:r>
        <w:rPr>
          <w:b/>
          <w:bCs/>
          <w:color w:val="000000"/>
          <w:spacing w:val="0"/>
          <w:w w:val="100"/>
          <w:position w:val="0"/>
        </w:rPr>
        <w:t>产品及技术研发</w:t>
      </w:r>
    </w:p>
    <w:p>
      <w:pPr>
        <w:pStyle w:val="Style33"/>
        <w:keepNext w:val="0"/>
        <w:keepLines w:val="0"/>
        <w:widowControl w:val="0"/>
        <w:shd w:val="clear" w:color="auto" w:fill="auto"/>
        <w:bidi w:val="0"/>
        <w:spacing w:before="0" w:line="377"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年度，公司将几条产品线独立形成研究院和事业部，以加快运作效率，提高用户需求响应速度。</w:t>
      </w:r>
    </w:p>
    <w:p>
      <w:pPr>
        <w:pStyle w:val="Style33"/>
        <w:keepNext w:val="0"/>
        <w:keepLines w:val="0"/>
        <w:widowControl w:val="0"/>
        <w:shd w:val="clear" w:color="auto" w:fill="auto"/>
        <w:bidi w:val="0"/>
        <w:spacing w:before="0" w:line="365" w:lineRule="exact"/>
        <w:ind w:left="0" w:right="0" w:firstLine="440"/>
        <w:jc w:val="both"/>
      </w:pPr>
      <w:r>
        <w:rPr>
          <w:color w:val="000000"/>
          <w:spacing w:val="0"/>
          <w:w w:val="100"/>
          <w:position w:val="0"/>
        </w:rPr>
        <w:t>第一研究院</w:t>
      </w:r>
      <w:r>
        <w:rPr>
          <w:rFonts w:ascii="Times New Roman" w:eastAsia="Times New Roman" w:hAnsi="Times New Roman" w:cs="Times New Roman"/>
          <w:color w:val="000000"/>
          <w:spacing w:val="0"/>
          <w:w w:val="100"/>
          <w:position w:val="0"/>
        </w:rPr>
        <w:t>-</w:t>
      </w:r>
      <w:r>
        <w:rPr>
          <w:color w:val="000000"/>
          <w:spacing w:val="0"/>
          <w:w w:val="100"/>
          <w:position w:val="0"/>
        </w:rPr>
        <w:t>平台技术研究院，成功实现从终端产品向超级平台的转型，在技术架构和产品功能方面 都有质的飞跃，在</w:t>
      </w:r>
      <w:r>
        <w:rPr>
          <w:rFonts w:ascii="Times New Roman" w:eastAsia="Times New Roman" w:hAnsi="Times New Roman" w:cs="Times New Roman"/>
          <w:color w:val="000000"/>
          <w:spacing w:val="0"/>
          <w:w w:val="100"/>
          <w:position w:val="0"/>
        </w:rPr>
        <w:t>PB</w:t>
      </w:r>
      <w:r>
        <w:rPr>
          <w:color w:val="000000"/>
          <w:spacing w:val="0"/>
          <w:w w:val="100"/>
          <w:position w:val="0"/>
        </w:rPr>
        <w:t>级以上的大数据处理分析能力上有较大提高，并掌握多项核心技术。</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第二研究院</w:t>
      </w:r>
      <w:r>
        <w:rPr>
          <w:rFonts w:ascii="Times New Roman" w:eastAsia="Times New Roman" w:hAnsi="Times New Roman" w:cs="Times New Roman"/>
          <w:color w:val="000000"/>
          <w:spacing w:val="0"/>
          <w:w w:val="100"/>
          <w:position w:val="0"/>
        </w:rPr>
        <w:t>-</w:t>
      </w:r>
      <w:r>
        <w:rPr>
          <w:color w:val="000000"/>
          <w:spacing w:val="0"/>
          <w:w w:val="100"/>
          <w:position w:val="0"/>
        </w:rPr>
        <w:t>装备技术研究院，成功实施了移动互联网取证产品倍增战略，大幅提升手机取证产品支 持率和竞争力；开发出视频取证等多个具有市场前景的产品；利用可视化分析技术，开发出系列产品，初 步形成大数据分析解决方案。</w:t>
      </w:r>
    </w:p>
    <w:p>
      <w:pPr>
        <w:pStyle w:val="Style33"/>
        <w:keepNext w:val="0"/>
        <w:keepLines w:val="0"/>
        <w:widowControl w:val="0"/>
        <w:shd w:val="clear" w:color="auto" w:fill="auto"/>
        <w:bidi w:val="0"/>
        <w:spacing w:before="0" w:after="240" w:line="379" w:lineRule="exact"/>
        <w:ind w:left="0" w:right="0" w:firstLine="440"/>
        <w:jc w:val="both"/>
      </w:pPr>
      <w:r>
        <w:rPr>
          <w:color w:val="000000"/>
          <w:spacing w:val="0"/>
          <w:w w:val="100"/>
          <w:position w:val="0"/>
        </w:rPr>
        <w:t>第三研究院</w:t>
      </w:r>
      <w:r>
        <w:rPr>
          <w:rFonts w:ascii="Times New Roman" w:eastAsia="Times New Roman" w:hAnsi="Times New Roman" w:cs="Times New Roman"/>
          <w:color w:val="000000"/>
          <w:spacing w:val="0"/>
          <w:w w:val="100"/>
          <w:position w:val="0"/>
        </w:rPr>
        <w:t>-</w:t>
      </w:r>
      <w:r>
        <w:rPr>
          <w:color w:val="000000"/>
          <w:spacing w:val="0"/>
          <w:w w:val="100"/>
          <w:position w:val="0"/>
        </w:rPr>
        <w:t>搜索技术研究院，成功实现产品向服务转型，根据自身产品特点，调整产品研发流程， 加强过程管理，明确了系统整体架构和单个节点设计方案，设计了多款新产品，形成了多个不同行业解决 方案。</w:t>
      </w:r>
    </w:p>
    <w:p>
      <w:pPr>
        <w:pStyle w:val="Style33"/>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报告期内公司重要研发项目情况如下:</w:t>
      </w:r>
    </w:p>
    <w:tbl>
      <w:tblPr>
        <w:tblOverlap w:val="never"/>
        <w:jc w:val="center"/>
        <w:tblLayout w:type="fixed"/>
      </w:tblPr>
      <w:tblGrid>
        <w:gridCol w:w="504"/>
        <w:gridCol w:w="1642"/>
        <w:gridCol w:w="5102"/>
        <w:gridCol w:w="994"/>
        <w:gridCol w:w="1435"/>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功能简介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当前进展</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视频取证系统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用于视频取证，具备视频采集、视频分析、协同分析等功能。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阶段性成果进入</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市场推广</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可视化数据智能分析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综合各种数据进行可视化分析的系统，适用于各类案件的取证分 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阶段性成果进入</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市场推广</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电子数据采集分析系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包含计算机、手机、银行卡电子数据全采集分析功能的综合取证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已完成研发，并进 入市场销售</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无人机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用于现场勘查、抢险救灾、道路巡视等领域进行实时拍摄、图像 传输的小型无人飞行器。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阶段性成果进入</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市场推广</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分析塔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集电子数据分析，仿真，证据获取，数据图形化关联展现等功能 于一体的电子数据取证工作站。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已完成研发，并进 入市场销售</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远程电子数据恢复系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用于对远程终端的电子数据进行恢复的电子数据恢复系统。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已完成研发，并进 入市场销售</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哈希检索系统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用于计算、积累和匹配文件哈希值的系统。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已完成研发，并进 入市场销售</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电子数据擦除塔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平 台版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平台式电子数据擦除机，适用于电子数据擦除实验室使用。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已完成研发，并进 入市场销售</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介质修复塔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集介质修复、介质检测和数据恢复于一体的实验室级取证设备。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已完成研发，并进 入市场销售</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光像传输系统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用于内外网物理隔离情况下，从内网单向传输到外网的安全传输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已研发完成，并进 入市场销售</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多通道高速获取系统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通过</w:t>
            </w:r>
            <w:r>
              <w:rPr>
                <w:rFonts w:ascii="Times New Roman" w:eastAsia="Times New Roman" w:hAnsi="Times New Roman" w:cs="Times New Roman"/>
                <w:color w:val="000000"/>
                <w:spacing w:val="0"/>
                <w:w w:val="100"/>
                <w:position w:val="0"/>
                <w:sz w:val="18"/>
                <w:szCs w:val="18"/>
              </w:rPr>
              <w:t>USB3.0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eSata</w:t>
            </w:r>
            <w:r>
              <w:rPr>
                <w:color w:val="000000"/>
                <w:spacing w:val="0"/>
                <w:w w:val="100"/>
                <w:position w:val="0"/>
                <w:sz w:val="18"/>
                <w:szCs w:val="18"/>
              </w:rPr>
              <w:t>、</w:t>
            </w:r>
            <w:r>
              <w:rPr>
                <w:color w:val="000000"/>
                <w:spacing w:val="0"/>
                <w:w w:val="100"/>
                <w:position w:val="0"/>
                <w:sz w:val="18"/>
                <w:szCs w:val="18"/>
              </w:rPr>
              <w:t>雷电等数据接口实现四路数据并行快速获取 的设备。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已完成研发，并进 入市场销售</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分布式存储系统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用于大数据处理的分布式存储系统，可提供高处理速度，满足多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正在研发中</w:t>
            </w:r>
          </w:p>
        </w:tc>
      </w:tr>
    </w:tbl>
    <w:tbl>
      <w:tblPr>
        <w:tblOverlap w:val="never"/>
        <w:jc w:val="center"/>
        <w:tblLayout w:type="fixed"/>
      </w:tblPr>
      <w:tblGrid>
        <w:gridCol w:w="504"/>
        <w:gridCol w:w="1642"/>
        <w:gridCol w:w="5102"/>
        <w:gridCol w:w="994"/>
        <w:gridCol w:w="1435"/>
      </w:tblGrid>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路镜像数据的写入。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分布式获取工作站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通过万兆网络实现远程分布式取证机房电子数据统一获取、存储、 共享的工作站。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正在研发中</w:t>
            </w:r>
          </w:p>
        </w:tc>
      </w:tr>
      <w:tr>
        <w:trPr>
          <w:trHeight w:val="7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等级保护检查工具箱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用于单位信息系统安全检查、管理检查、技术检查的保密检查工 具箱。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正在研发中</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泄密核查取证产品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用于保密检查和失泄密核查的取证产品。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正在研发中</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取证塔</w:t>
            </w:r>
            <w:r>
              <w:rPr>
                <w:rFonts w:ascii="Times New Roman" w:eastAsia="Times New Roman" w:hAnsi="Times New Roman" w:cs="Times New Roman"/>
                <w:color w:val="000000"/>
                <w:spacing w:val="0"/>
                <w:w w:val="100"/>
                <w:position w:val="0"/>
                <w:sz w:val="18"/>
                <w:szCs w:val="18"/>
              </w:rPr>
              <w:t>.V3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集取证、仿真、证据获取等功能于一体的电子数据取证工作站。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升级研发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已完成研发，并进 入市场销售</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取证魔方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适合执法部门现场进行勘查分析的综合取证一体化设备。软硬件 升级，并推出英文版本。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升级研发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已完成研发，并进 入市场销售</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取证大师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国内领先的计算机取证产品。升级以支持大数据分析，提供综合 取证解决方案。推出网络版、</w:t>
            </w:r>
            <w:r>
              <w:rPr>
                <w:rFonts w:ascii="Times New Roman" w:eastAsia="Times New Roman" w:hAnsi="Times New Roman" w:cs="Times New Roman"/>
                <w:color w:val="000000"/>
                <w:spacing w:val="0"/>
                <w:w w:val="100"/>
                <w:position w:val="0"/>
                <w:sz w:val="18"/>
                <w:szCs w:val="18"/>
              </w:rPr>
              <w:t>Mac</w:t>
            </w:r>
            <w:r>
              <w:rPr>
                <w:color w:val="000000"/>
                <w:spacing w:val="0"/>
                <w:w w:val="100"/>
                <w:position w:val="0"/>
                <w:sz w:val="18"/>
                <w:szCs w:val="18"/>
              </w:rPr>
              <w:t>取证版本以满足市场的需求。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升级研发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阶段性成果进入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市场推广</w:t>
            </w:r>
          </w:p>
        </w:tc>
      </w:tr>
      <w:tr>
        <w:trPr>
          <w:trHeight w:val="7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公证云平台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电子数据存证、取证、出证一站式服务平台。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升级项目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阶段性成果进入</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市场推广</w:t>
            </w:r>
          </w:p>
        </w:tc>
      </w:tr>
    </w:tbl>
    <w:p>
      <w:pPr>
        <w:pStyle w:val="Style30"/>
        <w:keepNext w:val="0"/>
        <w:keepLines w:val="0"/>
        <w:widowControl w:val="0"/>
        <w:shd w:val="clear" w:color="auto" w:fill="auto"/>
        <w:bidi w:val="0"/>
        <w:spacing w:before="0" w:after="0" w:line="240" w:lineRule="auto"/>
        <w:ind w:left="110" w:right="0" w:firstLine="0"/>
        <w:jc w:val="left"/>
        <w:rPr>
          <w:sz w:val="20"/>
          <w:szCs w:val="20"/>
        </w:rPr>
      </w:pPr>
      <w:r>
        <w:rPr>
          <w:b/>
          <w:bCs/>
          <w:color w:val="000000"/>
          <w:spacing w:val="0"/>
          <w:w w:val="100"/>
          <w:position w:val="0"/>
          <w:sz w:val="20"/>
          <w:szCs w:val="20"/>
        </w:rPr>
        <w:t>（4）技术支持及培训</w:t>
      </w:r>
    </w:p>
    <w:p>
      <w:pPr>
        <w:widowControl w:val="0"/>
        <w:spacing w:after="39" w:line="1" w:lineRule="exact"/>
      </w:pP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报告期内，公司将售前售后技术支持团队进行了有效整合，同时也将技术支持和产品线紧密结合，培 养工程师“一专多能”，进一步提高工作效率，提升用户体验。</w:t>
      </w:r>
    </w:p>
    <w:p>
      <w:pPr>
        <w:pStyle w:val="Style33"/>
        <w:keepNext w:val="0"/>
        <w:keepLines w:val="0"/>
        <w:widowControl w:val="0"/>
        <w:shd w:val="clear" w:color="auto" w:fill="auto"/>
        <w:bidi w:val="0"/>
        <w:spacing w:before="0" w:line="372" w:lineRule="exact"/>
        <w:ind w:left="0" w:right="0" w:firstLine="440"/>
        <w:jc w:val="both"/>
      </w:pPr>
      <w:r>
        <w:rPr>
          <w:color w:val="000000"/>
          <w:spacing w:val="0"/>
          <w:w w:val="100"/>
          <w:position w:val="0"/>
        </w:rPr>
        <w:t>报告期内，公司培训人次比去年增长约</w:t>
      </w:r>
      <w:r>
        <w:rPr>
          <w:rFonts w:ascii="Times New Roman" w:eastAsia="Times New Roman" w:hAnsi="Times New Roman" w:cs="Times New Roman"/>
          <w:color w:val="000000"/>
          <w:spacing w:val="0"/>
          <w:w w:val="100"/>
          <w:position w:val="0"/>
        </w:rPr>
        <w:t>32%</w:t>
      </w:r>
      <w:r>
        <w:rPr>
          <w:color w:val="000000"/>
          <w:spacing w:val="0"/>
          <w:w w:val="100"/>
          <w:position w:val="0"/>
        </w:rPr>
        <w:t>，其中上门授课量有大幅增加，主要是新行业售前性质培 训人数较多。培训对象分布中，传统行业稳中略升，检察院、工商等新行业培训人数增幅明显，其中检察 院和工商比去年增长</w:t>
      </w:r>
      <w:r>
        <w:rPr>
          <w:rFonts w:ascii="Times New Roman" w:eastAsia="Times New Roman" w:hAnsi="Times New Roman" w:cs="Times New Roman"/>
          <w:color w:val="000000"/>
          <w:spacing w:val="0"/>
          <w:w w:val="100"/>
          <w:position w:val="0"/>
        </w:rPr>
        <w:t>2</w:t>
      </w:r>
      <w:r>
        <w:rPr>
          <w:color w:val="000000"/>
          <w:spacing w:val="0"/>
          <w:w w:val="100"/>
          <w:position w:val="0"/>
        </w:rPr>
        <w:t>倍以上。培训形式充分利用美亚柏科网络学院，形成线上、线下的教学互补。</w:t>
      </w:r>
    </w:p>
    <w:p>
      <w:pPr>
        <w:pStyle w:val="Style33"/>
        <w:keepNext w:val="0"/>
        <w:keepLines w:val="0"/>
        <w:widowControl w:val="0"/>
        <w:shd w:val="clear" w:color="auto" w:fill="auto"/>
        <w:tabs>
          <w:tab w:pos="493" w:val="left"/>
        </w:tabs>
        <w:bidi w:val="0"/>
        <w:spacing w:before="0" w:line="378" w:lineRule="exact"/>
        <w:ind w:left="0" w:right="0" w:firstLine="0"/>
        <w:jc w:val="both"/>
      </w:pPr>
      <w:bookmarkStart w:id="62" w:name="bookmark62"/>
      <w:r>
        <w:rPr>
          <w:b/>
          <w:bCs/>
          <w:color w:val="000000"/>
          <w:spacing w:val="0"/>
          <w:w w:val="100"/>
          <w:position w:val="0"/>
        </w:rPr>
        <w:t>（</w:t>
      </w:r>
      <w:bookmarkEnd w:id="62"/>
      <w:r>
        <w:rPr>
          <w:b/>
          <w:bCs/>
          <w:color w:val="000000"/>
          <w:spacing w:val="0"/>
          <w:w w:val="100"/>
          <w:position w:val="0"/>
        </w:rPr>
        <w:t>5）</w:t>
        <w:tab/>
        <w:t>服务业务推广</w:t>
      </w:r>
    </w:p>
    <w:p>
      <w:pPr>
        <w:pStyle w:val="Style33"/>
        <w:keepNext w:val="0"/>
        <w:keepLines w:val="0"/>
        <w:widowControl w:val="0"/>
        <w:shd w:val="clear" w:color="auto" w:fill="auto"/>
        <w:bidi w:val="0"/>
        <w:spacing w:before="0" w:line="378" w:lineRule="exact"/>
        <w:ind w:left="0" w:right="0" w:firstLine="440"/>
        <w:jc w:val="both"/>
      </w:pPr>
      <w:r>
        <w:rPr>
          <w:color w:val="000000"/>
          <w:spacing w:val="0"/>
          <w:w w:val="100"/>
          <w:position w:val="0"/>
        </w:rPr>
        <w:t>服务推广方面，各项服务稳步推进，在培养用户数的同时，完善服务平台功能。</w:t>
      </w:r>
    </w:p>
    <w:p>
      <w:pPr>
        <w:pStyle w:val="Style33"/>
        <w:keepNext w:val="0"/>
        <w:keepLines w:val="0"/>
        <w:widowControl w:val="0"/>
        <w:numPr>
          <w:ilvl w:val="0"/>
          <w:numId w:val="3"/>
        </w:numPr>
        <w:shd w:val="clear" w:color="auto" w:fill="auto"/>
        <w:tabs>
          <w:tab w:pos="814" w:val="left"/>
        </w:tabs>
        <w:bidi w:val="0"/>
        <w:spacing w:before="0" w:line="370" w:lineRule="exact"/>
        <w:ind w:left="0" w:right="0" w:firstLine="440"/>
        <w:jc w:val="both"/>
      </w:pPr>
      <w:bookmarkStart w:id="63" w:name="bookmark63"/>
      <w:bookmarkEnd w:id="63"/>
      <w:r>
        <w:rPr>
          <w:color w:val="000000"/>
          <w:spacing w:val="0"/>
          <w:w w:val="100"/>
          <w:position w:val="0"/>
        </w:rPr>
        <w:t>报告期内，电子数据司法鉴定服务量较去年增长较快，原因是尝试通过区域代理模式进行推广，实 践证明该模式已取得一定的成效。此外，鉴定中心还积极参与了版署的《非法出版物鉴定标准及规范》研 制工作，参加了司鉴所组织的能力验证和</w:t>
      </w:r>
      <w:r>
        <w:rPr>
          <w:rFonts w:ascii="Times New Roman" w:eastAsia="Times New Roman" w:hAnsi="Times New Roman" w:cs="Times New Roman"/>
          <w:color w:val="000000"/>
          <w:spacing w:val="0"/>
          <w:w w:val="100"/>
          <w:position w:val="0"/>
        </w:rPr>
        <w:t>CNAS</w:t>
      </w:r>
      <w:r>
        <w:rPr>
          <w:color w:val="000000"/>
          <w:spacing w:val="0"/>
          <w:w w:val="100"/>
          <w:position w:val="0"/>
        </w:rPr>
        <w:t>复评审，并协助各地实验室开展实验室认可咨询服务。</w:t>
      </w:r>
    </w:p>
    <w:p>
      <w:pPr>
        <w:pStyle w:val="Style33"/>
        <w:keepNext w:val="0"/>
        <w:keepLines w:val="0"/>
        <w:widowControl w:val="0"/>
        <w:numPr>
          <w:ilvl w:val="0"/>
          <w:numId w:val="3"/>
        </w:numPr>
        <w:shd w:val="clear" w:color="auto" w:fill="auto"/>
        <w:tabs>
          <w:tab w:pos="837" w:val="left"/>
        </w:tabs>
        <w:bidi w:val="0"/>
        <w:spacing w:before="0" w:line="378" w:lineRule="exact"/>
        <w:ind w:left="0" w:right="0" w:firstLine="440"/>
        <w:jc w:val="both"/>
      </w:pPr>
      <w:bookmarkStart w:id="64" w:name="bookmark64"/>
      <w:bookmarkEnd w:id="64"/>
      <w:r>
        <w:rPr>
          <w:color w:val="000000"/>
          <w:spacing w:val="0"/>
          <w:w w:val="100"/>
          <w:position w:val="0"/>
        </w:rPr>
        <w:t>数字知识产权保护服务趋稳，维权云平台已经进入内部测试阶段，今年将开放公测。</w:t>
      </w:r>
    </w:p>
    <w:p>
      <w:pPr>
        <w:pStyle w:val="Style33"/>
        <w:keepNext w:val="0"/>
        <w:keepLines w:val="0"/>
        <w:widowControl w:val="0"/>
        <w:numPr>
          <w:ilvl w:val="0"/>
          <w:numId w:val="3"/>
        </w:numPr>
        <w:shd w:val="clear" w:color="auto" w:fill="auto"/>
        <w:tabs>
          <w:tab w:pos="814" w:val="left"/>
        </w:tabs>
        <w:bidi w:val="0"/>
        <w:spacing w:before="0" w:line="382" w:lineRule="exact"/>
        <w:ind w:left="0" w:right="0" w:firstLine="440"/>
        <w:jc w:val="both"/>
      </w:pPr>
      <w:bookmarkStart w:id="65" w:name="bookmark65"/>
      <w:bookmarkEnd w:id="65"/>
      <w:r>
        <w:rPr>
          <w:color w:val="000000"/>
          <w:spacing w:val="0"/>
          <w:w w:val="100"/>
          <w:position w:val="0"/>
        </w:rPr>
        <w:t>报告期内，公证云下载量稳定增长，截至报告期末，公证云客户端的下载量突破</w:t>
      </w:r>
      <w:r>
        <w:rPr>
          <w:rFonts w:ascii="Times New Roman" w:eastAsia="Times New Roman" w:hAnsi="Times New Roman" w:cs="Times New Roman"/>
          <w:color w:val="000000"/>
          <w:spacing w:val="0"/>
          <w:w w:val="100"/>
          <w:position w:val="0"/>
        </w:rPr>
        <w:t>260</w:t>
      </w:r>
      <w:r>
        <w:rPr>
          <w:color w:val="000000"/>
          <w:spacing w:val="0"/>
          <w:w w:val="100"/>
          <w:position w:val="0"/>
        </w:rPr>
        <w:t>万次，注册用 户数突破</w:t>
      </w:r>
      <w:r>
        <w:rPr>
          <w:rFonts w:ascii="Times New Roman" w:eastAsia="Times New Roman" w:hAnsi="Times New Roman" w:cs="Times New Roman"/>
          <w:color w:val="000000"/>
          <w:spacing w:val="0"/>
          <w:w w:val="100"/>
          <w:position w:val="0"/>
        </w:rPr>
        <w:t>85</w:t>
      </w:r>
      <w:r>
        <w:rPr>
          <w:color w:val="000000"/>
          <w:spacing w:val="0"/>
          <w:w w:val="100"/>
          <w:position w:val="0"/>
        </w:rPr>
        <w:t>万，已经在天猫、淘宝、</w:t>
      </w:r>
      <w:r>
        <w:rPr>
          <w:rFonts w:ascii="Times New Roman" w:eastAsia="Times New Roman" w:hAnsi="Times New Roman" w:cs="Times New Roman"/>
          <w:color w:val="000000"/>
          <w:spacing w:val="0"/>
          <w:w w:val="100"/>
          <w:position w:val="0"/>
        </w:rPr>
        <w:t>35</w:t>
      </w:r>
      <w:r>
        <w:rPr>
          <w:color w:val="000000"/>
          <w:spacing w:val="0"/>
          <w:w w:val="100"/>
          <w:position w:val="0"/>
        </w:rPr>
        <w:t>企业邮局、</w:t>
      </w:r>
      <w:r>
        <w:rPr>
          <w:rFonts w:ascii="Times New Roman" w:eastAsia="Times New Roman" w:hAnsi="Times New Roman" w:cs="Times New Roman"/>
          <w:color w:val="000000"/>
          <w:spacing w:val="0"/>
          <w:w w:val="100"/>
          <w:position w:val="0"/>
        </w:rPr>
        <w:t>110</w:t>
      </w:r>
      <w:r>
        <w:rPr>
          <w:color w:val="000000"/>
          <w:spacing w:val="0"/>
          <w:w w:val="100"/>
          <w:position w:val="0"/>
        </w:rPr>
        <w:t>随手拍系统、工商网络巡查系统、威客平台等多个 行业和领域推进了公证云服务，开始实现收入。</w:t>
      </w:r>
    </w:p>
    <w:p>
      <w:pPr>
        <w:pStyle w:val="Style33"/>
        <w:keepNext w:val="0"/>
        <w:keepLines w:val="0"/>
        <w:widowControl w:val="0"/>
        <w:numPr>
          <w:ilvl w:val="0"/>
          <w:numId w:val="3"/>
        </w:numPr>
        <w:shd w:val="clear" w:color="auto" w:fill="auto"/>
        <w:tabs>
          <w:tab w:pos="810" w:val="left"/>
        </w:tabs>
        <w:bidi w:val="0"/>
        <w:spacing w:before="0" w:line="384" w:lineRule="exact"/>
        <w:ind w:left="0" w:right="0" w:firstLine="440"/>
        <w:jc w:val="both"/>
      </w:pPr>
      <w:bookmarkStart w:id="66" w:name="bookmark66"/>
      <w:bookmarkEnd w:id="66"/>
      <w:r>
        <w:rPr>
          <w:color w:val="000000"/>
          <w:spacing w:val="0"/>
          <w:w w:val="100"/>
          <w:position w:val="0"/>
        </w:rPr>
        <w:t>公司搜索云平台运营日趋稳定，在服务模式上得到客户认可。政府和企业用户开始逐步转向购买搜 索云服务模式，不断有老用户接受从产品向服务转变，新用户更倾向于选择服务。</w:t>
      </w:r>
    </w:p>
    <w:p>
      <w:pPr>
        <w:pStyle w:val="Style33"/>
        <w:keepNext w:val="0"/>
        <w:keepLines w:val="0"/>
        <w:widowControl w:val="0"/>
        <w:numPr>
          <w:ilvl w:val="0"/>
          <w:numId w:val="3"/>
        </w:numPr>
        <w:shd w:val="clear" w:color="auto" w:fill="auto"/>
        <w:tabs>
          <w:tab w:pos="814" w:val="left"/>
        </w:tabs>
        <w:bidi w:val="0"/>
        <w:spacing w:before="0" w:after="200" w:line="384" w:lineRule="exact"/>
        <w:ind w:left="0" w:right="0" w:firstLine="440"/>
        <w:jc w:val="both"/>
      </w:pPr>
      <w:bookmarkStart w:id="67" w:name="bookmark67"/>
      <w:bookmarkEnd w:id="67"/>
      <w:r>
        <w:rPr>
          <w:color w:val="000000"/>
          <w:spacing w:val="0"/>
          <w:w w:val="100"/>
          <w:position w:val="0"/>
        </w:rPr>
        <w:t>取证云服务模式是对公司取证产品的有效补充，通过配合公司取证产品进行推广，大大提升了用户 粘性，有效促进了公司取证产品的销售。</w:t>
      </w:r>
    </w:p>
    <w:p>
      <w:pPr>
        <w:pStyle w:val="Style33"/>
        <w:keepNext w:val="0"/>
        <w:keepLines w:val="0"/>
        <w:widowControl w:val="0"/>
        <w:shd w:val="clear" w:color="auto" w:fill="auto"/>
        <w:tabs>
          <w:tab w:pos="493" w:val="left"/>
        </w:tabs>
        <w:bidi w:val="0"/>
        <w:spacing w:before="0" w:line="240" w:lineRule="auto"/>
        <w:ind w:left="0" w:right="0" w:firstLine="0"/>
        <w:jc w:val="both"/>
      </w:pPr>
      <w:bookmarkStart w:id="68" w:name="bookmark68"/>
      <w:r>
        <w:rPr>
          <w:b/>
          <w:bCs/>
          <w:color w:val="000000"/>
          <w:spacing w:val="0"/>
          <w:w w:val="100"/>
          <w:position w:val="0"/>
        </w:rPr>
        <w:t>（</w:t>
      </w:r>
      <w:bookmarkEnd w:id="68"/>
      <w:r>
        <w:rPr>
          <w:b/>
          <w:bCs/>
          <w:color w:val="000000"/>
          <w:spacing w:val="0"/>
          <w:w w:val="100"/>
          <w:position w:val="0"/>
        </w:rPr>
        <w:t>6）</w:t>
        <w:tab/>
        <w:t>投资并购</w:t>
      </w:r>
    </w:p>
    <w:p>
      <w:pPr>
        <w:pStyle w:val="Style33"/>
        <w:keepNext w:val="0"/>
        <w:keepLines w:val="0"/>
        <w:widowControl w:val="0"/>
        <w:shd w:val="clear" w:color="auto" w:fill="auto"/>
        <w:bidi w:val="0"/>
        <w:spacing w:before="0" w:after="80" w:line="379" w:lineRule="exact"/>
        <w:ind w:left="0" w:right="0" w:firstLine="440"/>
        <w:jc w:val="both"/>
      </w:pPr>
      <w:r>
        <w:rPr>
          <w:color w:val="000000"/>
          <w:spacing w:val="0"/>
          <w:w w:val="100"/>
          <w:position w:val="0"/>
        </w:rPr>
        <w:t>报告期内，公司围绕主营业务积极寻找产品技术或渠道互补的标的合作，以充分整合利用新的合作伙 伴的优势资源，提升公司的综合竞争实力。报告期内公司开展的投资并购项目如下：</w:t>
      </w:r>
    </w:p>
    <w:p>
      <w:pPr>
        <w:pStyle w:val="Style33"/>
        <w:keepNext w:val="0"/>
        <w:keepLines w:val="0"/>
        <w:widowControl w:val="0"/>
        <w:shd w:val="clear" w:color="auto" w:fill="auto"/>
        <w:tabs>
          <w:tab w:pos="786" w:val="left"/>
        </w:tabs>
        <w:bidi w:val="0"/>
        <w:spacing w:before="0" w:after="80" w:line="389" w:lineRule="exact"/>
        <w:ind w:left="0" w:right="0" w:firstLine="440"/>
        <w:jc w:val="both"/>
      </w:pPr>
      <w:bookmarkStart w:id="69" w:name="bookmark69"/>
      <w:r>
        <w:rPr>
          <w:rFonts w:ascii="Times New Roman" w:eastAsia="Times New Roman" w:hAnsi="Times New Roman" w:cs="Times New Roman"/>
          <w:color w:val="000000"/>
          <w:spacing w:val="0"/>
          <w:w w:val="100"/>
          <w:position w:val="0"/>
        </w:rPr>
        <w:t>1</w:t>
      </w:r>
      <w:bookmarkEnd w:id="69"/>
      <w:r>
        <w:rPr>
          <w:color w:val="000000"/>
          <w:spacing w:val="0"/>
          <w:w w:val="100"/>
          <w:position w:val="0"/>
        </w:rPr>
        <w:t>）</w:t>
        <w:tab/>
        <w:t>使用超募资金人民币</w:t>
      </w:r>
      <w:r>
        <w:rPr>
          <w:rFonts w:ascii="Times New Roman" w:eastAsia="Times New Roman" w:hAnsi="Times New Roman" w:cs="Times New Roman"/>
          <w:color w:val="000000"/>
          <w:spacing w:val="0"/>
          <w:w w:val="100"/>
          <w:position w:val="0"/>
        </w:rPr>
        <w:t>5,854.8</w:t>
      </w:r>
      <w:r>
        <w:rPr>
          <w:rFonts w:ascii="Times New Roman" w:eastAsia="Times New Roman" w:hAnsi="Times New Roman" w:cs="Times New Roman"/>
          <w:color w:val="000000"/>
          <w:spacing w:val="0"/>
          <w:w w:val="100"/>
          <w:position w:val="0"/>
        </w:rPr>
        <w:t>0</w:t>
      </w:r>
      <w:r>
        <w:rPr>
          <w:color w:val="000000"/>
          <w:spacing w:val="0"/>
          <w:w w:val="100"/>
          <w:position w:val="0"/>
        </w:rPr>
        <w:t>万元收购新德汇</w:t>
      </w:r>
      <w:r>
        <w:rPr>
          <w:rFonts w:ascii="Times New Roman" w:eastAsia="Times New Roman" w:hAnsi="Times New Roman" w:cs="Times New Roman"/>
          <w:color w:val="000000"/>
          <w:spacing w:val="0"/>
          <w:w w:val="100"/>
          <w:position w:val="0"/>
        </w:rPr>
        <w:t>51%</w:t>
      </w:r>
      <w:r>
        <w:rPr>
          <w:color w:val="000000"/>
          <w:spacing w:val="0"/>
          <w:w w:val="100"/>
          <w:position w:val="0"/>
        </w:rPr>
        <w:t>的股权，通过合作，双方优势互补，相互促进， 合作第一年已实现产值突破千万级。</w:t>
      </w:r>
    </w:p>
    <w:p>
      <w:pPr>
        <w:pStyle w:val="Style33"/>
        <w:keepNext w:val="0"/>
        <w:keepLines w:val="0"/>
        <w:widowControl w:val="0"/>
        <w:shd w:val="clear" w:color="auto" w:fill="auto"/>
        <w:tabs>
          <w:tab w:pos="786" w:val="left"/>
        </w:tabs>
        <w:bidi w:val="0"/>
        <w:spacing w:before="0" w:after="80" w:line="389" w:lineRule="exact"/>
        <w:ind w:left="0" w:right="0" w:firstLine="440"/>
        <w:jc w:val="both"/>
      </w:pPr>
      <w:bookmarkStart w:id="70" w:name="bookmark70"/>
      <w:r>
        <w:rPr>
          <w:rFonts w:ascii="Times New Roman" w:eastAsia="Times New Roman" w:hAnsi="Times New Roman" w:cs="Times New Roman"/>
          <w:color w:val="000000"/>
          <w:spacing w:val="0"/>
          <w:w w:val="100"/>
          <w:position w:val="0"/>
        </w:rPr>
        <w:t>2</w:t>
      </w:r>
      <w:bookmarkEnd w:id="70"/>
      <w:r>
        <w:rPr>
          <w:color w:val="000000"/>
          <w:spacing w:val="0"/>
          <w:w w:val="100"/>
          <w:position w:val="0"/>
        </w:rPr>
        <w:t>）</w:t>
        <w:tab/>
        <w:t>杭州创聚出让</w:t>
      </w:r>
      <w:r>
        <w:rPr>
          <w:rFonts w:ascii="Times New Roman" w:eastAsia="Times New Roman" w:hAnsi="Times New Roman" w:cs="Times New Roman"/>
          <w:color w:val="000000"/>
          <w:spacing w:val="0"/>
          <w:w w:val="100"/>
          <w:position w:val="0"/>
        </w:rPr>
        <w:t>46.61%</w:t>
      </w:r>
      <w:r>
        <w:rPr>
          <w:color w:val="000000"/>
          <w:spacing w:val="0"/>
          <w:w w:val="100"/>
          <w:position w:val="0"/>
        </w:rPr>
        <w:t>股权，引入合作伙伴广州钧扬通泰投资咨询有限公司，在产品和互联网营销 渠道上进行了优化和整合，利用互联网模式运营服务器安全业务。</w:t>
      </w:r>
    </w:p>
    <w:p>
      <w:pPr>
        <w:pStyle w:val="Style33"/>
        <w:keepNext w:val="0"/>
        <w:keepLines w:val="0"/>
        <w:widowControl w:val="0"/>
        <w:shd w:val="clear" w:color="auto" w:fill="auto"/>
        <w:tabs>
          <w:tab w:pos="786" w:val="left"/>
        </w:tabs>
        <w:bidi w:val="0"/>
        <w:spacing w:before="0" w:after="80" w:line="394" w:lineRule="exact"/>
        <w:ind w:left="0" w:right="0" w:firstLine="440"/>
        <w:jc w:val="both"/>
      </w:pPr>
      <w:bookmarkStart w:id="71" w:name="bookmark71"/>
      <w:r>
        <w:rPr>
          <w:rFonts w:ascii="Times New Roman" w:eastAsia="Times New Roman" w:hAnsi="Times New Roman" w:cs="Times New Roman"/>
          <w:color w:val="000000"/>
          <w:spacing w:val="0"/>
          <w:w w:val="100"/>
          <w:position w:val="0"/>
        </w:rPr>
        <w:t>3</w:t>
      </w:r>
      <w:bookmarkEnd w:id="71"/>
      <w:r>
        <w:rPr>
          <w:color w:val="000000"/>
          <w:spacing w:val="0"/>
          <w:w w:val="100"/>
          <w:position w:val="0"/>
        </w:rPr>
        <w:t>）</w:t>
        <w:tab/>
        <w:t>使用自有资金</w:t>
      </w:r>
      <w:r>
        <w:rPr>
          <w:rFonts w:ascii="Times New Roman" w:eastAsia="Times New Roman" w:hAnsi="Times New Roman" w:cs="Times New Roman"/>
          <w:color w:val="000000"/>
          <w:spacing w:val="0"/>
          <w:w w:val="100"/>
          <w:position w:val="0"/>
        </w:rPr>
        <w:t>200</w:t>
      </w:r>
      <w:r>
        <w:rPr>
          <w:color w:val="000000"/>
          <w:spacing w:val="0"/>
          <w:w w:val="100"/>
          <w:position w:val="0"/>
        </w:rPr>
        <w:t>万元对福建宏创科技信息有限公司进行增资，获得</w:t>
      </w:r>
      <w:r>
        <w:rPr>
          <w:rFonts w:ascii="Times New Roman" w:eastAsia="Times New Roman" w:hAnsi="Times New Roman" w:cs="Times New Roman"/>
          <w:color w:val="000000"/>
          <w:spacing w:val="0"/>
          <w:w w:val="100"/>
          <w:position w:val="0"/>
        </w:rPr>
        <w:t>18%</w:t>
      </w:r>
      <w:r>
        <w:rPr>
          <w:color w:val="000000"/>
          <w:spacing w:val="0"/>
          <w:w w:val="100"/>
          <w:position w:val="0"/>
        </w:rPr>
        <w:t>股权，整合双方的优势资 源，实现研发管理、市场方面的互补合作。</w:t>
      </w:r>
    </w:p>
    <w:p>
      <w:pPr>
        <w:pStyle w:val="Style33"/>
        <w:keepNext w:val="0"/>
        <w:keepLines w:val="0"/>
        <w:widowControl w:val="0"/>
        <w:shd w:val="clear" w:color="auto" w:fill="auto"/>
        <w:tabs>
          <w:tab w:pos="781" w:val="left"/>
        </w:tabs>
        <w:bidi w:val="0"/>
        <w:spacing w:before="0" w:after="80" w:line="379" w:lineRule="exact"/>
        <w:ind w:left="0" w:right="0" w:firstLine="440"/>
        <w:jc w:val="both"/>
      </w:pPr>
      <w:bookmarkStart w:id="72" w:name="bookmark72"/>
      <w:r>
        <w:rPr>
          <w:rFonts w:ascii="Times New Roman" w:eastAsia="Times New Roman" w:hAnsi="Times New Roman" w:cs="Times New Roman"/>
          <w:color w:val="000000"/>
          <w:spacing w:val="0"/>
          <w:w w:val="100"/>
          <w:position w:val="0"/>
        </w:rPr>
        <w:t>4</w:t>
      </w:r>
      <w:bookmarkEnd w:id="72"/>
      <w:r>
        <w:rPr>
          <w:color w:val="000000"/>
          <w:spacing w:val="0"/>
          <w:w w:val="100"/>
          <w:position w:val="0"/>
        </w:rPr>
        <w:t>）</w:t>
        <w:tab/>
        <w:t>使用自有资金</w:t>
      </w:r>
      <w:r>
        <w:rPr>
          <w:rFonts w:ascii="Times New Roman" w:eastAsia="Times New Roman" w:hAnsi="Times New Roman" w:cs="Times New Roman"/>
          <w:color w:val="000000"/>
          <w:spacing w:val="0"/>
          <w:w w:val="100"/>
          <w:position w:val="0"/>
        </w:rPr>
        <w:t>40.8</w:t>
      </w:r>
      <w:r>
        <w:rPr>
          <w:color w:val="000000"/>
          <w:spacing w:val="0"/>
          <w:w w:val="100"/>
          <w:position w:val="0"/>
        </w:rPr>
        <w:t>万美元与香港瑞鹏科技有限公司共同投资设立香港鼎永泰克科技有限公司，公司 持股比例</w:t>
      </w:r>
      <w:r>
        <w:rPr>
          <w:rFonts w:ascii="Times New Roman" w:eastAsia="Times New Roman" w:hAnsi="Times New Roman" w:cs="Times New Roman"/>
          <w:color w:val="000000"/>
          <w:spacing w:val="0"/>
          <w:w w:val="100"/>
          <w:position w:val="0"/>
        </w:rPr>
        <w:t>51%</w:t>
      </w:r>
      <w:r>
        <w:rPr>
          <w:color w:val="000000"/>
          <w:spacing w:val="0"/>
          <w:w w:val="100"/>
          <w:position w:val="0"/>
        </w:rPr>
        <w:t>，以加快公司对国外警用装备和警用信息化产品、技术的引进。</w:t>
      </w:r>
    </w:p>
    <w:p>
      <w:pPr>
        <w:pStyle w:val="Style33"/>
        <w:keepNext w:val="0"/>
        <w:keepLines w:val="0"/>
        <w:widowControl w:val="0"/>
        <w:shd w:val="clear" w:color="auto" w:fill="auto"/>
        <w:tabs>
          <w:tab w:pos="469" w:val="left"/>
        </w:tabs>
        <w:bidi w:val="0"/>
        <w:spacing w:before="0" w:after="80" w:line="379" w:lineRule="exact"/>
        <w:ind w:left="0" w:right="0" w:firstLine="0"/>
        <w:jc w:val="both"/>
      </w:pPr>
      <w:bookmarkStart w:id="73" w:name="bookmark73"/>
      <w:r>
        <w:rPr>
          <w:b/>
          <w:bCs/>
          <w:color w:val="000000"/>
          <w:spacing w:val="0"/>
          <w:w w:val="100"/>
          <w:position w:val="0"/>
        </w:rPr>
        <w:t>（</w:t>
      </w:r>
      <w:bookmarkEnd w:id="73"/>
      <w:r>
        <w:rPr>
          <w:b/>
          <w:bCs/>
          <w:color w:val="000000"/>
          <w:spacing w:val="0"/>
          <w:w w:val="100"/>
          <w:position w:val="0"/>
        </w:rPr>
        <w:t>7）</w:t>
        <w:tab/>
        <w:t>募集资金使用</w:t>
      </w:r>
    </w:p>
    <w:p>
      <w:pPr>
        <w:pStyle w:val="Style33"/>
        <w:keepNext w:val="0"/>
        <w:keepLines w:val="0"/>
        <w:widowControl w:val="0"/>
        <w:shd w:val="clear" w:color="auto" w:fill="auto"/>
        <w:bidi w:val="0"/>
        <w:spacing w:before="0" w:after="80" w:line="376" w:lineRule="exact"/>
        <w:ind w:left="0" w:right="0" w:firstLine="440"/>
        <w:jc w:val="both"/>
      </w:pPr>
      <w:r>
        <w:rPr>
          <w:color w:val="000000"/>
          <w:spacing w:val="0"/>
          <w:w w:val="100"/>
          <w:position w:val="0"/>
        </w:rPr>
        <w:t>截至报告期末，公司募投项目“电子数据取证产品项目”、“网络信息安全产品项目”和超募资金投 资项目“电子数据公证云项目”三个项目建设完成，达到预定可使用状态。募投项目“电子数据鉴定及知 识产权保护服务项目”的建设进展基本符合项目计划。超募资金投资项目“追加投资建设超算中心（云计 算）项目”投资进度有所延迟，主要是由于公司超级计算中心（云计算中心）二期配套设施计划在本公司 新购置的研发大楼（厦门科技创新园研发中心</w:t>
      </w:r>
      <w:r>
        <w:rPr>
          <w:rFonts w:ascii="Times New Roman" w:eastAsia="Times New Roman" w:hAnsi="Times New Roman" w:cs="Times New Roman"/>
          <w:color w:val="000000"/>
          <w:spacing w:val="0"/>
          <w:w w:val="100"/>
          <w:position w:val="0"/>
        </w:rPr>
        <w:t>3</w:t>
      </w:r>
      <w:r>
        <w:rPr>
          <w:color w:val="000000"/>
          <w:spacing w:val="0"/>
          <w:w w:val="100"/>
          <w:position w:val="0"/>
        </w:rPr>
        <w:t>号楼）实施。但该大楼于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月交房，相关配套设施 尚需一定的时间进行规划建设。故该项目实施进度相应的推迟。因该项目采取分期建设，并已陆续投入使 用，故该项目实施进度的推迟，不会对公司相关业务的开展产生重大不利影响。</w:t>
      </w:r>
    </w:p>
    <w:p>
      <w:pPr>
        <w:pStyle w:val="Style33"/>
        <w:keepNext w:val="0"/>
        <w:keepLines w:val="0"/>
        <w:widowControl w:val="0"/>
        <w:shd w:val="clear" w:color="auto" w:fill="auto"/>
        <w:tabs>
          <w:tab w:pos="469" w:val="left"/>
        </w:tabs>
        <w:bidi w:val="0"/>
        <w:spacing w:before="0" w:after="80" w:line="379" w:lineRule="exact"/>
        <w:ind w:left="0" w:right="0" w:firstLine="0"/>
        <w:jc w:val="both"/>
      </w:pPr>
      <w:bookmarkStart w:id="74" w:name="bookmark74"/>
      <w:r>
        <w:rPr>
          <w:b/>
          <w:bCs/>
          <w:color w:val="000000"/>
          <w:spacing w:val="0"/>
          <w:w w:val="100"/>
          <w:position w:val="0"/>
        </w:rPr>
        <w:t>（</w:t>
      </w:r>
      <w:bookmarkEnd w:id="74"/>
      <w:r>
        <w:rPr>
          <w:b/>
          <w:bCs/>
          <w:color w:val="000000"/>
          <w:spacing w:val="0"/>
          <w:w w:val="100"/>
          <w:position w:val="0"/>
        </w:rPr>
        <w:t>8）</w:t>
        <w:tab/>
        <w:t>企业文化建设</w:t>
      </w:r>
    </w:p>
    <w:p>
      <w:pPr>
        <w:pStyle w:val="Style33"/>
        <w:keepNext w:val="0"/>
        <w:keepLines w:val="0"/>
        <w:widowControl w:val="0"/>
        <w:shd w:val="clear" w:color="auto" w:fill="auto"/>
        <w:bidi w:val="0"/>
        <w:spacing w:before="0" w:after="80" w:line="37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年公司围绕“高效、创新、节俭、共赢”的企业文化目标，倡导全体员工在工作中，以积极高效 的工作态度、勤俭节约的良好习惯、不断创新的思维理念，积极乐观地去面对工作中各种困难与挑战，共 创企业美好未来。报告期内重点开展的活动如下：</w:t>
      </w:r>
    </w:p>
    <w:p>
      <w:pPr>
        <w:pStyle w:val="Style33"/>
        <w:keepNext w:val="0"/>
        <w:keepLines w:val="0"/>
        <w:widowControl w:val="0"/>
        <w:shd w:val="clear" w:color="auto" w:fill="auto"/>
        <w:tabs>
          <w:tab w:pos="786" w:val="left"/>
        </w:tabs>
        <w:bidi w:val="0"/>
        <w:spacing w:before="0" w:after="220" w:line="378" w:lineRule="exact"/>
        <w:ind w:left="0" w:right="0" w:firstLine="440"/>
        <w:jc w:val="both"/>
      </w:pPr>
      <w:bookmarkStart w:id="75" w:name="bookmark75"/>
      <w:r>
        <w:rPr>
          <w:rFonts w:ascii="Times New Roman" w:eastAsia="Times New Roman" w:hAnsi="Times New Roman" w:cs="Times New Roman"/>
          <w:color w:val="000000"/>
          <w:spacing w:val="0"/>
          <w:w w:val="100"/>
          <w:position w:val="0"/>
        </w:rPr>
        <w:t>1</w:t>
      </w:r>
      <w:bookmarkEnd w:id="75"/>
      <w:r>
        <w:rPr>
          <w:color w:val="000000"/>
          <w:spacing w:val="0"/>
          <w:w w:val="100"/>
          <w:position w:val="0"/>
        </w:rPr>
        <w:t>）</w:t>
        <w:tab/>
        <w:t>积极开展非公党建工作：公司党总支下设</w:t>
      </w:r>
      <w:r>
        <w:rPr>
          <w:rFonts w:ascii="Times New Roman" w:eastAsia="Times New Roman" w:hAnsi="Times New Roman" w:cs="Times New Roman"/>
          <w:color w:val="000000"/>
          <w:spacing w:val="0"/>
          <w:w w:val="100"/>
          <w:position w:val="0"/>
        </w:rPr>
        <w:t>3</w:t>
      </w:r>
      <w:r>
        <w:rPr>
          <w:color w:val="000000"/>
          <w:spacing w:val="0"/>
          <w:w w:val="100"/>
          <w:position w:val="0"/>
        </w:rPr>
        <w:t>个党支部、</w:t>
      </w:r>
      <w:r>
        <w:rPr>
          <w:rFonts w:ascii="Times New Roman" w:eastAsia="Times New Roman" w:hAnsi="Times New Roman" w:cs="Times New Roman"/>
          <w:color w:val="000000"/>
          <w:spacing w:val="0"/>
          <w:w w:val="100"/>
          <w:position w:val="0"/>
        </w:rPr>
        <w:t>5</w:t>
      </w:r>
      <w:r>
        <w:rPr>
          <w:color w:val="000000"/>
          <w:spacing w:val="0"/>
          <w:w w:val="100"/>
          <w:position w:val="0"/>
        </w:rPr>
        <w:t>个党小组现有党员</w:t>
      </w:r>
      <w:r>
        <w:rPr>
          <w:rFonts w:ascii="Times New Roman" w:eastAsia="Times New Roman" w:hAnsi="Times New Roman" w:cs="Times New Roman"/>
          <w:color w:val="000000"/>
          <w:spacing w:val="0"/>
          <w:w w:val="100"/>
          <w:position w:val="0"/>
        </w:rPr>
        <w:t>154</w:t>
      </w:r>
      <w:r>
        <w:rPr>
          <w:color w:val="000000"/>
          <w:spacing w:val="0"/>
          <w:w w:val="100"/>
          <w:position w:val="0"/>
        </w:rPr>
        <w:t>名。非公党建已经成 为公司的重要企业文化特色，也成为厦门非公党建的一面旗帜，公司因此被推荐为“厦门市非公企业党组 织典型示范点”。公司将党建工作和生产经营紧密结合，在取得客户单位的信任，弘扬公司的正能量，营 造和谐的家文化气氛，人才培养以及保密管理等方面发挥了积极的作用；</w:t>
      </w:r>
    </w:p>
    <w:p>
      <w:pPr>
        <w:pStyle w:val="Style33"/>
        <w:keepNext w:val="0"/>
        <w:keepLines w:val="0"/>
        <w:widowControl w:val="0"/>
        <w:shd w:val="clear" w:color="auto" w:fill="auto"/>
        <w:tabs>
          <w:tab w:pos="808" w:val="left"/>
        </w:tabs>
        <w:bidi w:val="0"/>
        <w:spacing w:before="0" w:after="0"/>
        <w:ind w:left="0" w:right="0" w:firstLine="440"/>
        <w:jc w:val="both"/>
      </w:pPr>
      <w:bookmarkStart w:id="76" w:name="bookmark76"/>
      <w:r>
        <w:rPr>
          <w:rFonts w:ascii="Times New Roman" w:eastAsia="Times New Roman" w:hAnsi="Times New Roman" w:cs="Times New Roman"/>
          <w:color w:val="000000"/>
          <w:spacing w:val="0"/>
          <w:w w:val="100"/>
          <w:position w:val="0"/>
        </w:rPr>
        <w:t>2</w:t>
      </w:r>
      <w:bookmarkEnd w:id="76"/>
      <w:r>
        <w:rPr>
          <w:color w:val="000000"/>
          <w:spacing w:val="0"/>
          <w:w w:val="100"/>
          <w:position w:val="0"/>
        </w:rPr>
        <w:t>）</w:t>
        <w:tab/>
        <w:t>美亚爱心基金</w:t>
      </w:r>
      <w:r>
        <w:rPr>
          <w:rFonts w:ascii="Times New Roman" w:eastAsia="Times New Roman" w:hAnsi="Times New Roman" w:cs="Times New Roman"/>
          <w:color w:val="000000"/>
          <w:spacing w:val="0"/>
          <w:w w:val="100"/>
          <w:position w:val="0"/>
        </w:rPr>
        <w:t>&amp;</w:t>
      </w:r>
      <w:r>
        <w:rPr>
          <w:color w:val="000000"/>
          <w:spacing w:val="0"/>
          <w:w w:val="100"/>
          <w:position w:val="0"/>
        </w:rPr>
        <w:t>员工帮扶计划：完成社会捐助</w:t>
      </w:r>
      <w:r>
        <w:rPr>
          <w:rFonts w:ascii="Times New Roman" w:eastAsia="Times New Roman" w:hAnsi="Times New Roman" w:cs="Times New Roman"/>
          <w:color w:val="000000"/>
          <w:spacing w:val="0"/>
          <w:w w:val="100"/>
          <w:position w:val="0"/>
        </w:rPr>
        <w:t>4</w:t>
      </w:r>
      <w:r>
        <w:rPr>
          <w:color w:val="000000"/>
          <w:spacing w:val="0"/>
          <w:w w:val="100"/>
          <w:position w:val="0"/>
        </w:rPr>
        <w:t>笔，帮扶基金</w:t>
      </w:r>
      <w:r>
        <w:rPr>
          <w:rFonts w:ascii="Times New Roman" w:eastAsia="Times New Roman" w:hAnsi="Times New Roman" w:cs="Times New Roman"/>
          <w:color w:val="000000"/>
          <w:spacing w:val="0"/>
          <w:w w:val="100"/>
          <w:position w:val="0"/>
        </w:rPr>
        <w:t>8</w:t>
      </w:r>
      <w:r>
        <w:rPr>
          <w:color w:val="000000"/>
          <w:spacing w:val="0"/>
          <w:w w:val="100"/>
          <w:position w:val="0"/>
        </w:rPr>
        <w:t>笔，内部困难职工帮扶</w:t>
      </w:r>
      <w:r>
        <w:rPr>
          <w:rFonts w:ascii="Times New Roman" w:eastAsia="Times New Roman" w:hAnsi="Times New Roman" w:cs="Times New Roman"/>
          <w:color w:val="000000"/>
          <w:spacing w:val="0"/>
          <w:w w:val="100"/>
          <w:position w:val="0"/>
        </w:rPr>
        <w:t>2</w:t>
      </w:r>
      <w:r>
        <w:rPr>
          <w:color w:val="000000"/>
          <w:spacing w:val="0"/>
          <w:w w:val="100"/>
          <w:position w:val="0"/>
        </w:rPr>
        <w:t>笔；</w:t>
      </w:r>
    </w:p>
    <w:p>
      <w:pPr>
        <w:pStyle w:val="Style33"/>
        <w:keepNext w:val="0"/>
        <w:keepLines w:val="0"/>
        <w:widowControl w:val="0"/>
        <w:shd w:val="clear" w:color="auto" w:fill="auto"/>
        <w:tabs>
          <w:tab w:pos="776" w:val="left"/>
        </w:tabs>
        <w:bidi w:val="0"/>
        <w:spacing w:before="0" w:after="80" w:line="379" w:lineRule="exact"/>
        <w:ind w:left="0" w:right="0" w:firstLine="440"/>
        <w:jc w:val="both"/>
      </w:pPr>
      <w:bookmarkStart w:id="77" w:name="bookmark77"/>
      <w:r>
        <w:rPr>
          <w:rFonts w:ascii="Times New Roman" w:eastAsia="Times New Roman" w:hAnsi="Times New Roman" w:cs="Times New Roman"/>
          <w:color w:val="000000"/>
          <w:spacing w:val="0"/>
          <w:w w:val="100"/>
          <w:position w:val="0"/>
        </w:rPr>
        <w:t>3</w:t>
      </w:r>
      <w:bookmarkEnd w:id="77"/>
      <w:r>
        <w:rPr>
          <w:color w:val="000000"/>
          <w:spacing w:val="0"/>
          <w:w w:val="100"/>
          <w:position w:val="0"/>
        </w:rPr>
        <w:t>）</w:t>
        <w:tab/>
        <w:t>开设“反舞弊投诉举报”热线，提倡员工互相监督，以防止舞弊和职务犯罪行为，进一步加强公 司的内部管理；</w:t>
      </w:r>
    </w:p>
    <w:p>
      <w:pPr>
        <w:pStyle w:val="Style33"/>
        <w:keepNext w:val="0"/>
        <w:keepLines w:val="0"/>
        <w:widowControl w:val="0"/>
        <w:shd w:val="clear" w:color="auto" w:fill="auto"/>
        <w:tabs>
          <w:tab w:pos="781" w:val="left"/>
        </w:tabs>
        <w:bidi w:val="0"/>
        <w:spacing w:before="0" w:after="80" w:line="394" w:lineRule="exact"/>
        <w:ind w:left="0" w:right="0" w:firstLine="440"/>
        <w:jc w:val="both"/>
      </w:pPr>
      <w:bookmarkStart w:id="78" w:name="bookmark78"/>
      <w:r>
        <w:rPr>
          <w:rFonts w:ascii="Times New Roman" w:eastAsia="Times New Roman" w:hAnsi="Times New Roman" w:cs="Times New Roman"/>
          <w:color w:val="000000"/>
          <w:spacing w:val="0"/>
          <w:w w:val="100"/>
          <w:position w:val="0"/>
        </w:rPr>
        <w:t>4</w:t>
      </w:r>
      <w:bookmarkEnd w:id="78"/>
      <w:r>
        <w:rPr>
          <w:color w:val="000000"/>
          <w:spacing w:val="0"/>
          <w:w w:val="100"/>
          <w:position w:val="0"/>
        </w:rPr>
        <w:t>）</w:t>
        <w:tab/>
        <w:t>开设“心晴姐姐”热线，为员工提供一个需求、建议和思想交流的平台，及时倾听员工心声和需 求，不断提升员工满意度和归属感；</w:t>
      </w:r>
    </w:p>
    <w:p>
      <w:pPr>
        <w:pStyle w:val="Style33"/>
        <w:keepNext w:val="0"/>
        <w:keepLines w:val="0"/>
        <w:widowControl w:val="0"/>
        <w:shd w:val="clear" w:color="auto" w:fill="auto"/>
        <w:tabs>
          <w:tab w:pos="786" w:val="left"/>
        </w:tabs>
        <w:bidi w:val="0"/>
        <w:spacing w:before="0" w:line="379" w:lineRule="exact"/>
        <w:ind w:left="0" w:right="0" w:firstLine="440"/>
        <w:jc w:val="both"/>
      </w:pPr>
      <w:bookmarkStart w:id="79" w:name="bookmark79"/>
      <w:r>
        <w:rPr>
          <w:rFonts w:ascii="Times New Roman" w:eastAsia="Times New Roman" w:hAnsi="Times New Roman" w:cs="Times New Roman"/>
          <w:color w:val="000000"/>
          <w:spacing w:val="0"/>
          <w:w w:val="100"/>
          <w:position w:val="0"/>
        </w:rPr>
        <w:t>5</w:t>
      </w:r>
      <w:bookmarkEnd w:id="79"/>
      <w:r>
        <w:rPr>
          <w:color w:val="000000"/>
          <w:spacing w:val="0"/>
          <w:w w:val="100"/>
          <w:position w:val="0"/>
        </w:rPr>
        <w:t>）</w:t>
        <w:tab/>
        <w:t xml:space="preserve">开展屋顶绿化生态建设活动：组织员工志愿者参与公司屋顶花果园建设，屋顶绿化建设不但有利 于生态环境保护，还可以为员工提供一个休闲活动空间，产出有机鲜活果蔬，倡导员工注重健康的生活方 </w:t>
      </w:r>
      <w:r>
        <w:rPr>
          <w:color w:val="000000"/>
          <w:spacing w:val="0"/>
          <w:w w:val="100"/>
          <w:position w:val="0"/>
        </w:rPr>
        <w:t>式。</w:t>
      </w:r>
    </w:p>
    <w:p>
      <w:pPr>
        <w:pStyle w:val="Style33"/>
        <w:keepNext w:val="0"/>
        <w:keepLines w:val="0"/>
        <w:widowControl w:val="0"/>
        <w:shd w:val="clear" w:color="auto" w:fill="auto"/>
        <w:tabs>
          <w:tab w:pos="493" w:val="left"/>
        </w:tabs>
        <w:bidi w:val="0"/>
        <w:spacing w:before="0" w:line="376" w:lineRule="exact"/>
        <w:ind w:left="0" w:right="0" w:firstLine="0"/>
        <w:jc w:val="left"/>
      </w:pPr>
      <w:bookmarkStart w:id="80" w:name="bookmark80"/>
      <w:r>
        <w:rPr>
          <w:b/>
          <w:bCs/>
          <w:color w:val="000000"/>
          <w:spacing w:val="0"/>
          <w:w w:val="100"/>
          <w:position w:val="0"/>
        </w:rPr>
        <w:t>（</w:t>
      </w:r>
      <w:bookmarkEnd w:id="80"/>
      <w:r>
        <w:rPr>
          <w:b/>
          <w:bCs/>
          <w:color w:val="000000"/>
          <w:spacing w:val="0"/>
          <w:w w:val="100"/>
          <w:position w:val="0"/>
        </w:rPr>
        <w:t>9）</w:t>
        <w:tab/>
        <w:t>资质荣誉</w:t>
      </w:r>
    </w:p>
    <w:p>
      <w:pPr>
        <w:pStyle w:val="Style33"/>
        <w:keepNext w:val="0"/>
        <w:keepLines w:val="0"/>
        <w:widowControl w:val="0"/>
        <w:shd w:val="clear" w:color="auto" w:fill="auto"/>
        <w:bidi w:val="0"/>
        <w:spacing w:before="0" w:line="376" w:lineRule="exact"/>
        <w:ind w:left="0" w:right="0" w:firstLine="440"/>
        <w:jc w:val="left"/>
      </w:pPr>
      <w:r>
        <w:rPr>
          <w:color w:val="000000"/>
          <w:spacing w:val="0"/>
          <w:w w:val="100"/>
          <w:position w:val="0"/>
        </w:rPr>
        <w:t>报告期内，公司获得主要资质情况如下：</w:t>
      </w:r>
    </w:p>
    <w:p>
      <w:pPr>
        <w:pStyle w:val="Style33"/>
        <w:keepNext w:val="0"/>
        <w:keepLines w:val="0"/>
        <w:widowControl w:val="0"/>
        <w:shd w:val="clear" w:color="auto" w:fill="auto"/>
        <w:tabs>
          <w:tab w:pos="805" w:val="left"/>
        </w:tabs>
        <w:bidi w:val="0"/>
        <w:spacing w:before="0" w:line="374" w:lineRule="exact"/>
        <w:ind w:left="0" w:right="0" w:firstLine="440"/>
        <w:jc w:val="left"/>
      </w:pPr>
      <w:bookmarkStart w:id="81" w:name="bookmark81"/>
      <w:r>
        <w:rPr>
          <w:rFonts w:ascii="Times New Roman" w:eastAsia="Times New Roman" w:hAnsi="Times New Roman" w:cs="Times New Roman"/>
          <w:color w:val="000000"/>
          <w:spacing w:val="0"/>
          <w:w w:val="100"/>
          <w:position w:val="0"/>
        </w:rPr>
        <w:t>1</w:t>
      </w:r>
      <w:bookmarkEnd w:id="81"/>
      <w:r>
        <w:rPr>
          <w:color w:val="000000"/>
          <w:spacing w:val="0"/>
          <w:w w:val="100"/>
          <w:position w:val="0"/>
        </w:rPr>
        <w:t>）</w:t>
        <w:tab/>
        <w:t>获批设立博士后科研工作站：公司获人力资源社会保障部和全国博士后管理委员会联合发文批准 设立博士后科研工作站。为促进企业自主创新、加快产品研发和吸纳培养高层次人才打造一个高、新、精 的人才引进平台。</w:t>
      </w:r>
    </w:p>
    <w:p>
      <w:pPr>
        <w:pStyle w:val="Style33"/>
        <w:keepNext w:val="0"/>
        <w:keepLines w:val="0"/>
        <w:widowControl w:val="0"/>
        <w:shd w:val="clear" w:color="auto" w:fill="auto"/>
        <w:tabs>
          <w:tab w:pos="810" w:val="left"/>
        </w:tabs>
        <w:bidi w:val="0"/>
        <w:spacing w:before="0" w:line="394" w:lineRule="exact"/>
        <w:ind w:left="0" w:right="0" w:firstLine="440"/>
        <w:jc w:val="left"/>
      </w:pPr>
      <w:bookmarkStart w:id="82" w:name="bookmark82"/>
      <w:r>
        <w:rPr>
          <w:rFonts w:ascii="Times New Roman" w:eastAsia="Times New Roman" w:hAnsi="Times New Roman" w:cs="Times New Roman"/>
          <w:color w:val="000000"/>
          <w:spacing w:val="0"/>
          <w:w w:val="100"/>
          <w:position w:val="0"/>
        </w:rPr>
        <w:t>2</w:t>
      </w:r>
      <w:bookmarkEnd w:id="82"/>
      <w:r>
        <w:rPr>
          <w:color w:val="000000"/>
          <w:spacing w:val="0"/>
          <w:w w:val="100"/>
          <w:position w:val="0"/>
        </w:rPr>
        <w:t>）</w:t>
        <w:tab/>
        <w:t>获得国家人力资源社会保障部教育中心联合认证资格</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电子数据调查分析师：该认证是国内该领 域首个获得官方认证的资质，该认证规范了信息安全电子数据取证领域认定标准，获得行业的高度认可。</w:t>
      </w:r>
    </w:p>
    <w:p>
      <w:pPr>
        <w:pStyle w:val="Style33"/>
        <w:keepNext w:val="0"/>
        <w:keepLines w:val="0"/>
        <w:widowControl w:val="0"/>
        <w:shd w:val="clear" w:color="auto" w:fill="auto"/>
        <w:tabs>
          <w:tab w:pos="805" w:val="left"/>
        </w:tabs>
        <w:bidi w:val="0"/>
        <w:spacing w:before="0" w:line="374" w:lineRule="exact"/>
        <w:ind w:left="0" w:right="0" w:firstLine="440"/>
        <w:jc w:val="left"/>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获得军工涉密资质：该资质是公司进入军品领域，成为军工产品研发和生产单位的必要前提，对 公司在行业的发展具有重要的意义。</w:t>
      </w:r>
    </w:p>
    <w:p>
      <w:pPr>
        <w:pStyle w:val="Style33"/>
        <w:keepNext w:val="0"/>
        <w:keepLines w:val="0"/>
        <w:widowControl w:val="0"/>
        <w:shd w:val="clear" w:color="auto" w:fill="auto"/>
        <w:tabs>
          <w:tab w:pos="594" w:val="left"/>
        </w:tabs>
        <w:bidi w:val="0"/>
        <w:spacing w:before="0" w:line="376" w:lineRule="exact"/>
        <w:ind w:left="0" w:right="0" w:firstLine="0"/>
        <w:jc w:val="left"/>
      </w:pPr>
      <w:bookmarkStart w:id="84" w:name="bookmark84"/>
      <w:r>
        <w:rPr>
          <w:b/>
          <w:bCs/>
          <w:color w:val="000000"/>
          <w:spacing w:val="0"/>
          <w:w w:val="100"/>
          <w:position w:val="0"/>
        </w:rPr>
        <w:t>（</w:t>
      </w:r>
      <w:bookmarkEnd w:id="84"/>
      <w:r>
        <w:rPr>
          <w:b/>
          <w:bCs/>
          <w:color w:val="000000"/>
          <w:spacing w:val="0"/>
          <w:w w:val="100"/>
          <w:position w:val="0"/>
        </w:rPr>
        <w:t>10）</w:t>
        <w:tab/>
        <w:t>无形资产</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报告期内，公司大力推动“小产品、大服务”战略，围绕硬件产品装备化、软件产品平台化方向不断 提升公司的综合竞争力，在核心技术和产品研发方面取得较大进展。</w:t>
      </w:r>
    </w:p>
    <w:p>
      <w:pPr>
        <w:pStyle w:val="Style33"/>
        <w:keepNext w:val="0"/>
        <w:keepLines w:val="0"/>
        <w:widowControl w:val="0"/>
        <w:shd w:val="clear" w:color="auto" w:fill="auto"/>
        <w:bidi w:val="0"/>
        <w:spacing w:before="0" w:line="374"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年度，公司（含控股子公司）新增授权专利</w:t>
      </w:r>
      <w:r>
        <w:rPr>
          <w:rFonts w:ascii="Times New Roman" w:eastAsia="Times New Roman" w:hAnsi="Times New Roman" w:cs="Times New Roman"/>
          <w:color w:val="000000"/>
          <w:spacing w:val="0"/>
          <w:w w:val="100"/>
          <w:position w:val="0"/>
        </w:rPr>
        <w:t>29</w:t>
      </w:r>
      <w:r>
        <w:rPr>
          <w:color w:val="000000"/>
          <w:spacing w:val="0"/>
          <w:w w:val="100"/>
          <w:position w:val="0"/>
        </w:rPr>
        <w:t>项，其中发明专利</w:t>
      </w:r>
      <w:r>
        <w:rPr>
          <w:rFonts w:ascii="Times New Roman" w:eastAsia="Times New Roman" w:hAnsi="Times New Roman" w:cs="Times New Roman"/>
          <w:color w:val="000000"/>
          <w:spacing w:val="0"/>
          <w:w w:val="100"/>
          <w:position w:val="0"/>
        </w:rPr>
        <w:t>8</w:t>
      </w:r>
      <w:r>
        <w:rPr>
          <w:color w:val="000000"/>
          <w:spacing w:val="0"/>
          <w:w w:val="100"/>
          <w:position w:val="0"/>
        </w:rPr>
        <w:t>项，实用新型专利</w:t>
      </w:r>
      <w:r>
        <w:rPr>
          <w:rFonts w:ascii="Times New Roman" w:eastAsia="Times New Roman" w:hAnsi="Times New Roman" w:cs="Times New Roman"/>
          <w:color w:val="000000"/>
          <w:spacing w:val="0"/>
          <w:w w:val="100"/>
          <w:position w:val="0"/>
        </w:rPr>
        <w:t>12</w:t>
      </w:r>
      <w:r>
        <w:rPr>
          <w:color w:val="000000"/>
          <w:spacing w:val="0"/>
          <w:w w:val="100"/>
          <w:position w:val="0"/>
        </w:rPr>
        <w:t>项，外观 设计专利</w:t>
      </w:r>
      <w:r>
        <w:rPr>
          <w:rFonts w:ascii="Times New Roman" w:eastAsia="Times New Roman" w:hAnsi="Times New Roman" w:cs="Times New Roman"/>
          <w:color w:val="000000"/>
          <w:spacing w:val="0"/>
          <w:w w:val="100"/>
          <w:position w:val="0"/>
        </w:rPr>
        <w:t>9</w:t>
      </w:r>
      <w:r>
        <w:rPr>
          <w:color w:val="000000"/>
          <w:spacing w:val="0"/>
          <w:w w:val="100"/>
          <w:position w:val="0"/>
        </w:rPr>
        <w:t>项；新提交申请的专利</w:t>
      </w:r>
      <w:r>
        <w:rPr>
          <w:rFonts w:ascii="Times New Roman" w:eastAsia="Times New Roman" w:hAnsi="Times New Roman" w:cs="Times New Roman"/>
          <w:color w:val="000000"/>
          <w:spacing w:val="0"/>
          <w:w w:val="100"/>
          <w:position w:val="0"/>
        </w:rPr>
        <w:t>53</w:t>
      </w:r>
      <w:r>
        <w:rPr>
          <w:color w:val="000000"/>
          <w:spacing w:val="0"/>
          <w:w w:val="100"/>
          <w:position w:val="0"/>
        </w:rPr>
        <w:t>项，其中发明专利</w:t>
      </w:r>
      <w:r>
        <w:rPr>
          <w:rFonts w:ascii="Times New Roman" w:eastAsia="Times New Roman" w:hAnsi="Times New Roman" w:cs="Times New Roman"/>
          <w:color w:val="000000"/>
          <w:spacing w:val="0"/>
          <w:w w:val="100"/>
          <w:position w:val="0"/>
        </w:rPr>
        <w:t>46</w:t>
      </w:r>
      <w:r>
        <w:rPr>
          <w:color w:val="000000"/>
          <w:spacing w:val="0"/>
          <w:w w:val="100"/>
          <w:position w:val="0"/>
        </w:rPr>
        <w:t>项，实用新型专利</w:t>
      </w:r>
      <w:r>
        <w:rPr>
          <w:rFonts w:ascii="Times New Roman" w:eastAsia="Times New Roman" w:hAnsi="Times New Roman" w:cs="Times New Roman"/>
          <w:color w:val="000000"/>
          <w:spacing w:val="0"/>
          <w:w w:val="100"/>
          <w:position w:val="0"/>
        </w:rPr>
        <w:t>4</w:t>
      </w:r>
      <w:r>
        <w:rPr>
          <w:color w:val="000000"/>
          <w:spacing w:val="0"/>
          <w:w w:val="100"/>
          <w:position w:val="0"/>
        </w:rPr>
        <w:t>项，外观设计专利</w:t>
      </w:r>
      <w:r>
        <w:rPr>
          <w:rFonts w:ascii="Times New Roman" w:eastAsia="Times New Roman" w:hAnsi="Times New Roman" w:cs="Times New Roman"/>
          <w:color w:val="000000"/>
          <w:spacing w:val="0"/>
          <w:w w:val="100"/>
          <w:position w:val="0"/>
        </w:rPr>
        <w:t>3</w:t>
      </w:r>
      <w:r>
        <w:rPr>
          <w:color w:val="000000"/>
          <w:spacing w:val="0"/>
          <w:w w:val="100"/>
          <w:position w:val="0"/>
        </w:rPr>
        <w:t xml:space="preserve">项；截至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日，公司共取得授权专利</w:t>
      </w:r>
      <w:r>
        <w:rPr>
          <w:rFonts w:ascii="Times New Roman" w:eastAsia="Times New Roman" w:hAnsi="Times New Roman" w:cs="Times New Roman"/>
          <w:color w:val="000000"/>
          <w:spacing w:val="0"/>
          <w:w w:val="100"/>
          <w:position w:val="0"/>
        </w:rPr>
        <w:t>62</w:t>
      </w:r>
      <w:r>
        <w:rPr>
          <w:color w:val="000000"/>
          <w:spacing w:val="0"/>
          <w:w w:val="100"/>
          <w:position w:val="0"/>
        </w:rPr>
        <w:t>项，其中发明专利</w:t>
      </w:r>
      <w:r>
        <w:rPr>
          <w:rFonts w:ascii="Times New Roman" w:eastAsia="Times New Roman" w:hAnsi="Times New Roman" w:cs="Times New Roman"/>
          <w:color w:val="000000"/>
          <w:spacing w:val="0"/>
          <w:w w:val="100"/>
          <w:position w:val="0"/>
        </w:rPr>
        <w:t>20</w:t>
      </w:r>
      <w:r>
        <w:rPr>
          <w:color w:val="000000"/>
          <w:spacing w:val="0"/>
          <w:w w:val="100"/>
          <w:position w:val="0"/>
        </w:rPr>
        <w:t>项，实用新型专利</w:t>
      </w:r>
      <w:r>
        <w:rPr>
          <w:rFonts w:ascii="Times New Roman" w:eastAsia="Times New Roman" w:hAnsi="Times New Roman" w:cs="Times New Roman"/>
          <w:color w:val="000000"/>
          <w:spacing w:val="0"/>
          <w:w w:val="100"/>
          <w:position w:val="0"/>
        </w:rPr>
        <w:t>30</w:t>
      </w:r>
      <w:r>
        <w:rPr>
          <w:color w:val="000000"/>
          <w:spacing w:val="0"/>
          <w:w w:val="100"/>
          <w:position w:val="0"/>
        </w:rPr>
        <w:t>项，外观设计专利</w:t>
      </w:r>
      <w:r>
        <w:rPr>
          <w:rFonts w:ascii="Times New Roman" w:eastAsia="Times New Roman" w:hAnsi="Times New Roman" w:cs="Times New Roman"/>
          <w:color w:val="000000"/>
          <w:spacing w:val="0"/>
          <w:w w:val="100"/>
          <w:position w:val="0"/>
        </w:rPr>
        <w:t>12</w:t>
      </w:r>
      <w:r>
        <w:rPr>
          <w:color w:val="000000"/>
          <w:spacing w:val="0"/>
          <w:w w:val="100"/>
          <w:position w:val="0"/>
        </w:rPr>
        <w:t>项。</w:t>
      </w:r>
    </w:p>
    <w:p>
      <w:pPr>
        <w:pStyle w:val="Style33"/>
        <w:keepNext w:val="0"/>
        <w:keepLines w:val="0"/>
        <w:widowControl w:val="0"/>
        <w:shd w:val="clear" w:color="auto" w:fill="auto"/>
        <w:bidi w:val="0"/>
        <w:spacing w:before="0" w:line="377"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日，公司（含控股子公司）共取得注册商标</w:t>
      </w:r>
      <w:r>
        <w:rPr>
          <w:rFonts w:ascii="Times New Roman" w:eastAsia="Times New Roman" w:hAnsi="Times New Roman" w:cs="Times New Roman"/>
          <w:color w:val="000000"/>
          <w:spacing w:val="0"/>
          <w:w w:val="100"/>
          <w:position w:val="0"/>
        </w:rPr>
        <w:t>23</w:t>
      </w:r>
      <w:r>
        <w:rPr>
          <w:color w:val="000000"/>
          <w:spacing w:val="0"/>
          <w:w w:val="100"/>
          <w:position w:val="0"/>
        </w:rPr>
        <w:t>项，注册有效期为</w:t>
      </w:r>
      <w:r>
        <w:rPr>
          <w:rFonts w:ascii="Times New Roman" w:eastAsia="Times New Roman" w:hAnsi="Times New Roman" w:cs="Times New Roman"/>
          <w:color w:val="000000"/>
          <w:spacing w:val="0"/>
          <w:w w:val="100"/>
          <w:position w:val="0"/>
        </w:rPr>
        <w:t>10</w:t>
      </w:r>
      <w:r>
        <w:rPr>
          <w:color w:val="000000"/>
          <w:spacing w:val="0"/>
          <w:w w:val="100"/>
          <w:position w:val="0"/>
        </w:rPr>
        <w:t>年，所有注册商 标均在有效期内。国家工商行政管理总局商标局已受理、正在审核过程中的商标注册申请共有</w:t>
      </w:r>
      <w:r>
        <w:rPr>
          <w:rFonts w:ascii="Times New Roman" w:eastAsia="Times New Roman" w:hAnsi="Times New Roman" w:cs="Times New Roman"/>
          <w:color w:val="000000"/>
          <w:spacing w:val="0"/>
          <w:w w:val="100"/>
          <w:position w:val="0"/>
        </w:rPr>
        <w:t>11</w:t>
      </w:r>
      <w:r>
        <w:rPr>
          <w:color w:val="000000"/>
          <w:spacing w:val="0"/>
          <w:w w:val="100"/>
          <w:position w:val="0"/>
        </w:rPr>
        <w:t>项，其中 报告期内新增</w:t>
      </w:r>
      <w:r>
        <w:rPr>
          <w:rFonts w:ascii="Times New Roman" w:eastAsia="Times New Roman" w:hAnsi="Times New Roman" w:cs="Times New Roman"/>
          <w:color w:val="000000"/>
          <w:spacing w:val="0"/>
          <w:w w:val="100"/>
          <w:position w:val="0"/>
        </w:rPr>
        <w:t>5</w:t>
      </w:r>
      <w:r>
        <w:rPr>
          <w:color w:val="000000"/>
          <w:spacing w:val="0"/>
          <w:w w:val="100"/>
          <w:position w:val="0"/>
        </w:rPr>
        <w:t>项。</w:t>
      </w:r>
    </w:p>
    <w:p>
      <w:pPr>
        <w:pStyle w:val="Style33"/>
        <w:keepNext w:val="0"/>
        <w:keepLines w:val="0"/>
        <w:widowControl w:val="0"/>
        <w:shd w:val="clear" w:color="auto" w:fill="auto"/>
        <w:bidi w:val="0"/>
        <w:spacing w:before="0" w:after="240" w:line="374"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日，公司（含控股子公司）共取得软件著作权</w:t>
      </w:r>
      <w:r>
        <w:rPr>
          <w:rFonts w:ascii="Times New Roman" w:eastAsia="Times New Roman" w:hAnsi="Times New Roman" w:cs="Times New Roman"/>
          <w:color w:val="000000"/>
          <w:spacing w:val="0"/>
          <w:w w:val="100"/>
          <w:position w:val="0"/>
        </w:rPr>
        <w:t>118</w:t>
      </w:r>
      <w:r>
        <w:rPr>
          <w:color w:val="000000"/>
          <w:spacing w:val="0"/>
          <w:w w:val="100"/>
          <w:position w:val="0"/>
        </w:rPr>
        <w:t>项，其中报告期内新增软件著作 权</w:t>
      </w:r>
      <w:r>
        <w:rPr>
          <w:rFonts w:ascii="Times New Roman" w:eastAsia="Times New Roman" w:hAnsi="Times New Roman" w:cs="Times New Roman"/>
          <w:color w:val="000000"/>
          <w:spacing w:val="0"/>
          <w:w w:val="100"/>
          <w:position w:val="0"/>
        </w:rPr>
        <w:t>29</w:t>
      </w:r>
      <w:r>
        <w:rPr>
          <w:color w:val="000000"/>
          <w:spacing w:val="0"/>
          <w:w w:val="100"/>
          <w:position w:val="0"/>
        </w:rPr>
        <w:t>项，均为自主研发所得。</w:t>
      </w:r>
    </w:p>
    <w:p>
      <w:pPr>
        <w:pStyle w:val="Style37"/>
        <w:keepNext/>
        <w:keepLines/>
        <w:widowControl w:val="0"/>
        <w:shd w:val="clear" w:color="auto" w:fill="auto"/>
        <w:bidi w:val="0"/>
        <w:spacing w:before="0" w:line="376" w:lineRule="exact"/>
        <w:ind w:left="0" w:right="0" w:firstLine="0"/>
        <w:jc w:val="left"/>
      </w:pPr>
      <w:bookmarkStart w:id="85" w:name="bookmark85"/>
      <w:bookmarkStart w:id="86" w:name="bookmark86"/>
      <w:bookmarkStart w:id="87" w:name="bookmark87"/>
      <w:bookmarkStart w:id="88" w:name="bookmark88"/>
      <w:r>
        <w:rPr>
          <w:color w:val="000000"/>
          <w:spacing w:val="0"/>
          <w:w w:val="100"/>
          <w:position w:val="0"/>
        </w:rPr>
        <w:t>2</w:t>
      </w:r>
      <w:bookmarkEnd w:id="87"/>
      <w:r>
        <w:rPr>
          <w:color w:val="000000"/>
          <w:spacing w:val="0"/>
          <w:w w:val="100"/>
          <w:position w:val="0"/>
        </w:rPr>
        <w:t>、报告期内主要经营情况</w:t>
      </w:r>
      <w:bookmarkEnd w:id="85"/>
      <w:bookmarkEnd w:id="86"/>
      <w:bookmarkEnd w:id="88"/>
    </w:p>
    <w:p>
      <w:pPr>
        <w:pStyle w:val="Style40"/>
        <w:keepNext/>
        <w:keepLines/>
        <w:widowControl w:val="0"/>
        <w:shd w:val="clear" w:color="auto" w:fill="auto"/>
        <w:bidi w:val="0"/>
        <w:spacing w:before="0" w:line="376" w:lineRule="exact"/>
        <w:ind w:left="0" w:right="0" w:firstLine="0"/>
        <w:jc w:val="left"/>
      </w:pPr>
      <w:bookmarkStart w:id="89" w:name="bookmark89"/>
      <w:bookmarkStart w:id="90" w:name="bookmark90"/>
      <w:bookmarkStart w:id="91" w:name="bookmark91"/>
      <w:bookmarkStart w:id="92" w:name="bookmark92"/>
      <w:r>
        <w:rPr>
          <w:color w:val="000000"/>
          <w:spacing w:val="0"/>
          <w:w w:val="100"/>
          <w:position w:val="0"/>
        </w:rPr>
        <w:t>（</w:t>
      </w:r>
      <w:bookmarkEnd w:id="91"/>
      <w:r>
        <w:rPr>
          <w:color w:val="000000"/>
          <w:spacing w:val="0"/>
          <w:w w:val="100"/>
          <w:position w:val="0"/>
        </w:rPr>
        <w:t>1）主营业务分析</w:t>
      </w:r>
      <w:bookmarkEnd w:id="89"/>
      <w:bookmarkEnd w:id="90"/>
      <w:bookmarkEnd w:id="92"/>
    </w:p>
    <w:p>
      <w:pPr>
        <w:pStyle w:val="Style40"/>
        <w:keepNext/>
        <w:keepLines/>
        <w:widowControl w:val="0"/>
        <w:shd w:val="clear" w:color="auto" w:fill="auto"/>
        <w:bidi w:val="0"/>
        <w:spacing w:before="0" w:after="100" w:line="376" w:lineRule="exact"/>
        <w:ind w:left="0" w:right="0" w:firstLine="0"/>
        <w:jc w:val="left"/>
      </w:pPr>
      <w:bookmarkStart w:id="89" w:name="bookmark89"/>
      <w:bookmarkStart w:id="90" w:name="bookmark90"/>
      <w:bookmarkStart w:id="93" w:name="bookmark93"/>
      <w:r>
        <w:rPr>
          <w:color w:val="000000"/>
          <w:spacing w:val="0"/>
          <w:w w:val="100"/>
          <w:position w:val="0"/>
        </w:rPr>
        <w:t>1</w:t>
      </w:r>
      <w:bookmarkEnd w:id="93"/>
      <w:r>
        <w:rPr>
          <w:color w:val="000000"/>
          <w:spacing w:val="0"/>
          <w:w w:val="100"/>
          <w:position w:val="0"/>
        </w:rPr>
        <w:t>）概述</w:t>
      </w:r>
      <w:bookmarkEnd w:id="89"/>
      <w:bookmarkEnd w:id="90"/>
    </w:p>
    <w:p>
      <w:pPr>
        <w:pStyle w:val="Style33"/>
        <w:keepNext w:val="0"/>
        <w:keepLines w:val="0"/>
        <w:widowControl w:val="0"/>
        <w:shd w:val="clear" w:color="auto" w:fill="auto"/>
        <w:bidi w:val="0"/>
        <w:spacing w:before="0" w:line="384" w:lineRule="exact"/>
        <w:ind w:left="0" w:right="0" w:firstLine="44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39,041.34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11.55%</w:t>
      </w:r>
      <w:r>
        <w:rPr>
          <w:color w:val="000000"/>
          <w:spacing w:val="0"/>
          <w:w w:val="100"/>
          <w:position w:val="0"/>
        </w:rPr>
        <w:t>，</w:t>
      </w:r>
      <w:r>
        <w:rPr>
          <w:color w:val="000000"/>
          <w:spacing w:val="0"/>
          <w:w w:val="100"/>
          <w:position w:val="0"/>
        </w:rPr>
        <w:t>主要是由于公司在研发方面持续 的加大投入及市场拓展方面取得一定的成效，保障了公司营业收入稳步增长。</w:t>
      </w:r>
    </w:p>
    <w:p>
      <w:pPr>
        <w:pStyle w:val="Style33"/>
        <w:keepNext w:val="0"/>
        <w:keepLines w:val="0"/>
        <w:widowControl w:val="0"/>
        <w:shd w:val="clear" w:color="auto" w:fill="auto"/>
        <w:bidi w:val="0"/>
        <w:spacing w:before="0" w:line="376" w:lineRule="exact"/>
        <w:ind w:left="0" w:right="0" w:firstLine="440"/>
        <w:jc w:val="left"/>
      </w:pPr>
      <w:r>
        <w:rPr>
          <w:color w:val="000000"/>
          <w:spacing w:val="0"/>
          <w:w w:val="100"/>
          <w:position w:val="0"/>
        </w:rPr>
        <w:t>报告期内，公司营业成本为</w:t>
      </w:r>
      <w:r>
        <w:rPr>
          <w:rFonts w:ascii="Times New Roman" w:eastAsia="Times New Roman" w:hAnsi="Times New Roman" w:cs="Times New Roman"/>
          <w:color w:val="000000"/>
          <w:spacing w:val="0"/>
          <w:w w:val="100"/>
          <w:position w:val="0"/>
        </w:rPr>
        <w:t>15,054.87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7.45%</w:t>
      </w:r>
      <w:r>
        <w:rPr>
          <w:color w:val="000000"/>
          <w:spacing w:val="0"/>
          <w:w w:val="100"/>
          <w:position w:val="0"/>
        </w:rPr>
        <w:t>，</w:t>
      </w:r>
      <w:r>
        <w:rPr>
          <w:color w:val="000000"/>
          <w:spacing w:val="0"/>
          <w:w w:val="100"/>
          <w:position w:val="0"/>
        </w:rPr>
        <w:t>主要是由于公司营业收入增长所致。</w:t>
      </w:r>
    </w:p>
    <w:p>
      <w:pPr>
        <w:pStyle w:val="Style33"/>
        <w:keepNext w:val="0"/>
        <w:keepLines w:val="0"/>
        <w:widowControl w:val="0"/>
        <w:shd w:val="clear" w:color="auto" w:fill="auto"/>
        <w:bidi w:val="0"/>
        <w:spacing w:before="0" w:line="384" w:lineRule="exact"/>
        <w:ind w:left="0" w:right="0" w:firstLine="440"/>
        <w:jc w:val="left"/>
      </w:pPr>
      <w:r>
        <w:rPr>
          <w:color w:val="000000"/>
          <w:spacing w:val="0"/>
          <w:w w:val="100"/>
          <w:position w:val="0"/>
        </w:rPr>
        <w:t>报告期内，公司销售费用为</w:t>
      </w:r>
      <w:r>
        <w:rPr>
          <w:rFonts w:ascii="Times New Roman" w:eastAsia="Times New Roman" w:hAnsi="Times New Roman" w:cs="Times New Roman"/>
          <w:color w:val="000000"/>
          <w:spacing w:val="0"/>
          <w:w w:val="100"/>
          <w:position w:val="0"/>
        </w:rPr>
        <w:t>7,301.71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15.73%</w:t>
      </w:r>
      <w:r>
        <w:rPr>
          <w:color w:val="000000"/>
          <w:spacing w:val="0"/>
          <w:w w:val="100"/>
          <w:position w:val="0"/>
        </w:rPr>
        <w:t>，</w:t>
      </w:r>
      <w:r>
        <w:rPr>
          <w:color w:val="000000"/>
          <w:spacing w:val="0"/>
          <w:w w:val="100"/>
          <w:position w:val="0"/>
        </w:rPr>
        <w:t>主要是由于公司业务规模扩大，人 员人工费增加所致。</w:t>
      </w:r>
    </w:p>
    <w:p>
      <w:pPr>
        <w:pStyle w:val="Style33"/>
        <w:keepNext w:val="0"/>
        <w:keepLines w:val="0"/>
        <w:widowControl w:val="0"/>
        <w:shd w:val="clear" w:color="auto" w:fill="auto"/>
        <w:bidi w:val="0"/>
        <w:spacing w:before="0" w:line="379" w:lineRule="exact"/>
        <w:ind w:left="0" w:right="0" w:firstLine="440"/>
        <w:jc w:val="left"/>
      </w:pPr>
      <w:r>
        <w:rPr>
          <w:color w:val="000000"/>
          <w:spacing w:val="0"/>
          <w:w w:val="100"/>
          <w:position w:val="0"/>
        </w:rPr>
        <w:t>报告期内，公司管理费用为</w:t>
      </w:r>
      <w:r>
        <w:rPr>
          <w:rFonts w:ascii="Times New Roman" w:eastAsia="Times New Roman" w:hAnsi="Times New Roman" w:cs="Times New Roman"/>
          <w:color w:val="000000"/>
          <w:spacing w:val="0"/>
          <w:w w:val="100"/>
          <w:position w:val="0"/>
        </w:rPr>
        <w:t>11,744.8</w:t>
      </w:r>
      <w:r>
        <w:rPr>
          <w:rFonts w:ascii="Times New Roman" w:eastAsia="Times New Roman" w:hAnsi="Times New Roman" w:cs="Times New Roman"/>
          <w:color w:val="000000"/>
          <w:spacing w:val="0"/>
          <w:w w:val="100"/>
          <w:position w:val="0"/>
        </w:rPr>
        <w:t>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25.21%</w:t>
      </w:r>
      <w:r>
        <w:rPr>
          <w:color w:val="000000"/>
          <w:spacing w:val="0"/>
          <w:w w:val="100"/>
          <w:position w:val="0"/>
        </w:rPr>
        <w:t>，</w:t>
      </w:r>
      <w:r>
        <w:rPr>
          <w:color w:val="000000"/>
          <w:spacing w:val="0"/>
          <w:w w:val="100"/>
          <w:position w:val="0"/>
        </w:rPr>
        <w:t>主要是由于公司业务规模扩大，人 员人工费、研发费用、折旧费用增加所致。</w:t>
      </w:r>
    </w:p>
    <w:p>
      <w:pPr>
        <w:pStyle w:val="Style33"/>
        <w:keepNext w:val="0"/>
        <w:keepLines w:val="0"/>
        <w:widowControl w:val="0"/>
        <w:shd w:val="clear" w:color="auto" w:fill="auto"/>
        <w:bidi w:val="0"/>
        <w:spacing w:before="0" w:line="434" w:lineRule="exact"/>
        <w:ind w:left="0" w:right="0" w:firstLine="440"/>
        <w:jc w:val="left"/>
      </w:pPr>
      <w:r>
        <w:rPr>
          <w:color w:val="000000"/>
          <w:spacing w:val="0"/>
          <w:w w:val="100"/>
          <w:position w:val="0"/>
        </w:rPr>
        <w:t>报告期内，公司财务费用较上年同期增长</w:t>
      </w:r>
      <w:r>
        <w:rPr>
          <w:rFonts w:ascii="Times New Roman" w:eastAsia="Times New Roman" w:hAnsi="Times New Roman" w:cs="Times New Roman"/>
          <w:color w:val="000000"/>
          <w:spacing w:val="0"/>
          <w:w w:val="100"/>
          <w:position w:val="0"/>
        </w:rPr>
        <w:t>39.41%</w:t>
      </w:r>
      <w:r>
        <w:rPr>
          <w:color w:val="000000"/>
          <w:spacing w:val="0"/>
          <w:w w:val="100"/>
          <w:position w:val="0"/>
        </w:rPr>
        <w:t>，</w:t>
      </w:r>
      <w:r>
        <w:rPr>
          <w:color w:val="000000"/>
          <w:spacing w:val="0"/>
          <w:w w:val="100"/>
          <w:position w:val="0"/>
        </w:rPr>
        <w:t>主要是由于本年度公司利息收入较上年度减少所致 报告期内，公司投资收益较上年同期增加</w:t>
      </w:r>
      <w:r>
        <w:rPr>
          <w:rFonts w:ascii="Times New Roman" w:eastAsia="Times New Roman" w:hAnsi="Times New Roman" w:cs="Times New Roman"/>
          <w:color w:val="000000"/>
          <w:spacing w:val="0"/>
          <w:w w:val="100"/>
          <w:position w:val="0"/>
        </w:rPr>
        <w:t>468.76</w:t>
      </w:r>
      <w:r>
        <w:rPr>
          <w:color w:val="000000"/>
          <w:spacing w:val="0"/>
          <w:w w:val="100"/>
          <w:position w:val="0"/>
        </w:rPr>
        <w:t>万元，主要是由于本年度公司转让杭州创聚公司部分 股权所致。</w:t>
      </w:r>
    </w:p>
    <w:p>
      <w:pPr>
        <w:pStyle w:val="Style33"/>
        <w:keepNext w:val="0"/>
        <w:keepLines w:val="0"/>
        <w:widowControl w:val="0"/>
        <w:shd w:val="clear" w:color="auto" w:fill="auto"/>
        <w:bidi w:val="0"/>
        <w:spacing w:before="0" w:line="384" w:lineRule="exact"/>
        <w:ind w:left="0" w:right="0" w:firstLine="440"/>
        <w:jc w:val="left"/>
      </w:pPr>
      <w:r>
        <w:rPr>
          <w:color w:val="000000"/>
          <w:spacing w:val="0"/>
          <w:w w:val="100"/>
          <w:position w:val="0"/>
        </w:rPr>
        <w:t>报告期内，公司研发投入金额为</w:t>
      </w:r>
      <w:r>
        <w:rPr>
          <w:rFonts w:ascii="Times New Roman" w:eastAsia="Times New Roman" w:hAnsi="Times New Roman" w:cs="Times New Roman"/>
          <w:color w:val="000000"/>
          <w:spacing w:val="0"/>
          <w:w w:val="100"/>
          <w:position w:val="0"/>
        </w:rPr>
        <w:t>6,737.7</w:t>
      </w:r>
      <w:r>
        <w:rPr>
          <w:rFonts w:ascii="Times New Roman" w:eastAsia="Times New Roman" w:hAnsi="Times New Roman" w:cs="Times New Roman"/>
          <w:color w:val="000000"/>
          <w:spacing w:val="0"/>
          <w:w w:val="100"/>
          <w:position w:val="0"/>
        </w:rPr>
        <w:t>9</w:t>
      </w:r>
      <w:r>
        <w:rPr>
          <w:color w:val="000000"/>
          <w:spacing w:val="0"/>
          <w:w w:val="100"/>
          <w:position w:val="0"/>
        </w:rPr>
        <w:t>万元，占当期营业收入的</w:t>
      </w:r>
      <w:r>
        <w:rPr>
          <w:rFonts w:ascii="Times New Roman" w:eastAsia="Times New Roman" w:hAnsi="Times New Roman" w:cs="Times New Roman"/>
          <w:color w:val="000000"/>
          <w:spacing w:val="0"/>
          <w:w w:val="100"/>
          <w:position w:val="0"/>
        </w:rPr>
        <w:t>17.26%</w:t>
      </w:r>
      <w:r>
        <w:rPr>
          <w:color w:val="000000"/>
          <w:spacing w:val="0"/>
          <w:w w:val="100"/>
          <w:position w:val="0"/>
        </w:rPr>
        <w:t>,同比增长</w:t>
      </w:r>
      <w:r>
        <w:rPr>
          <w:rFonts w:ascii="Times New Roman" w:eastAsia="Times New Roman" w:hAnsi="Times New Roman" w:cs="Times New Roman"/>
          <w:color w:val="000000"/>
          <w:spacing w:val="0"/>
          <w:w w:val="100"/>
          <w:position w:val="0"/>
        </w:rPr>
        <w:t>37.20%</w:t>
      </w:r>
      <w:r>
        <w:rPr>
          <w:color w:val="000000"/>
          <w:spacing w:val="0"/>
          <w:w w:val="100"/>
          <w:position w:val="0"/>
        </w:rPr>
        <w:t>，</w:t>
      </w:r>
      <w:r>
        <w:rPr>
          <w:color w:val="000000"/>
          <w:spacing w:val="0"/>
          <w:w w:val="100"/>
          <w:position w:val="0"/>
        </w:rPr>
        <w:t>主要是由 于公司为增强公司的市场竟争力，公司持续加大了研发投入。</w:t>
      </w:r>
    </w:p>
    <w:p>
      <w:pPr>
        <w:pStyle w:val="Style33"/>
        <w:keepNext w:val="0"/>
        <w:keepLines w:val="0"/>
        <w:widowControl w:val="0"/>
        <w:shd w:val="clear" w:color="auto" w:fill="auto"/>
        <w:bidi w:val="0"/>
        <w:spacing w:before="0" w:after="60" w:line="384" w:lineRule="exact"/>
        <w:ind w:left="0" w:right="0" w:firstLine="440"/>
        <w:jc w:val="left"/>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rPr>
        <w:t>4,899.20</w:t>
      </w:r>
      <w:r>
        <w:rPr>
          <w:color w:val="000000"/>
          <w:spacing w:val="0"/>
          <w:w w:val="100"/>
          <w:position w:val="0"/>
        </w:rPr>
        <w:t>万元，同比增长</w:t>
      </w:r>
      <w:r>
        <w:rPr>
          <w:rFonts w:ascii="Times New Roman" w:eastAsia="Times New Roman" w:hAnsi="Times New Roman" w:cs="Times New Roman"/>
          <w:color w:val="000000"/>
          <w:spacing w:val="0"/>
          <w:w w:val="100"/>
          <w:position w:val="0"/>
        </w:rPr>
        <w:t>81.83%</w:t>
      </w:r>
      <w:r>
        <w:rPr>
          <w:color w:val="000000"/>
          <w:spacing w:val="0"/>
          <w:w w:val="100"/>
          <w:position w:val="0"/>
        </w:rPr>
        <w:t>，</w:t>
      </w:r>
      <w:r>
        <w:rPr>
          <w:color w:val="000000"/>
          <w:spacing w:val="0"/>
          <w:w w:val="100"/>
          <w:position w:val="0"/>
        </w:rPr>
        <w:t>主要是由于报告期内 公司收到销售商品、提供劳务收到的现金较去年同期有所增加所致。</w:t>
      </w:r>
    </w:p>
    <w:p>
      <w:pPr>
        <w:pStyle w:val="Style33"/>
        <w:keepNext w:val="0"/>
        <w:keepLines w:val="0"/>
        <w:widowControl w:val="0"/>
        <w:shd w:val="clear" w:color="auto" w:fill="auto"/>
        <w:tabs>
          <w:tab w:pos="373" w:val="left"/>
        </w:tabs>
        <w:bidi w:val="0"/>
        <w:spacing w:before="0" w:after="60" w:line="409" w:lineRule="exact"/>
        <w:ind w:left="0" w:right="0" w:firstLine="0"/>
        <w:jc w:val="both"/>
      </w:pPr>
      <w:bookmarkStart w:id="94" w:name="bookmark94"/>
      <w:r>
        <w:rPr>
          <w:b/>
          <w:bCs/>
          <w:color w:val="000000"/>
          <w:spacing w:val="0"/>
          <w:w w:val="100"/>
          <w:position w:val="0"/>
        </w:rPr>
        <w:t>2</w:t>
      </w:r>
      <w:bookmarkEnd w:id="94"/>
      <w:r>
        <w:rPr>
          <w:b/>
          <w:bCs/>
          <w:color w:val="000000"/>
          <w:spacing w:val="0"/>
          <w:w w:val="100"/>
          <w:position w:val="0"/>
        </w:rPr>
        <w:t>）</w:t>
        <w:tab/>
        <w:t>报告期利润构成或利润来源发生重大变动的说明</w:t>
      </w:r>
    </w:p>
    <w:p>
      <w:pPr>
        <w:pStyle w:val="Style33"/>
        <w:keepNext w:val="0"/>
        <w:keepLines w:val="0"/>
        <w:widowControl w:val="0"/>
        <w:shd w:val="clear" w:color="auto" w:fill="auto"/>
        <w:bidi w:val="0"/>
        <w:spacing w:before="0" w:after="60" w:line="409" w:lineRule="exact"/>
        <w:ind w:left="0" w:right="0" w:firstLine="440"/>
        <w:jc w:val="both"/>
      </w:pPr>
      <w:r>
        <w:rPr>
          <w:color w:val="000000"/>
          <w:spacing w:val="0"/>
          <w:w w:val="100"/>
          <w:position w:val="0"/>
        </w:rPr>
        <w:t>不适用。</w:t>
      </w:r>
    </w:p>
    <w:p>
      <w:pPr>
        <w:pStyle w:val="Style33"/>
        <w:keepNext w:val="0"/>
        <w:keepLines w:val="0"/>
        <w:widowControl w:val="0"/>
        <w:shd w:val="clear" w:color="auto" w:fill="auto"/>
        <w:tabs>
          <w:tab w:pos="373" w:val="left"/>
        </w:tabs>
        <w:bidi w:val="0"/>
        <w:spacing w:before="0" w:after="220" w:line="409" w:lineRule="exact"/>
        <w:ind w:left="0" w:right="0" w:firstLine="0"/>
        <w:jc w:val="both"/>
      </w:pPr>
      <w:bookmarkStart w:id="95" w:name="bookmark95"/>
      <w:r>
        <w:rPr>
          <w:b/>
          <w:bCs/>
          <w:color w:val="000000"/>
          <w:spacing w:val="0"/>
          <w:w w:val="100"/>
          <w:position w:val="0"/>
        </w:rPr>
        <w:t>3</w:t>
      </w:r>
      <w:bookmarkEnd w:id="95"/>
      <w:r>
        <w:rPr>
          <w:b/>
          <w:bCs/>
          <w:color w:val="000000"/>
          <w:spacing w:val="0"/>
          <w:w w:val="100"/>
          <w:position w:val="0"/>
        </w:rPr>
        <w:t>）</w:t>
        <w:tab/>
        <w:t>收入</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同比增减情况</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390,413,350.38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349,997,542.03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w:t>
            </w:r>
          </w:p>
        </w:tc>
      </w:tr>
    </w:tbl>
    <w:p>
      <w:pPr>
        <w:pStyle w:val="Style30"/>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驱动收入变化的因素:</w:t>
      </w:r>
    </w:p>
    <w:p>
      <w:pPr>
        <w:widowControl w:val="0"/>
        <w:spacing w:after="99" w:line="1" w:lineRule="exact"/>
      </w:pPr>
    </w:p>
    <w:p>
      <w:pPr>
        <w:pStyle w:val="Style33"/>
        <w:keepNext w:val="0"/>
        <w:keepLines w:val="0"/>
        <w:widowControl w:val="0"/>
        <w:shd w:val="clear" w:color="auto" w:fill="auto"/>
        <w:bidi w:val="0"/>
        <w:spacing w:before="0" w:after="220" w:line="377" w:lineRule="exact"/>
        <w:ind w:left="0" w:right="0" w:firstLine="440"/>
        <w:jc w:val="both"/>
      </w:pPr>
      <w:r>
        <w:rPr>
          <w:color w:val="000000"/>
          <w:spacing w:val="0"/>
          <w:w w:val="100"/>
          <w:position w:val="0"/>
        </w:rPr>
        <w:t>报告期，公司实现营业收入</w:t>
      </w:r>
      <w:r>
        <w:rPr>
          <w:rFonts w:ascii="Times New Roman" w:eastAsia="Times New Roman" w:hAnsi="Times New Roman" w:cs="Times New Roman"/>
          <w:color w:val="000000"/>
          <w:spacing w:val="0"/>
          <w:w w:val="100"/>
          <w:position w:val="0"/>
        </w:rPr>
        <w:t>39,041.34</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11.55%</w:t>
      </w:r>
      <w:r>
        <w:rPr>
          <w:color w:val="000000"/>
          <w:spacing w:val="0"/>
          <w:w w:val="100"/>
          <w:position w:val="0"/>
        </w:rPr>
        <w:t>,其中：电子数据取证产品实现收 入</w:t>
      </w:r>
      <w:r>
        <w:rPr>
          <w:rFonts w:ascii="Times New Roman" w:eastAsia="Times New Roman" w:hAnsi="Times New Roman" w:cs="Times New Roman"/>
          <w:color w:val="000000"/>
          <w:spacing w:val="0"/>
          <w:w w:val="100"/>
          <w:position w:val="0"/>
        </w:rPr>
        <w:t>29,647.68</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10.38%</w:t>
      </w:r>
      <w:r>
        <w:rPr>
          <w:color w:val="000000"/>
          <w:spacing w:val="0"/>
          <w:w w:val="100"/>
          <w:position w:val="0"/>
        </w:rPr>
        <w:t>；网络信息安全产品实现收入</w:t>
      </w:r>
      <w:r>
        <w:rPr>
          <w:rFonts w:ascii="Times New Roman" w:eastAsia="Times New Roman" w:hAnsi="Times New Roman" w:cs="Times New Roman"/>
          <w:color w:val="000000"/>
          <w:spacing w:val="0"/>
          <w:w w:val="100"/>
          <w:position w:val="0"/>
        </w:rPr>
        <w:t>2,819.4</w:t>
      </w:r>
      <w:r>
        <w:rPr>
          <w:rFonts w:ascii="Times New Roman" w:eastAsia="Times New Roman" w:hAnsi="Times New Roman" w:cs="Times New Roman"/>
          <w:color w:val="000000"/>
          <w:spacing w:val="0"/>
          <w:w w:val="100"/>
          <w:position w:val="0"/>
        </w:rPr>
        <w:t>0</w:t>
      </w:r>
      <w:r>
        <w:rPr>
          <w:color w:val="000000"/>
          <w:spacing w:val="0"/>
          <w:w w:val="100"/>
          <w:position w:val="0"/>
        </w:rPr>
        <w:t xml:space="preserve">万元，较去年同期下降 </w:t>
      </w:r>
      <w:r>
        <w:rPr>
          <w:rFonts w:ascii="Times New Roman" w:eastAsia="Times New Roman" w:hAnsi="Times New Roman" w:cs="Times New Roman"/>
          <w:color w:val="000000"/>
          <w:spacing w:val="0"/>
          <w:w w:val="100"/>
          <w:position w:val="0"/>
        </w:rPr>
        <w:t xml:space="preserve">46.55% </w:t>
      </w:r>
      <w:r>
        <w:rPr>
          <w:color w:val="000000"/>
          <w:spacing w:val="0"/>
          <w:w w:val="100"/>
          <w:position w:val="0"/>
        </w:rPr>
        <w:t>；电子数据鉴定及互联网知识产权保护等服务实现收入</w:t>
      </w:r>
      <w:r>
        <w:rPr>
          <w:rFonts w:ascii="Times New Roman" w:eastAsia="Times New Roman" w:hAnsi="Times New Roman" w:cs="Times New Roman"/>
          <w:color w:val="000000"/>
          <w:spacing w:val="0"/>
          <w:w w:val="100"/>
          <w:position w:val="0"/>
        </w:rPr>
        <w:t>4,641.37</w:t>
      </w:r>
      <w:r>
        <w:rPr>
          <w:color w:val="000000"/>
          <w:spacing w:val="0"/>
          <w:w w:val="100"/>
          <w:position w:val="0"/>
        </w:rPr>
        <w:t>万元，较去年同期增长</w:t>
      </w:r>
      <w:r>
        <w:rPr>
          <w:rFonts w:ascii="Times New Roman" w:eastAsia="Times New Roman" w:hAnsi="Times New Roman" w:cs="Times New Roman"/>
          <w:color w:val="000000"/>
          <w:spacing w:val="0"/>
          <w:w w:val="100"/>
          <w:position w:val="0"/>
        </w:rPr>
        <w:t>62.58%</w:t>
      </w:r>
      <w:r>
        <w:rPr>
          <w:color w:val="000000"/>
          <w:spacing w:val="0"/>
          <w:w w:val="100"/>
          <w:position w:val="0"/>
        </w:rPr>
        <w:t>，其 中云服务收入实现收入</w:t>
      </w:r>
      <w:r>
        <w:rPr>
          <w:rFonts w:ascii="Times New Roman" w:eastAsia="Times New Roman" w:hAnsi="Times New Roman" w:cs="Times New Roman"/>
          <w:color w:val="000000"/>
          <w:spacing w:val="0"/>
          <w:w w:val="100"/>
          <w:position w:val="0"/>
        </w:rPr>
        <w:t>1,126.43</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177.73%</w:t>
      </w:r>
      <w:r>
        <w:rPr>
          <w:color w:val="000000"/>
          <w:spacing w:val="0"/>
          <w:w w:val="100"/>
          <w:position w:val="0"/>
        </w:rPr>
        <w:t xml:space="preserve">；公司新拓展的刑事技术产品线实现收入 </w:t>
      </w:r>
      <w:r>
        <w:rPr>
          <w:rFonts w:ascii="Times New Roman" w:eastAsia="Times New Roman" w:hAnsi="Times New Roman" w:cs="Times New Roman"/>
          <w:color w:val="000000"/>
          <w:spacing w:val="0"/>
          <w:w w:val="100"/>
          <w:position w:val="0"/>
        </w:rPr>
        <w:t>1,537.37</w:t>
      </w:r>
      <w:r>
        <w:rPr>
          <w:color w:val="000000"/>
          <w:spacing w:val="0"/>
          <w:w w:val="100"/>
          <w:position w:val="0"/>
        </w:rPr>
        <w:t>万元；工程业务实现收入</w:t>
      </w:r>
      <w:r>
        <w:rPr>
          <w:rFonts w:ascii="Times New Roman" w:eastAsia="Times New Roman" w:hAnsi="Times New Roman" w:cs="Times New Roman"/>
          <w:color w:val="000000"/>
          <w:spacing w:val="0"/>
          <w:w w:val="100"/>
          <w:position w:val="0"/>
        </w:rPr>
        <w:t>338.16</w:t>
      </w:r>
      <w:r>
        <w:rPr>
          <w:color w:val="000000"/>
          <w:spacing w:val="0"/>
          <w:w w:val="100"/>
          <w:position w:val="0"/>
        </w:rPr>
        <w:t>万元，该部分主要为新纳入合并范围的珠海新德汇公司业务收入， 其他业务产品收入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0.03</w:t>
      </w:r>
      <w:r>
        <w:rPr>
          <w:color w:val="000000"/>
          <w:spacing w:val="0"/>
          <w:w w:val="100"/>
          <w:position w:val="0"/>
        </w:rPr>
        <w:t>万元，该部分主要为美亚中敏电子的电子产品销售收入。报告期公司通过持续加大 研发力度，拓展新产品线业务及收购珠海新德汇公司</w:t>
      </w:r>
      <w:r>
        <w:rPr>
          <w:rFonts w:ascii="Times New Roman" w:eastAsia="Times New Roman" w:hAnsi="Times New Roman" w:cs="Times New Roman"/>
          <w:color w:val="000000"/>
          <w:spacing w:val="0"/>
          <w:w w:val="100"/>
          <w:position w:val="0"/>
        </w:rPr>
        <w:t>51%</w:t>
      </w:r>
      <w:r>
        <w:rPr>
          <w:color w:val="000000"/>
          <w:spacing w:val="0"/>
          <w:w w:val="100"/>
          <w:position w:val="0"/>
        </w:rPr>
        <w:t>股权，拓展了业务渠道，保证了收入增长。随着 加大服务市场推广，服务收入有较大增长，但网络信息安全产品由于产品向服务转型，产品收入较去年同 期下降。</w:t>
      </w:r>
    </w:p>
    <w:p>
      <w:pPr>
        <w:pStyle w:val="Style33"/>
        <w:keepNext w:val="0"/>
        <w:keepLines w:val="0"/>
        <w:widowControl w:val="0"/>
        <w:shd w:val="clear" w:color="auto" w:fill="auto"/>
        <w:bidi w:val="0"/>
        <w:spacing w:before="0" w:line="240" w:lineRule="auto"/>
        <w:ind w:left="0" w:right="0" w:firstLine="0"/>
        <w:jc w:val="both"/>
      </w:pPr>
      <w:r>
        <w:rPr>
          <w:b/>
          <w:bCs/>
          <w:color w:val="000000"/>
          <w:spacing w:val="0"/>
          <w:w w:val="100"/>
          <w:position w:val="0"/>
        </w:rPr>
        <w:t>公司实物销售收入是否大于劳务收入</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5"/>
        <w:gridCol w:w="192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产品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电子数据取证产品项目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125,369,190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110,667,171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30,464,942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23,124,522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网络信息安全产品项目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21,911,181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21,862,151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w:t>
            </w:r>
          </w:p>
        </w:tc>
      </w:tr>
    </w:tbl>
    <w:tbl>
      <w:tblPr>
        <w:tblOverlap w:val="never"/>
        <w:jc w:val="center"/>
        <w:tblLayout w:type="fixed"/>
      </w:tblPr>
      <w:tblGrid>
        <w:gridCol w:w="1915"/>
        <w:gridCol w:w="1915"/>
        <w:gridCol w:w="1915"/>
        <w:gridCol w:w="1915"/>
        <w:gridCol w:w="1920"/>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刑事技术产品项目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6,443,012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7,495,321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1,052,309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59" w:line="1" w:lineRule="exact"/>
      </w:pPr>
    </w:p>
    <w:p>
      <w:pPr>
        <w:pStyle w:val="Style33"/>
        <w:keepNext w:val="0"/>
        <w:keepLines w:val="0"/>
        <w:widowControl w:val="0"/>
        <w:shd w:val="clear" w:color="auto" w:fill="auto"/>
        <w:bidi w:val="0"/>
        <w:spacing w:before="0" w:line="240" w:lineRule="auto"/>
        <w:ind w:left="0" w:right="0" w:firstLine="0"/>
        <w:jc w:val="left"/>
      </w:pPr>
      <w:r>
        <w:rPr>
          <w:b/>
          <w:bCs/>
          <w:color w:val="000000"/>
          <w:spacing w:val="0"/>
          <w:w w:val="100"/>
          <w:position w:val="0"/>
        </w:rPr>
        <w:t>相关数据同比发生变动30%以上的原因说明</w:t>
      </w:r>
    </w:p>
    <w:p>
      <w:pPr>
        <w:pStyle w:val="Style33"/>
        <w:keepNext w:val="0"/>
        <w:keepLines w:val="0"/>
        <w:widowControl w:val="0"/>
        <w:shd w:val="clear" w:color="auto" w:fill="auto"/>
        <w:bidi w:val="0"/>
        <w:spacing w:before="0" w:line="382" w:lineRule="exact"/>
        <w:ind w:left="0" w:right="0" w:firstLine="440"/>
        <w:jc w:val="both"/>
      </w:pPr>
      <w:r>
        <w:rPr>
          <w:color w:val="000000"/>
          <w:spacing w:val="0"/>
          <w:w w:val="100"/>
          <w:position w:val="0"/>
        </w:rPr>
        <w:t>电子数据取证产品项目库存量增长</w:t>
      </w:r>
      <w:r>
        <w:rPr>
          <w:rFonts w:ascii="Times New Roman" w:eastAsia="Times New Roman" w:hAnsi="Times New Roman" w:cs="Times New Roman"/>
          <w:color w:val="000000"/>
          <w:spacing w:val="0"/>
          <w:w w:val="100"/>
          <w:position w:val="0"/>
        </w:rPr>
        <w:t>31.74%</w:t>
      </w:r>
      <w:r>
        <w:rPr>
          <w:color w:val="000000"/>
          <w:spacing w:val="0"/>
          <w:w w:val="100"/>
          <w:position w:val="0"/>
        </w:rPr>
        <w:t>,主要是由于该项目业务量增长较多，为销售备货所致。网 络信息安全产品项目销售量、生产量和库存量较去年同期均有所下降，主要是由于该项目产品向服务转型; 刑事技术产品项目因属于公司开拓新产品线。</w:t>
      </w:r>
    </w:p>
    <w:p>
      <w:pPr>
        <w:pStyle w:val="Style26"/>
        <w:keepNext w:val="0"/>
        <w:keepLines w:val="0"/>
        <w:widowControl w:val="0"/>
        <w:shd w:val="clear" w:color="auto" w:fill="auto"/>
        <w:bidi w:val="0"/>
        <w:spacing w:before="0" w:after="100" w:line="365" w:lineRule="exact"/>
        <w:ind w:left="0" w:right="0" w:firstLine="0"/>
        <w:jc w:val="left"/>
      </w:pPr>
      <w:r>
        <w:rPr>
          <w:color w:val="000000"/>
          <w:spacing w:val="0"/>
          <w:w w:val="100"/>
          <w:position w:val="0"/>
        </w:rPr>
        <w:t>公司重大的在手订单情况</w:t>
      </w:r>
    </w:p>
    <w:p>
      <w:pPr>
        <w:pStyle w:val="Style26"/>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数量分散的订单情况</w:t>
      </w:r>
    </w:p>
    <w:p>
      <w:pPr>
        <w:pStyle w:val="Style26"/>
        <w:keepNext w:val="0"/>
        <w:keepLines w:val="0"/>
        <w:widowControl w:val="0"/>
        <w:shd w:val="clear" w:color="auto" w:fill="auto"/>
        <w:bidi w:val="0"/>
        <w:spacing w:before="0" w:after="10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公司报告期内产品或服务发生重大变化或调整有关情况</w:t>
      </w:r>
    </w:p>
    <w:p>
      <w:pPr>
        <w:pStyle w:val="Style26"/>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200" w:line="382" w:lineRule="exact"/>
        <w:ind w:left="0" w:right="0" w:firstLine="0"/>
        <w:jc w:val="left"/>
      </w:pPr>
      <w:bookmarkStart w:id="96" w:name="bookmark96"/>
      <w:r>
        <w:rPr>
          <w:b/>
          <w:bCs/>
          <w:color w:val="000000"/>
          <w:spacing w:val="0"/>
          <w:w w:val="100"/>
          <w:position w:val="0"/>
        </w:rPr>
        <w:t>4</w:t>
      </w:r>
      <w:bookmarkEnd w:id="96"/>
      <w:r>
        <w:rPr>
          <w:b/>
          <w:bCs/>
          <w:color w:val="000000"/>
          <w:spacing w:val="0"/>
          <w:w w:val="100"/>
          <w:position w:val="0"/>
        </w:rPr>
        <w:t>）成本</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699"/>
        <w:gridCol w:w="1843"/>
        <w:gridCol w:w="1416"/>
        <w:gridCol w:w="1987"/>
        <w:gridCol w:w="12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同比增减</w:t>
            </w:r>
            <w:r>
              <w:rPr>
                <w:rFonts w:ascii="Times New Roman" w:eastAsia="Times New Roman" w:hAnsi="Times New Roman" w:cs="Times New Roman"/>
                <w:color w:val="000000"/>
                <w:spacing w:val="0"/>
                <w:w w:val="100"/>
                <w:position w:val="0"/>
                <w:sz w:val="18"/>
                <w:szCs w:val="18"/>
              </w:rPr>
              <w:t>（%）</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占营业成本比重（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占营业成本比重（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140,415,248.35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130,554,451.40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r>
    </w:tbl>
    <w:p>
      <w:pPr>
        <w:widowControl w:val="0"/>
        <w:spacing w:after="99" w:line="1" w:lineRule="exact"/>
      </w:pPr>
    </w:p>
    <w:p>
      <w:pPr>
        <w:pStyle w:val="Style33"/>
        <w:keepNext w:val="0"/>
        <w:keepLines w:val="0"/>
        <w:widowControl w:val="0"/>
        <w:shd w:val="clear" w:color="auto" w:fill="auto"/>
        <w:bidi w:val="0"/>
        <w:spacing w:before="0" w:after="200" w:line="240" w:lineRule="auto"/>
        <w:ind w:left="0" w:right="0" w:firstLine="0"/>
        <w:jc w:val="both"/>
      </w:pPr>
      <w:bookmarkStart w:id="97" w:name="bookmark97"/>
      <w:r>
        <w:rPr>
          <w:b/>
          <w:bCs/>
          <w:color w:val="000000"/>
          <w:spacing w:val="0"/>
          <w:w w:val="100"/>
          <w:position w:val="0"/>
        </w:rPr>
        <w:t>5</w:t>
      </w:r>
      <w:bookmarkEnd w:id="97"/>
      <w:r>
        <w:rPr>
          <w:b/>
          <w:bCs/>
          <w:color w:val="000000"/>
          <w:spacing w:val="0"/>
          <w:w w:val="100"/>
          <w:position w:val="0"/>
        </w:rPr>
        <w:t>）费用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277"/>
        <w:gridCol w:w="1277"/>
        <w:gridCol w:w="1272"/>
        <w:gridCol w:w="4334"/>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73,017,128.91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63,094,789.77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主要是由于公司业务规模扩大，人员人工费增加所致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117,448,882.90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93,799,341.99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主要是由于公司业务规模扩大，人员人工费、研发费用、 折旧费用增加所致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-5,752,334.76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-9,494,294.02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主要是由于本年度公司定期存款利息收入较上年度减 少所致</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9,234,094.58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4,594,125.54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主要是由于本年度公司新增合并控股子公司所得税税 负较母公司高及本年度公司应纳税所得额增加所致</w:t>
            </w:r>
          </w:p>
        </w:tc>
      </w:tr>
    </w:tbl>
    <w:p>
      <w:pPr>
        <w:widowControl w:val="0"/>
        <w:spacing w:after="99" w:line="1" w:lineRule="exact"/>
      </w:pPr>
    </w:p>
    <w:p>
      <w:pPr>
        <w:pStyle w:val="Style33"/>
        <w:keepNext w:val="0"/>
        <w:keepLines w:val="0"/>
        <w:widowControl w:val="0"/>
        <w:shd w:val="clear" w:color="auto" w:fill="auto"/>
        <w:bidi w:val="0"/>
        <w:spacing w:before="0" w:line="240" w:lineRule="auto"/>
        <w:ind w:left="0" w:right="0" w:firstLine="0"/>
        <w:jc w:val="both"/>
      </w:pPr>
      <w:bookmarkStart w:id="98" w:name="bookmark98"/>
      <w:r>
        <w:rPr>
          <w:b/>
          <w:bCs/>
          <w:color w:val="000000"/>
          <w:spacing w:val="0"/>
          <w:w w:val="100"/>
          <w:position w:val="0"/>
        </w:rPr>
        <w:t>6</w:t>
      </w:r>
      <w:bookmarkEnd w:id="98"/>
      <w:r>
        <w:rPr>
          <w:b/>
          <w:bCs/>
          <w:color w:val="000000"/>
          <w:spacing w:val="0"/>
          <w:w w:val="100"/>
          <w:position w:val="0"/>
        </w:rPr>
        <w:t>）研发投入</w:t>
      </w:r>
    </w:p>
    <w:p>
      <w:pPr>
        <w:pStyle w:val="Style33"/>
        <w:keepNext w:val="0"/>
        <w:keepLines w:val="0"/>
        <w:widowControl w:val="0"/>
        <w:shd w:val="clear" w:color="auto" w:fill="auto"/>
        <w:bidi w:val="0"/>
        <w:spacing w:before="0" w:line="389" w:lineRule="exact"/>
        <w:ind w:left="0" w:right="0" w:firstLine="440"/>
        <w:jc w:val="both"/>
      </w:pPr>
      <w:r>
        <w:rPr>
          <w:color w:val="000000"/>
          <w:spacing w:val="0"/>
          <w:w w:val="100"/>
          <w:position w:val="0"/>
        </w:rPr>
        <w:t>公司主要研发项目进展详见本节“报告期内主要业务回顾”之“产品及技术研发”部分。</w:t>
      </w:r>
    </w:p>
    <w:p>
      <w:pPr>
        <w:pStyle w:val="Style33"/>
        <w:keepNext w:val="0"/>
        <w:keepLines w:val="0"/>
        <w:widowControl w:val="0"/>
        <w:shd w:val="clear" w:color="auto" w:fill="auto"/>
        <w:bidi w:val="0"/>
        <w:spacing w:before="0" w:after="0" w:line="389"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年度公司研发投入总额</w:t>
      </w:r>
      <w:r>
        <w:rPr>
          <w:rFonts w:ascii="Times New Roman" w:eastAsia="Times New Roman" w:hAnsi="Times New Roman" w:cs="Times New Roman"/>
          <w:color w:val="000000"/>
          <w:spacing w:val="0"/>
          <w:w w:val="100"/>
          <w:position w:val="0"/>
        </w:rPr>
        <w:t>6,737.7</w:t>
      </w:r>
      <w:r>
        <w:rPr>
          <w:rFonts w:ascii="Times New Roman" w:eastAsia="Times New Roman" w:hAnsi="Times New Roman" w:cs="Times New Roman"/>
          <w:color w:val="000000"/>
          <w:spacing w:val="0"/>
          <w:w w:val="100"/>
          <w:position w:val="0"/>
        </w:rPr>
        <w:t>9</w:t>
      </w:r>
      <w:r>
        <w:rPr>
          <w:color w:val="000000"/>
          <w:spacing w:val="0"/>
          <w:w w:val="100"/>
          <w:position w:val="0"/>
        </w:rPr>
        <w:t>万元，其中：资本化支出金额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,972.55</w:t>
      </w:r>
      <w:r>
        <w:rPr>
          <w:color w:val="000000"/>
          <w:spacing w:val="0"/>
          <w:w w:val="100"/>
          <w:position w:val="0"/>
        </w:rPr>
        <w:t>万元，占研发投入总额</w:t>
      </w:r>
    </w:p>
    <w:p>
      <w:pPr>
        <w:pStyle w:val="Style33"/>
        <w:keepNext w:val="0"/>
        <w:keepLines w:val="0"/>
        <w:widowControl w:val="0"/>
        <w:shd w:val="clear" w:color="auto" w:fill="auto"/>
        <w:bidi w:val="0"/>
        <w:spacing w:before="0" w:after="240" w:line="389" w:lineRule="exact"/>
        <w:ind w:left="0" w:right="0" w:firstLine="0"/>
        <w:jc w:val="left"/>
      </w:pPr>
      <w:r>
        <w:rPr>
          <w:rFonts w:ascii="Times New Roman" w:eastAsia="Times New Roman" w:hAnsi="Times New Roman" w:cs="Times New Roman"/>
          <w:color w:val="000000"/>
          <w:spacing w:val="0"/>
          <w:w w:val="100"/>
          <w:position w:val="0"/>
        </w:rPr>
        <w:t>44.12%</w:t>
      </w:r>
      <w:r>
        <w:rPr>
          <w:color w:val="000000"/>
          <w:spacing w:val="0"/>
          <w:w w:val="100"/>
          <w:position w:val="0"/>
        </w:rPr>
        <w:t>；研发投入总额较去年同期增长</w:t>
      </w:r>
      <w:r>
        <w:rPr>
          <w:rFonts w:ascii="Times New Roman" w:eastAsia="Times New Roman" w:hAnsi="Times New Roman" w:cs="Times New Roman"/>
          <w:color w:val="000000"/>
          <w:spacing w:val="0"/>
          <w:w w:val="100"/>
          <w:position w:val="0"/>
        </w:rPr>
        <w:t>37.20%</w:t>
      </w:r>
      <w:r>
        <w:rPr>
          <w:color w:val="000000"/>
          <w:spacing w:val="0"/>
          <w:w w:val="100"/>
          <w:position w:val="0"/>
        </w:rPr>
        <w:t>，占营业收入</w:t>
      </w:r>
      <w:r>
        <w:rPr>
          <w:rFonts w:ascii="Times New Roman" w:eastAsia="Times New Roman" w:hAnsi="Times New Roman" w:cs="Times New Roman"/>
          <w:color w:val="000000"/>
          <w:spacing w:val="0"/>
          <w:w w:val="100"/>
          <w:position w:val="0"/>
        </w:rPr>
        <w:t>17.26%</w:t>
      </w:r>
      <w:r>
        <w:rPr>
          <w:color w:val="000000"/>
          <w:spacing w:val="0"/>
          <w:w w:val="100"/>
          <w:position w:val="0"/>
        </w:rPr>
        <w:t>。研发支出较去年同期增长主要是由于 为增强公司的市场竟争力，公司持续加大了研发投入力度。</w:t>
      </w:r>
    </w:p>
    <w:p>
      <w:pPr>
        <w:pStyle w:val="Style33"/>
        <w:keepNext w:val="0"/>
        <w:keepLines w:val="0"/>
        <w:widowControl w:val="0"/>
        <w:shd w:val="clear" w:color="auto" w:fill="auto"/>
        <w:bidi w:val="0"/>
        <w:spacing w:before="0" w:line="240" w:lineRule="auto"/>
        <w:ind w:left="0" w:right="0" w:firstLine="440"/>
        <w:jc w:val="both"/>
      </w:pPr>
      <w:r>
        <w:rPr>
          <w:color w:val="000000"/>
          <w:spacing w:val="0"/>
          <w:w w:val="100"/>
          <w:position w:val="0"/>
        </w:rPr>
        <w:t>近三年公司研发投入金额及占营业收入的比例:</w:t>
      </w:r>
      <w:r>
        <w:br w:type="page"/>
      </w:r>
    </w:p>
    <w:tbl>
      <w:tblPr>
        <w:tblOverlap w:val="never"/>
        <w:jc w:val="center"/>
        <w:tblLayout w:type="fixed"/>
      </w:tblPr>
      <w:tblGrid>
        <w:gridCol w:w="3830"/>
        <w:gridCol w:w="1843"/>
        <w:gridCol w:w="1982"/>
        <w:gridCol w:w="1925"/>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67,377,869.00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49,110,179.00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30,359,218.57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研发投入占营业收入比例（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29,725,462.99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15,472,603.03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7,503,510.59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资本化研发支出占研发投入的比例（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资本化研发支出占当期净利润的比重（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研发投入资本化率大幅变动的原因及其合理性说明</w:t>
      </w:r>
    </w:p>
    <w:p>
      <w:pPr>
        <w:pStyle w:val="Style33"/>
        <w:keepNext w:val="0"/>
        <w:keepLines w:val="0"/>
        <w:widowControl w:val="0"/>
        <w:shd w:val="clear" w:color="auto" w:fill="auto"/>
        <w:bidi w:val="0"/>
        <w:spacing w:before="0" w:after="200" w:line="379"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年公司以</w:t>
      </w:r>
      <w:r>
        <w:rPr>
          <w:rFonts w:ascii="Times New Roman" w:eastAsia="Times New Roman" w:hAnsi="Times New Roman" w:cs="Times New Roman"/>
          <w:color w:val="000000"/>
          <w:spacing w:val="0"/>
          <w:w w:val="100"/>
          <w:position w:val="0"/>
        </w:rPr>
        <w:t>13</w:t>
      </w:r>
      <w:r>
        <w:rPr>
          <w:color w:val="000000"/>
          <w:spacing w:val="0"/>
          <w:w w:val="100"/>
          <w:position w:val="0"/>
        </w:rPr>
        <w:t xml:space="preserve">个过程域全满足的成绩顺利通过了 </w:t>
      </w:r>
      <w:r>
        <w:rPr>
          <w:rFonts w:ascii="Times New Roman" w:eastAsia="Times New Roman" w:hAnsi="Times New Roman" w:cs="Times New Roman"/>
          <w:color w:val="000000"/>
          <w:spacing w:val="0"/>
          <w:w w:val="100"/>
          <w:position w:val="0"/>
        </w:rPr>
        <w:t>CMMI3</w:t>
      </w:r>
      <w:r>
        <w:rPr>
          <w:color w:val="000000"/>
          <w:spacing w:val="0"/>
          <w:w w:val="100"/>
          <w:position w:val="0"/>
        </w:rPr>
        <w:t>级正式评估，公司研发项目管理流程不断的 完善，公司研发水平也不断提高。因此满足研发项目的资本化核算条件项目比重会逐步提高，同时为保证 公司竞争力，近几年来公司研发投入越来越多。为更好的反映研发投入对未来影响，研发项目满足资本化 核算的金额也会逐年增长。</w:t>
      </w:r>
    </w:p>
    <w:p>
      <w:pPr>
        <w:pStyle w:val="Style33"/>
        <w:keepNext w:val="0"/>
        <w:keepLines w:val="0"/>
        <w:widowControl w:val="0"/>
        <w:shd w:val="clear" w:color="auto" w:fill="auto"/>
        <w:bidi w:val="0"/>
        <w:spacing w:before="0" w:after="200" w:line="240" w:lineRule="auto"/>
        <w:ind w:left="0" w:right="0" w:firstLine="0"/>
        <w:jc w:val="left"/>
      </w:pPr>
      <w:bookmarkStart w:id="99" w:name="bookmark99"/>
      <w:r>
        <w:rPr>
          <w:b/>
          <w:bCs/>
          <w:color w:val="000000"/>
          <w:spacing w:val="0"/>
          <w:w w:val="100"/>
          <w:position w:val="0"/>
        </w:rPr>
        <w:t>7</w:t>
      </w:r>
      <w:bookmarkEnd w:id="99"/>
      <w:r>
        <w:rPr>
          <w:b/>
          <w:bCs/>
          <w:color w:val="000000"/>
          <w:spacing w:val="0"/>
          <w:w w:val="100"/>
          <w:position w:val="0"/>
        </w:rPr>
        <w:t>）现金流</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1987"/>
        <w:gridCol w:w="1704"/>
        <w:gridCol w:w="149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513,258,195.16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375,702,694.47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464,266,174.95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348,759,247.18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48,992,020.21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26,943,447.29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329,683,788.95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542,484,848.73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345,332,306.11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673,769,760.53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-15,648,517.16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-131,284,911.80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33,518,628.00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22,818,628.00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16,804,789.05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-81,465,018.07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120.63%</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相关数据同比发生变动30%以上的原因说明</w:t>
      </w:r>
    </w:p>
    <w:p>
      <w:pPr>
        <w:pStyle w:val="Style33"/>
        <w:keepNext w:val="0"/>
        <w:keepLines w:val="0"/>
        <w:widowControl w:val="0"/>
        <w:shd w:val="clear" w:color="auto" w:fill="auto"/>
        <w:tabs>
          <w:tab w:pos="787" w:val="left"/>
        </w:tabs>
        <w:bidi w:val="0"/>
        <w:spacing w:before="0" w:after="80" w:line="373" w:lineRule="exact"/>
        <w:ind w:left="0" w:right="0" w:firstLine="440"/>
        <w:jc w:val="both"/>
      </w:pPr>
      <w:bookmarkStart w:id="100" w:name="bookmark100"/>
      <w:r>
        <w:rPr>
          <w:rFonts w:ascii="Times New Roman" w:eastAsia="Times New Roman" w:hAnsi="Times New Roman" w:cs="Times New Roman"/>
          <w:color w:val="000000"/>
          <w:spacing w:val="0"/>
          <w:w w:val="100"/>
          <w:position w:val="0"/>
        </w:rPr>
        <w:t>1</w:t>
      </w:r>
      <w:bookmarkEnd w:id="100"/>
      <w:r>
        <w:rPr>
          <w:color w:val="000000"/>
          <w:spacing w:val="0"/>
          <w:w w:val="100"/>
          <w:position w:val="0"/>
        </w:rPr>
        <w:t>、</w:t>
        <w:tab/>
        <w:t>经营活动现金流入较去年同期增长</w:t>
      </w:r>
      <w:r>
        <w:rPr>
          <w:rFonts w:ascii="Times New Roman" w:eastAsia="Times New Roman" w:hAnsi="Times New Roman" w:cs="Times New Roman"/>
          <w:color w:val="000000"/>
          <w:spacing w:val="0"/>
          <w:w w:val="100"/>
          <w:position w:val="0"/>
        </w:rPr>
        <w:t>36.61%</w:t>
      </w:r>
      <w:r>
        <w:rPr>
          <w:color w:val="000000"/>
          <w:spacing w:val="0"/>
          <w:w w:val="100"/>
          <w:position w:val="0"/>
        </w:rPr>
        <w:t>，主要是由于报告期内公司收到销售商品、提供劳务收 到的现金较去年同期有所增加所致；经营活动现金流出较去年同期增长</w:t>
      </w:r>
      <w:r>
        <w:rPr>
          <w:rFonts w:ascii="Times New Roman" w:eastAsia="Times New Roman" w:hAnsi="Times New Roman" w:cs="Times New Roman"/>
          <w:color w:val="000000"/>
          <w:spacing w:val="0"/>
          <w:w w:val="100"/>
          <w:position w:val="0"/>
        </w:rPr>
        <w:t>33.12%</w:t>
      </w:r>
      <w:r>
        <w:rPr>
          <w:color w:val="000000"/>
          <w:spacing w:val="0"/>
          <w:w w:val="100"/>
          <w:position w:val="0"/>
        </w:rPr>
        <w:t>，主要是由于报告期公司采 购量增加及员工人数增加支付薪酬较去年同期增加较大所致。经营活动产生的现金流量净额较去年同期增 长</w:t>
      </w:r>
      <w:r>
        <w:rPr>
          <w:rFonts w:ascii="Times New Roman" w:eastAsia="Times New Roman" w:hAnsi="Times New Roman" w:cs="Times New Roman"/>
          <w:color w:val="000000"/>
          <w:spacing w:val="0"/>
          <w:w w:val="100"/>
          <w:position w:val="0"/>
        </w:rPr>
        <w:t>81.83%</w:t>
      </w:r>
      <w:r>
        <w:rPr>
          <w:color w:val="000000"/>
          <w:spacing w:val="0"/>
          <w:w w:val="100"/>
          <w:position w:val="0"/>
        </w:rPr>
        <w:t>,主要是由于报告期内公司收到销售商品、提供劳务收到的现金较去年同期有所增加所致。</w:t>
      </w:r>
    </w:p>
    <w:p>
      <w:pPr>
        <w:pStyle w:val="Style33"/>
        <w:keepNext w:val="0"/>
        <w:keepLines w:val="0"/>
        <w:widowControl w:val="0"/>
        <w:shd w:val="clear" w:color="auto" w:fill="auto"/>
        <w:tabs>
          <w:tab w:pos="783" w:val="left"/>
        </w:tabs>
        <w:bidi w:val="0"/>
        <w:spacing w:before="0" w:after="80" w:line="379" w:lineRule="exact"/>
        <w:ind w:left="0" w:right="0" w:firstLine="440"/>
        <w:jc w:val="both"/>
      </w:pPr>
      <w:bookmarkStart w:id="101" w:name="bookmark101"/>
      <w:r>
        <w:rPr>
          <w:rFonts w:ascii="Times New Roman" w:eastAsia="Times New Roman" w:hAnsi="Times New Roman" w:cs="Times New Roman"/>
          <w:color w:val="000000"/>
          <w:spacing w:val="0"/>
          <w:w w:val="100"/>
          <w:position w:val="0"/>
        </w:rPr>
        <w:t>2</w:t>
      </w:r>
      <w:bookmarkEnd w:id="101"/>
      <w:r>
        <w:rPr>
          <w:color w:val="000000"/>
          <w:spacing w:val="0"/>
          <w:w w:val="100"/>
          <w:position w:val="0"/>
        </w:rPr>
        <w:t>、</w:t>
        <w:tab/>
        <w:t>投资活动现金流入较去年同期下降</w:t>
      </w:r>
      <w:r>
        <w:rPr>
          <w:rFonts w:ascii="Times New Roman" w:eastAsia="Times New Roman" w:hAnsi="Times New Roman" w:cs="Times New Roman"/>
          <w:color w:val="000000"/>
          <w:spacing w:val="0"/>
          <w:w w:val="100"/>
          <w:position w:val="0"/>
        </w:rPr>
        <w:t>39.23%</w:t>
      </w:r>
      <w:r>
        <w:rPr>
          <w:color w:val="000000"/>
          <w:spacing w:val="0"/>
          <w:w w:val="100"/>
          <w:position w:val="0"/>
        </w:rPr>
        <w:t>，主要为累计收回到期定期存款较去年同期减少所致。 投资活动现金流出较去年同期下降</w:t>
      </w:r>
      <w:r>
        <w:rPr>
          <w:rFonts w:ascii="Times New Roman" w:eastAsia="Times New Roman" w:hAnsi="Times New Roman" w:cs="Times New Roman"/>
          <w:color w:val="000000"/>
          <w:spacing w:val="0"/>
          <w:w w:val="100"/>
          <w:position w:val="0"/>
        </w:rPr>
        <w:t>48.75%</w:t>
      </w:r>
      <w:r>
        <w:rPr>
          <w:color w:val="000000"/>
          <w:spacing w:val="0"/>
          <w:w w:val="100"/>
          <w:position w:val="0"/>
        </w:rPr>
        <w:t>，主要为本年公司定期存款累计支出金额及资产购建支出较去年 同期减少所致。投资活动产生的现金流量净额较去年同期增加</w:t>
      </w:r>
      <w:r>
        <w:rPr>
          <w:rFonts w:ascii="Times New Roman" w:eastAsia="Times New Roman" w:hAnsi="Times New Roman" w:cs="Times New Roman"/>
          <w:color w:val="000000"/>
          <w:spacing w:val="0"/>
          <w:w w:val="100"/>
          <w:position w:val="0"/>
        </w:rPr>
        <w:t>11,563.64</w:t>
      </w:r>
      <w:r>
        <w:rPr>
          <w:color w:val="000000"/>
          <w:spacing w:val="0"/>
          <w:w w:val="100"/>
          <w:position w:val="0"/>
        </w:rPr>
        <w:t>万元，主要是由于报告期跨年度的 定期存款较去年同期减少及资产购建支出较去年同期减少所致。</w:t>
      </w:r>
    </w:p>
    <w:p>
      <w:pPr>
        <w:pStyle w:val="Style33"/>
        <w:keepNext w:val="0"/>
        <w:keepLines w:val="0"/>
        <w:widowControl w:val="0"/>
        <w:shd w:val="clear" w:color="auto" w:fill="auto"/>
        <w:tabs>
          <w:tab w:pos="370" w:val="left"/>
        </w:tabs>
        <w:bidi w:val="0"/>
        <w:spacing w:before="0" w:after="80" w:line="376" w:lineRule="exact"/>
        <w:ind w:left="0" w:right="0" w:firstLine="440"/>
        <w:jc w:val="both"/>
      </w:pPr>
      <w:bookmarkStart w:id="102" w:name="bookmark102"/>
      <w:r>
        <w:rPr>
          <w:rFonts w:ascii="Times New Roman" w:eastAsia="Times New Roman" w:hAnsi="Times New Roman" w:cs="Times New Roman"/>
          <w:color w:val="000000"/>
          <w:spacing w:val="0"/>
          <w:w w:val="100"/>
          <w:position w:val="0"/>
        </w:rPr>
        <w:t>3</w:t>
      </w:r>
      <w:bookmarkEnd w:id="102"/>
      <w:r>
        <w:rPr>
          <w:color w:val="000000"/>
          <w:spacing w:val="0"/>
          <w:w w:val="100"/>
          <w:position w:val="0"/>
        </w:rPr>
        <w:t>、</w:t>
        <w:tab/>
        <w:t>筹资活动现金流入较去年同期减少</w:t>
      </w:r>
      <w:r>
        <w:rPr>
          <w:rFonts w:ascii="Times New Roman" w:eastAsia="Times New Roman" w:hAnsi="Times New Roman" w:cs="Times New Roman"/>
          <w:color w:val="000000"/>
          <w:spacing w:val="0"/>
          <w:w w:val="100"/>
          <w:position w:val="0"/>
        </w:rPr>
        <w:t>3,351.86</w:t>
      </w:r>
      <w:r>
        <w:rPr>
          <w:color w:val="000000"/>
          <w:spacing w:val="0"/>
          <w:w w:val="100"/>
          <w:position w:val="0"/>
        </w:rPr>
        <w:t>万元，主要是由于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年度公司实施股权激励收到股权 </w:t>
      </w:r>
      <w:r>
        <w:rPr>
          <w:color w:val="000000"/>
          <w:spacing w:val="0"/>
          <w:w w:val="100"/>
          <w:position w:val="0"/>
        </w:rPr>
        <w:t>激励投资款所致。</w:t>
      </w:r>
    </w:p>
    <w:p>
      <w:pPr>
        <w:pStyle w:val="Style33"/>
        <w:keepNext w:val="0"/>
        <w:keepLines w:val="0"/>
        <w:widowControl w:val="0"/>
        <w:shd w:val="clear" w:color="auto" w:fill="auto"/>
        <w:tabs>
          <w:tab w:pos="813" w:val="left"/>
        </w:tabs>
        <w:bidi w:val="0"/>
        <w:spacing w:before="0" w:after="80" w:line="384" w:lineRule="exact"/>
        <w:ind w:left="0" w:right="0" w:firstLine="440"/>
        <w:jc w:val="both"/>
      </w:pPr>
      <w:bookmarkStart w:id="103" w:name="bookmark103"/>
      <w:r>
        <w:rPr>
          <w:rFonts w:ascii="Times New Roman" w:eastAsia="Times New Roman" w:hAnsi="Times New Roman" w:cs="Times New Roman"/>
          <w:color w:val="000000"/>
          <w:spacing w:val="0"/>
          <w:w w:val="100"/>
          <w:position w:val="0"/>
        </w:rPr>
        <w:t>4</w:t>
      </w:r>
      <w:bookmarkEnd w:id="103"/>
      <w:r>
        <w:rPr>
          <w:color w:val="000000"/>
          <w:spacing w:val="0"/>
          <w:w w:val="100"/>
          <w:position w:val="0"/>
        </w:rPr>
        <w:t>、</w:t>
        <w:tab/>
        <w:t>筹资活动现金流出较去年同期增加</w:t>
      </w:r>
      <w:r>
        <w:rPr>
          <w:rFonts w:ascii="Times New Roman" w:eastAsia="Times New Roman" w:hAnsi="Times New Roman" w:cs="Times New Roman"/>
          <w:color w:val="000000"/>
          <w:spacing w:val="0"/>
          <w:w w:val="100"/>
          <w:position w:val="0"/>
        </w:rPr>
        <w:t>55.48%</w:t>
      </w:r>
      <w:r>
        <w:rPr>
          <w:color w:val="000000"/>
          <w:spacing w:val="0"/>
          <w:w w:val="100"/>
          <w:position w:val="0"/>
        </w:rPr>
        <w:t>,主要是由于公司实施了</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年度利润分配方案所致。</w:t>
      </w:r>
    </w:p>
    <w:p>
      <w:pPr>
        <w:pStyle w:val="Style33"/>
        <w:keepNext w:val="0"/>
        <w:keepLines w:val="0"/>
        <w:widowControl w:val="0"/>
        <w:shd w:val="clear" w:color="auto" w:fill="auto"/>
        <w:tabs>
          <w:tab w:pos="786" w:val="left"/>
        </w:tabs>
        <w:bidi w:val="0"/>
        <w:spacing w:before="0" w:after="220" w:line="384" w:lineRule="exact"/>
        <w:ind w:left="0" w:right="0" w:firstLine="440"/>
        <w:jc w:val="both"/>
      </w:pPr>
      <w:bookmarkStart w:id="104" w:name="bookmark104"/>
      <w:r>
        <w:rPr>
          <w:rFonts w:ascii="Times New Roman" w:eastAsia="Times New Roman" w:hAnsi="Times New Roman" w:cs="Times New Roman"/>
          <w:color w:val="000000"/>
          <w:spacing w:val="0"/>
          <w:w w:val="100"/>
          <w:position w:val="0"/>
        </w:rPr>
        <w:t>5</w:t>
      </w:r>
      <w:bookmarkEnd w:id="104"/>
      <w:r>
        <w:rPr>
          <w:color w:val="000000"/>
          <w:spacing w:val="0"/>
          <w:w w:val="100"/>
          <w:position w:val="0"/>
        </w:rPr>
        <w:t>、</w:t>
        <w:tab/>
        <w:t>现金及现金等价物净增加额较去年同期增加</w:t>
      </w:r>
      <w:r>
        <w:rPr>
          <w:rFonts w:ascii="Times New Roman" w:eastAsia="Times New Roman" w:hAnsi="Times New Roman" w:cs="Times New Roman"/>
          <w:color w:val="000000"/>
          <w:spacing w:val="0"/>
          <w:w w:val="100"/>
          <w:position w:val="0"/>
        </w:rPr>
        <w:t>120.63%</w:t>
      </w:r>
      <w:r>
        <w:rPr>
          <w:color w:val="000000"/>
          <w:spacing w:val="0"/>
          <w:w w:val="100"/>
          <w:position w:val="0"/>
        </w:rPr>
        <w:t>,主要是由于本年度公司收到销售款较去年同 期增加及资产购建支出较去年同期减少所致。</w:t>
      </w:r>
    </w:p>
    <w:p>
      <w:pPr>
        <w:pStyle w:val="Style33"/>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报告期内公司经营活动的现金流量与本年度净利润存在重大差异的原因说明</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220" w:line="384" w:lineRule="exact"/>
        <w:ind w:left="0" w:right="0" w:firstLine="0"/>
        <w:jc w:val="both"/>
      </w:pPr>
      <w:bookmarkStart w:id="105" w:name="bookmark105"/>
      <w:r>
        <w:rPr>
          <w:b/>
          <w:bCs/>
          <w:color w:val="000000"/>
          <w:spacing w:val="0"/>
          <w:w w:val="100"/>
          <w:position w:val="0"/>
        </w:rPr>
        <w:t>8</w:t>
      </w:r>
      <w:bookmarkEnd w:id="105"/>
      <w:r>
        <w:rPr>
          <w:b/>
          <w:bCs/>
          <w:color w:val="000000"/>
          <w:spacing w:val="0"/>
          <w:w w:val="100"/>
          <w:position w:val="0"/>
        </w:rPr>
        <w:t>）公司主要供应商、客户情况</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6523"/>
        <w:gridCol w:w="30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43,043,146.74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widowControl w:val="0"/>
        <w:spacing w:after="159" w:line="1" w:lineRule="exact"/>
      </w:pP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6523"/>
        <w:gridCol w:w="305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38,938,574.84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w:t>
            </w:r>
          </w:p>
        </w:tc>
      </w:tr>
    </w:tbl>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30"/>
        <w:keepNext w:val="0"/>
        <w:keepLines w:val="0"/>
        <w:widowControl w:val="0"/>
        <w:shd w:val="clear" w:color="auto" w:fill="auto"/>
        <w:bidi w:val="0"/>
        <w:spacing w:before="0" w:after="0" w:line="52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after="80" w:line="451" w:lineRule="exact"/>
        <w:ind w:left="0" w:right="0" w:firstLine="0"/>
        <w:jc w:val="both"/>
      </w:pPr>
      <w:bookmarkStart w:id="106" w:name="bookmark106"/>
      <w:r>
        <w:rPr>
          <w:b/>
          <w:bCs/>
          <w:color w:val="000000"/>
          <w:spacing w:val="0"/>
          <w:w w:val="100"/>
          <w:position w:val="0"/>
        </w:rPr>
        <w:t>9</w:t>
      </w:r>
      <w:bookmarkEnd w:id="106"/>
      <w:r>
        <w:rPr>
          <w:b/>
          <w:bCs/>
          <w:color w:val="000000"/>
          <w:spacing w:val="0"/>
          <w:w w:val="100"/>
          <w:position w:val="0"/>
        </w:rPr>
        <w:t>）公司未来发展与规划延续至报告期的说明 首次公开发行招股说明书中披露的未来发展与规划在本报告期的实施情况</w:t>
      </w:r>
    </w:p>
    <w:p>
      <w:pPr>
        <w:pStyle w:val="Style33"/>
        <w:keepNext w:val="0"/>
        <w:keepLines w:val="0"/>
        <w:widowControl w:val="0"/>
        <w:shd w:val="clear" w:color="auto" w:fill="auto"/>
        <w:bidi w:val="0"/>
        <w:spacing w:before="0" w:after="80" w:line="376" w:lineRule="exact"/>
        <w:ind w:left="0" w:right="0" w:firstLine="440"/>
        <w:jc w:val="both"/>
      </w:pPr>
      <w:r>
        <w:rPr>
          <w:color w:val="000000"/>
          <w:spacing w:val="0"/>
          <w:w w:val="100"/>
          <w:position w:val="0"/>
        </w:rPr>
        <w:t>公司首次公开发行招股说明书中未来两到三年的整体发展目标，主要围绕电子数据取证、网络信息安 全两大产品体系，完成多项关键技术的突破，持续进行技术创新和模式创新，产品销售由目前以司法机关 为主的市场拓展至行政执法部门及政府的其他监管部门、金融机构及大型企事业单位等领域，以此获得企 业的稳步发展。</w:t>
      </w:r>
    </w:p>
    <w:p>
      <w:pPr>
        <w:pStyle w:val="Style33"/>
        <w:keepNext w:val="0"/>
        <w:keepLines w:val="0"/>
        <w:widowControl w:val="0"/>
        <w:shd w:val="clear" w:color="auto" w:fill="auto"/>
        <w:bidi w:val="0"/>
        <w:spacing w:before="0" w:after="80" w:line="378" w:lineRule="exact"/>
        <w:ind w:left="0" w:right="0" w:firstLine="440"/>
        <w:jc w:val="both"/>
      </w:pPr>
      <w:r>
        <w:rPr>
          <w:color w:val="000000"/>
          <w:spacing w:val="0"/>
          <w:w w:val="100"/>
          <w:position w:val="0"/>
        </w:rPr>
        <w:t>报告期内，公司基本上是围绕上述整体目标开展研发和市场推广活动。在技术创新方面，围绕移动互 联网、大数据、视频取证等最新技术领域，完成了多项重要项目的研发和升级开发。产品形态已从单一的 设备、软件产品和服务发展为软硬件一体化装备、综合实验室、云服务平台等功能更强大、资源更丰富、 更具市场竞争力的解决方案。</w:t>
      </w:r>
    </w:p>
    <w:p>
      <w:pPr>
        <w:pStyle w:val="Style33"/>
        <w:keepNext w:val="0"/>
        <w:keepLines w:val="0"/>
        <w:widowControl w:val="0"/>
        <w:shd w:val="clear" w:color="auto" w:fill="auto"/>
        <w:bidi w:val="0"/>
        <w:spacing w:before="0" w:after="80" w:line="374" w:lineRule="exact"/>
        <w:ind w:left="0" w:right="0" w:firstLine="440"/>
        <w:jc w:val="both"/>
      </w:pPr>
      <w:r>
        <w:rPr>
          <w:color w:val="000000"/>
          <w:spacing w:val="0"/>
          <w:w w:val="100"/>
          <w:position w:val="0"/>
        </w:rPr>
        <w:t>行业拓展方面，报告期内公司在公安新业务，检察院、工商、税务等新的行业拓展中取得显著进展。 随着公司民用产品及服务业务的推广，公司在企事业单位和民用领域的市场拓展也取得初步成效。</w:t>
      </w:r>
    </w:p>
    <w:p>
      <w:pPr>
        <w:pStyle w:val="Style33"/>
        <w:keepNext w:val="0"/>
        <w:keepLines w:val="0"/>
        <w:widowControl w:val="0"/>
        <w:shd w:val="clear" w:color="auto" w:fill="auto"/>
        <w:bidi w:val="0"/>
        <w:spacing w:before="0" w:after="80" w:line="374" w:lineRule="exact"/>
        <w:ind w:left="0" w:right="0" w:firstLine="440"/>
        <w:jc w:val="both"/>
      </w:pPr>
      <w:r>
        <w:rPr>
          <w:color w:val="000000"/>
          <w:spacing w:val="0"/>
          <w:w w:val="100"/>
          <w:position w:val="0"/>
        </w:rPr>
        <w:t>区域覆盖方面，报告期内，公司通过办事处等分支机构的建设，以及适度的投资并购项目，使得公司 业务已覆盖国内各个省、市，部分地区已深入至区县一级。</w:t>
      </w:r>
    </w:p>
    <w:p>
      <w:pPr>
        <w:pStyle w:val="Style33"/>
        <w:keepNext w:val="0"/>
        <w:keepLines w:val="0"/>
        <w:widowControl w:val="0"/>
        <w:shd w:val="clear" w:color="auto" w:fill="auto"/>
        <w:bidi w:val="0"/>
        <w:spacing w:before="0" w:after="80" w:line="376" w:lineRule="exact"/>
        <w:ind w:left="0" w:right="0" w:firstLine="0"/>
        <w:jc w:val="both"/>
      </w:pPr>
      <w:r>
        <w:rPr>
          <w:b/>
          <w:bCs/>
          <w:color w:val="000000"/>
          <w:spacing w:val="0"/>
          <w:w w:val="100"/>
          <w:position w:val="0"/>
        </w:rPr>
        <w:t>前期披露的发展战略和经营计划在报告期内的进展情况</w:t>
      </w:r>
    </w:p>
    <w:p>
      <w:pPr>
        <w:pStyle w:val="Style33"/>
        <w:keepNext w:val="0"/>
        <w:keepLines w:val="0"/>
        <w:widowControl w:val="0"/>
        <w:shd w:val="clear" w:color="auto" w:fill="auto"/>
        <w:bidi w:val="0"/>
        <w:spacing w:before="0" w:after="80" w:line="376" w:lineRule="exact"/>
        <w:ind w:left="0" w:right="0" w:firstLine="440"/>
        <w:jc w:val="both"/>
      </w:pPr>
      <w:r>
        <w:rPr>
          <w:color w:val="000000"/>
          <w:spacing w:val="0"/>
          <w:w w:val="100"/>
          <w:position w:val="0"/>
        </w:rPr>
        <w:t xml:space="preserve">详见本节“一、管理层讨论与分析”之“ </w:t>
      </w:r>
      <w:r>
        <w:rPr>
          <w:rFonts w:ascii="Times New Roman" w:eastAsia="Times New Roman" w:hAnsi="Times New Roman" w:cs="Times New Roman"/>
          <w:color w:val="000000"/>
          <w:spacing w:val="0"/>
          <w:w w:val="100"/>
          <w:position w:val="0"/>
        </w:rPr>
        <w:t>1</w:t>
      </w:r>
      <w:r>
        <w:rPr>
          <w:color w:val="000000"/>
          <w:spacing w:val="0"/>
          <w:w w:val="100"/>
          <w:position w:val="0"/>
        </w:rPr>
        <w:t>、报告期内主要业务回顾”。</w:t>
      </w:r>
      <w:r>
        <w:br w:type="page"/>
      </w:r>
    </w:p>
    <w:p>
      <w:pPr>
        <w:pStyle w:val="Style33"/>
        <w:keepNext w:val="0"/>
        <w:keepLines w:val="0"/>
        <w:widowControl w:val="0"/>
        <w:shd w:val="clear" w:color="auto" w:fill="auto"/>
        <w:bidi w:val="0"/>
        <w:spacing w:before="0" w:after="0" w:line="341" w:lineRule="exact"/>
        <w:ind w:left="0" w:right="0" w:firstLine="0"/>
        <w:jc w:val="left"/>
      </w:pPr>
      <w:r>
        <w:rPr>
          <w:b/>
          <w:bCs/>
          <w:color w:val="000000"/>
          <w:spacing w:val="0"/>
          <w:w w:val="100"/>
          <w:position w:val="0"/>
          <w:shd w:val="clear" w:color="auto" w:fill="FFFFFF"/>
        </w:rPr>
        <w:t>公司实际经营业绩较曾公开披露过的本年度盈利预测低于或高于20%以上的差异原因</w:t>
      </w:r>
    </w:p>
    <w:p>
      <w:pPr>
        <w:pStyle w:val="Style26"/>
        <w:keepNext w:val="0"/>
        <w:keepLines w:val="0"/>
        <w:widowControl w:val="0"/>
        <w:shd w:val="clear" w:color="auto" w:fill="auto"/>
        <w:bidi w:val="0"/>
        <w:spacing w:before="0" w:after="260" w:line="34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260" w:line="341" w:lineRule="exact"/>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color w:val="000000"/>
          <w:spacing w:val="0"/>
          <w:w w:val="100"/>
          <w:position w:val="0"/>
        </w:rPr>
        <w:t>2）主营业务分部报告</w:t>
      </w:r>
      <w:bookmarkEnd w:id="107"/>
      <w:bookmarkEnd w:id="108"/>
      <w:bookmarkEnd w:id="110"/>
    </w:p>
    <w:p>
      <w:pPr>
        <w:pStyle w:val="Style40"/>
        <w:keepNext/>
        <w:keepLines/>
        <w:widowControl w:val="0"/>
        <w:shd w:val="clear" w:color="auto" w:fill="auto"/>
        <w:bidi w:val="0"/>
        <w:spacing w:before="0" w:after="120" w:line="341" w:lineRule="exact"/>
        <w:ind w:left="0" w:right="0" w:firstLine="0"/>
        <w:jc w:val="left"/>
      </w:pPr>
      <w:bookmarkStart w:id="107" w:name="bookmark107"/>
      <w:bookmarkStart w:id="108" w:name="bookmark108"/>
      <w:bookmarkStart w:id="111" w:name="bookmark111"/>
      <w:r>
        <w:rPr>
          <w:color w:val="000000"/>
          <w:spacing w:val="0"/>
          <w:w w:val="100"/>
          <w:position w:val="0"/>
        </w:rPr>
        <w:t>1</w:t>
      </w:r>
      <w:bookmarkEnd w:id="111"/>
      <w:r>
        <w:rPr>
          <w:color w:val="000000"/>
          <w:spacing w:val="0"/>
          <w:w w:val="100"/>
          <w:position w:val="0"/>
        </w:rPr>
        <w:t>）报告期主营业务收入及主营业务利润的构成</w:t>
      </w:r>
      <w:bookmarkEnd w:id="107"/>
      <w:bookmarkEnd w:id="108"/>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830"/>
        <w:gridCol w:w="2976"/>
        <w:gridCol w:w="2774"/>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主营业务利润</w:t>
            </w:r>
          </w:p>
        </w:tc>
      </w:tr>
      <w:tr>
        <w:trPr>
          <w:trHeight w:val="398"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222,524,591.25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136,828,855.92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行政执法部门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20,768,080.58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15,909,999.23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131,130,866.65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76,988,508.17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15,616,659.90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9,842,534.80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390,040,198.38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239,569,898.12</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电子数据取证产品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296,476,823.53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171,107,633.62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网络信息安全产品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28,194,014.79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18,179,821.27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电子数据鉴定及互联网知识产权保护等服务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46,413,692.96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40,187,576.53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其中：云服务收入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11,264,300.67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10,041,106.54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刑事技术产品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15,373,683.42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8,930,670.68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3,381,648.65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1,044,262.38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119,933.64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390,040,198.38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239,569,898.12</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东北及华北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78,259,362.80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48,799,306.16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华东及华南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187,633,619.22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121,540,230.34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西南及西北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87,837,419.91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49,346,137.72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36,309,796.45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19,884,223.90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390,040,198.38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239,569,898.12</w:t>
            </w:r>
          </w:p>
        </w:tc>
      </w:tr>
    </w:tbl>
    <w:p>
      <w:pPr>
        <w:widowControl w:val="0"/>
        <w:spacing w:after="59" w:line="1" w:lineRule="exact"/>
      </w:pPr>
    </w:p>
    <w:p>
      <w:pPr>
        <w:pStyle w:val="Style33"/>
        <w:keepNext w:val="0"/>
        <w:keepLines w:val="0"/>
        <w:widowControl w:val="0"/>
        <w:shd w:val="clear" w:color="auto" w:fill="auto"/>
        <w:bidi w:val="0"/>
        <w:spacing w:before="0" w:after="120" w:line="240" w:lineRule="auto"/>
        <w:ind w:left="0" w:right="0" w:firstLine="0"/>
        <w:jc w:val="left"/>
      </w:pPr>
      <w:bookmarkStart w:id="112" w:name="bookmark112"/>
      <w:r>
        <w:rPr>
          <w:b/>
          <w:bCs/>
          <w:color w:val="000000"/>
          <w:spacing w:val="0"/>
          <w:w w:val="100"/>
          <w:position w:val="0"/>
        </w:rPr>
        <w:t>2</w:t>
      </w:r>
      <w:bookmarkEnd w:id="112"/>
      <w:r>
        <w:rPr>
          <w:b/>
          <w:bCs/>
          <w:color w:val="000000"/>
          <w:spacing w:val="0"/>
          <w:w w:val="100"/>
          <w:position w:val="0"/>
        </w:rPr>
        <w:t>）占比10%以上的产品、行业或地区情况</w:t>
      </w:r>
    </w:p>
    <w:p>
      <w:pPr>
        <w:pStyle w:val="Style30"/>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87"/>
        <w:gridCol w:w="1277"/>
        <w:gridCol w:w="1277"/>
        <w:gridCol w:w="994"/>
        <w:gridCol w:w="1416"/>
        <w:gridCol w:w="1416"/>
        <w:gridCol w:w="1219"/>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right"/>
              <w:rPr>
                <w:sz w:val="18"/>
                <w:szCs w:val="18"/>
              </w:rPr>
            </w:pPr>
            <w:r>
              <w:rPr>
                <w:color w:val="000000"/>
                <w:spacing w:val="0"/>
                <w:w w:val="100"/>
                <w:position w:val="0"/>
                <w:sz w:val="18"/>
                <w:szCs w:val="18"/>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tcBorders>
            <w:shd w:val="clear" w:color="auto" w:fill="D4D4D4"/>
            <w:vAlign w:val="top"/>
          </w:tcPr>
          <w:p>
            <w:pPr>
              <w:widowControl w:val="0"/>
              <w:rPr>
                <w:sz w:val="10"/>
                <w:szCs w:val="10"/>
              </w:rPr>
            </w:pPr>
          </w:p>
        </w:tc>
        <w:tc>
          <w:tcPr>
            <w:tcBorders>
              <w:top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222,524,591.25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85,695,735.33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行政执法部门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20,768,080.58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4,858,081.35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r>
    </w:tbl>
    <w:p>
      <w:pPr>
        <w:spacing w:lineRule="exact" w:line="1"/>
        <w:rPr>
          <w:sz w:val="2"/>
          <w:szCs w:val="2"/>
        </w:rPr>
      </w:pPr>
      <w:r>
        <w:br w:type="page"/>
      </w:r>
    </w:p>
    <w:tbl>
      <w:tblPr>
        <w:tblOverlap w:val="never"/>
        <w:jc w:val="center"/>
        <w:tblLayout w:type="fixed"/>
      </w:tblPr>
      <w:tblGrid>
        <w:gridCol w:w="1987"/>
        <w:gridCol w:w="1277"/>
        <w:gridCol w:w="1277"/>
        <w:gridCol w:w="994"/>
        <w:gridCol w:w="1416"/>
        <w:gridCol w:w="1416"/>
        <w:gridCol w:w="121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131,130,866.65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54,142,358.48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15,616,659.90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5,774,125.10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390,040,198.38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150,470,300.26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电子数据取证产品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296,476,823.53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125,369,189.91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网络信息安全产品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28,194,014.79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10,014,193.52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电子数据鉴定及互联网 知识产权保护等服务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46,413,692.96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6,226,116.43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其中：云服务收入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11,264,300.67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1,223,194.13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刑事技术产品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15,373,683.42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6,443,012.74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3,381,648.65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2,337,386.27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200,335.03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390,040,198.38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150,470,300.26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东北及华北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78,259,362.80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29,460,056.64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华东及华南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187,633,619.22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66,093,388.88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西南及西北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87,837,419.91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38,491,282.19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36,309,796.45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16,425,572.55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390,040,198.38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150,470,300.26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bl>
    <w:p>
      <w:pPr>
        <w:widowControl w:val="0"/>
        <w:spacing w:after="19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说明：报告期内，公司云服务收入增长较快的原因，主要是产品向服务转型，部分用户已开始转向购买服务。</w:t>
      </w:r>
    </w:p>
    <w:p>
      <w:pPr>
        <w:pStyle w:val="Style33"/>
        <w:keepNext w:val="0"/>
        <w:keepLines w:val="0"/>
        <w:widowControl w:val="0"/>
        <w:shd w:val="clear" w:color="auto" w:fill="auto"/>
        <w:bidi w:val="0"/>
        <w:spacing w:before="0" w:after="200" w:line="336" w:lineRule="exact"/>
        <w:ind w:left="0" w:right="0" w:firstLine="0"/>
        <w:jc w:val="left"/>
      </w:pPr>
      <w:bookmarkStart w:id="113" w:name="bookmark113"/>
      <w:r>
        <w:rPr>
          <w:b/>
          <w:bCs/>
          <w:color w:val="000000"/>
          <w:spacing w:val="0"/>
          <w:w w:val="100"/>
          <w:position w:val="0"/>
        </w:rPr>
        <w:t>3</w:t>
      </w:r>
      <w:bookmarkEnd w:id="113"/>
      <w:r>
        <w:rPr>
          <w:b/>
          <w:bCs/>
          <w:color w:val="000000"/>
          <w:spacing w:val="0"/>
          <w:w w:val="100"/>
          <w:position w:val="0"/>
        </w:rPr>
        <w:t>）公司主营业务数据统计口径在报告期发生调整的情况下，公司最近3年按报告期末口径调整后的主营业 务数据</w:t>
      </w:r>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color w:val="000000"/>
          <w:spacing w:val="0"/>
          <w:w w:val="100"/>
          <w:position w:val="0"/>
        </w:rPr>
        <w:t>3）资产、负债状况分析</w:t>
      </w:r>
      <w:bookmarkEnd w:id="114"/>
      <w:bookmarkEnd w:id="115"/>
      <w:bookmarkEnd w:id="117"/>
    </w:p>
    <w:p>
      <w:pPr>
        <w:pStyle w:val="Style40"/>
        <w:keepNext/>
        <w:keepLines/>
        <w:widowControl w:val="0"/>
        <w:shd w:val="clear" w:color="auto" w:fill="auto"/>
        <w:bidi w:val="0"/>
        <w:spacing w:before="0" w:after="120" w:line="240" w:lineRule="auto"/>
        <w:ind w:left="0" w:right="0" w:firstLine="0"/>
        <w:jc w:val="left"/>
      </w:pPr>
      <w:bookmarkStart w:id="114" w:name="bookmark114"/>
      <w:bookmarkStart w:id="115" w:name="bookmark115"/>
      <w:bookmarkStart w:id="118" w:name="bookmark118"/>
      <w:r>
        <w:rPr>
          <w:color w:val="000000"/>
          <w:spacing w:val="0"/>
          <w:w w:val="100"/>
          <w:position w:val="0"/>
        </w:rPr>
        <w:t>1</w:t>
      </w:r>
      <w:bookmarkEnd w:id="118"/>
      <w:r>
        <w:rPr>
          <w:color w:val="000000"/>
          <w:spacing w:val="0"/>
          <w:w w:val="100"/>
          <w:position w:val="0"/>
        </w:rPr>
        <w:t>）资产项目重大变动情况</w:t>
      </w:r>
      <w:bookmarkEnd w:id="114"/>
      <w:bookmarkEnd w:id="11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416"/>
        <w:gridCol w:w="854"/>
        <w:gridCol w:w="1272"/>
        <w:gridCol w:w="893"/>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年末</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比重增减</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占总资产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占总资产</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390,544,835.41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397,368,696.36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主要是由于报告期公司收购珠海新 德汇公司部分股权所致。</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125,143,124.91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134,878,529.97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本年度公司加大对合同执行的考核 力度，销售收款较去年增加所致。</w:t>
            </w:r>
          </w:p>
        </w:tc>
      </w:tr>
    </w:tbl>
    <w:p>
      <w:pPr>
        <w:spacing w:lineRule="exact" w:line="1"/>
        <w:rPr>
          <w:sz w:val="2"/>
          <w:szCs w:val="2"/>
        </w:rPr>
      </w:pPr>
      <w:r>
        <w:br w:type="page"/>
      </w:r>
    </w:p>
    <w:tbl>
      <w:tblPr>
        <w:tblOverlap w:val="never"/>
        <w:jc w:val="center"/>
        <w:tblLayout w:type="fixed"/>
      </w:tblPr>
      <w:tblGrid>
        <w:gridCol w:w="1421"/>
        <w:gridCol w:w="1416"/>
        <w:gridCol w:w="854"/>
        <w:gridCol w:w="1272"/>
        <w:gridCol w:w="893"/>
        <w:gridCol w:w="797"/>
        <w:gridCol w:w="2928"/>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118,570,260.06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84,447,102.44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主要是由于公司规模扩大，需求备货 或发货尚未验收合并所致。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26,078,363.61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rPr>
                <w:sz w:val="18"/>
                <w:szCs w:val="18"/>
              </w:rPr>
            </w:pPr>
            <w:r>
              <w:rPr>
                <w:color w:val="000000"/>
                <w:spacing w:val="0"/>
                <w:w w:val="100"/>
                <w:position w:val="0"/>
                <w:sz w:val="18"/>
                <w:szCs w:val="18"/>
              </w:rPr>
              <w:t>主要是由于公司东海科技园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楼个 别楼层对外出租所致。</w:t>
            </w:r>
          </w:p>
        </w:tc>
      </w:tr>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12,562,272.08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主要是公司投资厦门巨龙信息科技 有限公司、福建宏创科技信息有限公 司及子公司杭州创聚科技有限公司 部分股权转让后不再纳入合并报表 所致。</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231,628,903.65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89,368,012.06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主要是由于公司东海科技园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号楼</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年由在建工程转入固定资产。</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161,216,920.00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主要是由于公司东海科技园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号楼</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年由在建工程转入固定资产。</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43,856,030.99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主要是由于公司溢价收购珠海新德 汇</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股权所致。</w:t>
            </w:r>
          </w:p>
        </w:tc>
      </w:tr>
    </w:tbl>
    <w:p>
      <w:pPr>
        <w:widowControl w:val="0"/>
        <w:spacing w:after="59" w:line="1" w:lineRule="exact"/>
      </w:pPr>
    </w:p>
    <w:p>
      <w:pPr>
        <w:pStyle w:val="Style33"/>
        <w:keepNext w:val="0"/>
        <w:keepLines w:val="0"/>
        <w:widowControl w:val="0"/>
        <w:shd w:val="clear" w:color="auto" w:fill="auto"/>
        <w:bidi w:val="0"/>
        <w:spacing w:before="0" w:after="120" w:line="240" w:lineRule="auto"/>
        <w:ind w:left="0" w:right="0" w:firstLine="0"/>
        <w:jc w:val="left"/>
      </w:pPr>
      <w:bookmarkStart w:id="119" w:name="bookmark119"/>
      <w:r>
        <w:rPr>
          <w:b/>
          <w:bCs/>
          <w:color w:val="000000"/>
          <w:spacing w:val="0"/>
          <w:w w:val="100"/>
          <w:position w:val="0"/>
        </w:rPr>
        <w:t>2</w:t>
      </w:r>
      <w:bookmarkEnd w:id="119"/>
      <w:r>
        <w:rPr>
          <w:b/>
          <w:bCs/>
          <w:color w:val="000000"/>
          <w:spacing w:val="0"/>
          <w:w w:val="100"/>
          <w:position w:val="0"/>
        </w:rPr>
        <w:t>）负债项目重大变动情况</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比重增减</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67,935,758.25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43,183,408.58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主要是由于公司业务规模扩大，预收 款项较去年同期增加所致。</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39,091,267.21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28,963,187.55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主要是由于公司全年人员数量较去 年增加，应付职工薪酬增加所致。</w:t>
            </w:r>
          </w:p>
        </w:tc>
      </w:tr>
    </w:tbl>
    <w:p>
      <w:pPr>
        <w:widowControl w:val="0"/>
        <w:spacing w:after="59" w:line="1" w:lineRule="exact"/>
      </w:pPr>
    </w:p>
    <w:p>
      <w:pPr>
        <w:pStyle w:val="Style33"/>
        <w:keepNext w:val="0"/>
        <w:keepLines w:val="0"/>
        <w:widowControl w:val="0"/>
        <w:shd w:val="clear" w:color="auto" w:fill="auto"/>
        <w:bidi w:val="0"/>
        <w:spacing w:before="0" w:after="60" w:line="240" w:lineRule="auto"/>
        <w:ind w:left="0" w:right="0" w:firstLine="0"/>
        <w:jc w:val="left"/>
      </w:pPr>
      <w:bookmarkStart w:id="120" w:name="bookmark120"/>
      <w:r>
        <w:rPr>
          <w:b/>
          <w:bCs/>
          <w:color w:val="000000"/>
          <w:spacing w:val="0"/>
          <w:w w:val="100"/>
          <w:position w:val="0"/>
        </w:rPr>
        <w:t>3</w:t>
      </w:r>
      <w:bookmarkEnd w:id="120"/>
      <w:r>
        <w:rPr>
          <w:b/>
          <w:bCs/>
          <w:color w:val="000000"/>
          <w:spacing w:val="0"/>
          <w:w w:val="100"/>
          <w:position w:val="0"/>
        </w:rPr>
        <w:t>）以公允价值计量的资产和负债</w:t>
      </w:r>
    </w:p>
    <w:p>
      <w:pPr>
        <w:pStyle w:val="Style33"/>
        <w:keepNext w:val="0"/>
        <w:keepLines w:val="0"/>
        <w:widowControl w:val="0"/>
        <w:shd w:val="clear" w:color="auto" w:fill="auto"/>
        <w:bidi w:val="0"/>
        <w:spacing w:before="0" w:after="240" w:line="373" w:lineRule="exact"/>
        <w:ind w:left="0" w:right="0" w:firstLine="420"/>
        <w:jc w:val="both"/>
      </w:pPr>
      <w:r>
        <w:rPr>
          <w:color w:val="000000"/>
          <w:spacing w:val="0"/>
          <w:w w:val="100"/>
          <w:position w:val="0"/>
        </w:rPr>
        <w:t>不适用。</w:t>
      </w:r>
    </w:p>
    <w:p>
      <w:pPr>
        <w:pStyle w:val="Style40"/>
        <w:keepNext/>
        <w:keepLines/>
        <w:widowControl w:val="0"/>
        <w:shd w:val="clear" w:color="auto" w:fill="auto"/>
        <w:bidi w:val="0"/>
        <w:spacing w:before="0" w:line="373" w:lineRule="exact"/>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color w:val="000000"/>
          <w:spacing w:val="0"/>
          <w:w w:val="100"/>
          <w:position w:val="0"/>
        </w:rPr>
        <w:t>4）公司竞争能力重大变化分析</w:t>
      </w:r>
      <w:bookmarkEnd w:id="121"/>
      <w:bookmarkEnd w:id="122"/>
      <w:bookmarkEnd w:id="124"/>
    </w:p>
    <w:p>
      <w:pPr>
        <w:pStyle w:val="Style33"/>
        <w:keepNext w:val="0"/>
        <w:keepLines w:val="0"/>
        <w:widowControl w:val="0"/>
        <w:shd w:val="clear" w:color="auto" w:fill="auto"/>
        <w:bidi w:val="0"/>
        <w:spacing w:before="0" w:after="120" w:line="373" w:lineRule="exact"/>
        <w:ind w:left="0" w:right="0" w:firstLine="440"/>
        <w:jc w:val="both"/>
      </w:pPr>
      <w:r>
        <w:rPr>
          <w:color w:val="000000"/>
          <w:spacing w:val="0"/>
          <w:w w:val="100"/>
          <w:position w:val="0"/>
        </w:rPr>
        <w:t>报告期内，公司大力推动“小产品、大服务”战略，围绕硬件产品装备化、软件产品平台化方向不断 提升公司的综合竞争力，在核心技术和产品研发方面取得较大进展，</w:t>
      </w:r>
      <w:r>
        <w:rPr>
          <w:rFonts w:ascii="Times New Roman" w:eastAsia="Times New Roman" w:hAnsi="Times New Roman" w:cs="Times New Roman"/>
          <w:color w:val="000000"/>
          <w:spacing w:val="0"/>
          <w:w w:val="100"/>
          <w:position w:val="0"/>
        </w:rPr>
        <w:t>2013</w:t>
      </w:r>
      <w:r>
        <w:rPr>
          <w:color w:val="000000"/>
          <w:spacing w:val="0"/>
          <w:w w:val="100"/>
          <w:position w:val="0"/>
        </w:rPr>
        <w:t>年度，公司（含控股子公司）新 增授权专利</w:t>
      </w:r>
      <w:r>
        <w:rPr>
          <w:rFonts w:ascii="Times New Roman" w:eastAsia="Times New Roman" w:hAnsi="Times New Roman" w:cs="Times New Roman"/>
          <w:color w:val="000000"/>
          <w:spacing w:val="0"/>
          <w:w w:val="100"/>
          <w:position w:val="0"/>
        </w:rPr>
        <w:t>29</w:t>
      </w:r>
      <w:r>
        <w:rPr>
          <w:color w:val="000000"/>
          <w:spacing w:val="0"/>
          <w:w w:val="100"/>
          <w:position w:val="0"/>
        </w:rPr>
        <w:t>项，其中发明专利</w:t>
      </w:r>
      <w:r>
        <w:rPr>
          <w:rFonts w:ascii="Times New Roman" w:eastAsia="Times New Roman" w:hAnsi="Times New Roman" w:cs="Times New Roman"/>
          <w:color w:val="000000"/>
          <w:spacing w:val="0"/>
          <w:w w:val="100"/>
          <w:position w:val="0"/>
        </w:rPr>
        <w:t>8</w:t>
      </w:r>
      <w:r>
        <w:rPr>
          <w:color w:val="000000"/>
          <w:spacing w:val="0"/>
          <w:w w:val="100"/>
          <w:position w:val="0"/>
        </w:rPr>
        <w:t>项，实用新型专利</w:t>
      </w:r>
      <w:r>
        <w:rPr>
          <w:rFonts w:ascii="Times New Roman" w:eastAsia="Times New Roman" w:hAnsi="Times New Roman" w:cs="Times New Roman"/>
          <w:color w:val="000000"/>
          <w:spacing w:val="0"/>
          <w:w w:val="100"/>
          <w:position w:val="0"/>
        </w:rPr>
        <w:t>12</w:t>
      </w:r>
      <w:r>
        <w:rPr>
          <w:color w:val="000000"/>
          <w:spacing w:val="0"/>
          <w:w w:val="100"/>
          <w:position w:val="0"/>
        </w:rPr>
        <w:t>项，外观设计专利</w:t>
      </w:r>
      <w:r>
        <w:rPr>
          <w:rFonts w:ascii="Times New Roman" w:eastAsia="Times New Roman" w:hAnsi="Times New Roman" w:cs="Times New Roman"/>
          <w:color w:val="000000"/>
          <w:spacing w:val="0"/>
          <w:w w:val="100"/>
          <w:position w:val="0"/>
        </w:rPr>
        <w:t>9</w:t>
      </w:r>
      <w:r>
        <w:rPr>
          <w:color w:val="000000"/>
          <w:spacing w:val="0"/>
          <w:w w:val="100"/>
          <w:position w:val="0"/>
        </w:rPr>
        <w:t>项；新提交申请的专利</w:t>
      </w:r>
      <w:r>
        <w:rPr>
          <w:rFonts w:ascii="Times New Roman" w:eastAsia="Times New Roman" w:hAnsi="Times New Roman" w:cs="Times New Roman"/>
          <w:color w:val="000000"/>
          <w:spacing w:val="0"/>
          <w:w w:val="100"/>
          <w:position w:val="0"/>
        </w:rPr>
        <w:t xml:space="preserve">53 </w:t>
      </w:r>
      <w:r>
        <w:rPr>
          <w:color w:val="000000"/>
          <w:spacing w:val="0"/>
          <w:w w:val="100"/>
          <w:position w:val="0"/>
        </w:rPr>
        <w:t>项，其中发明专利</w:t>
      </w:r>
      <w:r>
        <w:rPr>
          <w:rFonts w:ascii="Times New Roman" w:eastAsia="Times New Roman" w:hAnsi="Times New Roman" w:cs="Times New Roman"/>
          <w:color w:val="000000"/>
          <w:spacing w:val="0"/>
          <w:w w:val="100"/>
          <w:position w:val="0"/>
        </w:rPr>
        <w:t>46</w:t>
      </w:r>
      <w:r>
        <w:rPr>
          <w:color w:val="000000"/>
          <w:spacing w:val="0"/>
          <w:w w:val="100"/>
          <w:position w:val="0"/>
        </w:rPr>
        <w:t>项，实用新型专利</w:t>
      </w:r>
      <w:r>
        <w:rPr>
          <w:rFonts w:ascii="Times New Roman" w:eastAsia="Times New Roman" w:hAnsi="Times New Roman" w:cs="Times New Roman"/>
          <w:color w:val="000000"/>
          <w:spacing w:val="0"/>
          <w:w w:val="100"/>
          <w:position w:val="0"/>
        </w:rPr>
        <w:t>4</w:t>
      </w:r>
      <w:r>
        <w:rPr>
          <w:color w:val="000000"/>
          <w:spacing w:val="0"/>
          <w:w w:val="100"/>
          <w:position w:val="0"/>
        </w:rPr>
        <w:t>项，外观设计专利</w:t>
      </w:r>
      <w:r>
        <w:rPr>
          <w:rFonts w:ascii="Times New Roman" w:eastAsia="Times New Roman" w:hAnsi="Times New Roman" w:cs="Times New Roman"/>
          <w:color w:val="000000"/>
          <w:spacing w:val="0"/>
          <w:w w:val="100"/>
          <w:position w:val="0"/>
        </w:rPr>
        <w:t>3</w:t>
      </w:r>
      <w:r>
        <w:rPr>
          <w:color w:val="000000"/>
          <w:spacing w:val="0"/>
          <w:w w:val="100"/>
          <w:position w:val="0"/>
        </w:rPr>
        <w:t>项；截至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日，公司共取得 授权专利</w:t>
      </w:r>
      <w:r>
        <w:rPr>
          <w:rFonts w:ascii="Times New Roman" w:eastAsia="Times New Roman" w:hAnsi="Times New Roman" w:cs="Times New Roman"/>
          <w:color w:val="000000"/>
          <w:spacing w:val="0"/>
          <w:w w:val="100"/>
          <w:position w:val="0"/>
        </w:rPr>
        <w:t>62</w:t>
      </w:r>
      <w:r>
        <w:rPr>
          <w:color w:val="000000"/>
          <w:spacing w:val="0"/>
          <w:w w:val="100"/>
          <w:position w:val="0"/>
        </w:rPr>
        <w:t>项，其中发明专利</w:t>
      </w:r>
      <w:r>
        <w:rPr>
          <w:rFonts w:ascii="Times New Roman" w:eastAsia="Times New Roman" w:hAnsi="Times New Roman" w:cs="Times New Roman"/>
          <w:color w:val="000000"/>
          <w:spacing w:val="0"/>
          <w:w w:val="100"/>
          <w:position w:val="0"/>
        </w:rPr>
        <w:t>20</w:t>
      </w:r>
      <w:r>
        <w:rPr>
          <w:color w:val="000000"/>
          <w:spacing w:val="0"/>
          <w:w w:val="100"/>
          <w:position w:val="0"/>
        </w:rPr>
        <w:t>项，实用新型专利</w:t>
      </w:r>
      <w:r>
        <w:rPr>
          <w:rFonts w:ascii="Times New Roman" w:eastAsia="Times New Roman" w:hAnsi="Times New Roman" w:cs="Times New Roman"/>
          <w:color w:val="000000"/>
          <w:spacing w:val="0"/>
          <w:w w:val="100"/>
          <w:position w:val="0"/>
        </w:rPr>
        <w:t>30</w:t>
      </w:r>
      <w:r>
        <w:rPr>
          <w:color w:val="000000"/>
          <w:spacing w:val="0"/>
          <w:w w:val="100"/>
          <w:position w:val="0"/>
        </w:rPr>
        <w:t>项，外观设计专利</w:t>
      </w:r>
      <w:r>
        <w:rPr>
          <w:rFonts w:ascii="Times New Roman" w:eastAsia="Times New Roman" w:hAnsi="Times New Roman" w:cs="Times New Roman"/>
          <w:color w:val="000000"/>
          <w:spacing w:val="0"/>
          <w:w w:val="100"/>
          <w:position w:val="0"/>
        </w:rPr>
        <w:t>12</w:t>
      </w:r>
      <w:r>
        <w:rPr>
          <w:color w:val="000000"/>
          <w:spacing w:val="0"/>
          <w:w w:val="100"/>
          <w:position w:val="0"/>
        </w:rPr>
        <w:t>项。</w:t>
      </w:r>
    </w:p>
    <w:p>
      <w:pPr>
        <w:pStyle w:val="Style33"/>
        <w:keepNext w:val="0"/>
        <w:keepLines w:val="0"/>
        <w:widowControl w:val="0"/>
        <w:shd w:val="clear" w:color="auto" w:fill="auto"/>
        <w:bidi w:val="0"/>
        <w:spacing w:before="0" w:after="240" w:line="379"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日，公司（含控股子公司）共取得注册商标</w:t>
      </w:r>
      <w:r>
        <w:rPr>
          <w:rFonts w:ascii="Times New Roman" w:eastAsia="Times New Roman" w:hAnsi="Times New Roman" w:cs="Times New Roman"/>
          <w:color w:val="000000"/>
          <w:spacing w:val="0"/>
          <w:w w:val="100"/>
          <w:position w:val="0"/>
        </w:rPr>
        <w:t>23</w:t>
      </w:r>
      <w:r>
        <w:rPr>
          <w:color w:val="000000"/>
          <w:spacing w:val="0"/>
          <w:w w:val="100"/>
          <w:position w:val="0"/>
        </w:rPr>
        <w:t>项，注册有效期为</w:t>
      </w:r>
      <w:r>
        <w:rPr>
          <w:rFonts w:ascii="Times New Roman" w:eastAsia="Times New Roman" w:hAnsi="Times New Roman" w:cs="Times New Roman"/>
          <w:color w:val="000000"/>
          <w:spacing w:val="0"/>
          <w:w w:val="100"/>
          <w:position w:val="0"/>
        </w:rPr>
        <w:t>10</w:t>
      </w:r>
      <w:r>
        <w:rPr>
          <w:color w:val="000000"/>
          <w:spacing w:val="0"/>
          <w:w w:val="100"/>
          <w:position w:val="0"/>
        </w:rPr>
        <w:t>年，所有 注册商标均在有效期内。国家工商行政管理总局商标局已受理、正在审核过程中的商标注册申请共有</w:t>
      </w:r>
      <w:r>
        <w:rPr>
          <w:rFonts w:ascii="Times New Roman" w:eastAsia="Times New Roman" w:hAnsi="Times New Roman" w:cs="Times New Roman"/>
          <w:color w:val="000000"/>
          <w:spacing w:val="0"/>
          <w:w w:val="100"/>
          <w:position w:val="0"/>
        </w:rPr>
        <w:t xml:space="preserve">11 </w:t>
      </w:r>
      <w:r>
        <w:rPr>
          <w:color w:val="000000"/>
          <w:spacing w:val="0"/>
          <w:w w:val="100"/>
          <w:position w:val="0"/>
        </w:rPr>
        <w:t>项，其中报告期内新增</w:t>
      </w:r>
      <w:r>
        <w:rPr>
          <w:rFonts w:ascii="Times New Roman" w:eastAsia="Times New Roman" w:hAnsi="Times New Roman" w:cs="Times New Roman"/>
          <w:color w:val="000000"/>
          <w:spacing w:val="0"/>
          <w:w w:val="100"/>
          <w:position w:val="0"/>
        </w:rPr>
        <w:t>5</w:t>
      </w:r>
      <w:r>
        <w:rPr>
          <w:color w:val="000000"/>
          <w:spacing w:val="0"/>
          <w:w w:val="100"/>
          <w:position w:val="0"/>
        </w:rPr>
        <w:t>项。</w:t>
      </w:r>
    </w:p>
    <w:p>
      <w:pPr>
        <w:pStyle w:val="Style33"/>
        <w:keepNext w:val="0"/>
        <w:keepLines w:val="0"/>
        <w:widowControl w:val="0"/>
        <w:shd w:val="clear" w:color="auto" w:fill="auto"/>
        <w:bidi w:val="0"/>
        <w:spacing w:before="0" w:after="240" w:line="240" w:lineRule="auto"/>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日，公司（含控股子公司）共取得软件著作权</w:t>
      </w:r>
      <w:r>
        <w:rPr>
          <w:rFonts w:ascii="Times New Roman" w:eastAsia="Times New Roman" w:hAnsi="Times New Roman" w:cs="Times New Roman"/>
          <w:color w:val="000000"/>
          <w:spacing w:val="0"/>
          <w:w w:val="100"/>
          <w:position w:val="0"/>
        </w:rPr>
        <w:t>118</w:t>
      </w:r>
      <w:r>
        <w:rPr>
          <w:color w:val="000000"/>
          <w:spacing w:val="0"/>
          <w:w w:val="100"/>
          <w:position w:val="0"/>
        </w:rPr>
        <w:t>项，其中报告期内新增软件</w:t>
        <w:br w:type="page"/>
      </w:r>
      <w:r>
        <w:rPr>
          <w:color w:val="000000"/>
          <w:spacing w:val="0"/>
          <w:w w:val="100"/>
          <w:position w:val="0"/>
        </w:rPr>
        <w:t>著作权</w:t>
      </w:r>
      <w:r>
        <w:rPr>
          <w:rFonts w:ascii="Times New Roman" w:eastAsia="Times New Roman" w:hAnsi="Times New Roman" w:cs="Times New Roman"/>
          <w:color w:val="000000"/>
          <w:spacing w:val="0"/>
          <w:w w:val="100"/>
          <w:position w:val="0"/>
        </w:rPr>
        <w:t>29</w:t>
      </w:r>
      <w:r>
        <w:rPr>
          <w:color w:val="000000"/>
          <w:spacing w:val="0"/>
          <w:w w:val="100"/>
          <w:position w:val="0"/>
        </w:rPr>
        <w:t>项，均为自主研发所得。报告期内，公司未发生核心技术人员流失等导致公司核心竞争力受到 严重影响的情况。</w:t>
      </w:r>
    </w:p>
    <w:p>
      <w:pPr>
        <w:pStyle w:val="Style40"/>
        <w:keepNext/>
        <w:keepLines/>
        <w:widowControl w:val="0"/>
        <w:shd w:val="clear" w:color="auto" w:fill="auto"/>
        <w:bidi w:val="0"/>
        <w:spacing w:before="0" w:line="384" w:lineRule="exact"/>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color w:val="000000"/>
          <w:spacing w:val="0"/>
          <w:w w:val="100"/>
          <w:position w:val="0"/>
        </w:rPr>
        <w:t>5）投资状况分析</w:t>
      </w:r>
      <w:bookmarkEnd w:id="125"/>
      <w:bookmarkEnd w:id="126"/>
      <w:bookmarkEnd w:id="128"/>
    </w:p>
    <w:p>
      <w:pPr>
        <w:pStyle w:val="Style40"/>
        <w:keepNext/>
        <w:keepLines/>
        <w:widowControl w:val="0"/>
        <w:shd w:val="clear" w:color="auto" w:fill="auto"/>
        <w:bidi w:val="0"/>
        <w:spacing w:before="0" w:after="60" w:line="384" w:lineRule="exact"/>
        <w:ind w:left="0" w:right="0" w:firstLine="0"/>
        <w:jc w:val="left"/>
      </w:pPr>
      <w:bookmarkStart w:id="125" w:name="bookmark125"/>
      <w:bookmarkStart w:id="126" w:name="bookmark126"/>
      <w:bookmarkStart w:id="129" w:name="bookmark129"/>
      <w:r>
        <w:rPr>
          <w:color w:val="000000"/>
          <w:spacing w:val="0"/>
          <w:w w:val="100"/>
          <w:position w:val="0"/>
        </w:rPr>
        <w:t>1</w:t>
      </w:r>
      <w:bookmarkEnd w:id="129"/>
      <w:r>
        <w:rPr>
          <w:color w:val="000000"/>
          <w:spacing w:val="0"/>
          <w:w w:val="100"/>
          <w:position w:val="0"/>
        </w:rPr>
        <w:t>）对外投资情况</w:t>
      </w:r>
      <w:bookmarkEnd w:id="125"/>
      <w:bookmarkEnd w:id="126"/>
    </w:p>
    <w:tbl>
      <w:tblPr>
        <w:tblOverlap w:val="never"/>
        <w:jc w:val="center"/>
        <w:tblLayout w:type="fixed"/>
      </w:tblPr>
      <w:tblGrid>
        <w:gridCol w:w="1421"/>
        <w:gridCol w:w="1982"/>
        <w:gridCol w:w="1560"/>
        <w:gridCol w:w="994"/>
        <w:gridCol w:w="850"/>
        <w:gridCol w:w="850"/>
        <w:gridCol w:w="1138"/>
        <w:gridCol w:w="787"/>
      </w:tblGrid>
      <w:tr>
        <w:trPr>
          <w:trHeight w:val="408"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对外投资情况</w:t>
            </w:r>
          </w:p>
        </w:tc>
      </w:tr>
      <w:tr>
        <w:trPr>
          <w:trHeight w:val="403"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63,115,535.2</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1,027,000.00</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514.56%</w:t>
            </w:r>
          </w:p>
        </w:tc>
      </w:tr>
      <w:tr>
        <w:trPr>
          <w:trHeight w:val="403"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被投资公司情况</w:t>
            </w:r>
          </w:p>
        </w:tc>
      </w:tr>
      <w:tr>
        <w:trPr>
          <w:trHeight w:val="133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公司名称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0" w:lineRule="exact"/>
              <w:ind w:left="0" w:right="0" w:firstLine="0"/>
              <w:jc w:val="center"/>
              <w:rPr>
                <w:sz w:val="18"/>
                <w:szCs w:val="18"/>
              </w:rPr>
            </w:pPr>
            <w:r>
              <w:rPr>
                <w:color w:val="000000"/>
                <w:spacing w:val="0"/>
                <w:w w:val="100"/>
                <w:position w:val="0"/>
                <w:sz w:val="18"/>
                <w:szCs w:val="18"/>
              </w:rPr>
              <w:t>上市公司占 被投资公司 权益比例</w:t>
            </w:r>
          </w:p>
          <w:p>
            <w:pPr>
              <w:pStyle w:val="Style2"/>
              <w:keepNext w:val="0"/>
              <w:keepLines w:val="0"/>
              <w:widowControl w:val="0"/>
              <w:shd w:val="clear" w:color="auto" w:fill="auto"/>
              <w:bidi w:val="0"/>
              <w:spacing w:before="0" w:after="0" w:line="310" w:lineRule="exact"/>
              <w:ind w:left="0" w:right="0" w:firstLine="2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资金来源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合作方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本期投资盈 亏（元）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是否涉诉</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厦门市巨龙信息 科技有限公司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司法机关及行政执法部门信息化系统研发及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巨龙软件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2,010,755.59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福建宏创科技信 息有限公司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计算机软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硬件开发、系统集成及技术服务业 务；研发及代理销售信息安全产品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郑美平等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香港鼎永泰克科 技有限公司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文检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视听、光学检测、理化、痕迹物证、法 医病理、</w:t>
            </w:r>
            <w:r>
              <w:rPr>
                <w:rFonts w:ascii="Times New Roman" w:eastAsia="Times New Roman" w:hAnsi="Times New Roman" w:cs="Times New Roman"/>
                <w:color w:val="000000"/>
                <w:spacing w:val="0"/>
                <w:w w:val="100"/>
                <w:position w:val="0"/>
                <w:sz w:val="18"/>
                <w:szCs w:val="18"/>
              </w:rPr>
              <w:t>DNA</w:t>
            </w:r>
            <w:r>
              <w:rPr>
                <w:color w:val="000000"/>
                <w:spacing w:val="0"/>
                <w:w w:val="100"/>
                <w:position w:val="0"/>
                <w:sz w:val="18"/>
                <w:szCs w:val="18"/>
              </w:rPr>
              <w:t>检测等警用装备的进出口销售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香港瑞鹏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珠海市新德汇信 息技术有限公司</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公安信息技术及应用软件的研发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苏学武等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10,688,380.80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bl>
    <w:p>
      <w:pPr>
        <w:widowControl w:val="0"/>
        <w:spacing w:after="59" w:line="1" w:lineRule="exact"/>
      </w:pPr>
    </w:p>
    <w:p>
      <w:pPr>
        <w:pStyle w:val="Style33"/>
        <w:keepNext w:val="0"/>
        <w:keepLines w:val="0"/>
        <w:widowControl w:val="0"/>
        <w:shd w:val="clear" w:color="auto" w:fill="auto"/>
        <w:bidi w:val="0"/>
        <w:spacing w:before="0" w:after="120" w:line="240" w:lineRule="auto"/>
        <w:ind w:left="0" w:right="0" w:firstLine="0"/>
        <w:jc w:val="left"/>
      </w:pPr>
      <w:bookmarkStart w:id="130" w:name="bookmark130"/>
      <w:r>
        <w:rPr>
          <w:b/>
          <w:bCs/>
          <w:color w:val="000000"/>
          <w:spacing w:val="0"/>
          <w:w w:val="100"/>
          <w:position w:val="0"/>
        </w:rPr>
        <w:t>2</w:t>
      </w:r>
      <w:bookmarkEnd w:id="130"/>
      <w:r>
        <w:rPr>
          <w:b/>
          <w:bCs/>
          <w:color w:val="000000"/>
          <w:spacing w:val="0"/>
          <w:w w:val="100"/>
          <w:position w:val="0"/>
        </w:rPr>
        <w:t>）募集资金总体使用情况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50,140.6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14,314.43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募集资金总体使用情况说明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日，公司募集资金累计投入</w:t>
            </w:r>
            <w:r>
              <w:rPr>
                <w:rFonts w:ascii="Times New Roman" w:eastAsia="Times New Roman" w:hAnsi="Times New Roman" w:cs="Times New Roman"/>
                <w:color w:val="000000"/>
                <w:spacing w:val="0"/>
                <w:w w:val="100"/>
                <w:position w:val="0"/>
                <w:sz w:val="18"/>
                <w:szCs w:val="18"/>
              </w:rPr>
              <w:t>44,564.40</w:t>
            </w:r>
            <w:r>
              <w:rPr>
                <w:color w:val="000000"/>
                <w:spacing w:val="0"/>
                <w:w w:val="100"/>
                <w:position w:val="0"/>
                <w:sz w:val="18"/>
                <w:szCs w:val="18"/>
              </w:rPr>
              <w:t>万元，尚未使用的金额为</w:t>
            </w:r>
            <w:r>
              <w:rPr>
                <w:rFonts w:ascii="Times New Roman" w:eastAsia="Times New Roman" w:hAnsi="Times New Roman" w:cs="Times New Roman"/>
                <w:color w:val="000000"/>
                <w:spacing w:val="0"/>
                <w:w w:val="100"/>
                <w:position w:val="0"/>
                <w:sz w:val="18"/>
                <w:szCs w:val="18"/>
              </w:rPr>
              <w:t>5,576.20</w:t>
            </w:r>
            <w:r>
              <w:rPr>
                <w:color w:val="000000"/>
                <w:spacing w:val="0"/>
                <w:w w:val="100"/>
                <w:position w:val="0"/>
                <w:sz w:val="18"/>
                <w:szCs w:val="18"/>
              </w:rPr>
              <w:t>万元，尚未使用的募集资金 存储与专户中。</w:t>
            </w:r>
          </w:p>
        </w:tc>
      </w:tr>
    </w:tbl>
    <w:p>
      <w:pPr>
        <w:spacing w:lineRule="exact" w:line="1"/>
        <w:rPr>
          <w:sz w:val="2"/>
          <w:szCs w:val="2"/>
        </w:rPr>
      </w:pPr>
      <w:r>
        <w:br w:type="page"/>
      </w:r>
    </w:p>
    <w:p>
      <w:pPr>
        <w:pStyle w:val="Style33"/>
        <w:keepNext w:val="0"/>
        <w:keepLines w:val="0"/>
        <w:widowControl w:val="0"/>
        <w:shd w:val="clear" w:color="auto" w:fill="auto"/>
        <w:bidi w:val="0"/>
        <w:spacing w:before="0" w:after="460" w:line="240" w:lineRule="auto"/>
        <w:ind w:left="0" w:right="0" w:firstLine="0"/>
        <w:jc w:val="left"/>
      </w:pPr>
      <w:bookmarkStart w:id="131" w:name="bookmark131"/>
      <w:r>
        <w:rPr>
          <w:b/>
          <w:bCs/>
          <w:color w:val="000000"/>
          <w:spacing w:val="0"/>
          <w:w w:val="100"/>
          <w:position w:val="0"/>
        </w:rPr>
        <w:t>3</w:t>
      </w:r>
      <w:bookmarkEnd w:id="131"/>
      <w:r>
        <w:rPr>
          <w:b/>
          <w:bCs/>
          <w:color w:val="000000"/>
          <w:spacing w:val="0"/>
          <w:w w:val="100"/>
          <w:position w:val="0"/>
        </w:rPr>
        <w:t>）募集资金承诺项目情况</w:t>
      </w:r>
    </w:p>
    <w:p>
      <w:pPr>
        <w:pStyle w:val="Style3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277"/>
        <w:gridCol w:w="710"/>
        <w:gridCol w:w="850"/>
        <w:gridCol w:w="854"/>
        <w:gridCol w:w="830"/>
        <w:gridCol w:w="720"/>
        <w:gridCol w:w="725"/>
        <w:gridCol w:w="840"/>
        <w:gridCol w:w="710"/>
        <w:gridCol w:w="850"/>
        <w:gridCol w:w="485"/>
        <w:gridCol w:w="734"/>
      </w:tblGrid>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承诺投资项目 和超募资金投 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募集资金 承诺投资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本报告期 投入金额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315" w:lineRule="exact"/>
              <w:ind w:left="0" w:right="0" w:firstLine="0"/>
              <w:jc w:val="center"/>
              <w:rPr>
                <w:sz w:val="18"/>
                <w:szCs w:val="18"/>
              </w:rPr>
            </w:pPr>
            <w:r>
              <w:rPr>
                <w:color w:val="000000"/>
                <w:spacing w:val="0"/>
                <w:w w:val="100"/>
                <w:position w:val="0"/>
                <w:sz w:val="18"/>
                <w:szCs w:val="18"/>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本报告 期实现 的效益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 xml:space="preserve">截止报告 期末累计 实现的效 </w:t>
            </w:r>
            <w:r>
              <w:rPr>
                <w:color w:val="000000"/>
                <w:spacing w:val="0"/>
                <w:w w:val="100"/>
                <w:position w:val="0"/>
                <w:sz w:val="18"/>
                <w:szCs w:val="18"/>
                <w:u w:val="single"/>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是否 达到 预计 效益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项目可 行性是 否发生 重大变</w:t>
            </w:r>
          </w:p>
          <w:p>
            <w:pPr>
              <w:pStyle w:val="Style2"/>
              <w:keepNext w:val="0"/>
              <w:keepLines w:val="0"/>
              <w:widowControl w:val="0"/>
              <w:shd w:val="clear" w:color="auto" w:fill="auto"/>
              <w:bidi w:val="0"/>
              <w:spacing w:before="0" w:after="0" w:line="312" w:lineRule="exact"/>
              <w:ind w:left="0" w:right="280" w:firstLine="0"/>
              <w:jc w:val="right"/>
              <w:rPr>
                <w:sz w:val="18"/>
                <w:szCs w:val="18"/>
              </w:rPr>
            </w:pPr>
            <w:r>
              <w:rPr>
                <w:color w:val="000000"/>
                <w:spacing w:val="0"/>
                <w:w w:val="100"/>
                <w:position w:val="0"/>
                <w:sz w:val="18"/>
                <w:szCs w:val="18"/>
              </w:rPr>
              <w:t>化</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电子数据取证 产品项目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6,993.29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1,095.92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网络信息安全 产品项目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6,291.62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1,030.47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908.10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2,684.82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电子数据鉴定 及知识产权保 护服务等项目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1,462.65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承诺投资项目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16,744.86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2,868.92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16,050.2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9,386.01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超募资金投向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追加投资建设 超级计算中心</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（云计算中心）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3,012.49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1,109.33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电子数据公证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1,363.15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购买研发大楼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16,468.61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16,468.61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收购新德汇公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545.11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545.11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归还银行贷款</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补充流动资金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（如有）</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超募资金投向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31,699.05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506.71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48,443.91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48,443.91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44,564.4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9,892.72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未达到计划进 度或预计收益 的情况和原因</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（分具体项目）</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超募资金投资项目“追加投资建设超算中心（云计算）项目”投资进度有所延迟。主要是由于公司超级计 算中心（云计算中心）二期配套设施计划在本公司新购置的研发大楼（厦门科技创新园研发中心</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号楼） 实施。但该大楼于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月交房，相关配套设施尚需一定的时间进行规划建设。故该项目实施进度相 应的推迟。因该项目采取分期建设，并已陆续投入使用，故该项目实施进度的推迟，不会对公司相关业务</w:t>
            </w:r>
          </w:p>
        </w:tc>
      </w:tr>
    </w:tbl>
    <w:p>
      <w:pPr>
        <w:spacing w:lineRule="exact" w:line="1"/>
        <w:rPr>
          <w:sz w:val="2"/>
          <w:szCs w:val="2"/>
        </w:rPr>
      </w:pPr>
      <w:r>
        <w:br w:type="page"/>
      </w:r>
    </w:p>
    <w:tbl>
      <w:tblPr>
        <w:tblOverlap w:val="never"/>
        <w:jc w:val="center"/>
        <w:tblLayout w:type="fixed"/>
      </w:tblPr>
      <w:tblGrid>
        <w:gridCol w:w="1277"/>
        <w:gridCol w:w="8309"/>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的开展产生重大不利影响。</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项目可行性发 生重大变化的 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298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超募资金的金 额、用途及使用 进展情况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为合理利用好超募资金，公司制定了超募资金使用计划：①使用超募资金人民币</w:t>
            </w:r>
            <w:r>
              <w:rPr>
                <w:rFonts w:ascii="Times New Roman" w:eastAsia="Times New Roman" w:hAnsi="Times New Roman" w:cs="Times New Roman"/>
                <w:color w:val="000000"/>
                <w:spacing w:val="0"/>
                <w:w w:val="100"/>
                <w:position w:val="0"/>
                <w:sz w:val="18"/>
                <w:szCs w:val="18"/>
              </w:rPr>
              <w:t>1,363.15</w:t>
            </w:r>
            <w:r>
              <w:rPr>
                <w:color w:val="000000"/>
                <w:spacing w:val="0"/>
                <w:w w:val="100"/>
                <w:position w:val="0"/>
                <w:sz w:val="18"/>
                <w:szCs w:val="18"/>
              </w:rPr>
              <w:t>万元投资建设电 子数据公证云项目；②使用超募资金人民币</w:t>
            </w:r>
            <w:r>
              <w:rPr>
                <w:rFonts w:ascii="Times New Roman" w:eastAsia="Times New Roman" w:hAnsi="Times New Roman" w:cs="Times New Roman"/>
                <w:color w:val="000000"/>
                <w:spacing w:val="0"/>
                <w:w w:val="100"/>
                <w:position w:val="0"/>
                <w:sz w:val="18"/>
                <w:szCs w:val="18"/>
              </w:rPr>
              <w:t>3,012.49</w:t>
            </w:r>
            <w:r>
              <w:rPr>
                <w:color w:val="000000"/>
                <w:spacing w:val="0"/>
                <w:w w:val="100"/>
                <w:position w:val="0"/>
                <w:sz w:val="18"/>
                <w:szCs w:val="18"/>
              </w:rPr>
              <w:t>万元追加投资建设超算中心（云计算中心）项目；③ 使用超募资金人民币</w:t>
            </w:r>
            <w:r>
              <w:rPr>
                <w:rFonts w:ascii="Times New Roman" w:eastAsia="Times New Roman" w:hAnsi="Times New Roman" w:cs="Times New Roman"/>
                <w:color w:val="000000"/>
                <w:spacing w:val="0"/>
                <w:w w:val="100"/>
                <w:position w:val="0"/>
                <w:sz w:val="18"/>
                <w:szCs w:val="18"/>
              </w:rPr>
              <w:t>16,468.61</w:t>
            </w:r>
            <w:r>
              <w:rPr>
                <w:color w:val="000000"/>
                <w:spacing w:val="0"/>
                <w:w w:val="100"/>
                <w:position w:val="0"/>
                <w:sz w:val="18"/>
                <w:szCs w:val="18"/>
              </w:rPr>
              <w:t>万元购买大楼用于建设研发生产中心项目，该项目经公司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年度股东大 会审议通过，目前大楼已交房。④永久性补充流动资金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8"/>
                <w:szCs w:val="18"/>
              </w:rPr>
              <w:t>万元，该议案经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年度股东大会审议通过 后实施，目前</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8"/>
                <w:szCs w:val="18"/>
              </w:rPr>
              <w:t>万元超募资金已补充为流动资金。⑤使用超募资金人民币</w:t>
            </w:r>
            <w:r>
              <w:rPr>
                <w:rFonts w:ascii="Times New Roman" w:eastAsia="Times New Roman" w:hAnsi="Times New Roman" w:cs="Times New Roman"/>
                <w:color w:val="000000"/>
                <w:spacing w:val="0"/>
                <w:w w:val="100"/>
                <w:position w:val="0"/>
                <w:sz w:val="18"/>
                <w:szCs w:val="18"/>
              </w:rPr>
              <w:t>5854.8</w:t>
            </w:r>
            <w:r>
              <w:rPr>
                <w:color w:val="000000"/>
                <w:spacing w:val="0"/>
                <w:w w:val="100"/>
                <w:position w:val="0"/>
                <w:sz w:val="18"/>
                <w:szCs w:val="18"/>
              </w:rPr>
              <w:t>万元，收购珠海新德 汇公司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股权，该项目已完成工商变更登记手续。公司剩余超募资金将主要用于以下几方面：（</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）增加 在电子数据取证和网络信息安全产品研发销售方面的投入；（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）根据公司战略发展目标，适度并购有利于 提升公司综合研发能力和开拓新市场的同行或上下游企业；（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）补充公司流动资金。</w:t>
            </w:r>
          </w:p>
        </w:tc>
      </w:tr>
      <w:tr>
        <w:trPr>
          <w:trHeight w:val="12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募集资金投资 项目实施地点 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120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募集资金投资 项目实施方式 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r>
        <w:trPr>
          <w:trHeight w:val="383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募集资金投资 项目先期投入 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在首次公开发行股票募集资金到位之前，为保障募集资金投资项目的顺利进行，公司已使用自筹资金投入 部分募集资金投资项目的前期建设。截至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日止，公司以自筹资金预先投入募投项目累计金 额为</w:t>
            </w:r>
            <w:r>
              <w:rPr>
                <w:rFonts w:ascii="Times New Roman" w:eastAsia="Times New Roman" w:hAnsi="Times New Roman" w:cs="Times New Roman"/>
                <w:color w:val="000000"/>
                <w:spacing w:val="0"/>
                <w:w w:val="100"/>
                <w:position w:val="0"/>
                <w:sz w:val="18"/>
                <w:szCs w:val="18"/>
              </w:rPr>
              <w:t>64,759,485.59</w:t>
            </w:r>
            <w:r>
              <w:rPr>
                <w:color w:val="000000"/>
                <w:spacing w:val="0"/>
                <w:w w:val="100"/>
                <w:position w:val="0"/>
                <w:sz w:val="18"/>
                <w:szCs w:val="18"/>
              </w:rPr>
              <w:t>元，其中向中国工商银行股份有限公司厦门东区支行借款</w:t>
            </w:r>
            <w:r>
              <w:rPr>
                <w:rFonts w:ascii="Times New Roman" w:eastAsia="Times New Roman" w:hAnsi="Times New Roman" w:cs="Times New Roman"/>
                <w:color w:val="000000"/>
                <w:spacing w:val="0"/>
                <w:w w:val="100"/>
                <w:position w:val="0"/>
                <w:sz w:val="18"/>
                <w:szCs w:val="18"/>
              </w:rPr>
              <w:t>761.00</w:t>
            </w:r>
            <w:r>
              <w:rPr>
                <w:color w:val="000000"/>
                <w:spacing w:val="0"/>
                <w:w w:val="100"/>
                <w:position w:val="0"/>
                <w:sz w:val="18"/>
                <w:szCs w:val="18"/>
              </w:rPr>
              <w:t>万元，其余为公司自 有资金。为提高资金利用率，降低财务成本，公司第一届董事会第十二次会议审议通过了《关于使用募集 资金置换公司预先已投入募集资金投资项目的自筹资金》的议案，拟置换人民币</w:t>
            </w:r>
            <w:r>
              <w:rPr>
                <w:rFonts w:ascii="Times New Roman" w:eastAsia="Times New Roman" w:hAnsi="Times New Roman" w:cs="Times New Roman"/>
                <w:color w:val="000000"/>
                <w:spacing w:val="0"/>
                <w:w w:val="100"/>
                <w:position w:val="0"/>
                <w:sz w:val="18"/>
                <w:szCs w:val="18"/>
              </w:rPr>
              <w:t>64,759,485.59</w:t>
            </w:r>
            <w:r>
              <w:rPr>
                <w:color w:val="000000"/>
                <w:spacing w:val="0"/>
                <w:w w:val="100"/>
                <w:position w:val="0"/>
                <w:sz w:val="18"/>
                <w:szCs w:val="18"/>
              </w:rPr>
              <w:t>元。天健正 信会计师事务所有限公司对公司前期以自筹资金投入募集资金投资项目的情况进行了专项审核，并出具了 天健正信审（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）专字第</w:t>
            </w:r>
            <w:r>
              <w:rPr>
                <w:rFonts w:ascii="Times New Roman" w:eastAsia="Times New Roman" w:hAnsi="Times New Roman" w:cs="Times New Roman"/>
                <w:color w:val="000000"/>
                <w:spacing w:val="0"/>
                <w:w w:val="100"/>
                <w:position w:val="0"/>
                <w:sz w:val="18"/>
                <w:szCs w:val="18"/>
              </w:rPr>
              <w:t>020621</w:t>
            </w:r>
            <w:r>
              <w:rPr>
                <w:color w:val="000000"/>
                <w:spacing w:val="0"/>
                <w:w w:val="100"/>
                <w:position w:val="0"/>
                <w:sz w:val="18"/>
                <w:szCs w:val="18"/>
              </w:rPr>
              <w:t>号《关于厦门市美亚柏科信息股份有限公司以自筹资金预先投入募投 项目的鉴证报告》。监事会和独立董事发表了同意意见，履行了必要的审批程序。保荐机构国信证券股份 有限公司进行了核查，对公司本次以募集资金置换预先已投入募集资金投资项目的自筹资金事项发表无异 议核查意见。以上事项公司已于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日在深圳证券交易所进行公告。截止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 公司已办理完募集资金置换手续。除此之外，截至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日，公司没有发生使用募集资金置换 先期投入的情况。</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用闲置募集资 金暂时补充流 动资金情况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bl>
    <w:p>
      <w:pPr>
        <w:spacing w:lineRule="exact" w:line="1"/>
        <w:rPr>
          <w:sz w:val="2"/>
          <w:szCs w:val="2"/>
        </w:rPr>
      </w:pPr>
      <w:r>
        <w:br w:type="page"/>
      </w:r>
    </w:p>
    <w:tbl>
      <w:tblPr>
        <w:tblOverlap w:val="never"/>
        <w:jc w:val="center"/>
        <w:tblLayout w:type="fixed"/>
      </w:tblPr>
      <w:tblGrid>
        <w:gridCol w:w="1277"/>
        <w:gridCol w:w="8309"/>
      </w:tblGrid>
      <w:tr>
        <w:trPr>
          <w:trHeight w:val="249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项目实施出现</w:t>
            </w:r>
          </w:p>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募集资金结余</w:t>
            </w:r>
          </w:p>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1" w:lineRule="exact"/>
              <w:ind w:left="0" w:right="0" w:firstLine="0"/>
              <w:jc w:val="left"/>
              <w:rPr>
                <w:sz w:val="18"/>
                <w:szCs w:val="18"/>
              </w:rPr>
            </w:pPr>
            <w:r>
              <w:rPr>
                <w:color w:val="000000"/>
                <w:spacing w:val="0"/>
                <w:w w:val="100"/>
                <w:position w:val="0"/>
                <w:sz w:val="18"/>
                <w:szCs w:val="18"/>
              </w:rPr>
              <w:t>电子数据取证产品项目、网络信息安全产品项目，超募资金投资电子数据公证云项目均已达到预定可使用 状态公司拟对上述三个项目实施结项；三个项目承诺投资总额</w:t>
            </w:r>
            <w:r>
              <w:rPr>
                <w:rFonts w:ascii="Times New Roman" w:eastAsia="Times New Roman" w:hAnsi="Times New Roman" w:cs="Times New Roman"/>
                <w:color w:val="000000"/>
                <w:spacing w:val="0"/>
                <w:w w:val="100"/>
                <w:position w:val="0"/>
                <w:sz w:val="18"/>
                <w:szCs w:val="18"/>
              </w:rPr>
              <w:t>14648.06</w:t>
            </w:r>
            <w:r>
              <w:rPr>
                <w:color w:val="000000"/>
                <w:spacing w:val="0"/>
                <w:w w:val="100"/>
                <w:position w:val="0"/>
                <w:sz w:val="18"/>
                <w:szCs w:val="18"/>
              </w:rPr>
              <w:t>万元，项目累计投入资金</w:t>
            </w:r>
            <w:r>
              <w:rPr>
                <w:rFonts w:ascii="Times New Roman" w:eastAsia="Times New Roman" w:hAnsi="Times New Roman" w:cs="Times New Roman"/>
                <w:color w:val="000000"/>
                <w:spacing w:val="0"/>
                <w:w w:val="100"/>
                <w:position w:val="0"/>
                <w:sz w:val="18"/>
                <w:szCs w:val="18"/>
              </w:rPr>
              <w:t xml:space="preserve">14500.45 </w:t>
            </w:r>
            <w:r>
              <w:rPr>
                <w:color w:val="000000"/>
                <w:spacing w:val="0"/>
                <w:w w:val="100"/>
                <w:position w:val="0"/>
                <w:sz w:val="18"/>
                <w:szCs w:val="18"/>
              </w:rPr>
              <w:t>万元，节余募集资金</w:t>
            </w:r>
            <w:r>
              <w:rPr>
                <w:rFonts w:ascii="Times New Roman" w:eastAsia="Times New Roman" w:hAnsi="Times New Roman" w:cs="Times New Roman"/>
                <w:color w:val="000000"/>
                <w:spacing w:val="0"/>
                <w:w w:val="100"/>
                <w:position w:val="0"/>
                <w:sz w:val="18"/>
                <w:szCs w:val="18"/>
              </w:rPr>
              <w:t>147.60</w:t>
            </w:r>
            <w:r>
              <w:rPr>
                <w:color w:val="000000"/>
                <w:spacing w:val="0"/>
                <w:w w:val="100"/>
                <w:position w:val="0"/>
                <w:sz w:val="18"/>
                <w:szCs w:val="18"/>
              </w:rPr>
              <w:t>万元（不含利息收入），其中：电子数据取证产品项目节余资金</w:t>
            </w:r>
            <w:r>
              <w:rPr>
                <w:rFonts w:ascii="Times New Roman" w:eastAsia="Times New Roman" w:hAnsi="Times New Roman" w:cs="Times New Roman"/>
                <w:color w:val="000000"/>
                <w:spacing w:val="0"/>
                <w:w w:val="100"/>
                <w:position w:val="0"/>
                <w:sz w:val="18"/>
                <w:szCs w:val="18"/>
              </w:rPr>
              <w:t>53.67</w:t>
            </w:r>
            <w:r>
              <w:rPr>
                <w:color w:val="000000"/>
                <w:spacing w:val="0"/>
                <w:w w:val="100"/>
                <w:position w:val="0"/>
                <w:sz w:val="18"/>
                <w:szCs w:val="18"/>
              </w:rPr>
              <w:t>万元； 网络信息安全产品项目节余资金</w:t>
            </w:r>
            <w:r>
              <w:rPr>
                <w:rFonts w:ascii="Times New Roman" w:eastAsia="Times New Roman" w:hAnsi="Times New Roman" w:cs="Times New Roman"/>
                <w:color w:val="000000"/>
                <w:spacing w:val="0"/>
                <w:w w:val="100"/>
                <w:position w:val="0"/>
                <w:sz w:val="18"/>
                <w:szCs w:val="18"/>
              </w:rPr>
              <w:t>32.87</w:t>
            </w:r>
            <w:r>
              <w:rPr>
                <w:color w:val="000000"/>
                <w:spacing w:val="0"/>
                <w:w w:val="100"/>
                <w:position w:val="0"/>
                <w:sz w:val="18"/>
                <w:szCs w:val="18"/>
              </w:rPr>
              <w:t>万元；电子数据公证云项目节余资金</w:t>
            </w:r>
            <w:r>
              <w:rPr>
                <w:rFonts w:ascii="Times New Roman" w:eastAsia="Times New Roman" w:hAnsi="Times New Roman" w:cs="Times New Roman"/>
                <w:color w:val="000000"/>
                <w:spacing w:val="0"/>
                <w:w w:val="100"/>
                <w:position w:val="0"/>
                <w:sz w:val="18"/>
                <w:szCs w:val="18"/>
              </w:rPr>
              <w:t>61.07</w:t>
            </w:r>
            <w:r>
              <w:rPr>
                <w:color w:val="000000"/>
                <w:spacing w:val="0"/>
                <w:w w:val="100"/>
                <w:position w:val="0"/>
                <w:sz w:val="18"/>
                <w:szCs w:val="18"/>
              </w:rPr>
              <w:t>万元；节余金额占承诺 投资募集资金的</w:t>
            </w:r>
            <w:r>
              <w:rPr>
                <w:rFonts w:ascii="Times New Roman" w:eastAsia="Times New Roman" w:hAnsi="Times New Roman" w:cs="Times New Roman"/>
                <w:color w:val="000000"/>
                <w:spacing w:val="0"/>
                <w:w w:val="100"/>
                <w:position w:val="0"/>
                <w:sz w:val="18"/>
                <w:szCs w:val="18"/>
              </w:rPr>
              <w:t>1.01%</w:t>
            </w:r>
            <w:r>
              <w:rPr>
                <w:color w:val="000000"/>
                <w:spacing w:val="0"/>
                <w:w w:val="100"/>
                <w:position w:val="0"/>
                <w:sz w:val="18"/>
                <w:szCs w:val="18"/>
              </w:rPr>
              <w:t>，不存在重大差异。</w:t>
            </w:r>
          </w:p>
          <w:p>
            <w:pPr>
              <w:pStyle w:val="Style2"/>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募集资金结余主要原因为公司充分结合自身的技术优势，经验及现有的设备配置，在资源充分利用的前提 下，对项目环节进行优化，减少了部分设备采购。</w:t>
            </w:r>
          </w:p>
        </w:tc>
      </w:tr>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尚未使用的募 集资金用途及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项目尚未实施完毕，尚未使用的募集资金全部存放在专项账户。</w:t>
            </w:r>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募集资金使用 及披露中存在 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spacing w:lineRule="exact" w:line="1"/>
        <w:rPr>
          <w:sz w:val="2"/>
          <w:szCs w:val="2"/>
        </w:rPr>
      </w:pPr>
      <w:r>
        <w:br w:type="page"/>
      </w:r>
    </w:p>
    <w:p>
      <w:pPr>
        <w:pStyle w:val="Style40"/>
        <w:keepNext/>
        <w:keepLines/>
        <w:widowControl w:val="0"/>
        <w:shd w:val="clear" w:color="auto" w:fill="auto"/>
        <w:bidi w:val="0"/>
        <w:spacing w:before="0" w:after="340" w:line="240" w:lineRule="auto"/>
        <w:ind w:left="0" w:right="0" w:firstLine="14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color w:val="000000"/>
          <w:spacing w:val="0"/>
          <w:w w:val="100"/>
          <w:position w:val="0"/>
        </w:rPr>
        <w:t>6）主要控股参股公司分析</w:t>
      </w:r>
      <w:bookmarkEnd w:id="132"/>
      <w:bookmarkEnd w:id="133"/>
      <w:bookmarkEnd w:id="135"/>
    </w:p>
    <w:tbl>
      <w:tblPr>
        <w:tblOverlap w:val="never"/>
        <w:jc w:val="center"/>
        <w:tblLayout w:type="fixed"/>
      </w:tblPr>
      <w:tblGrid>
        <w:gridCol w:w="883"/>
        <w:gridCol w:w="427"/>
        <w:gridCol w:w="427"/>
        <w:gridCol w:w="1272"/>
        <w:gridCol w:w="994"/>
        <w:gridCol w:w="1133"/>
        <w:gridCol w:w="1008"/>
        <w:gridCol w:w="1210"/>
        <w:gridCol w:w="1171"/>
        <w:gridCol w:w="1181"/>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公司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所处</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行业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主要产品或服 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总资产（元）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净资产（元）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营业收入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元</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净利润（元）</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厦门美亚 柏科信息 安全研究 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全资 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信息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电子数据鉴定 技术、服务流 程、标准的研究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13,960,125.43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9,870,518.75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7,573,330.29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-257,558.50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-107,043.64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珠海市新 德汇信息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控股 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信息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公安信息技术 及应用软件的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53,822,200.44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39,496,163.1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30,399,890.80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11,353,136.21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10,688,380.80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杭州创聚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信息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服务器安全、网 站安全产品研 发、服务推广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11,184,800.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11,160,804.66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8,662,245.24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2,051,212.02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-3,787,332.95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-3,104,434.62</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厦门美亚 中敏电子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控股 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电子 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电子产品、电子 元器件的研发、 生产和销售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31,773,525.40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12,326,086.4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33,755,118.93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5,749,460.20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5,086,656.94</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香港鼎永 泰克科技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控股 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刑事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文检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视听、光 学检测、理化、 痕迹物证、法医 病理、</w:t>
            </w:r>
            <w:r>
              <w:rPr>
                <w:rFonts w:ascii="Times New Roman" w:eastAsia="Times New Roman" w:hAnsi="Times New Roman" w:cs="Times New Roman"/>
                <w:color w:val="000000"/>
                <w:spacing w:val="0"/>
                <w:w w:val="100"/>
                <w:position w:val="0"/>
                <w:sz w:val="18"/>
                <w:szCs w:val="18"/>
              </w:rPr>
              <w:t>DNA</w:t>
            </w:r>
            <w:r>
              <w:rPr>
                <w:color w:val="000000"/>
                <w:spacing w:val="0"/>
                <w:w w:val="100"/>
                <w:position w:val="0"/>
                <w:sz w:val="18"/>
                <w:szCs w:val="18"/>
              </w:rPr>
              <w:t>检 测等警用装备 的进出口销售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981,762.53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-582,684.87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-582,684.87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-582,684.87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厦门市巨 龙信息科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信息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司法机关及行 政执法部门信 息化系统研发 及销售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20,800,000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24,231,662.1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22,192,171.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25,409,161.43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2,013,557.14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2,010,755.59</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福建宏创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信息</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计算机软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硬件 开发、系统集成 及技术服务业 务；研发及代理 销售信息安全 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3,658,500.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6,046,981.24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4,774,823.2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6,257,317.39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386,766.14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400,973.90</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杭州攀克 网络技术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参股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计算 机应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生产、加工计算 机软硬件，网络 设备，网络安全 系统</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1,272,800.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1,857,023.70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1,804,502.4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3,322,315.09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12,682.29</w:t>
            </w:r>
          </w:p>
        </w:tc>
      </w:tr>
    </w:tbl>
    <w:p>
      <w:pPr>
        <w:pStyle w:val="Style30"/>
        <w:keepNext w:val="0"/>
        <w:keepLines w:val="0"/>
        <w:widowControl w:val="0"/>
        <w:shd w:val="clear" w:color="auto" w:fill="auto"/>
        <w:bidi w:val="0"/>
        <w:spacing w:before="0" w:after="0" w:line="240" w:lineRule="auto"/>
        <w:ind w:left="14" w:right="0" w:firstLine="0"/>
        <w:jc w:val="left"/>
      </w:pPr>
      <w:r>
        <w:rPr>
          <w:color w:val="000000"/>
          <w:spacing w:val="0"/>
          <w:w w:val="100"/>
          <w:position w:val="0"/>
        </w:rPr>
        <w:t>注：珠海市新德汇信息技术有限公司于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日起纳入合并报表，收入、利润取</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9-12</w:t>
      </w:r>
      <w:r>
        <w:rPr>
          <w:color w:val="000000"/>
          <w:spacing w:val="0"/>
          <w:w w:val="100"/>
          <w:position w:val="0"/>
        </w:rPr>
        <w:t>月数据。</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杭州创聚科技有限公司主要财务数据为</w:t>
      </w:r>
      <w:r>
        <w:rPr>
          <w:rFonts w:ascii="Times New Roman" w:eastAsia="Times New Roman" w:hAnsi="Times New Roman" w:cs="Times New Roman"/>
          <w:color w:val="000000"/>
          <w:spacing w:val="0"/>
          <w:w w:val="100"/>
          <w:position w:val="0"/>
        </w:rPr>
        <w:t>2013</w:t>
      </w:r>
      <w:r>
        <w:rPr>
          <w:color w:val="000000"/>
          <w:spacing w:val="0"/>
          <w:w w:val="100"/>
          <w:position w:val="0"/>
        </w:rPr>
        <w:t>年度全年数据。</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报告期内取得和处置子公司的情况</w:t>
      </w:r>
    </w:p>
    <w:tbl>
      <w:tblPr>
        <w:tblOverlap w:val="never"/>
        <w:jc w:val="center"/>
        <w:tblLayout w:type="fixed"/>
      </w:tblPr>
      <w:tblGrid>
        <w:gridCol w:w="1704"/>
        <w:gridCol w:w="1560"/>
        <w:gridCol w:w="1416"/>
        <w:gridCol w:w="4901"/>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报告期内取得和处 置子公司目的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报告期内取得和 处置子公司方式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对整体生产和业绩的影响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珠海市新德汇信息技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公司战略发展需要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非同一控制下合</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公司可以快速进入公安信息化市场，是对公司产品和渠道的重 要补充，对于增强公司综合实力、加快市场拓展具有积极作用。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香港鼎永泰克科技有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公司战略发展需要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加快公司对国外警用装备和警用信息化产品、技术的引进，为 公司提供更丰富的产品及技术服务能力。</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杭州创聚科技有限公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公司战略发展需要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转让部分股权引 入战略投资者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充分利用战略投资者及公司各项资源增强核心竞争力，提高服 务器安全业务的独立运营能力。转让部分股权后将不在纳入合 并报表范围。</w:t>
            </w:r>
          </w:p>
        </w:tc>
      </w:tr>
    </w:tbl>
    <w:p>
      <w:pPr>
        <w:widowControl w:val="0"/>
        <w:spacing w:after="199" w:line="1" w:lineRule="exact"/>
      </w:pPr>
    </w:p>
    <w:p>
      <w:pPr>
        <w:pStyle w:val="Style40"/>
        <w:keepNext/>
        <w:keepLines/>
        <w:widowControl w:val="0"/>
        <w:shd w:val="clear" w:color="auto" w:fill="auto"/>
        <w:bidi w:val="0"/>
        <w:spacing w:before="0" w:after="280" w:line="376" w:lineRule="exact"/>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color w:val="000000"/>
          <w:spacing w:val="0"/>
          <w:w w:val="100"/>
          <w:position w:val="0"/>
        </w:rPr>
        <w:t>7）公司控制的特殊目的主体情况</w:t>
      </w:r>
      <w:bookmarkEnd w:id="136"/>
      <w:bookmarkEnd w:id="137"/>
      <w:bookmarkEnd w:id="139"/>
    </w:p>
    <w:p>
      <w:pPr>
        <w:pStyle w:val="Style33"/>
        <w:keepNext w:val="0"/>
        <w:keepLines w:val="0"/>
        <w:widowControl w:val="0"/>
        <w:shd w:val="clear" w:color="auto" w:fill="auto"/>
        <w:bidi w:val="0"/>
        <w:spacing w:before="0" w:after="360" w:line="376" w:lineRule="exact"/>
        <w:ind w:left="0" w:right="0" w:firstLine="440"/>
        <w:jc w:val="both"/>
      </w:pPr>
      <w:r>
        <w:rPr>
          <w:color w:val="000000"/>
          <w:spacing w:val="0"/>
          <w:w w:val="100"/>
          <w:position w:val="0"/>
        </w:rPr>
        <w:t>不适用。</w:t>
      </w:r>
    </w:p>
    <w:p>
      <w:pPr>
        <w:pStyle w:val="Style24"/>
        <w:keepNext/>
        <w:keepLines/>
        <w:widowControl w:val="0"/>
        <w:shd w:val="clear" w:color="auto" w:fill="auto"/>
        <w:bidi w:val="0"/>
        <w:spacing w:before="0" w:after="20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sz w:val="24"/>
          <w:szCs w:val="24"/>
        </w:rPr>
        <w:t>二</w:t>
      </w:r>
      <w:bookmarkEnd w:id="142"/>
      <w:r>
        <w:rPr>
          <w:color w:val="000000"/>
          <w:spacing w:val="0"/>
          <w:w w:val="100"/>
          <w:position w:val="0"/>
          <w:sz w:val="24"/>
          <w:szCs w:val="24"/>
        </w:rPr>
        <w:t>、公司未来发展的展望</w:t>
      </w:r>
      <w:bookmarkEnd w:id="140"/>
      <w:bookmarkEnd w:id="141"/>
      <w:bookmarkEnd w:id="143"/>
    </w:p>
    <w:p>
      <w:pPr>
        <w:pStyle w:val="Style33"/>
        <w:keepNext w:val="0"/>
        <w:keepLines w:val="0"/>
        <w:widowControl w:val="0"/>
        <w:shd w:val="clear" w:color="auto" w:fill="auto"/>
        <w:bidi w:val="0"/>
        <w:spacing w:before="0" w:line="376" w:lineRule="exact"/>
        <w:ind w:left="0" w:right="0" w:firstLine="0"/>
        <w:jc w:val="both"/>
      </w:pPr>
      <w:bookmarkStart w:id="144" w:name="bookmark144"/>
      <w:r>
        <w:rPr>
          <w:b/>
          <w:bCs/>
          <w:color w:val="000000"/>
          <w:spacing w:val="0"/>
          <w:w w:val="100"/>
          <w:position w:val="0"/>
        </w:rPr>
        <w:t>（</w:t>
      </w:r>
      <w:bookmarkEnd w:id="144"/>
      <w:r>
        <w:rPr>
          <w:b/>
          <w:bCs/>
          <w:color w:val="000000"/>
          <w:spacing w:val="0"/>
          <w:w w:val="100"/>
          <w:position w:val="0"/>
        </w:rPr>
        <w:t>一）行业发展展望</w:t>
      </w:r>
    </w:p>
    <w:p>
      <w:pPr>
        <w:pStyle w:val="Style33"/>
        <w:keepNext w:val="0"/>
        <w:keepLines w:val="0"/>
        <w:widowControl w:val="0"/>
        <w:shd w:val="clear" w:color="auto" w:fill="auto"/>
        <w:bidi w:val="0"/>
        <w:spacing w:before="0" w:line="372" w:lineRule="exact"/>
        <w:ind w:left="0" w:right="0" w:firstLine="440"/>
        <w:jc w:val="both"/>
      </w:pPr>
      <w:r>
        <w:rPr>
          <w:color w:val="000000"/>
          <w:spacing w:val="0"/>
          <w:w w:val="100"/>
          <w:position w:val="0"/>
        </w:rPr>
        <w:t>信息化技术和网络技术的发展应用是促进公司业务发展的主要驱动因素，因此，相关行业和技术的发 展，对公司所处电子数据取证及网络信息安全产品和服务的发展具有重要导向作用。近两年，与移动互联 网、大数据相关的技术和应用相结合，是公司业务发展的重点方向。</w:t>
      </w:r>
    </w:p>
    <w:p>
      <w:pPr>
        <w:pStyle w:val="Style33"/>
        <w:keepNext w:val="0"/>
        <w:keepLines w:val="0"/>
        <w:widowControl w:val="0"/>
        <w:shd w:val="clear" w:color="auto" w:fill="auto"/>
        <w:bidi w:val="0"/>
        <w:spacing w:before="0" w:line="376" w:lineRule="exact"/>
        <w:ind w:left="0" w:right="0" w:firstLine="440"/>
        <w:jc w:val="both"/>
      </w:pPr>
      <w:r>
        <w:rPr>
          <w:color w:val="000000"/>
          <w:spacing w:val="0"/>
          <w:w w:val="100"/>
          <w:position w:val="0"/>
        </w:rPr>
        <w:t>根据中国互联网络信息中心的最新数据显示，截至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月，我国手机网民规模达</w:t>
      </w:r>
      <w:r>
        <w:rPr>
          <w:rFonts w:ascii="Times New Roman" w:eastAsia="Times New Roman" w:hAnsi="Times New Roman" w:cs="Times New Roman"/>
          <w:color w:val="000000"/>
          <w:spacing w:val="0"/>
          <w:w w:val="100"/>
          <w:position w:val="0"/>
        </w:rPr>
        <w:t>5</w:t>
      </w:r>
      <w:r>
        <w:rPr>
          <w:color w:val="000000"/>
          <w:spacing w:val="0"/>
          <w:w w:val="100"/>
          <w:position w:val="0"/>
        </w:rPr>
        <w:t>亿，较</w:t>
      </w:r>
      <w:r>
        <w:rPr>
          <w:rFonts w:ascii="Times New Roman" w:eastAsia="Times New Roman" w:hAnsi="Times New Roman" w:cs="Times New Roman"/>
          <w:color w:val="000000"/>
          <w:spacing w:val="0"/>
          <w:w w:val="100"/>
          <w:position w:val="0"/>
        </w:rPr>
        <w:t>2012</w:t>
      </w:r>
      <w:r>
        <w:rPr>
          <w:color w:val="000000"/>
          <w:spacing w:val="0"/>
          <w:w w:val="100"/>
          <w:position w:val="0"/>
        </w:rPr>
        <w:t>年 底增加</w:t>
      </w:r>
      <w:r>
        <w:rPr>
          <w:rFonts w:ascii="Times New Roman" w:eastAsia="Times New Roman" w:hAnsi="Times New Roman" w:cs="Times New Roman"/>
          <w:color w:val="000000"/>
          <w:spacing w:val="0"/>
          <w:w w:val="100"/>
          <w:position w:val="0"/>
        </w:rPr>
        <w:t>8009</w:t>
      </w:r>
      <w:r>
        <w:rPr>
          <w:color w:val="000000"/>
          <w:spacing w:val="0"/>
          <w:w w:val="100"/>
          <w:position w:val="0"/>
        </w:rPr>
        <w:t>万人，网民中使用手机上网的人群占比由</w:t>
      </w:r>
      <w:r>
        <w:rPr>
          <w:rFonts w:ascii="Times New Roman" w:eastAsia="Times New Roman" w:hAnsi="Times New Roman" w:cs="Times New Roman"/>
          <w:color w:val="000000"/>
          <w:spacing w:val="0"/>
          <w:w w:val="100"/>
          <w:position w:val="0"/>
        </w:rPr>
        <w:t>2012</w:t>
      </w:r>
      <w:r>
        <w:rPr>
          <w:color w:val="000000"/>
          <w:spacing w:val="0"/>
          <w:w w:val="100"/>
          <w:position w:val="0"/>
        </w:rPr>
        <w:t>年底的</w:t>
      </w:r>
      <w:r>
        <w:rPr>
          <w:rFonts w:ascii="Times New Roman" w:eastAsia="Times New Roman" w:hAnsi="Times New Roman" w:cs="Times New Roman"/>
          <w:color w:val="000000"/>
          <w:spacing w:val="0"/>
          <w:w w:val="100"/>
          <w:position w:val="0"/>
        </w:rPr>
        <w:t>74.5%</w:t>
      </w:r>
      <w:r>
        <w:rPr>
          <w:color w:val="000000"/>
          <w:spacing w:val="0"/>
          <w:w w:val="100"/>
          <w:position w:val="0"/>
        </w:rPr>
        <w:t>提升至</w:t>
      </w:r>
      <w:r>
        <w:rPr>
          <w:rFonts w:ascii="Times New Roman" w:eastAsia="Times New Roman" w:hAnsi="Times New Roman" w:cs="Times New Roman"/>
          <w:color w:val="000000"/>
          <w:spacing w:val="0"/>
          <w:w w:val="100"/>
          <w:position w:val="0"/>
        </w:rPr>
        <w:t>81.0%</w:t>
      </w:r>
      <w:r>
        <w:rPr>
          <w:color w:val="000000"/>
          <w:spacing w:val="0"/>
          <w:w w:val="100"/>
          <w:position w:val="0"/>
        </w:rPr>
        <w:t>。手机网民规模增长迅 速。手机上网快速普及的意义，一方面在于推动当前移动互联网领域持续不断的创新热潮，为互联网从业 者提供了广阔的创新空间。另一方面，手机上网的发展为网络接入、终端获取受到限制的人群和地区如（偏 远农村地区居民、低学历收入群体等）提供了使用互联网的可能性。在手机日益普及的条件下，手机即时 通信和手机微博、微信等已成为交流沟通的主流应用。移动互联网将成为未来十年的主要发展方向，众多 传统互联网应用企业也将纷纷加入到移动互联网应用中来。因此，基于移动互联网终端及应用的取证需求 已逐步成为主要发展方向。</w:t>
      </w:r>
    </w:p>
    <w:p>
      <w:pPr>
        <w:pStyle w:val="Style33"/>
        <w:keepNext w:val="0"/>
        <w:keepLines w:val="0"/>
        <w:widowControl w:val="0"/>
        <w:shd w:val="clear" w:color="auto" w:fill="auto"/>
        <w:bidi w:val="0"/>
        <w:spacing w:before="0" w:line="376" w:lineRule="exact"/>
        <w:ind w:left="0" w:right="0" w:firstLine="540"/>
        <w:jc w:val="both"/>
      </w:pPr>
      <w:r>
        <w:rPr>
          <w:color w:val="000000"/>
          <w:spacing w:val="0"/>
          <w:w w:val="100"/>
          <w:position w:val="0"/>
        </w:rPr>
        <w:t>“大数据”时代的到来和各地“智慧城市”建设步伐的加快，带来的是数据爆炸式的增长，随之而 来的是更多海量数据处理和数据挖掘的需求。据</w:t>
      </w:r>
      <w:r>
        <w:rPr>
          <w:rFonts w:ascii="Times New Roman" w:eastAsia="Times New Roman" w:hAnsi="Times New Roman" w:cs="Times New Roman"/>
          <w:color w:val="000000"/>
          <w:spacing w:val="0"/>
          <w:w w:val="100"/>
          <w:position w:val="0"/>
        </w:rPr>
        <w:t>IDC</w:t>
      </w:r>
      <w:r>
        <w:rPr>
          <w:color w:val="000000"/>
          <w:spacing w:val="0"/>
          <w:w w:val="100"/>
          <w:position w:val="0"/>
        </w:rPr>
        <w:t>一份研究报告显示，</w:t>
      </w:r>
      <w:r>
        <w:rPr>
          <w:rFonts w:ascii="Times New Roman" w:eastAsia="Times New Roman" w:hAnsi="Times New Roman" w:cs="Times New Roman"/>
          <w:color w:val="000000"/>
          <w:spacing w:val="0"/>
          <w:w w:val="100"/>
          <w:position w:val="0"/>
        </w:rPr>
        <w:t>2014</w:t>
      </w:r>
      <w:r>
        <w:rPr>
          <w:color w:val="000000"/>
          <w:spacing w:val="0"/>
          <w:w w:val="100"/>
          <w:position w:val="0"/>
        </w:rPr>
        <w:t>年全球大数据领域的投入将 呈现爆炸式增长，超过</w:t>
      </w:r>
      <w:r>
        <w:rPr>
          <w:rFonts w:ascii="Times New Roman" w:eastAsia="Times New Roman" w:hAnsi="Times New Roman" w:cs="Times New Roman"/>
          <w:color w:val="000000"/>
          <w:spacing w:val="0"/>
          <w:w w:val="100"/>
          <w:position w:val="0"/>
        </w:rPr>
        <w:t>140</w:t>
      </w:r>
      <w:r>
        <w:rPr>
          <w:color w:val="000000"/>
          <w:spacing w:val="0"/>
          <w:w w:val="100"/>
          <w:position w:val="0"/>
        </w:rPr>
        <w:t>亿美元，涨幅达</w:t>
      </w:r>
      <w:r>
        <w:rPr>
          <w:rFonts w:ascii="Times New Roman" w:eastAsia="Times New Roman" w:hAnsi="Times New Roman" w:cs="Times New Roman"/>
          <w:color w:val="000000"/>
          <w:spacing w:val="0"/>
          <w:w w:val="100"/>
          <w:position w:val="0"/>
        </w:rPr>
        <w:t>30%</w:t>
      </w:r>
      <w:r>
        <w:rPr>
          <w:color w:val="000000"/>
          <w:spacing w:val="0"/>
          <w:w w:val="100"/>
          <w:position w:val="0"/>
        </w:rPr>
        <w:t>。目前，已有越来越多的厂商将重心转移到了海量数据挖掘 与数据分析上，与之相关的云计算等行业也已逐渐成为电子数据取证行业关注的热点。</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 xml:space="preserve">《中国云科技发展“十二五”专项规划》明确提出，到“十二五”末期，在云计算的重大设备、核心 软件、支撑平台等方面突破一批关键技术，形成自主可控的云计算系统解决方案、技术体系和标准规范， 在若干重点区域、行业中开展典型应用示范，实现云计算产品与服务的产业化，积极推动服务模式创新， </w:t>
      </w:r>
      <w:r>
        <w:rPr>
          <w:color w:val="000000"/>
          <w:spacing w:val="0"/>
          <w:w w:val="100"/>
          <w:position w:val="0"/>
        </w:rPr>
        <w:t>培养创新型科技人才，构建技术创新体系，引领云计算产业的深入发展，使我国云计算技术与应用达到国 际先进水平。预计随着国家的扶持以及企业投入力度的进一步加大，中国云计算将步入大规模应用时代。</w:t>
      </w:r>
    </w:p>
    <w:p>
      <w:pPr>
        <w:pStyle w:val="Style33"/>
        <w:keepNext w:val="0"/>
        <w:keepLines w:val="0"/>
        <w:widowControl w:val="0"/>
        <w:shd w:val="clear" w:color="auto" w:fill="auto"/>
        <w:bidi w:val="0"/>
        <w:spacing w:before="0" w:line="377"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日，十八届三中全会公报提出，我国将设立国家安全委员会，完善国家安全体制和国家 安全战略，确保国家安全。由于网络安全问题已经诸多地涉及到国家安全问题，这势必在国家层面对相关 领域的安全系统进行重新审视，对相关安全系统提供商的安全性、产品安全性和市场地位安全性等方面也 将进行重新审核。目前，我国政府和企业对国外的</w:t>
      </w:r>
      <w:r>
        <w:rPr>
          <w:rFonts w:ascii="Times New Roman" w:eastAsia="Times New Roman" w:hAnsi="Times New Roman" w:cs="Times New Roman"/>
          <w:color w:val="000000"/>
          <w:spacing w:val="0"/>
          <w:w w:val="100"/>
          <w:position w:val="0"/>
        </w:rPr>
        <w:t>IT</w:t>
      </w:r>
      <w:r>
        <w:rPr>
          <w:color w:val="000000"/>
          <w:spacing w:val="0"/>
          <w:w w:val="100"/>
          <w:position w:val="0"/>
        </w:rPr>
        <w:t>产品依赖度过高，在以上领域，外企占据了更大的市 场份额，无疑增加了政府和企业的信息安全隐患，从而使得加速我国安全产品的本土化更加紧迫。国安委 的设立将国家安全战略提升到了一个新的高度，政府更加重视新形势下信息网络安全的重要性，国产安全 产品和安全产业将迎来历史性发展机遇。</w:t>
      </w:r>
    </w:p>
    <w:p>
      <w:pPr>
        <w:pStyle w:val="Style33"/>
        <w:keepNext w:val="0"/>
        <w:keepLines w:val="0"/>
        <w:widowControl w:val="0"/>
        <w:shd w:val="clear" w:color="auto" w:fill="auto"/>
        <w:bidi w:val="0"/>
        <w:spacing w:before="0" w:line="376"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日，中央网络安全和信息化领导小组宣告成立，习近平主席任组长，在中央网络安全和 信息化小组首次会议上，习近平发表重要讲话，指出网络安全和信息化对一个国家很多领域都是牵一发而 动全身的，要认清我们面临的形势和任务，充分认识做好工作的重要性和紧迫性。习近平强调，要制定全 面的信息技术、网络技术研究发展战略，下大气力解决科研成果转化问题，要出台支持企业发展的政策， 让他们成为技术创新主体，成为信息产业发展主体。要抓紧制定立法规划，完善互联网信息内容管理、关 键信息基础设施保护等法律法规，依法治理网络空间，维护公民合法权益。</w:t>
      </w:r>
    </w:p>
    <w:p>
      <w:pPr>
        <w:pStyle w:val="Style33"/>
        <w:keepNext w:val="0"/>
        <w:keepLines w:val="0"/>
        <w:widowControl w:val="0"/>
        <w:shd w:val="clear" w:color="auto" w:fill="auto"/>
        <w:bidi w:val="0"/>
        <w:spacing w:before="0" w:line="376" w:lineRule="exact"/>
        <w:ind w:left="0" w:right="0" w:firstLine="0"/>
        <w:jc w:val="left"/>
      </w:pPr>
      <w:bookmarkStart w:id="145" w:name="bookmark145"/>
      <w:r>
        <w:rPr>
          <w:b/>
          <w:bCs/>
          <w:color w:val="000000"/>
          <w:spacing w:val="0"/>
          <w:w w:val="100"/>
          <w:position w:val="0"/>
        </w:rPr>
        <w:t>（</w:t>
      </w:r>
      <w:bookmarkEnd w:id="145"/>
      <w:r>
        <w:rPr>
          <w:b/>
          <w:bCs/>
          <w:color w:val="000000"/>
          <w:spacing w:val="0"/>
          <w:w w:val="100"/>
          <w:position w:val="0"/>
        </w:rPr>
        <w:t>二）市场前景及竞争格局</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电子数据是信息时代最重要的生产要素，以证明电子数据的客观有效为目标的电子数据存取证应用市 场非常广阔。</w:t>
      </w:r>
    </w:p>
    <w:p>
      <w:pPr>
        <w:pStyle w:val="Style33"/>
        <w:keepNext w:val="0"/>
        <w:keepLines w:val="0"/>
        <w:widowControl w:val="0"/>
        <w:shd w:val="clear" w:color="auto" w:fill="auto"/>
        <w:bidi w:val="0"/>
        <w:spacing w:before="0" w:line="376" w:lineRule="exact"/>
        <w:ind w:left="0" w:right="0" w:firstLine="440"/>
        <w:jc w:val="both"/>
      </w:pPr>
      <w:r>
        <w:rPr>
          <w:color w:val="000000"/>
          <w:spacing w:val="0"/>
          <w:w w:val="100"/>
          <w:position w:val="0"/>
        </w:rPr>
        <w:t>在政府监管领域，公检法等司法机关每年受理的刑事案件和民事案件中，涉及电子数据的案件日益增 多。工商、税务、海关、检验检疫等越来越多的政府行政执法部门的执法监管工作中，电子数据分析已成 为日益重要的工作内容，如商品交易监管、食品安全监管、检验检疫等传统执法监管领域，也已开始转向 信息化方向。</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在民用领域，信息化和网络化己大大改变了人们生产和生活方式，电子数据已成为人们生产和生活中 的重要元素，电子数据存取证需求已在各个领域凸显：电子商务纠纷的解决、数字知识产权的保护、企事 业单位及个人重要数据存证等等。</w:t>
      </w:r>
    </w:p>
    <w:p>
      <w:pPr>
        <w:pStyle w:val="Style33"/>
        <w:keepNext w:val="0"/>
        <w:keepLines w:val="0"/>
        <w:widowControl w:val="0"/>
        <w:shd w:val="clear" w:color="auto" w:fill="auto"/>
        <w:bidi w:val="0"/>
        <w:spacing w:before="0" w:line="372" w:lineRule="exact"/>
        <w:ind w:left="0" w:right="0" w:firstLine="440"/>
        <w:jc w:val="both"/>
      </w:pPr>
      <w:r>
        <w:rPr>
          <w:color w:val="000000"/>
          <w:spacing w:val="0"/>
          <w:w w:val="100"/>
          <w:position w:val="0"/>
        </w:rPr>
        <w:t>近两年来，随着社会信息化程度的不断提高，电子商务和电子政务的快速发展，政府各执法部门对本 行业执法监管不断朝着信息化方向发展，国内电子数据取证和信息网络安全市场进入快速发展阶段。与此 同时，市场也呈现出了竞争日益激烈、行业划分更为细致的态势。</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目前，国内同行业企业中，暂时还没有与公司规模相当、业务范围完全一致的竞争对手，与公司有部 分业务相似的主要竞争对手如下：</w:t>
      </w:r>
    </w:p>
    <w:p>
      <w:pPr>
        <w:pStyle w:val="Style33"/>
        <w:keepNext w:val="0"/>
        <w:keepLines w:val="0"/>
        <w:widowControl w:val="0"/>
        <w:shd w:val="clear" w:color="auto" w:fill="auto"/>
        <w:bidi w:val="0"/>
        <w:spacing w:before="0" w:line="381" w:lineRule="exact"/>
        <w:ind w:left="0" w:right="0" w:firstLine="440"/>
        <w:jc w:val="both"/>
      </w:pPr>
      <w:r>
        <w:rPr>
          <w:color w:val="000000"/>
          <w:spacing w:val="0"/>
          <w:w w:val="100"/>
          <w:position w:val="0"/>
        </w:rPr>
        <w:t>在电子数据取证领域，国外厂商主要有</w:t>
      </w:r>
      <w:r>
        <w:rPr>
          <w:rFonts w:ascii="Times New Roman" w:eastAsia="Times New Roman" w:hAnsi="Times New Roman" w:cs="Times New Roman"/>
          <w:color w:val="000000"/>
          <w:spacing w:val="0"/>
          <w:w w:val="100"/>
          <w:position w:val="0"/>
        </w:rPr>
        <w:t>Guidance Software</w:t>
      </w:r>
      <w:r>
        <w:rPr>
          <w:color w:val="000000"/>
          <w:spacing w:val="0"/>
          <w:w w:val="100"/>
          <w:position w:val="0"/>
        </w:rPr>
        <w:t>、</w:t>
      </w:r>
      <w:r>
        <w:rPr>
          <w:rFonts w:ascii="Times New Roman" w:eastAsia="Times New Roman" w:hAnsi="Times New Roman" w:cs="Times New Roman"/>
          <w:color w:val="000000"/>
          <w:spacing w:val="0"/>
          <w:w w:val="100"/>
          <w:position w:val="0"/>
        </w:rPr>
        <w:t>AccessData</w:t>
      </w:r>
      <w:r>
        <w:rPr>
          <w:color w:val="000000"/>
          <w:spacing w:val="0"/>
          <w:w w:val="100"/>
          <w:position w:val="0"/>
        </w:rPr>
        <w:t>、</w:t>
      </w:r>
      <w:r>
        <w:rPr>
          <w:rFonts w:ascii="Times New Roman" w:eastAsia="Times New Roman" w:hAnsi="Times New Roman" w:cs="Times New Roman"/>
          <w:color w:val="000000"/>
          <w:spacing w:val="0"/>
          <w:w w:val="100"/>
          <w:position w:val="0"/>
        </w:rPr>
        <w:t>Logicube</w:t>
      </w:r>
      <w:r>
        <w:rPr>
          <w:color w:val="000000"/>
          <w:spacing w:val="0"/>
          <w:w w:val="100"/>
          <w:position w:val="0"/>
        </w:rPr>
        <w:t>、</w:t>
      </w:r>
      <w:r>
        <w:rPr>
          <w:rFonts w:ascii="Times New Roman" w:eastAsia="Times New Roman" w:hAnsi="Times New Roman" w:cs="Times New Roman"/>
          <w:color w:val="000000"/>
          <w:spacing w:val="0"/>
          <w:w w:val="100"/>
          <w:position w:val="0"/>
        </w:rPr>
        <w:t>X-ways</w:t>
      </w:r>
      <w:r>
        <w:rPr>
          <w:color w:val="000000"/>
          <w:spacing w:val="0"/>
          <w:w w:val="100"/>
          <w:position w:val="0"/>
        </w:rPr>
        <w:t>、</w:t>
      </w:r>
      <w:r>
        <w:rPr>
          <w:rFonts w:ascii="Times New Roman" w:eastAsia="Times New Roman" w:hAnsi="Times New Roman" w:cs="Times New Roman"/>
          <w:color w:val="000000"/>
          <w:spacing w:val="0"/>
          <w:w w:val="100"/>
          <w:position w:val="0"/>
        </w:rPr>
        <w:t>Passware</w:t>
      </w:r>
      <w:r>
        <w:rPr>
          <w:color w:val="000000"/>
          <w:spacing w:val="0"/>
          <w:w w:val="100"/>
          <w:position w:val="0"/>
        </w:rPr>
        <w:t xml:space="preserve">&gt; </w:t>
      </w:r>
      <w:r>
        <w:rPr>
          <w:rFonts w:ascii="Times New Roman" w:eastAsia="Times New Roman" w:hAnsi="Times New Roman" w:cs="Times New Roman"/>
          <w:color w:val="000000"/>
          <w:spacing w:val="0"/>
          <w:w w:val="100"/>
          <w:position w:val="0"/>
        </w:rPr>
        <w:t>Elcomsoft</w:t>
      </w:r>
      <w:r>
        <w:rPr>
          <w:color w:val="000000"/>
          <w:spacing w:val="0"/>
          <w:w w:val="100"/>
          <w:position w:val="0"/>
        </w:rPr>
        <w:t>、</w:t>
      </w:r>
      <w:r>
        <w:rPr>
          <w:rFonts w:ascii="Times New Roman" w:eastAsia="Times New Roman" w:hAnsi="Times New Roman" w:cs="Times New Roman"/>
          <w:color w:val="000000"/>
          <w:spacing w:val="0"/>
          <w:w w:val="100"/>
          <w:position w:val="0"/>
        </w:rPr>
        <w:t>Intella</w:t>
      </w:r>
      <w:r>
        <w:rPr>
          <w:color w:val="000000"/>
          <w:spacing w:val="0"/>
          <w:w w:val="100"/>
          <w:position w:val="0"/>
        </w:rPr>
        <w:t>、</w:t>
      </w:r>
      <w:r>
        <w:rPr>
          <w:rFonts w:ascii="Times New Roman" w:eastAsia="Times New Roman" w:hAnsi="Times New Roman" w:cs="Times New Roman"/>
          <w:color w:val="000000"/>
          <w:spacing w:val="0"/>
          <w:w w:val="100"/>
          <w:position w:val="0"/>
        </w:rPr>
        <w:t>TracIP</w:t>
      </w:r>
      <w:r>
        <w:rPr>
          <w:color w:val="000000"/>
          <w:spacing w:val="0"/>
          <w:w w:val="100"/>
          <w:position w:val="0"/>
        </w:rPr>
        <w:t>、</w:t>
      </w:r>
      <w:r>
        <w:rPr>
          <w:rFonts w:ascii="Times New Roman" w:eastAsia="Times New Roman" w:hAnsi="Times New Roman" w:cs="Times New Roman"/>
          <w:color w:val="000000"/>
          <w:spacing w:val="0"/>
          <w:w w:val="100"/>
          <w:position w:val="0"/>
        </w:rPr>
        <w:t>Oxygen</w:t>
      </w:r>
      <w:r>
        <w:rPr>
          <w:color w:val="000000"/>
          <w:spacing w:val="0"/>
          <w:w w:val="100"/>
          <w:position w:val="0"/>
        </w:rPr>
        <w:t>等企业，国内竞争厂商主要有中安华科、瑞源文德、上海盘石、效率 源、北京富华等企业。公司是国内电子数据取证行业的龙头企业，具有先发优势和强大的研发实力，在国 内电子数据取证产品市场占有率保持领先。</w:t>
      </w:r>
    </w:p>
    <w:p>
      <w:pPr>
        <w:pStyle w:val="Style33"/>
        <w:keepNext w:val="0"/>
        <w:keepLines w:val="0"/>
        <w:widowControl w:val="0"/>
        <w:shd w:val="clear" w:color="auto" w:fill="auto"/>
        <w:bidi w:val="0"/>
        <w:spacing w:before="0" w:line="371" w:lineRule="exact"/>
        <w:ind w:left="0" w:right="0" w:firstLine="440"/>
        <w:jc w:val="both"/>
      </w:pPr>
      <w:r>
        <w:rPr>
          <w:color w:val="000000"/>
          <w:spacing w:val="0"/>
          <w:w w:val="100"/>
          <w:position w:val="0"/>
        </w:rPr>
        <w:t>在网络信息内容安全产品方面，公司主要产品为与搜索技术相关的舆情监测产品和网络信息监管产 品。其中舆情监测产品是传统的执法部门需求，国内竞争企业主要有拓尔思、任子行和邦富等，各企业的 竞争优势主要是对其所处细分行业的用户需求的深入了解。公司主要优势仍在于熟悉传统客户业务流程， 拥有多年积累的服务经验。而网络信息监管产品是工商、税务、海关、检验检疫等各执法部门根据本行业 网络监管需求提出的，而此行业的竞争对手是原行业内的软件企业，公司的主要优势是在多年积累的搜索 技术和对业务部门需求的快速响应。</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此外，公司完善的服务体系和培训体系、超级计算中心（云计算中心）的资源优势，对于巩固公司的 市场地位，提升综合竞争力具有重要作用。</w:t>
      </w:r>
    </w:p>
    <w:p>
      <w:pPr>
        <w:pStyle w:val="Style33"/>
        <w:keepNext w:val="0"/>
        <w:keepLines w:val="0"/>
        <w:widowControl w:val="0"/>
        <w:shd w:val="clear" w:color="auto" w:fill="auto"/>
        <w:bidi w:val="0"/>
        <w:spacing w:before="0" w:line="378" w:lineRule="exact"/>
        <w:ind w:left="0" w:right="0" w:firstLine="0"/>
        <w:jc w:val="left"/>
      </w:pPr>
      <w:bookmarkStart w:id="146" w:name="bookmark146"/>
      <w:r>
        <w:rPr>
          <w:b/>
          <w:bCs/>
          <w:color w:val="000000"/>
          <w:spacing w:val="0"/>
          <w:w w:val="100"/>
          <w:position w:val="0"/>
        </w:rPr>
        <w:t>（</w:t>
      </w:r>
      <w:bookmarkEnd w:id="146"/>
      <w:r>
        <w:rPr>
          <w:b/>
          <w:bCs/>
          <w:color w:val="000000"/>
          <w:spacing w:val="0"/>
          <w:w w:val="100"/>
          <w:position w:val="0"/>
        </w:rPr>
        <w:t>三）公司发展战略及2014年度经营计划</w:t>
      </w:r>
    </w:p>
    <w:p>
      <w:pPr>
        <w:pStyle w:val="Style33"/>
        <w:keepNext w:val="0"/>
        <w:keepLines w:val="0"/>
        <w:widowControl w:val="0"/>
        <w:shd w:val="clear" w:color="auto" w:fill="auto"/>
        <w:bidi w:val="0"/>
        <w:spacing w:before="0" w:after="220" w:line="378" w:lineRule="exact"/>
        <w:ind w:left="0" w:right="0" w:firstLine="440"/>
        <w:jc w:val="both"/>
      </w:pPr>
      <w:r>
        <w:rPr>
          <w:color w:val="000000"/>
          <w:spacing w:val="0"/>
          <w:w w:val="100"/>
          <w:position w:val="0"/>
        </w:rPr>
        <w:t>公司的长期战略目标是发展成为全球领先的电子数据取证和网络信息安全产品及服务提供商，巩固公 司在国内市场领先地位的同时，不断提升在国际市场上的竞争力。</w:t>
      </w:r>
      <w:r>
        <w:rPr>
          <w:rFonts w:ascii="Times New Roman" w:eastAsia="Times New Roman" w:hAnsi="Times New Roman" w:cs="Times New Roman"/>
          <w:color w:val="000000"/>
          <w:spacing w:val="0"/>
          <w:w w:val="100"/>
          <w:position w:val="0"/>
        </w:rPr>
        <w:t>2014</w:t>
      </w:r>
      <w:r>
        <w:rPr>
          <w:color w:val="000000"/>
          <w:spacing w:val="0"/>
          <w:w w:val="100"/>
          <w:position w:val="0"/>
        </w:rPr>
        <w:t>年将是公司的资源整合年，公司的 总体经营计划，将围绕“产品整合，市场整合，技术整合，公司和公司之间，公司内部的各项资源的整合” 展开，以期实现更高的工作效率和资源利用率。</w:t>
      </w:r>
    </w:p>
    <w:p>
      <w:pPr>
        <w:pStyle w:val="Style33"/>
        <w:keepNext w:val="0"/>
        <w:keepLines w:val="0"/>
        <w:widowControl w:val="0"/>
        <w:shd w:val="clear" w:color="auto" w:fill="auto"/>
        <w:bidi w:val="0"/>
        <w:spacing w:before="0" w:after="0" w:line="394" w:lineRule="auto"/>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年度经营计划：</w:t>
      </w:r>
    </w:p>
    <w:p>
      <w:pPr>
        <w:pStyle w:val="Style33"/>
        <w:keepNext w:val="0"/>
        <w:keepLines w:val="0"/>
        <w:widowControl w:val="0"/>
        <w:shd w:val="clear" w:color="auto" w:fill="auto"/>
        <w:tabs>
          <w:tab w:pos="802" w:val="left"/>
        </w:tabs>
        <w:bidi w:val="0"/>
        <w:spacing w:before="0" w:line="378" w:lineRule="exact"/>
        <w:ind w:left="0" w:right="0" w:firstLine="440"/>
        <w:jc w:val="both"/>
      </w:pPr>
      <w:bookmarkStart w:id="147" w:name="bookmark147"/>
      <w:r>
        <w:rPr>
          <w:b/>
          <w:bCs/>
          <w:color w:val="000000"/>
          <w:spacing w:val="0"/>
          <w:w w:val="100"/>
          <w:position w:val="0"/>
        </w:rPr>
        <w:t>1</w:t>
      </w:r>
      <w:bookmarkEnd w:id="147"/>
      <w:r>
        <w:rPr>
          <w:b/>
          <w:bCs/>
          <w:color w:val="000000"/>
          <w:spacing w:val="0"/>
          <w:w w:val="100"/>
          <w:position w:val="0"/>
        </w:rPr>
        <w:t>、</w:t>
        <w:tab/>
        <w:t>人力资源</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控制人员增速，提高人均效率，将是本年度公司人力资源的重点工作。一方面，严格执行末位淘汰机 制；另一方面，不断优化公司组织架构，适当进行整合调配，并持续加强人员岗位技能培养，不断提高工 作效率。</w:t>
      </w:r>
    </w:p>
    <w:p>
      <w:pPr>
        <w:pStyle w:val="Style33"/>
        <w:keepNext w:val="0"/>
        <w:keepLines w:val="0"/>
        <w:widowControl w:val="0"/>
        <w:shd w:val="clear" w:color="auto" w:fill="auto"/>
        <w:tabs>
          <w:tab w:pos="811" w:val="left"/>
        </w:tabs>
        <w:bidi w:val="0"/>
        <w:spacing w:before="0" w:line="378" w:lineRule="exact"/>
        <w:ind w:left="0" w:right="0" w:firstLine="440"/>
        <w:jc w:val="both"/>
      </w:pPr>
      <w:bookmarkStart w:id="148" w:name="bookmark148"/>
      <w:r>
        <w:rPr>
          <w:b/>
          <w:bCs/>
          <w:color w:val="000000"/>
          <w:spacing w:val="0"/>
          <w:w w:val="100"/>
          <w:position w:val="0"/>
        </w:rPr>
        <w:t>2</w:t>
      </w:r>
      <w:bookmarkEnd w:id="148"/>
      <w:r>
        <w:rPr>
          <w:b/>
          <w:bCs/>
          <w:color w:val="000000"/>
          <w:spacing w:val="0"/>
          <w:w w:val="100"/>
          <w:position w:val="0"/>
        </w:rPr>
        <w:t>、</w:t>
        <w:tab/>
        <w:t>公司管理</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公司管理进一步精细化。围绕“产品整合，市场整合，技术整合，公司和公司之间，公司内部的各项 资源的整合”的思路，不断优化公司业务流程，完善相关制度，提高资源使用效率。</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对于运行成熟且具备独立自负盈亏的事业部，将适时成立子公司，引进激励机制和第三方资本以加快 其独立发展。</w:t>
      </w:r>
    </w:p>
    <w:p>
      <w:pPr>
        <w:pStyle w:val="Style33"/>
        <w:keepNext w:val="0"/>
        <w:keepLines w:val="0"/>
        <w:widowControl w:val="0"/>
        <w:shd w:val="clear" w:color="auto" w:fill="auto"/>
        <w:bidi w:val="0"/>
        <w:spacing w:before="0" w:line="384"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年我们将更加精细化推进全面预算管理工作，做好购并子公司管理，加强代理商的管理，推动公 司各项内控工作，为实现公司的年度经营目标保驾护行。</w:t>
      </w:r>
    </w:p>
    <w:p>
      <w:pPr>
        <w:pStyle w:val="Style33"/>
        <w:keepNext w:val="0"/>
        <w:keepLines w:val="0"/>
        <w:widowControl w:val="0"/>
        <w:shd w:val="clear" w:color="auto" w:fill="auto"/>
        <w:tabs>
          <w:tab w:pos="811" w:val="left"/>
        </w:tabs>
        <w:bidi w:val="0"/>
        <w:spacing w:before="0" w:line="378" w:lineRule="exact"/>
        <w:ind w:left="0" w:right="0" w:firstLine="440"/>
        <w:jc w:val="both"/>
      </w:pPr>
      <w:bookmarkStart w:id="149" w:name="bookmark149"/>
      <w:r>
        <w:rPr>
          <w:b/>
          <w:bCs/>
          <w:color w:val="000000"/>
          <w:spacing w:val="0"/>
          <w:w w:val="100"/>
          <w:position w:val="0"/>
        </w:rPr>
        <w:t>3</w:t>
      </w:r>
      <w:bookmarkEnd w:id="149"/>
      <w:r>
        <w:rPr>
          <w:b/>
          <w:bCs/>
          <w:color w:val="000000"/>
          <w:spacing w:val="0"/>
          <w:w w:val="100"/>
          <w:position w:val="0"/>
        </w:rPr>
        <w:t>、</w:t>
        <w:tab/>
        <w:t>市场及销售</w:t>
      </w:r>
    </w:p>
    <w:p>
      <w:pPr>
        <w:pStyle w:val="Style33"/>
        <w:keepNext w:val="0"/>
        <w:keepLines w:val="0"/>
        <w:widowControl w:val="0"/>
        <w:shd w:val="clear" w:color="auto" w:fill="auto"/>
        <w:bidi w:val="0"/>
        <w:spacing w:before="0" w:line="376" w:lineRule="exact"/>
        <w:ind w:left="0" w:right="0" w:firstLine="440"/>
        <w:jc w:val="both"/>
      </w:pPr>
      <w:r>
        <w:rPr>
          <w:color w:val="000000"/>
          <w:spacing w:val="0"/>
          <w:w w:val="100"/>
          <w:position w:val="0"/>
        </w:rPr>
        <w:t>移动互联网的发展，给行业带来巨大的发展空间。对外，公司在深耕网安市场的同时，将继续大力拓 展公安新业务，检察院、海关、工商、金融监管部门、新闻宣传、保密、检验检疫等新市场，将</w:t>
      </w:r>
      <w:r>
        <w:rPr>
          <w:rFonts w:ascii="Times New Roman" w:eastAsia="Times New Roman" w:hAnsi="Times New Roman" w:cs="Times New Roman"/>
          <w:color w:val="000000"/>
          <w:spacing w:val="0"/>
          <w:w w:val="100"/>
          <w:position w:val="0"/>
        </w:rPr>
        <w:t>2013</w:t>
      </w:r>
      <w:r>
        <w:rPr>
          <w:color w:val="000000"/>
          <w:spacing w:val="0"/>
          <w:w w:val="100"/>
          <w:position w:val="0"/>
        </w:rPr>
        <w:t>年打 下的基础转换为销售业绩。将销售渠道下沉及本地化，扎扎实实挖掘客户。对内，加强各个事业部的销售 管理，促进内部营销，提高资源整合效果。</w:t>
      </w:r>
    </w:p>
    <w:p>
      <w:pPr>
        <w:pStyle w:val="Style33"/>
        <w:keepNext w:val="0"/>
        <w:keepLines w:val="0"/>
        <w:widowControl w:val="0"/>
        <w:shd w:val="clear" w:color="auto" w:fill="auto"/>
        <w:tabs>
          <w:tab w:pos="811" w:val="left"/>
        </w:tabs>
        <w:bidi w:val="0"/>
        <w:spacing w:before="0" w:line="378" w:lineRule="exact"/>
        <w:ind w:left="0" w:right="0" w:firstLine="440"/>
        <w:jc w:val="both"/>
      </w:pPr>
      <w:bookmarkStart w:id="150" w:name="bookmark150"/>
      <w:r>
        <w:rPr>
          <w:b/>
          <w:bCs/>
          <w:color w:val="000000"/>
          <w:spacing w:val="0"/>
          <w:w w:val="100"/>
          <w:position w:val="0"/>
        </w:rPr>
        <w:t>4</w:t>
      </w:r>
      <w:bookmarkEnd w:id="150"/>
      <w:r>
        <w:rPr>
          <w:b/>
          <w:bCs/>
          <w:color w:val="000000"/>
          <w:spacing w:val="0"/>
          <w:w w:val="100"/>
          <w:position w:val="0"/>
        </w:rPr>
        <w:t>、</w:t>
        <w:tab/>
        <w:t>产品及技术研发</w:t>
      </w:r>
    </w:p>
    <w:p>
      <w:pPr>
        <w:pStyle w:val="Style33"/>
        <w:keepNext w:val="0"/>
        <w:keepLines w:val="0"/>
        <w:widowControl w:val="0"/>
        <w:shd w:val="clear" w:color="auto" w:fill="auto"/>
        <w:bidi w:val="0"/>
        <w:spacing w:before="0" w:line="378" w:lineRule="exact"/>
        <w:ind w:left="0" w:right="0" w:firstLine="440"/>
        <w:jc w:val="both"/>
      </w:pPr>
      <w:r>
        <w:rPr>
          <w:color w:val="000000"/>
          <w:spacing w:val="0"/>
          <w:w w:val="100"/>
          <w:position w:val="0"/>
        </w:rPr>
        <w:t xml:space="preserve">产品及技术研发方向，继续围绕计算机取证、移动互联网取证和大数据分析及相关应用开展新产品和 </w:t>
      </w:r>
      <w:r>
        <w:rPr>
          <w:color w:val="000000"/>
          <w:spacing w:val="0"/>
          <w:w w:val="100"/>
          <w:position w:val="0"/>
        </w:rPr>
        <w:t xml:space="preserve">新项目研发，继续推进装备类产品和平台类产品研发。产品及技术研发将更加注重对用户需求的快速响应, </w:t>
      </w:r>
      <w:r>
        <w:rPr>
          <w:rFonts w:ascii="Times New Roman" w:eastAsia="Times New Roman" w:hAnsi="Times New Roman" w:cs="Times New Roman"/>
          <w:color w:val="000000"/>
          <w:spacing w:val="0"/>
          <w:w w:val="100"/>
          <w:position w:val="0"/>
        </w:rPr>
        <w:t>2014</w:t>
      </w:r>
      <w:r>
        <w:rPr>
          <w:color w:val="000000"/>
          <w:spacing w:val="0"/>
          <w:w w:val="100"/>
          <w:position w:val="0"/>
        </w:rPr>
        <w:t>年度，将注重大数据分析技术与特定执法监管行业应用的结合。研发管理方面，重点围绕“产品整合、 技术整合”进行，成立“产品战略委员会”，作为公司产品战略的决策机构，明确公司产品、技术研发总 体方向，协调研发资源，进一步提升研发效率和质量。持续进行取证工作模式创新和取证技术创新，进一 步提升产品易用性，为执法部门提供符合需要的新产品，确保公司在取证行业继续保持领先优势。</w:t>
      </w:r>
    </w:p>
    <w:p>
      <w:pPr>
        <w:pStyle w:val="Style33"/>
        <w:keepNext w:val="0"/>
        <w:keepLines w:val="0"/>
        <w:widowControl w:val="0"/>
        <w:shd w:val="clear" w:color="auto" w:fill="auto"/>
        <w:tabs>
          <w:tab w:pos="795" w:val="left"/>
        </w:tabs>
        <w:bidi w:val="0"/>
        <w:spacing w:before="0" w:line="377" w:lineRule="exact"/>
        <w:ind w:left="0" w:right="0" w:firstLine="440"/>
        <w:jc w:val="left"/>
      </w:pPr>
      <w:bookmarkStart w:id="151" w:name="bookmark151"/>
      <w:r>
        <w:rPr>
          <w:b/>
          <w:bCs/>
          <w:color w:val="000000"/>
          <w:spacing w:val="0"/>
          <w:w w:val="100"/>
          <w:position w:val="0"/>
        </w:rPr>
        <w:t>5</w:t>
      </w:r>
      <w:bookmarkEnd w:id="151"/>
      <w:r>
        <w:rPr>
          <w:b/>
          <w:bCs/>
          <w:color w:val="000000"/>
          <w:spacing w:val="0"/>
          <w:w w:val="100"/>
          <w:position w:val="0"/>
        </w:rPr>
        <w:t>、</w:t>
        <w:tab/>
        <w:t>技术支持及培训</w:t>
      </w:r>
    </w:p>
    <w:p>
      <w:pPr>
        <w:pStyle w:val="Style33"/>
        <w:keepNext w:val="0"/>
        <w:keepLines w:val="0"/>
        <w:widowControl w:val="0"/>
        <w:shd w:val="clear" w:color="auto" w:fill="auto"/>
        <w:bidi w:val="0"/>
        <w:spacing w:before="0" w:line="378"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年公司技术支持服务的主要目标，使用信息化手段在线提供技术支持，提升服务质量。做到“公 司产品和技术支持服务同时发货”，产品和服务无缝对接。进一步提升办事处能力，加大培训力度和范围， 逐步覆盖公司所有产品。行业技术和产品培训方面，继续在公安、检察院、工商等行业推进“美亚营销模 式”，大力开展“电子数据调查分析师”认证培训服务。</w:t>
      </w:r>
    </w:p>
    <w:p>
      <w:pPr>
        <w:pStyle w:val="Style33"/>
        <w:keepNext w:val="0"/>
        <w:keepLines w:val="0"/>
        <w:widowControl w:val="0"/>
        <w:shd w:val="clear" w:color="auto" w:fill="auto"/>
        <w:tabs>
          <w:tab w:pos="795" w:val="left"/>
        </w:tabs>
        <w:bidi w:val="0"/>
        <w:spacing w:before="0" w:line="377" w:lineRule="exact"/>
        <w:ind w:left="0" w:right="0" w:firstLine="440"/>
        <w:jc w:val="both"/>
      </w:pPr>
      <w:bookmarkStart w:id="152" w:name="bookmark152"/>
      <w:r>
        <w:rPr>
          <w:b/>
          <w:bCs/>
          <w:color w:val="000000"/>
          <w:spacing w:val="0"/>
          <w:w w:val="100"/>
          <w:position w:val="0"/>
        </w:rPr>
        <w:t>6</w:t>
      </w:r>
      <w:bookmarkEnd w:id="152"/>
      <w:r>
        <w:rPr>
          <w:b/>
          <w:bCs/>
          <w:color w:val="000000"/>
          <w:spacing w:val="0"/>
          <w:w w:val="100"/>
          <w:position w:val="0"/>
        </w:rPr>
        <w:t>、</w:t>
        <w:tab/>
        <w:t>服务业务推广</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电子数据司法鉴定服务方面，服务模式的互联网化是今年的工作重点，充分整合服务资源，将电子数 据鉴定服务与公证云服务相结合进行推广。</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数字知识产权保护方面，维权云平台上线投入使用，将不断强化平台功能，实现用户自助维权模式。</w:t>
      </w:r>
    </w:p>
    <w:p>
      <w:pPr>
        <w:pStyle w:val="Style33"/>
        <w:keepNext w:val="0"/>
        <w:keepLines w:val="0"/>
        <w:widowControl w:val="0"/>
        <w:shd w:val="clear" w:color="auto" w:fill="auto"/>
        <w:bidi w:val="0"/>
        <w:spacing w:before="0" w:line="389"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年公证云将更加紧密地依托司法鉴定中心展开运营，加大鉴定标准能力的输出，形成第三方存证 能力开放平台，对接行业应用。</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搜索云服务，在已完成的行业解决方案基础上，加强行业内推广；根据前期运营情况和用户需求，持 续完善服务平台功能，继续大力拓展民用舆情服务；以美亚舆情网为依托，继续优化和创新产品，提高影 响力。</w:t>
      </w:r>
    </w:p>
    <w:p>
      <w:pPr>
        <w:pStyle w:val="Style33"/>
        <w:keepNext w:val="0"/>
        <w:keepLines w:val="0"/>
        <w:widowControl w:val="0"/>
        <w:shd w:val="clear" w:color="auto" w:fill="auto"/>
        <w:bidi w:val="0"/>
        <w:spacing w:before="0" w:line="384" w:lineRule="exact"/>
        <w:ind w:left="0" w:right="0" w:firstLine="440"/>
        <w:jc w:val="both"/>
      </w:pPr>
      <w:r>
        <w:rPr>
          <w:color w:val="000000"/>
          <w:spacing w:val="0"/>
          <w:w w:val="100"/>
          <w:position w:val="0"/>
        </w:rPr>
        <w:t>企业电子数据取证服务方面，继续拓展民用及政府行业电子数据取证服务市场，并加大法律诉讼支持 业务拓展力度。</w:t>
      </w:r>
    </w:p>
    <w:p>
      <w:pPr>
        <w:pStyle w:val="Style33"/>
        <w:keepNext w:val="0"/>
        <w:keepLines w:val="0"/>
        <w:widowControl w:val="0"/>
        <w:shd w:val="clear" w:color="auto" w:fill="auto"/>
        <w:tabs>
          <w:tab w:pos="795" w:val="left"/>
        </w:tabs>
        <w:bidi w:val="0"/>
        <w:spacing w:before="0" w:line="377" w:lineRule="exact"/>
        <w:ind w:left="0" w:right="0" w:firstLine="440"/>
        <w:jc w:val="left"/>
      </w:pPr>
      <w:bookmarkStart w:id="153" w:name="bookmark153"/>
      <w:r>
        <w:rPr>
          <w:b/>
          <w:bCs/>
          <w:color w:val="000000"/>
          <w:spacing w:val="0"/>
          <w:w w:val="100"/>
          <w:position w:val="0"/>
        </w:rPr>
        <w:t>7</w:t>
      </w:r>
      <w:bookmarkEnd w:id="153"/>
      <w:r>
        <w:rPr>
          <w:b/>
          <w:bCs/>
          <w:color w:val="000000"/>
          <w:spacing w:val="0"/>
          <w:w w:val="100"/>
          <w:position w:val="0"/>
        </w:rPr>
        <w:t>、</w:t>
        <w:tab/>
        <w:t>投资并购</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继续推行积极和稳健的投资并购策略，围绕公司主营业务相关领域，寻找行业互补或者产品互补的公 司，在适当时机进行投资并购活动，不断完善公司产品结构和扩大产品销售渠道，提高市场占有率和竞争 力，保障公司持续稳定的发展。</w:t>
      </w:r>
    </w:p>
    <w:p>
      <w:pPr>
        <w:pStyle w:val="Style33"/>
        <w:keepNext w:val="0"/>
        <w:keepLines w:val="0"/>
        <w:widowControl w:val="0"/>
        <w:shd w:val="clear" w:color="auto" w:fill="auto"/>
        <w:bidi w:val="0"/>
        <w:spacing w:before="0" w:line="377" w:lineRule="exact"/>
        <w:ind w:left="0" w:right="0" w:firstLine="0"/>
        <w:jc w:val="left"/>
      </w:pPr>
      <w:bookmarkStart w:id="154" w:name="bookmark154"/>
      <w:r>
        <w:rPr>
          <w:b/>
          <w:bCs/>
          <w:color w:val="000000"/>
          <w:spacing w:val="0"/>
          <w:w w:val="100"/>
          <w:position w:val="0"/>
        </w:rPr>
        <w:t>（</w:t>
      </w:r>
      <w:bookmarkEnd w:id="154"/>
      <w:r>
        <w:rPr>
          <w:b/>
          <w:bCs/>
          <w:color w:val="000000"/>
          <w:spacing w:val="0"/>
          <w:w w:val="100"/>
          <w:position w:val="0"/>
        </w:rPr>
        <w:t>四）风险和挑战</w:t>
      </w:r>
    </w:p>
    <w:p>
      <w:pPr>
        <w:pStyle w:val="Style33"/>
        <w:keepNext w:val="0"/>
        <w:keepLines w:val="0"/>
        <w:widowControl w:val="0"/>
        <w:shd w:val="clear" w:color="auto" w:fill="auto"/>
        <w:bidi w:val="0"/>
        <w:spacing w:before="0" w:line="377" w:lineRule="exact"/>
        <w:ind w:left="0" w:right="0" w:firstLine="440"/>
        <w:jc w:val="left"/>
      </w:pPr>
      <w:bookmarkStart w:id="155" w:name="bookmark155"/>
      <w:r>
        <w:rPr>
          <w:b/>
          <w:bCs/>
          <w:color w:val="000000"/>
          <w:spacing w:val="0"/>
          <w:w w:val="100"/>
          <w:position w:val="0"/>
        </w:rPr>
        <w:t>1</w:t>
      </w:r>
      <w:bookmarkEnd w:id="155"/>
      <w:r>
        <w:rPr>
          <w:b/>
          <w:bCs/>
          <w:color w:val="000000"/>
          <w:spacing w:val="0"/>
          <w:w w:val="100"/>
          <w:position w:val="0"/>
        </w:rPr>
        <w:t>、新业务开拓不确定的风险</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根据公司发展战略，公司正逐步向“小产品、大服务”的模式转变，同时，公司业务已陆续拓展至公 安、检察院、工商、税务、新闻宣传、检验检疫等多个行业，新行业的用户需求的把握、用户对新的业务 模式的接受过程等存在诸多不确定因素，使得公司新业务开拓存在较大的不确定性。因此，公司在大力推 进新业务拓展的同时，也将根据用户需求情况和市场竞争情况不断调整产品研发和市场拓展策略，以便进 行合理的风险控制。</w:t>
      </w:r>
    </w:p>
    <w:p>
      <w:pPr>
        <w:pStyle w:val="Style33"/>
        <w:keepNext w:val="0"/>
        <w:keepLines w:val="0"/>
        <w:widowControl w:val="0"/>
        <w:shd w:val="clear" w:color="auto" w:fill="auto"/>
        <w:tabs>
          <w:tab w:pos="790" w:val="left"/>
        </w:tabs>
        <w:bidi w:val="0"/>
        <w:spacing w:before="0" w:line="377" w:lineRule="exact"/>
        <w:ind w:left="0" w:right="0" w:firstLine="440"/>
        <w:jc w:val="both"/>
      </w:pPr>
      <w:bookmarkStart w:id="156" w:name="bookmark156"/>
      <w:r>
        <w:rPr>
          <w:b/>
          <w:bCs/>
          <w:color w:val="000000"/>
          <w:spacing w:val="0"/>
          <w:w w:val="100"/>
          <w:position w:val="0"/>
        </w:rPr>
        <w:t>2</w:t>
      </w:r>
      <w:bookmarkEnd w:id="156"/>
      <w:r>
        <w:rPr>
          <w:b/>
          <w:bCs/>
          <w:color w:val="000000"/>
          <w:spacing w:val="0"/>
          <w:w w:val="100"/>
          <w:position w:val="0"/>
        </w:rPr>
        <w:t>、</w:t>
        <w:tab/>
        <w:t>费用增长过快的风险</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随着公司“小产品、大服务”及新行业拓展等战略规划的实施，公司新产品研发费、新市场开拓费、 人工费、固定资产增加形成的折旧费用以及股权激励摊销费用等增长较快，对公司净利润已形成较大影响。 虽然公司已经全面采取了各项费用控制措施，包括控制人员增速、缩减差旅费、行政办公费等。然而，新 业务开拓需持续投入，固定资产及人员基数已较大，费用增长压力仍然较大。对此，公司一方面坚持执行 各项费用控制措施，另一方面，全面实施预算管理制度，以便加强预算管理和过程控制。</w:t>
      </w:r>
    </w:p>
    <w:p>
      <w:pPr>
        <w:pStyle w:val="Style33"/>
        <w:keepNext w:val="0"/>
        <w:keepLines w:val="0"/>
        <w:widowControl w:val="0"/>
        <w:shd w:val="clear" w:color="auto" w:fill="auto"/>
        <w:tabs>
          <w:tab w:pos="790" w:val="left"/>
        </w:tabs>
        <w:bidi w:val="0"/>
        <w:spacing w:before="0" w:line="377" w:lineRule="exact"/>
        <w:ind w:left="0" w:right="0" w:firstLine="440"/>
        <w:jc w:val="both"/>
      </w:pPr>
      <w:bookmarkStart w:id="157" w:name="bookmark157"/>
      <w:r>
        <w:rPr>
          <w:b/>
          <w:bCs/>
          <w:color w:val="000000"/>
          <w:spacing w:val="0"/>
          <w:w w:val="100"/>
          <w:position w:val="0"/>
        </w:rPr>
        <w:t>3</w:t>
      </w:r>
      <w:bookmarkEnd w:id="157"/>
      <w:r>
        <w:rPr>
          <w:b/>
          <w:bCs/>
          <w:color w:val="000000"/>
          <w:spacing w:val="0"/>
          <w:w w:val="100"/>
          <w:position w:val="0"/>
        </w:rPr>
        <w:t>、</w:t>
        <w:tab/>
        <w:t>应收账款过高的风险</w:t>
      </w:r>
    </w:p>
    <w:p>
      <w:pPr>
        <w:pStyle w:val="Style33"/>
        <w:keepNext w:val="0"/>
        <w:keepLines w:val="0"/>
        <w:widowControl w:val="0"/>
        <w:shd w:val="clear" w:color="auto" w:fill="auto"/>
        <w:bidi w:val="0"/>
        <w:spacing w:before="0" w:line="389" w:lineRule="exact"/>
        <w:ind w:left="0" w:right="0" w:firstLine="440"/>
        <w:jc w:val="both"/>
      </w:pPr>
      <w:r>
        <w:rPr>
          <w:color w:val="000000"/>
          <w:spacing w:val="0"/>
          <w:w w:val="100"/>
          <w:position w:val="0"/>
        </w:rPr>
        <w:t>报告期末，公司应收账款净额为</w:t>
      </w:r>
      <w:r>
        <w:rPr>
          <w:rFonts w:ascii="Times New Roman" w:eastAsia="Times New Roman" w:hAnsi="Times New Roman" w:cs="Times New Roman"/>
          <w:color w:val="000000"/>
          <w:spacing w:val="0"/>
          <w:w w:val="100"/>
          <w:position w:val="0"/>
        </w:rPr>
        <w:t>12,514.31</w:t>
      </w:r>
      <w:r>
        <w:rPr>
          <w:color w:val="000000"/>
          <w:spacing w:val="0"/>
          <w:w w:val="100"/>
          <w:position w:val="0"/>
        </w:rPr>
        <w:t>万元，占公司总资产的比例为</w:t>
      </w:r>
      <w:r>
        <w:rPr>
          <w:rFonts w:ascii="Times New Roman" w:eastAsia="Times New Roman" w:hAnsi="Times New Roman" w:cs="Times New Roman"/>
          <w:color w:val="000000"/>
          <w:spacing w:val="0"/>
          <w:w w:val="100"/>
          <w:position w:val="0"/>
        </w:rPr>
        <w:t>11.97%</w:t>
      </w:r>
      <w:r>
        <w:rPr>
          <w:color w:val="000000"/>
          <w:spacing w:val="0"/>
          <w:w w:val="100"/>
          <w:position w:val="0"/>
        </w:rPr>
        <w:t>，比年初下降</w:t>
      </w:r>
      <w:r>
        <w:rPr>
          <w:rFonts w:ascii="Times New Roman" w:eastAsia="Times New Roman" w:hAnsi="Times New Roman" w:cs="Times New Roman"/>
          <w:color w:val="000000"/>
          <w:spacing w:val="0"/>
          <w:w w:val="100"/>
          <w:position w:val="0"/>
        </w:rPr>
        <w:t>7.22%</w:t>
      </w:r>
      <w:r>
        <w:rPr>
          <w:color w:val="000000"/>
          <w:spacing w:val="0"/>
          <w:w w:val="100"/>
          <w:position w:val="0"/>
        </w:rPr>
        <w:t>， 主要原因是本年度公司加大对合同执行的考核力度，销售收款较去年增加所致。</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公司应收账款比较高是长期以来存在的现象，因为公司主要客户为全国各级司法机关、行政执法部门 等，这些客户的采购及付款审批周期较长，因而导致公司应收账款较高。并且随着公司收入规模的增长， 合同项目金额增大，项目的实施期延长，应收账款的账期和绝对值也可能会相应上升。对此，一方面公司 将根据实际情况，执行合理的应收账款坏账计提准备政策；另一方面，将不断加强应收账款的管理，避免 较高的坏账风险。</w:t>
      </w:r>
    </w:p>
    <w:p>
      <w:pPr>
        <w:pStyle w:val="Style33"/>
        <w:keepNext w:val="0"/>
        <w:keepLines w:val="0"/>
        <w:widowControl w:val="0"/>
        <w:shd w:val="clear" w:color="auto" w:fill="auto"/>
        <w:tabs>
          <w:tab w:pos="790" w:val="left"/>
        </w:tabs>
        <w:bidi w:val="0"/>
        <w:spacing w:before="0" w:line="377" w:lineRule="exact"/>
        <w:ind w:left="0" w:right="0" w:firstLine="440"/>
        <w:jc w:val="both"/>
      </w:pPr>
      <w:bookmarkStart w:id="158" w:name="bookmark158"/>
      <w:r>
        <w:rPr>
          <w:b/>
          <w:bCs/>
          <w:color w:val="000000"/>
          <w:spacing w:val="0"/>
          <w:w w:val="100"/>
          <w:position w:val="0"/>
        </w:rPr>
        <w:t>4</w:t>
      </w:r>
      <w:bookmarkEnd w:id="158"/>
      <w:r>
        <w:rPr>
          <w:b/>
          <w:bCs/>
          <w:color w:val="000000"/>
          <w:spacing w:val="0"/>
          <w:w w:val="100"/>
          <w:position w:val="0"/>
        </w:rPr>
        <w:t>、</w:t>
        <w:tab/>
        <w:t>市场竞争加剧的风险</w:t>
      </w:r>
    </w:p>
    <w:p>
      <w:pPr>
        <w:pStyle w:val="Style33"/>
        <w:keepNext w:val="0"/>
        <w:keepLines w:val="0"/>
        <w:widowControl w:val="0"/>
        <w:shd w:val="clear" w:color="auto" w:fill="auto"/>
        <w:bidi w:val="0"/>
        <w:spacing w:before="0" w:line="376" w:lineRule="exact"/>
        <w:ind w:left="0" w:right="0" w:firstLine="440"/>
        <w:jc w:val="both"/>
      </w:pPr>
      <w:r>
        <w:rPr>
          <w:color w:val="000000"/>
          <w:spacing w:val="0"/>
          <w:w w:val="100"/>
          <w:position w:val="0"/>
        </w:rPr>
        <w:t>一方面，社会信息化程度日益提升，国内法律环境不断完善，电子数据已列入法定证据类型；另一方 面，信息安全事件频发，网络安全已被提升到国家安全战略的高度，安全产业迎来历史性发展机遇。市场 容量不断扩大的同时，市场竞争也日益加剧。此外，在检察院、工商等新的市场领域，公司作为新进入者, 需要面对众多已经在上述行业具有影响力的竞争对手，面临更大的竞争压力。对此，公司一方面将努力加 快新产品研发力度，提高产品的市场竞争力；另一方面，加强与业务互补型企业的合作，通过合作研发与 代理销售快速进入新的市场。</w:t>
      </w:r>
    </w:p>
    <w:p>
      <w:pPr>
        <w:pStyle w:val="Style33"/>
        <w:keepNext w:val="0"/>
        <w:keepLines w:val="0"/>
        <w:widowControl w:val="0"/>
        <w:shd w:val="clear" w:color="auto" w:fill="auto"/>
        <w:tabs>
          <w:tab w:pos="790" w:val="left"/>
        </w:tabs>
        <w:bidi w:val="0"/>
        <w:spacing w:before="0" w:line="377" w:lineRule="exact"/>
        <w:ind w:left="0" w:right="0" w:firstLine="440"/>
        <w:jc w:val="both"/>
      </w:pPr>
      <w:bookmarkStart w:id="159" w:name="bookmark159"/>
      <w:r>
        <w:rPr>
          <w:b/>
          <w:bCs/>
          <w:color w:val="000000"/>
          <w:spacing w:val="0"/>
          <w:w w:val="100"/>
          <w:position w:val="0"/>
        </w:rPr>
        <w:t>5</w:t>
      </w:r>
      <w:bookmarkEnd w:id="159"/>
      <w:r>
        <w:rPr>
          <w:b/>
          <w:bCs/>
          <w:color w:val="000000"/>
          <w:spacing w:val="0"/>
          <w:w w:val="100"/>
          <w:position w:val="0"/>
        </w:rPr>
        <w:t>、</w:t>
        <w:tab/>
        <w:t>核心技术和核心人员流失的风险</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公司属于研发型企业，核心技术和核心技术人员是公司稳定发展的重要保障。公司拥有多项国内领先 的核心技术，这些核心技术为巩固和提高公司的综合竞争实力有重要作用，如果核心技术和核心人员流失， 可能会对公司的核心技术产品的销售产生影响，从而也会对公司的市场竞争力产生一定影响。</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报告期内，公司包括末位淘汰人员在内的人员离职率处于正常水平，其中核心技术和业务人员较为稳 定。为进一步吸引和留住优秀员工，公司将根据发展需要及时调整公司的薪酬福利制度和核心人员激励措 施，在适当的时候启动预留限制性股票的授予工作，以增强核心技术和业务人员的凝聚力和战斗力。</w:t>
      </w:r>
    </w:p>
    <w:p>
      <w:pPr>
        <w:pStyle w:val="Style33"/>
        <w:keepNext w:val="0"/>
        <w:keepLines w:val="0"/>
        <w:widowControl w:val="0"/>
        <w:shd w:val="clear" w:color="auto" w:fill="auto"/>
        <w:tabs>
          <w:tab w:pos="790" w:val="left"/>
        </w:tabs>
        <w:bidi w:val="0"/>
        <w:spacing w:before="0" w:line="377" w:lineRule="exact"/>
        <w:ind w:left="0" w:right="0" w:firstLine="440"/>
        <w:jc w:val="both"/>
      </w:pPr>
      <w:bookmarkStart w:id="160" w:name="bookmark160"/>
      <w:r>
        <w:rPr>
          <w:b/>
          <w:bCs/>
          <w:color w:val="000000"/>
          <w:spacing w:val="0"/>
          <w:w w:val="100"/>
          <w:position w:val="0"/>
        </w:rPr>
        <w:t>6</w:t>
      </w:r>
      <w:bookmarkEnd w:id="160"/>
      <w:r>
        <w:rPr>
          <w:b/>
          <w:bCs/>
          <w:color w:val="000000"/>
          <w:spacing w:val="0"/>
          <w:w w:val="100"/>
          <w:position w:val="0"/>
        </w:rPr>
        <w:t>、</w:t>
        <w:tab/>
        <w:t>内部管理的风险</w:t>
      </w:r>
    </w:p>
    <w:p>
      <w:pPr>
        <w:pStyle w:val="Style33"/>
        <w:keepNext w:val="0"/>
        <w:keepLines w:val="0"/>
        <w:widowControl w:val="0"/>
        <w:shd w:val="clear" w:color="auto" w:fill="auto"/>
        <w:bidi w:val="0"/>
        <w:spacing w:before="0" w:line="365" w:lineRule="exact"/>
        <w:ind w:left="0" w:right="0" w:firstLine="440"/>
        <w:jc w:val="both"/>
      </w:pPr>
      <w:r>
        <w:rPr>
          <w:color w:val="000000"/>
          <w:spacing w:val="0"/>
          <w:w w:val="100"/>
          <w:position w:val="0"/>
        </w:rPr>
        <w:t>随着公司投资并购项目的开展，公司的控股子公司和参股公司越来越多，业务范围也不断扩大，新业 务运作管理和各子公司的管理都将给公司管理带来新的挑战。因此，公司将重点加强以下方面的风险管理:</w:t>
      </w:r>
    </w:p>
    <w:p>
      <w:pPr>
        <w:pStyle w:val="Style33"/>
        <w:keepNext w:val="0"/>
        <w:keepLines w:val="0"/>
        <w:widowControl w:val="0"/>
        <w:shd w:val="clear" w:color="auto" w:fill="auto"/>
        <w:bidi w:val="0"/>
        <w:spacing w:before="0" w:after="240" w:line="377" w:lineRule="exact"/>
        <w:ind w:left="0" w:right="0" w:firstLine="440"/>
        <w:jc w:val="both"/>
      </w:pPr>
      <w:r>
        <w:rPr>
          <w:color w:val="000000"/>
          <w:spacing w:val="0"/>
          <w:w w:val="100"/>
          <w:position w:val="0"/>
        </w:rPr>
        <w:t>业务系统风险管理，根据《内控手册》指导思想，加强对重点业务流程和重要信息系统的内控管理。</w:t>
      </w:r>
    </w:p>
    <w:p>
      <w:pPr>
        <w:pStyle w:val="Style33"/>
        <w:keepNext w:val="0"/>
        <w:keepLines w:val="0"/>
        <w:widowControl w:val="0"/>
        <w:shd w:val="clear" w:color="auto" w:fill="auto"/>
        <w:bidi w:val="0"/>
        <w:spacing w:before="0" w:after="80" w:line="240" w:lineRule="auto"/>
        <w:ind w:left="0" w:right="0" w:firstLine="440"/>
        <w:jc w:val="both"/>
      </w:pPr>
      <w:r>
        <w:rPr>
          <w:color w:val="000000"/>
          <w:spacing w:val="0"/>
          <w:w w:val="100"/>
          <w:position w:val="0"/>
        </w:rPr>
        <w:t xml:space="preserve">投资并购风险管理，采取较为稳健的投资策略，审慎选择投资标的，重点围绕与公司主营业务关联度 </w:t>
      </w:r>
      <w:r>
        <w:rPr>
          <w:color w:val="000000"/>
          <w:spacing w:val="0"/>
          <w:w w:val="100"/>
          <w:position w:val="0"/>
        </w:rPr>
        <w:t>较高、行业互补或者技术互补的投资标的开展投资并购，并加强企业文化建设和人性化管理，引导新团队 逐步融入美亚柏科这个大家庭。</w:t>
      </w:r>
    </w:p>
    <w:p>
      <w:pPr>
        <w:pStyle w:val="Style33"/>
        <w:keepNext w:val="0"/>
        <w:keepLines w:val="0"/>
        <w:widowControl w:val="0"/>
        <w:shd w:val="clear" w:color="auto" w:fill="auto"/>
        <w:bidi w:val="0"/>
        <w:spacing w:before="0" w:after="380" w:line="377" w:lineRule="exact"/>
        <w:ind w:left="0" w:right="0" w:firstLine="440"/>
        <w:jc w:val="left"/>
      </w:pPr>
      <w:r>
        <w:rPr>
          <w:color w:val="000000"/>
          <w:spacing w:val="0"/>
          <w:w w:val="100"/>
          <w:position w:val="0"/>
        </w:rPr>
        <w:t>季节性风险管理，受公司业务季节性特点影响，公司上半年收入和利润占全年收入和利润的比重较低， 季节性资金需求和现金流量不均衡。因此，公司将加强生产计划和财务预算管理，尽可能降低季节性因素 导致的资金需求和现金流量不均衡问题的影响。</w:t>
      </w:r>
    </w:p>
    <w:p>
      <w:pPr>
        <w:pStyle w:val="Style24"/>
        <w:keepNext/>
        <w:keepLines/>
        <w:widowControl w:val="0"/>
        <w:shd w:val="clear" w:color="auto" w:fill="auto"/>
        <w:tabs>
          <w:tab w:pos="502" w:val="left"/>
        </w:tabs>
        <w:bidi w:val="0"/>
        <w:spacing w:before="0" w:after="24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三</w:t>
      </w:r>
      <w:bookmarkEnd w:id="163"/>
      <w:r>
        <w:rPr>
          <w:color w:val="000000"/>
          <w:spacing w:val="0"/>
          <w:w w:val="100"/>
          <w:position w:val="0"/>
          <w:sz w:val="24"/>
          <w:szCs w:val="24"/>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61"/>
      <w:bookmarkEnd w:id="162"/>
      <w:bookmarkEnd w:id="164"/>
    </w:p>
    <w:p>
      <w:pPr>
        <w:pStyle w:val="Style33"/>
        <w:keepNext w:val="0"/>
        <w:keepLines w:val="0"/>
        <w:widowControl w:val="0"/>
        <w:shd w:val="clear" w:color="auto" w:fill="auto"/>
        <w:bidi w:val="0"/>
        <w:spacing w:before="0" w:after="380" w:line="375" w:lineRule="exact"/>
        <w:ind w:left="0" w:right="0" w:firstLine="440"/>
        <w:jc w:val="both"/>
      </w:pPr>
      <w:r>
        <w:rPr>
          <w:color w:val="000000"/>
          <w:spacing w:val="0"/>
          <w:w w:val="100"/>
          <w:position w:val="0"/>
        </w:rPr>
        <w:t>不适用。</w:t>
      </w:r>
    </w:p>
    <w:p>
      <w:pPr>
        <w:pStyle w:val="Style24"/>
        <w:keepNext/>
        <w:keepLines/>
        <w:widowControl w:val="0"/>
        <w:shd w:val="clear" w:color="auto" w:fill="auto"/>
        <w:tabs>
          <w:tab w:pos="502" w:val="left"/>
        </w:tabs>
        <w:bidi w:val="0"/>
        <w:spacing w:before="0" w:after="24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四</w:t>
      </w:r>
      <w:bookmarkEnd w:id="167"/>
      <w:r>
        <w:rPr>
          <w:color w:val="000000"/>
          <w:spacing w:val="0"/>
          <w:w w:val="100"/>
          <w:position w:val="0"/>
          <w:sz w:val="24"/>
          <w:szCs w:val="24"/>
        </w:rPr>
        <w:t>、</w:t>
        <w:tab/>
        <w:t>董事会关于报告期会计政策、会计估计变更或重要前期差错更正的说明</w:t>
      </w:r>
      <w:bookmarkEnd w:id="165"/>
      <w:bookmarkEnd w:id="166"/>
      <w:bookmarkEnd w:id="168"/>
    </w:p>
    <w:p>
      <w:pPr>
        <w:pStyle w:val="Style33"/>
        <w:keepNext w:val="0"/>
        <w:keepLines w:val="0"/>
        <w:widowControl w:val="0"/>
        <w:shd w:val="clear" w:color="auto" w:fill="auto"/>
        <w:bidi w:val="0"/>
        <w:spacing w:before="0" w:after="380" w:line="375" w:lineRule="exact"/>
        <w:ind w:left="0" w:right="0" w:firstLine="440"/>
        <w:jc w:val="both"/>
      </w:pPr>
      <w:r>
        <w:rPr>
          <w:color w:val="000000"/>
          <w:spacing w:val="0"/>
          <w:w w:val="100"/>
          <w:position w:val="0"/>
        </w:rPr>
        <w:t>无。</w:t>
      </w:r>
    </w:p>
    <w:p>
      <w:pPr>
        <w:pStyle w:val="Style24"/>
        <w:keepNext/>
        <w:keepLines/>
        <w:widowControl w:val="0"/>
        <w:shd w:val="clear" w:color="auto" w:fill="auto"/>
        <w:tabs>
          <w:tab w:pos="502" w:val="left"/>
        </w:tabs>
        <w:bidi w:val="0"/>
        <w:spacing w:before="0" w:after="24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五</w:t>
      </w:r>
      <w:bookmarkEnd w:id="171"/>
      <w:r>
        <w:rPr>
          <w:color w:val="000000"/>
          <w:spacing w:val="0"/>
          <w:w w:val="100"/>
          <w:position w:val="0"/>
          <w:sz w:val="24"/>
          <w:szCs w:val="24"/>
        </w:rPr>
        <w:t>、</w:t>
        <w:tab/>
        <w:t>公司利润分配及分红派息情况</w:t>
      </w:r>
      <w:bookmarkEnd w:id="169"/>
      <w:bookmarkEnd w:id="170"/>
      <w:bookmarkEnd w:id="172"/>
    </w:p>
    <w:p>
      <w:pPr>
        <w:pStyle w:val="Style33"/>
        <w:keepNext w:val="0"/>
        <w:keepLines w:val="0"/>
        <w:widowControl w:val="0"/>
        <w:shd w:val="clear" w:color="auto" w:fill="auto"/>
        <w:bidi w:val="0"/>
        <w:spacing w:before="0" w:after="80" w:line="375" w:lineRule="exact"/>
        <w:ind w:left="0" w:right="0" w:firstLine="0"/>
        <w:jc w:val="left"/>
      </w:pPr>
      <w:r>
        <w:rPr>
          <w:b/>
          <w:bCs/>
          <w:color w:val="000000"/>
          <w:spacing w:val="0"/>
          <w:w w:val="100"/>
          <w:position w:val="0"/>
        </w:rPr>
        <w:t>报告期内利润分配政策特别是现金分红政策的制定、执行或调整情况</w:t>
      </w:r>
    </w:p>
    <w:p>
      <w:pPr>
        <w:pStyle w:val="Style33"/>
        <w:keepNext w:val="0"/>
        <w:keepLines w:val="0"/>
        <w:widowControl w:val="0"/>
        <w:shd w:val="clear" w:color="auto" w:fill="auto"/>
        <w:bidi w:val="0"/>
        <w:spacing w:before="0" w:after="180" w:line="375" w:lineRule="exact"/>
        <w:ind w:left="0" w:right="0" w:firstLine="440"/>
        <w:jc w:val="both"/>
      </w:pPr>
      <w:r>
        <w:rPr>
          <w:color w:val="000000"/>
          <w:spacing w:val="0"/>
          <w:w w:val="100"/>
          <w:position w:val="0"/>
        </w:rPr>
        <w:t>报告期内，公司董事会根据公司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年度盈利情况及《利润分配政策及未来三年股东回报规划（</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年》，并充分听取各方意见的基础上制定了公司</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年度利润分配方案：以截止到</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日公司总股本</w:t>
      </w:r>
      <w:r>
        <w:rPr>
          <w:rFonts w:ascii="Times New Roman" w:eastAsia="Times New Roman" w:hAnsi="Times New Roman" w:cs="Times New Roman"/>
          <w:color w:val="000000"/>
          <w:spacing w:val="0"/>
          <w:w w:val="100"/>
          <w:position w:val="0"/>
        </w:rPr>
        <w:t>11,090.66</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w:t>
      </w:r>
      <w:r>
        <w:rPr>
          <w:color w:val="000000"/>
          <w:spacing w:val="0"/>
          <w:w w:val="100"/>
          <w:position w:val="0"/>
        </w:rPr>
        <w:t xml:space="preserve">元人民币（含税），共计派发人民币 </w:t>
      </w:r>
      <w:r>
        <w:rPr>
          <w:rFonts w:ascii="Times New Roman" w:eastAsia="Times New Roman" w:hAnsi="Times New Roman" w:cs="Times New Roman"/>
          <w:color w:val="000000"/>
          <w:spacing w:val="0"/>
          <w:w w:val="100"/>
          <w:position w:val="0"/>
        </w:rPr>
        <w:t>1,663.6</w:t>
      </w:r>
      <w:r>
        <w:rPr>
          <w:rFonts w:ascii="Times New Roman" w:eastAsia="Times New Roman" w:hAnsi="Times New Roman" w:cs="Times New Roman"/>
          <w:color w:val="000000"/>
          <w:spacing w:val="0"/>
          <w:w w:val="100"/>
          <w:position w:val="0"/>
        </w:rPr>
        <w:t>0</w:t>
      </w:r>
      <w:r>
        <w:rPr>
          <w:color w:val="000000"/>
          <w:spacing w:val="0"/>
          <w:w w:val="100"/>
          <w:position w:val="0"/>
        </w:rPr>
        <w:t>万元，同时进行资本公积金转增股本，以</w:t>
      </w:r>
      <w:r>
        <w:rPr>
          <w:rFonts w:ascii="Times New Roman" w:eastAsia="Times New Roman" w:hAnsi="Times New Roman" w:cs="Times New Roman"/>
          <w:color w:val="000000"/>
          <w:spacing w:val="0"/>
          <w:w w:val="100"/>
          <w:position w:val="0"/>
        </w:rPr>
        <w:t>11,090.66</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 转增</w:t>
      </w:r>
      <w:r>
        <w:rPr>
          <w:rFonts w:ascii="Times New Roman" w:eastAsia="Times New Roman" w:hAnsi="Times New Roman" w:cs="Times New Roman"/>
          <w:color w:val="000000"/>
          <w:spacing w:val="0"/>
          <w:w w:val="100"/>
          <w:position w:val="0"/>
        </w:rPr>
        <w:t>11,090.66</w:t>
      </w:r>
      <w:r>
        <w:rPr>
          <w:color w:val="000000"/>
          <w:spacing w:val="0"/>
          <w:w w:val="100"/>
          <w:position w:val="0"/>
        </w:rPr>
        <w:t>万股，转增后公司总股本将增加至</w:t>
      </w:r>
      <w:r>
        <w:rPr>
          <w:rFonts w:ascii="Times New Roman" w:eastAsia="Times New Roman" w:hAnsi="Times New Roman" w:cs="Times New Roman"/>
          <w:color w:val="000000"/>
          <w:spacing w:val="0"/>
          <w:w w:val="100"/>
          <w:position w:val="0"/>
        </w:rPr>
        <w:t>22,181.3</w:t>
      </w:r>
      <w:r>
        <w:rPr>
          <w:rFonts w:ascii="Times New Roman" w:eastAsia="Times New Roman" w:hAnsi="Times New Roman" w:cs="Times New Roman"/>
          <w:color w:val="000000"/>
          <w:spacing w:val="0"/>
          <w:w w:val="100"/>
          <w:position w:val="0"/>
        </w:rPr>
        <w:t>2</w:t>
      </w:r>
      <w:r>
        <w:rPr>
          <w:color w:val="000000"/>
          <w:spacing w:val="0"/>
          <w:w w:val="100"/>
          <w:position w:val="0"/>
        </w:rPr>
        <w:t>万股。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 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年度利润分配及资本公积金转增股本的预案》；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日，公司完成了</w:t>
      </w:r>
      <w:r>
        <w:rPr>
          <w:rFonts w:ascii="Times New Roman" w:eastAsia="Times New Roman" w:hAnsi="Times New Roman" w:cs="Times New Roman"/>
          <w:color w:val="000000"/>
          <w:spacing w:val="0"/>
          <w:w w:val="100"/>
          <w:position w:val="0"/>
        </w:rPr>
        <w:t>2012</w:t>
      </w:r>
      <w:r>
        <w:rPr>
          <w:color w:val="000000"/>
          <w:spacing w:val="0"/>
          <w:w w:val="100"/>
          <w:position w:val="0"/>
        </w:rPr>
        <w:t>年 度利润分配方案的实施。公司实施的</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年度利润分配方案符合《公司章程》及《利润分配政策及未来三 年股东回报规划（</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年》等的相关规定，符合股东大会的决议，分红标准和比例明确，决策程序 符合规定。独立董事尽职履责并发挥了应有的作用，中小股东具有充分表达意见和诉求的机会，其合法权 益得到了充分地保护。</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33"/>
        <w:keepNext w:val="0"/>
        <w:keepLines w:val="0"/>
        <w:widowControl w:val="0"/>
        <w:shd w:val="clear" w:color="auto" w:fill="auto"/>
        <w:bidi w:val="0"/>
        <w:spacing w:before="0" w:after="80" w:line="374" w:lineRule="exact"/>
        <w:ind w:left="0" w:right="0" w:firstLine="0"/>
        <w:jc w:val="left"/>
      </w:pPr>
      <w:r>
        <w:rPr>
          <w:b/>
          <w:bCs/>
          <w:color w:val="000000"/>
          <w:spacing w:val="0"/>
          <w:w w:val="100"/>
          <w:position w:val="0"/>
        </w:rPr>
        <w:t>本年度利润分配及资本公积金转增股本预案</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center"/>
      </w:pPr>
      <w:r>
        <w:rPr>
          <w:color w:val="000000"/>
          <w:spacing w:val="0"/>
          <w:w w:val="100"/>
          <w:position w:val="0"/>
        </w:rPr>
        <w:t>现金分红政策：</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left"/>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u w:val="single"/>
        </w:rPr>
        <w:t>20</w:t>
      </w:r>
      <w:r>
        <w:rPr>
          <w:color w:val="000000"/>
          <w:spacing w:val="0"/>
          <w:w w:val="100"/>
          <w:position w:val="0"/>
          <w:u w:val="single"/>
        </w:rPr>
        <w:t>%</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center"/>
      </w:pPr>
      <w:r>
        <w:rPr>
          <w:color w:val="000000"/>
          <w:spacing w:val="0"/>
          <w:w w:val="100"/>
          <w:position w:val="0"/>
        </w:rPr>
        <w:t>利润分配或资本公积金转增预案的详细情况说明</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left"/>
      </w:pPr>
      <w:r>
        <w:rPr>
          <w:color w:val="000000"/>
          <w:spacing w:val="0"/>
          <w:w w:val="100"/>
          <w:position w:val="0"/>
        </w:rPr>
        <w:t>公司2013年度经营盈利，2013年度实现归属于母公司所有者净利润</w:t>
      </w:r>
      <w:r>
        <w:rPr>
          <w:color w:val="000000"/>
          <w:spacing w:val="0"/>
          <w:w w:val="100"/>
          <w:position w:val="0"/>
        </w:rPr>
        <w:t>5,628.69</w:t>
      </w:r>
      <w:r>
        <w:rPr>
          <w:color w:val="000000"/>
          <w:spacing w:val="0"/>
          <w:w w:val="100"/>
          <w:position w:val="0"/>
        </w:rPr>
        <w:t>万元，母公司实现净利润</w:t>
      </w:r>
      <w:r>
        <w:rPr>
          <w:color w:val="000000"/>
          <w:spacing w:val="0"/>
          <w:w w:val="100"/>
          <w:position w:val="0"/>
        </w:rPr>
        <w:t>4,835.41</w:t>
      </w:r>
      <w:r>
        <w:rPr>
          <w:color w:val="000000"/>
          <w:spacing w:val="0"/>
          <w:w w:val="100"/>
          <w:position w:val="0"/>
        </w:rPr>
        <w:t>万元， 提取10%法定盈余公积</w:t>
      </w:r>
      <w:r>
        <w:rPr>
          <w:color w:val="000000"/>
          <w:spacing w:val="0"/>
          <w:w w:val="100"/>
          <w:position w:val="0"/>
        </w:rPr>
        <w:t>483.54</w:t>
      </w:r>
      <w:r>
        <w:rPr>
          <w:color w:val="000000"/>
          <w:spacing w:val="0"/>
          <w:w w:val="100"/>
          <w:position w:val="0"/>
        </w:rPr>
        <w:t>万元后，当年实现的可供分配利润为</w:t>
      </w:r>
      <w:r>
        <w:rPr>
          <w:color w:val="000000"/>
          <w:spacing w:val="0"/>
          <w:w w:val="100"/>
          <w:position w:val="0"/>
        </w:rPr>
        <w:t>4,351.87</w:t>
      </w:r>
      <w:r>
        <w:rPr>
          <w:color w:val="000000"/>
          <w:spacing w:val="0"/>
          <w:w w:val="100"/>
          <w:position w:val="0"/>
        </w:rPr>
        <w:t>万元，年末累计可供分配利润为</w:t>
      </w:r>
      <w:r>
        <w:rPr>
          <w:color w:val="000000"/>
          <w:spacing w:val="0"/>
          <w:w w:val="100"/>
          <w:position w:val="0"/>
        </w:rPr>
        <w:t xml:space="preserve">19,134.41 </w:t>
      </w:r>
      <w:r>
        <w:rPr>
          <w:color w:val="000000"/>
          <w:spacing w:val="0"/>
          <w:w w:val="100"/>
          <w:position w:val="0"/>
        </w:rPr>
        <w:t>万元。鉴于公司处于成长期，新业务拓展对资金需求量较大，为保障公司经营现金流满足业务开展的需要，公司2013年 度利润分配预案：以公司总股本</w:t>
      </w:r>
      <w:r>
        <w:rPr>
          <w:color w:val="000000"/>
          <w:spacing w:val="0"/>
          <w:w w:val="100"/>
          <w:position w:val="0"/>
        </w:rPr>
        <w:t>22,170.64</w:t>
      </w:r>
      <w:r>
        <w:rPr>
          <w:color w:val="000000"/>
          <w:spacing w:val="0"/>
          <w:w w:val="100"/>
          <w:position w:val="0"/>
        </w:rPr>
        <w:t>万股（公司目前总股本为</w:t>
      </w:r>
      <w:r>
        <w:rPr>
          <w:color w:val="000000"/>
          <w:spacing w:val="0"/>
          <w:w w:val="100"/>
          <w:position w:val="0"/>
        </w:rPr>
        <w:t>22,181.32</w:t>
      </w:r>
      <w:r>
        <w:rPr>
          <w:color w:val="000000"/>
          <w:spacing w:val="0"/>
          <w:w w:val="100"/>
          <w:position w:val="0"/>
        </w:rPr>
        <w:t>万股，扣除</w:t>
      </w:r>
      <w:r>
        <w:rPr>
          <w:color w:val="000000"/>
          <w:spacing w:val="0"/>
          <w:w w:val="100"/>
          <w:position w:val="0"/>
        </w:rPr>
        <w:t>10.68</w:t>
      </w:r>
      <w:r>
        <w:rPr>
          <w:color w:val="000000"/>
          <w:spacing w:val="0"/>
          <w:w w:val="100"/>
          <w:position w:val="0"/>
        </w:rPr>
        <w:t>万股待注销的股权激励 限制性股票）为基数向全体股东每10股派发现金股利</w:t>
      </w:r>
      <w:r>
        <w:rPr>
          <w:color w:val="000000"/>
          <w:spacing w:val="0"/>
          <w:w w:val="100"/>
          <w:position w:val="0"/>
        </w:rPr>
        <w:t>0.3</w:t>
      </w:r>
      <w:r>
        <w:rPr>
          <w:color w:val="000000"/>
          <w:spacing w:val="0"/>
          <w:w w:val="100"/>
          <w:position w:val="0"/>
        </w:rPr>
        <w:t>元人民币（含税）。</w:t>
      </w:r>
    </w:p>
    <w:p>
      <w:pPr>
        <w:pStyle w:val="Style33"/>
        <w:keepNext w:val="0"/>
        <w:keepLines w:val="0"/>
        <w:widowControl w:val="0"/>
        <w:shd w:val="clear" w:color="auto" w:fill="auto"/>
        <w:bidi w:val="0"/>
        <w:spacing w:before="0" w:after="80" w:line="374" w:lineRule="exact"/>
        <w:ind w:left="0" w:right="0" w:firstLine="0"/>
        <w:jc w:val="left"/>
      </w:pPr>
      <w:r>
        <w:rPr>
          <w:b/>
          <w:bCs/>
          <w:color w:val="000000"/>
          <w:spacing w:val="0"/>
          <w:w w:val="100"/>
          <w:position w:val="0"/>
        </w:rPr>
        <w:t>公司近3年（含报告期）的利润分配方案及资本公积金转增股本方案情况</w:t>
      </w:r>
    </w:p>
    <w:p>
      <w:pPr>
        <w:pStyle w:val="Style33"/>
        <w:keepNext w:val="0"/>
        <w:keepLines w:val="0"/>
        <w:widowControl w:val="0"/>
        <w:shd w:val="clear" w:color="auto" w:fill="auto"/>
        <w:tabs>
          <w:tab w:pos="790" w:val="left"/>
        </w:tabs>
        <w:bidi w:val="0"/>
        <w:spacing w:before="0" w:after="140" w:line="374" w:lineRule="exact"/>
        <w:ind w:left="0" w:right="0" w:firstLine="440"/>
        <w:jc w:val="left"/>
      </w:pPr>
      <w:bookmarkStart w:id="173" w:name="bookmark173"/>
      <w:r>
        <w:rPr>
          <w:rFonts w:ascii="Times New Roman" w:eastAsia="Times New Roman" w:hAnsi="Times New Roman" w:cs="Times New Roman"/>
          <w:color w:val="000000"/>
          <w:spacing w:val="0"/>
          <w:w w:val="100"/>
          <w:position w:val="0"/>
        </w:rPr>
        <w:t>1</w:t>
      </w:r>
      <w:bookmarkEnd w:id="173"/>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年度：以公司总股本</w:t>
      </w:r>
      <w:r>
        <w:rPr>
          <w:rFonts w:ascii="Times New Roman" w:eastAsia="Times New Roman" w:hAnsi="Times New Roman" w:cs="Times New Roman"/>
          <w:color w:val="000000"/>
          <w:spacing w:val="0"/>
          <w:w w:val="100"/>
          <w:position w:val="0"/>
        </w:rPr>
        <w:t>5,350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color w:val="000000"/>
          <w:spacing w:val="0"/>
          <w:w w:val="100"/>
          <w:position w:val="0"/>
        </w:rPr>
        <w:t>元人民币（含税），同 时进行资本公积金转增股本，以</w:t>
      </w:r>
      <w:r>
        <w:rPr>
          <w:rFonts w:ascii="Times New Roman" w:eastAsia="Times New Roman" w:hAnsi="Times New Roman" w:cs="Times New Roman"/>
          <w:color w:val="000000"/>
          <w:spacing w:val="0"/>
          <w:w w:val="100"/>
          <w:position w:val="0"/>
        </w:rPr>
        <w:t>5,350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5,350</w:t>
      </w:r>
      <w:r>
        <w:rPr>
          <w:color w:val="000000"/>
          <w:spacing w:val="0"/>
          <w:w w:val="100"/>
          <w:position w:val="0"/>
        </w:rPr>
        <w:t>万股，转增 后公司总股本增加至</w:t>
      </w:r>
      <w:r>
        <w:rPr>
          <w:rFonts w:ascii="Times New Roman" w:eastAsia="Times New Roman" w:hAnsi="Times New Roman" w:cs="Times New Roman"/>
          <w:color w:val="000000"/>
          <w:spacing w:val="0"/>
          <w:w w:val="100"/>
          <w:position w:val="0"/>
        </w:rPr>
        <w:t>10,700</w:t>
      </w:r>
      <w:r>
        <w:rPr>
          <w:color w:val="000000"/>
          <w:spacing w:val="0"/>
          <w:w w:val="100"/>
          <w:position w:val="0"/>
        </w:rPr>
        <w:t>万股。</w:t>
      </w:r>
    </w:p>
    <w:p>
      <w:pPr>
        <w:pStyle w:val="Style33"/>
        <w:keepNext w:val="0"/>
        <w:keepLines w:val="0"/>
        <w:widowControl w:val="0"/>
        <w:shd w:val="clear" w:color="auto" w:fill="auto"/>
        <w:tabs>
          <w:tab w:pos="790" w:val="left"/>
        </w:tabs>
        <w:bidi w:val="0"/>
        <w:spacing w:before="0" w:after="140" w:line="379" w:lineRule="exact"/>
        <w:ind w:left="0" w:right="0" w:firstLine="440"/>
        <w:jc w:val="left"/>
      </w:pPr>
      <w:bookmarkStart w:id="174" w:name="bookmark174"/>
      <w:r>
        <w:rPr>
          <w:rFonts w:ascii="Times New Roman" w:eastAsia="Times New Roman" w:hAnsi="Times New Roman" w:cs="Times New Roman"/>
          <w:color w:val="000000"/>
          <w:spacing w:val="0"/>
          <w:w w:val="100"/>
          <w:position w:val="0"/>
        </w:rPr>
        <w:t>2</w:t>
      </w:r>
      <w:bookmarkEnd w:id="174"/>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年度：以公司总股本</w:t>
      </w:r>
      <w:r>
        <w:rPr>
          <w:rFonts w:ascii="Times New Roman" w:eastAsia="Times New Roman" w:hAnsi="Times New Roman" w:cs="Times New Roman"/>
          <w:color w:val="000000"/>
          <w:spacing w:val="0"/>
          <w:w w:val="100"/>
          <w:position w:val="0"/>
        </w:rPr>
        <w:t>11,090.66</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w:t>
      </w:r>
      <w:r>
        <w:rPr>
          <w:color w:val="000000"/>
          <w:spacing w:val="0"/>
          <w:w w:val="100"/>
          <w:position w:val="0"/>
        </w:rPr>
        <w:t>元人民币（含税）， 同时进行资本公积金转增股本，以</w:t>
      </w:r>
      <w:r>
        <w:rPr>
          <w:rFonts w:ascii="Times New Roman" w:eastAsia="Times New Roman" w:hAnsi="Times New Roman" w:cs="Times New Roman"/>
          <w:color w:val="000000"/>
          <w:spacing w:val="0"/>
          <w:w w:val="100"/>
          <w:position w:val="0"/>
        </w:rPr>
        <w:t>11,090.66</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11,090.66</w:t>
      </w:r>
      <w:r>
        <w:rPr>
          <w:color w:val="000000"/>
          <w:spacing w:val="0"/>
          <w:w w:val="100"/>
          <w:position w:val="0"/>
        </w:rPr>
        <w:t>万 股，转增后公司总股本将增加至</w:t>
      </w:r>
      <w:r>
        <w:rPr>
          <w:rFonts w:ascii="Times New Roman" w:eastAsia="Times New Roman" w:hAnsi="Times New Roman" w:cs="Times New Roman"/>
          <w:color w:val="000000"/>
          <w:spacing w:val="0"/>
          <w:w w:val="100"/>
          <w:position w:val="0"/>
        </w:rPr>
        <w:t>22,181.32</w:t>
      </w:r>
      <w:r>
        <w:rPr>
          <w:color w:val="000000"/>
          <w:spacing w:val="0"/>
          <w:w w:val="100"/>
          <w:position w:val="0"/>
        </w:rPr>
        <w:t>万股。</w:t>
      </w:r>
    </w:p>
    <w:p>
      <w:pPr>
        <w:pStyle w:val="Style33"/>
        <w:keepNext w:val="0"/>
        <w:keepLines w:val="0"/>
        <w:widowControl w:val="0"/>
        <w:shd w:val="clear" w:color="auto" w:fill="auto"/>
        <w:bidi w:val="0"/>
        <w:spacing w:before="0" w:after="80" w:line="374" w:lineRule="exact"/>
        <w:ind w:left="0" w:right="0" w:firstLine="0"/>
        <w:jc w:val="left"/>
      </w:pPr>
      <w:bookmarkStart w:id="175" w:name="bookmark175"/>
      <w:r>
        <w:rPr>
          <w:rFonts w:ascii="Times New Roman" w:eastAsia="Times New Roman" w:hAnsi="Times New Roman" w:cs="Times New Roman"/>
          <w:color w:val="000000"/>
          <w:spacing w:val="0"/>
          <w:w w:val="100"/>
          <w:position w:val="0"/>
        </w:rPr>
        <w:t>3</w:t>
      </w:r>
      <w:bookmarkEnd w:id="175"/>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年度：以公司总股本</w:t>
      </w:r>
      <w:r>
        <w:rPr>
          <w:rFonts w:ascii="Times New Roman" w:eastAsia="Times New Roman" w:hAnsi="Times New Roman" w:cs="Times New Roman"/>
          <w:color w:val="000000"/>
          <w:spacing w:val="0"/>
          <w:w w:val="100"/>
          <w:position w:val="0"/>
        </w:rPr>
        <w:t>22,170.64</w:t>
      </w:r>
      <w:r>
        <w:rPr>
          <w:color w:val="000000"/>
          <w:spacing w:val="0"/>
          <w:w w:val="100"/>
          <w:position w:val="0"/>
        </w:rPr>
        <w:t>万股（公司目前总股本为</w:t>
      </w:r>
      <w:r>
        <w:rPr>
          <w:rFonts w:ascii="Times New Roman" w:eastAsia="Times New Roman" w:hAnsi="Times New Roman" w:cs="Times New Roman"/>
          <w:color w:val="000000"/>
          <w:spacing w:val="0"/>
          <w:w w:val="100"/>
          <w:position w:val="0"/>
        </w:rPr>
        <w:t>22,181.3</w:t>
      </w:r>
      <w:r>
        <w:rPr>
          <w:rFonts w:ascii="Times New Roman" w:eastAsia="Times New Roman" w:hAnsi="Times New Roman" w:cs="Times New Roman"/>
          <w:color w:val="000000"/>
          <w:spacing w:val="0"/>
          <w:w w:val="100"/>
          <w:position w:val="0"/>
        </w:rPr>
        <w:t>2</w:t>
      </w:r>
      <w:r>
        <w:rPr>
          <w:color w:val="000000"/>
          <w:spacing w:val="0"/>
          <w:w w:val="100"/>
          <w:position w:val="0"/>
        </w:rPr>
        <w:t>万股，扣除</w:t>
      </w:r>
      <w:r>
        <w:rPr>
          <w:rFonts w:ascii="Times New Roman" w:eastAsia="Times New Roman" w:hAnsi="Times New Roman" w:cs="Times New Roman"/>
          <w:color w:val="000000"/>
          <w:spacing w:val="0"/>
          <w:w w:val="100"/>
          <w:position w:val="0"/>
        </w:rPr>
        <w:t>10.68</w:t>
      </w:r>
      <w:r>
        <w:rPr>
          <w:color w:val="000000"/>
          <w:spacing w:val="0"/>
          <w:w w:val="100"/>
          <w:position w:val="0"/>
        </w:rPr>
        <w:t>万股待注销的股 权激励限制性股票）为基数向全体股东每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0.3</w:t>
      </w:r>
      <w:r>
        <w:rPr>
          <w:color w:val="000000"/>
          <w:spacing w:val="0"/>
          <w:w w:val="100"/>
          <w:position w:val="0"/>
        </w:rPr>
        <w:t>元人民币（含税）。</w:t>
      </w:r>
    </w:p>
    <w:p>
      <w:pPr>
        <w:pStyle w:val="Style33"/>
        <w:keepNext w:val="0"/>
        <w:keepLines w:val="0"/>
        <w:widowControl w:val="0"/>
        <w:shd w:val="clear" w:color="auto" w:fill="auto"/>
        <w:bidi w:val="0"/>
        <w:spacing w:before="0" w:after="140" w:line="374" w:lineRule="exact"/>
        <w:ind w:left="0" w:right="0" w:firstLine="0"/>
        <w:jc w:val="left"/>
      </w:pPr>
      <w:r>
        <w:rPr>
          <w:b/>
          <w:bCs/>
          <w:color w:val="000000"/>
          <w:spacing w:val="0"/>
          <w:w w:val="100"/>
          <w:position w:val="0"/>
        </w:rPr>
        <w:t>公司近三年现金分红情况表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分红年度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现金分红金额（含税）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分红年度合并报表中归属于 上市公司普通股股东的净利 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6,651,192.00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56,286,872.37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78,431,616.50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61,504,981.78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公司报告期内盈利且母公司未分配利润为正但未提出现金红利分配预案</w:t>
      </w:r>
    </w:p>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0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sz w:val="24"/>
          <w:szCs w:val="24"/>
        </w:rPr>
        <w:t>六</w:t>
      </w:r>
      <w:bookmarkEnd w:id="178"/>
      <w:r>
        <w:rPr>
          <w:color w:val="000000"/>
          <w:spacing w:val="0"/>
          <w:w w:val="100"/>
          <w:position w:val="0"/>
          <w:sz w:val="24"/>
          <w:szCs w:val="24"/>
        </w:rPr>
        <w:t>、内幕信息知情人管理制度的建立和执行情况</w:t>
      </w:r>
      <w:bookmarkEnd w:id="176"/>
      <w:bookmarkEnd w:id="177"/>
      <w:bookmarkEnd w:id="179"/>
    </w:p>
    <w:p>
      <w:pPr>
        <w:pStyle w:val="Style33"/>
        <w:keepNext w:val="0"/>
        <w:keepLines w:val="0"/>
        <w:widowControl w:val="0"/>
        <w:shd w:val="clear" w:color="auto" w:fill="auto"/>
        <w:bidi w:val="0"/>
        <w:spacing w:before="0" w:after="80" w:line="374" w:lineRule="exact"/>
        <w:ind w:left="0" w:right="0" w:firstLine="0"/>
        <w:jc w:val="left"/>
      </w:pPr>
      <w:bookmarkStart w:id="180" w:name="bookmark180"/>
      <w:r>
        <w:rPr>
          <w:b/>
          <w:bCs/>
          <w:color w:val="000000"/>
          <w:spacing w:val="0"/>
          <w:w w:val="100"/>
          <w:position w:val="0"/>
        </w:rPr>
        <w:t>（</w:t>
      </w:r>
      <w:bookmarkEnd w:id="180"/>
      <w:r>
        <w:rPr>
          <w:b/>
          <w:bCs/>
          <w:color w:val="000000"/>
          <w:spacing w:val="0"/>
          <w:w w:val="100"/>
          <w:position w:val="0"/>
        </w:rPr>
        <w:t>一）内幕信息知情人管理制度的制定情况</w:t>
      </w:r>
    </w:p>
    <w:p>
      <w:pPr>
        <w:pStyle w:val="Style33"/>
        <w:keepNext w:val="0"/>
        <w:keepLines w:val="0"/>
        <w:widowControl w:val="0"/>
        <w:shd w:val="clear" w:color="auto" w:fill="auto"/>
        <w:bidi w:val="0"/>
        <w:spacing w:before="0" w:after="60" w:line="374" w:lineRule="exact"/>
        <w:ind w:left="0" w:right="0" w:firstLine="440"/>
        <w:jc w:val="left"/>
      </w:pPr>
      <w:r>
        <w:rPr>
          <w:color w:val="000000"/>
          <w:spacing w:val="0"/>
          <w:w w:val="100"/>
          <w:position w:val="0"/>
        </w:rPr>
        <w:t>为了规范公司的内幕信息管理，加强内幕信息保密工作，维护信息披露公平性原则，根据《中华人民 共和国公司法》、《中华人民共和国证券法》、《上市公司信息披露管理办法》、《深圳证券交易所创业 板股票上市规则》等有关法律、法规、规范性文件和《公司章程》的有关规定，公司于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日第 一届董事会第十二次会议审议制定了《内幕信息知情人登记制度》，并分别于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日第一届董事 </w:t>
      </w:r>
      <w:r>
        <w:rPr>
          <w:color w:val="000000"/>
          <w:spacing w:val="0"/>
          <w:w w:val="100"/>
          <w:position w:val="0"/>
        </w:rPr>
        <w:t>会第十八次会议和</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日第二届董事会第五次会议对上述《内幕信息知情人登记制度》进行了修 订、完善，并改名为《内幕信息知情人登记管理制度》。</w:t>
      </w:r>
    </w:p>
    <w:p>
      <w:pPr>
        <w:pStyle w:val="Style33"/>
        <w:keepNext w:val="0"/>
        <w:keepLines w:val="0"/>
        <w:widowControl w:val="0"/>
        <w:shd w:val="clear" w:color="auto" w:fill="auto"/>
        <w:tabs>
          <w:tab w:pos="598" w:val="left"/>
        </w:tabs>
        <w:bidi w:val="0"/>
        <w:spacing w:before="0" w:after="60" w:line="374" w:lineRule="exact"/>
        <w:ind w:left="0" w:right="0" w:firstLine="0"/>
        <w:jc w:val="both"/>
      </w:pPr>
      <w:bookmarkStart w:id="181" w:name="bookmark181"/>
      <w:r>
        <w:rPr>
          <w:b/>
          <w:bCs/>
          <w:color w:val="000000"/>
          <w:spacing w:val="0"/>
          <w:w w:val="100"/>
          <w:position w:val="0"/>
        </w:rPr>
        <w:t>（</w:t>
      </w:r>
      <w:bookmarkEnd w:id="181"/>
      <w:r>
        <w:rPr>
          <w:b/>
          <w:bCs/>
          <w:color w:val="000000"/>
          <w:spacing w:val="0"/>
          <w:w w:val="100"/>
          <w:position w:val="0"/>
        </w:rPr>
        <w:t>二）</w:t>
        <w:tab/>
        <w:t>内幕信息知情人管理制度的执行情况</w:t>
      </w:r>
    </w:p>
    <w:p>
      <w:pPr>
        <w:pStyle w:val="Style33"/>
        <w:keepNext w:val="0"/>
        <w:keepLines w:val="0"/>
        <w:widowControl w:val="0"/>
        <w:shd w:val="clear" w:color="auto" w:fill="auto"/>
        <w:bidi w:val="0"/>
        <w:spacing w:before="0" w:after="120" w:line="374" w:lineRule="exact"/>
        <w:ind w:left="0" w:right="0" w:firstLine="420"/>
        <w:jc w:val="both"/>
      </w:pPr>
      <w:r>
        <w:rPr>
          <w:color w:val="000000"/>
          <w:spacing w:val="0"/>
          <w:w w:val="100"/>
          <w:position w:val="0"/>
        </w:rPr>
        <w:t>报告期内，公司严格执行《内幕信息知情人登记管理制度》，对于未公开信息，严格控制内幕信息知 情人范围并填写《内幕信息知情人登记表》，并由证券部按照相关规定向深交所和厦门证监局报备。</w:t>
      </w:r>
    </w:p>
    <w:p>
      <w:pPr>
        <w:pStyle w:val="Style33"/>
        <w:keepNext w:val="0"/>
        <w:keepLines w:val="0"/>
        <w:widowControl w:val="0"/>
        <w:shd w:val="clear" w:color="auto" w:fill="auto"/>
        <w:bidi w:val="0"/>
        <w:spacing w:before="0" w:after="60" w:line="374" w:lineRule="exact"/>
        <w:ind w:left="0" w:right="0" w:firstLine="420"/>
        <w:jc w:val="both"/>
      </w:pPr>
      <w:r>
        <w:rPr>
          <w:color w:val="000000"/>
          <w:spacing w:val="0"/>
          <w:w w:val="100"/>
          <w:position w:val="0"/>
        </w:rPr>
        <w:t>在定期报告及重大事项披露敏感期内，公司尽量避免接待投资者调研。在日常接待投资者调研过程中， 所有调研人员均按要求登记身份信息并签署承诺函，详细调研记录由证券部按照相关规定及时向深交所报 备，并在互动易平台公布。</w:t>
      </w:r>
    </w:p>
    <w:p>
      <w:pPr>
        <w:pStyle w:val="Style33"/>
        <w:keepNext w:val="0"/>
        <w:keepLines w:val="0"/>
        <w:widowControl w:val="0"/>
        <w:shd w:val="clear" w:color="auto" w:fill="auto"/>
        <w:tabs>
          <w:tab w:pos="598" w:val="left"/>
        </w:tabs>
        <w:bidi w:val="0"/>
        <w:spacing w:before="0" w:after="60" w:line="374" w:lineRule="exact"/>
        <w:ind w:left="0" w:right="0" w:firstLine="0"/>
        <w:jc w:val="both"/>
      </w:pPr>
      <w:bookmarkStart w:id="182" w:name="bookmark182"/>
      <w:r>
        <w:rPr>
          <w:b/>
          <w:bCs/>
          <w:color w:val="000000"/>
          <w:spacing w:val="0"/>
          <w:w w:val="100"/>
          <w:position w:val="0"/>
        </w:rPr>
        <w:t>（</w:t>
      </w:r>
      <w:bookmarkEnd w:id="182"/>
      <w:r>
        <w:rPr>
          <w:b/>
          <w:bCs/>
          <w:color w:val="000000"/>
          <w:spacing w:val="0"/>
          <w:w w:val="100"/>
          <w:position w:val="0"/>
        </w:rPr>
        <w:t>三）</w:t>
        <w:tab/>
        <w:t>报告期内自查内幕信息知情人涉嫌内幕交易及监管部门的查处和整改情况</w:t>
      </w:r>
    </w:p>
    <w:p>
      <w:pPr>
        <w:pStyle w:val="Style33"/>
        <w:keepNext w:val="0"/>
        <w:keepLines w:val="0"/>
        <w:widowControl w:val="0"/>
        <w:shd w:val="clear" w:color="auto" w:fill="auto"/>
        <w:bidi w:val="0"/>
        <w:spacing w:before="0" w:after="360" w:line="307" w:lineRule="exact"/>
        <w:ind w:left="0" w:right="0" w:firstLine="420"/>
        <w:jc w:val="both"/>
      </w:pPr>
      <w:r>
        <w:rPr>
          <w:color w:val="000000"/>
          <w:spacing w:val="0"/>
          <w:w w:val="100"/>
          <w:position w:val="0"/>
        </w:rPr>
        <w:t>报告期内，未发现公司董事、监事及高级管理人员和其他相关内幕信息知情人利用内幕信息买卖本公 司股票的情况。</w:t>
      </w:r>
    </w:p>
    <w:p>
      <w:pPr>
        <w:pStyle w:val="Style24"/>
        <w:keepNext/>
        <w:keepLines/>
        <w:widowControl w:val="0"/>
        <w:shd w:val="clear" w:color="auto" w:fill="auto"/>
        <w:bidi w:val="0"/>
        <w:spacing w:before="0" w:after="300" w:line="240" w:lineRule="auto"/>
        <w:ind w:left="0" w:right="0" w:firstLine="0"/>
        <w:jc w:val="both"/>
      </w:pPr>
      <w:bookmarkStart w:id="183" w:name="bookmark183"/>
      <w:bookmarkStart w:id="184" w:name="bookmark184"/>
      <w:bookmarkStart w:id="185" w:name="bookmark185"/>
      <w:bookmarkStart w:id="186" w:name="bookmark186"/>
      <w:r>
        <w:rPr>
          <w:color w:val="000000"/>
          <w:spacing w:val="0"/>
          <w:w w:val="100"/>
          <w:position w:val="0"/>
          <w:sz w:val="24"/>
          <w:szCs w:val="24"/>
        </w:rPr>
        <w:t>七</w:t>
      </w:r>
      <w:bookmarkEnd w:id="185"/>
      <w:r>
        <w:rPr>
          <w:color w:val="000000"/>
          <w:spacing w:val="0"/>
          <w:w w:val="100"/>
          <w:position w:val="0"/>
          <w:sz w:val="24"/>
          <w:szCs w:val="24"/>
        </w:rPr>
        <w:t>、报告期内接待调研、沟通、采访等活动登记表</w:t>
      </w:r>
      <w:bookmarkEnd w:id="183"/>
      <w:bookmarkEnd w:id="184"/>
      <w:bookmarkEnd w:id="186"/>
    </w:p>
    <w:tbl>
      <w:tblPr>
        <w:tblOverlap w:val="never"/>
        <w:jc w:val="center"/>
        <w:tblLayout w:type="fixed"/>
      </w:tblPr>
      <w:tblGrid>
        <w:gridCol w:w="998"/>
        <w:gridCol w:w="989"/>
        <w:gridCol w:w="850"/>
        <w:gridCol w:w="710"/>
        <w:gridCol w:w="2266"/>
        <w:gridCol w:w="376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接待对 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谈论的主要内容及提供的资料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广发基金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公司主要产品及生产经营情况等。</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光大证券、兴业证券、华夏 基金、瀚伦投资、长盛基金 共计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公司生产经营情况、行业拓展情况、市场规模、 竞争格局、业务推广情况等。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第一创业证券</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公司主要产品及服务的拓展情况、新业务的推广 情况、市场规模、未来的发展规划等。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华创证券、国泰基金、新华 基金、中投证券、财通证券、 申银万国、上投摩根共计</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了解公司的基本情况、公证云等新业务的推广情 况、培训等生产经营情况。</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长江证券</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公证云的推广进展情况、产品销售情况、培训及 研发等生产经营情况。</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中银基金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了解公司主要产品及服务的基本情况。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国联证券、山西证券、中信 证券、中信证券国际、愎革 投信、统一投信、国泰投信 共计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公司日常生产经营情况、市场空间、新产品和服 务的研发推广情况等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航天证券</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公司未来增长情况、招投标情况、市场容量、业 务营销拓展情况、新业务的盈利模等</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泽熙投资、财富证券、个人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公司日常生产经营情况、三朵云的收费模式、收</w:t>
            </w:r>
          </w:p>
        </w:tc>
      </w:tr>
    </w:tbl>
    <w:p>
      <w:pPr>
        <w:spacing w:lineRule="exact" w:line="1"/>
        <w:rPr>
          <w:sz w:val="2"/>
          <w:szCs w:val="2"/>
        </w:rPr>
      </w:pPr>
      <w:r>
        <w:br w:type="page"/>
      </w:r>
    </w:p>
    <w:tbl>
      <w:tblPr>
        <w:tblOverlap w:val="never"/>
        <w:jc w:val="center"/>
        <w:tblLayout w:type="fixed"/>
      </w:tblPr>
      <w:tblGrid>
        <w:gridCol w:w="998"/>
        <w:gridCol w:w="989"/>
        <w:gridCol w:w="850"/>
        <w:gridCol w:w="710"/>
        <w:gridCol w:w="2266"/>
        <w:gridCol w:w="3768"/>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投资者共计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入增长情况、新业务的推广情况、毛利率变动原 因等</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国泰基金共计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公司所处行业规模、收入结构、销售模式、新德 汇发展规划、公证云及互联网知识产权保护的推 广情况、人员增长情况等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中金公司、博睿财智、深圳 厚生和共计</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公证云的主要模式、公司的主要竞争对手、上半 年毛利率下降原因、收购新德汇的原因、市场空 间、公司所处行业的资质要求情况、未来发展方 向等</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书面问询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安信证券、湘财证券、民生 证券、长江证券、华商证券 共计</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公司日常生产经营情况、警用装备市场规模、主 推产品和布局规划、公证云的进展情况及盈利模 式、公司运营重点、费用控制措施等</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国元证券</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公司所处市场容量、毛利率下降的原因、销售模 式、舆情产品的发展方向、维权业务情况、财务 情况、取证云及公证云的盈利模式、新业务的推 广情况等</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瀚伦投资共计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公司日常生产经营情况、未来增长空间、政府部 门收入占比、民用市场拓展情况、投资并购计划、 研发支出和研发重点、财务方面的情况等</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国泰基金、华夏基金、泽熙 投资、鹏华基金、融通基金、 天治基金、海富通基金、农 银汇理基金、南方资产、长 城证券、民生证券、信达证 券共计</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行业需求、竞争关系情况、网监需求情况、毛利 率下降原因、三朵云进展情况、公证云收费模式、 区县一级下沉进展、舆情业务发展规划、电子数 据取证行业在国外发展情况、应收账款较高原 因、各项业务收入占比预计、新德汇何时并表等</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中天证券、汇丰晋信基金共 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公司日常生产经营管理情况、毛利率下降原因及 未来趋势、第三季度营收下降原因、新市场的发 展空间、投资并购、政府招投标情况、销售人员 分工、财务方面的情况、市场覆盖率、未来的发 展方向等</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东兴证券、工银瑞信、日信 证券等共计</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公司产品和服务的基本情况、行业发展前景、研 发投入、毛利率下降原因、视屏取证业务的优势、 公证云的发展规划、培训情况、销售模式等</w:t>
            </w:r>
          </w:p>
        </w:tc>
      </w:tr>
    </w:tbl>
    <w:p>
      <w:pPr>
        <w:sectPr>
          <w:footnotePr>
            <w:pos w:val="pageBottom"/>
            <w:numFmt w:val="decimal"/>
            <w:numRestart w:val="continuous"/>
          </w:footnotePr>
          <w:pgSz w:w="11900" w:h="16840"/>
          <w:pgMar w:top="1252" w:right="1038" w:bottom="1504" w:left="1074" w:header="0" w:footer="3" w:gutter="0"/>
          <w:cols w:space="720"/>
          <w:noEndnote/>
          <w:rtlGutter w:val="0"/>
          <w:docGrid w:linePitch="360"/>
        </w:sectPr>
      </w:pPr>
    </w:p>
    <w:p>
      <w:pPr>
        <w:pStyle w:val="Style10"/>
        <w:keepNext/>
        <w:keepLines/>
        <w:widowControl w:val="0"/>
        <w:shd w:val="clear" w:color="auto" w:fill="auto"/>
        <w:bidi w:val="0"/>
        <w:spacing w:before="0" w:after="540" w:line="240" w:lineRule="auto"/>
        <w:ind w:left="0" w:right="0" w:firstLine="0"/>
        <w:jc w:val="center"/>
      </w:pPr>
      <w:bookmarkStart w:id="187" w:name="bookmark187"/>
      <w:bookmarkStart w:id="188" w:name="bookmark188"/>
      <w:bookmarkStart w:id="189" w:name="bookmark189"/>
      <w:r>
        <w:rPr>
          <w:color w:val="000000"/>
          <w:spacing w:val="0"/>
          <w:w w:val="100"/>
          <w:position w:val="0"/>
        </w:rPr>
        <w:t>第五节重要事项</w:t>
      </w:r>
      <w:bookmarkEnd w:id="187"/>
      <w:bookmarkEnd w:id="188"/>
      <w:bookmarkEnd w:id="189"/>
    </w:p>
    <w:p>
      <w:pPr>
        <w:pStyle w:val="Style24"/>
        <w:keepNext/>
        <w:keepLines/>
        <w:widowControl w:val="0"/>
        <w:shd w:val="clear" w:color="auto" w:fill="auto"/>
        <w:tabs>
          <w:tab w:pos="522" w:val="left"/>
        </w:tabs>
        <w:bidi w:val="0"/>
        <w:spacing w:before="0" w:after="240" w:line="240" w:lineRule="auto"/>
        <w:ind w:left="0" w:right="0" w:firstLine="0"/>
        <w:jc w:val="left"/>
      </w:pPr>
      <w:bookmarkStart w:id="190" w:name="bookmark190"/>
      <w:bookmarkStart w:id="191" w:name="bookmark191"/>
      <w:bookmarkStart w:id="192" w:name="bookmark192"/>
      <w:bookmarkStart w:id="193" w:name="bookmark193"/>
      <w:bookmarkStart w:id="194" w:name="bookmark194"/>
      <w:r>
        <w:rPr>
          <w:color w:val="000000"/>
          <w:spacing w:val="0"/>
          <w:w w:val="100"/>
          <w:position w:val="0"/>
          <w:sz w:val="24"/>
          <w:szCs w:val="24"/>
        </w:rPr>
        <w:t>一</w:t>
      </w:r>
      <w:bookmarkEnd w:id="193"/>
      <w:r>
        <w:rPr>
          <w:color w:val="000000"/>
          <w:spacing w:val="0"/>
          <w:w w:val="100"/>
          <w:position w:val="0"/>
          <w:sz w:val="24"/>
          <w:szCs w:val="24"/>
        </w:rPr>
        <w:t>、</w:t>
        <w:tab/>
        <w:t>重大诉讼仲裁事项</w:t>
      </w:r>
      <w:bookmarkEnd w:id="191"/>
      <w:bookmarkEnd w:id="192"/>
      <w:bookmarkEnd w:id="194"/>
      <w:bookmarkEnd w:id="190"/>
    </w:p>
    <w:p>
      <w:pPr>
        <w:pStyle w:val="Style33"/>
        <w:keepNext w:val="0"/>
        <w:keepLines w:val="0"/>
        <w:widowControl w:val="0"/>
        <w:shd w:val="clear" w:color="auto" w:fill="auto"/>
        <w:bidi w:val="0"/>
        <w:spacing w:before="0" w:after="380" w:line="374" w:lineRule="exact"/>
        <w:ind w:left="0" w:right="0" w:firstLine="440"/>
        <w:jc w:val="left"/>
      </w:pPr>
      <w:r>
        <w:rPr>
          <w:color w:val="000000"/>
          <w:spacing w:val="0"/>
          <w:w w:val="100"/>
          <w:position w:val="0"/>
        </w:rPr>
        <w:t>无。</w:t>
      </w:r>
    </w:p>
    <w:p>
      <w:pPr>
        <w:pStyle w:val="Style24"/>
        <w:keepNext/>
        <w:keepLines/>
        <w:widowControl w:val="0"/>
        <w:shd w:val="clear" w:color="auto" w:fill="auto"/>
        <w:tabs>
          <w:tab w:pos="522" w:val="left"/>
        </w:tabs>
        <w:bidi w:val="0"/>
        <w:spacing w:before="0" w:after="24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sz w:val="24"/>
          <w:szCs w:val="24"/>
        </w:rPr>
        <w:t>二</w:t>
      </w:r>
      <w:bookmarkEnd w:id="197"/>
      <w:r>
        <w:rPr>
          <w:color w:val="000000"/>
          <w:spacing w:val="0"/>
          <w:w w:val="100"/>
          <w:position w:val="0"/>
          <w:sz w:val="24"/>
          <w:szCs w:val="24"/>
        </w:rPr>
        <w:t>、</w:t>
        <w:tab/>
        <w:t>上市公司发生控股股东及其关联方非经营性占用资金情况</w:t>
      </w:r>
      <w:bookmarkEnd w:id="195"/>
      <w:bookmarkEnd w:id="196"/>
      <w:bookmarkEnd w:id="198"/>
    </w:p>
    <w:p>
      <w:pPr>
        <w:pStyle w:val="Style33"/>
        <w:keepNext w:val="0"/>
        <w:keepLines w:val="0"/>
        <w:widowControl w:val="0"/>
        <w:shd w:val="clear" w:color="auto" w:fill="auto"/>
        <w:bidi w:val="0"/>
        <w:spacing w:before="0" w:after="380" w:line="374" w:lineRule="exact"/>
        <w:ind w:left="0" w:right="0" w:firstLine="440"/>
        <w:jc w:val="left"/>
      </w:pPr>
      <w:r>
        <w:rPr>
          <w:color w:val="000000"/>
          <w:spacing w:val="0"/>
          <w:w w:val="100"/>
          <w:position w:val="0"/>
        </w:rPr>
        <w:t>致同会计师事务所（特殊普通合伙）出具了专项审计说明：“我们对占用资金情况表所载资料与我们 审计美亚柏科公司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年度财务报表时所复核的会计资料和经审计的财务报表的相关内容进行了核对，在 所有重大方面没有发现不一致。”</w:t>
      </w:r>
    </w:p>
    <w:p>
      <w:pPr>
        <w:pStyle w:val="Style24"/>
        <w:keepNext/>
        <w:keepLines/>
        <w:widowControl w:val="0"/>
        <w:shd w:val="clear" w:color="auto" w:fill="auto"/>
        <w:tabs>
          <w:tab w:pos="522" w:val="left"/>
        </w:tabs>
        <w:bidi w:val="0"/>
        <w:spacing w:before="0" w:after="38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sz w:val="24"/>
          <w:szCs w:val="24"/>
        </w:rPr>
        <w:t>三</w:t>
      </w:r>
      <w:bookmarkEnd w:id="201"/>
      <w:r>
        <w:rPr>
          <w:color w:val="000000"/>
          <w:spacing w:val="0"/>
          <w:w w:val="100"/>
          <w:position w:val="0"/>
          <w:sz w:val="24"/>
          <w:szCs w:val="24"/>
        </w:rPr>
        <w:t>、</w:t>
        <w:tab/>
        <w:t>破产重整相关事项</w:t>
      </w:r>
      <w:bookmarkEnd w:id="199"/>
      <w:bookmarkEnd w:id="200"/>
      <w:bookmarkEnd w:id="202"/>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sz w:val="24"/>
          <w:szCs w:val="24"/>
        </w:rPr>
        <w:t>四</w:t>
      </w:r>
      <w:bookmarkEnd w:id="205"/>
      <w:r>
        <w:rPr>
          <w:color w:val="000000"/>
          <w:spacing w:val="0"/>
          <w:w w:val="100"/>
          <w:position w:val="0"/>
          <w:sz w:val="24"/>
          <w:szCs w:val="24"/>
        </w:rPr>
        <w:t>、资产交易事项</w:t>
      </w:r>
      <w:bookmarkEnd w:id="203"/>
      <w:bookmarkEnd w:id="204"/>
      <w:bookmarkEnd w:id="206"/>
    </w:p>
    <w:p>
      <w:pPr>
        <w:pStyle w:val="Style37"/>
        <w:keepNext/>
        <w:keepLines/>
        <w:widowControl w:val="0"/>
        <w:shd w:val="clear" w:color="auto" w:fill="auto"/>
        <w:bidi w:val="0"/>
        <w:spacing w:before="0" w:after="32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1</w:t>
      </w:r>
      <w:bookmarkEnd w:id="209"/>
      <w:r>
        <w:rPr>
          <w:color w:val="000000"/>
          <w:spacing w:val="0"/>
          <w:w w:val="100"/>
          <w:position w:val="0"/>
        </w:rPr>
        <w:t>、收购资产情况</w:t>
      </w:r>
      <w:bookmarkEnd w:id="207"/>
      <w:bookmarkEnd w:id="208"/>
      <w:bookmarkEnd w:id="210"/>
    </w:p>
    <w:tbl>
      <w:tblPr>
        <w:tblOverlap w:val="never"/>
        <w:jc w:val="center"/>
        <w:tblLayout w:type="fixed"/>
      </w:tblPr>
      <w:tblGrid>
        <w:gridCol w:w="869"/>
        <w:gridCol w:w="869"/>
        <w:gridCol w:w="869"/>
        <w:gridCol w:w="869"/>
        <w:gridCol w:w="874"/>
        <w:gridCol w:w="869"/>
        <w:gridCol w:w="1166"/>
        <w:gridCol w:w="571"/>
        <w:gridCol w:w="869"/>
        <w:gridCol w:w="874"/>
        <w:gridCol w:w="878"/>
      </w:tblGrid>
      <w:tr>
        <w:trPr>
          <w:trHeight w:val="165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交易对方 或最终控 制方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被收购或</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置入资产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交易价格</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进展情况</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22" w:lineRule="exact"/>
              <w:ind w:left="0" w:right="0" w:firstLine="0"/>
              <w:jc w:val="left"/>
              <w:rPr>
                <w:sz w:val="18"/>
                <w:szCs w:val="18"/>
              </w:rPr>
            </w:pPr>
            <w:r>
              <w:rPr>
                <w:color w:val="000000"/>
                <w:spacing w:val="0"/>
                <w:w w:val="100"/>
                <w:position w:val="0"/>
                <w:sz w:val="18"/>
                <w:szCs w:val="18"/>
              </w:rPr>
              <w:t>对公司经 营的影响</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07" w:lineRule="exact"/>
              <w:ind w:left="0" w:right="0" w:firstLine="0"/>
              <w:jc w:val="left"/>
              <w:rPr>
                <w:sz w:val="18"/>
                <w:szCs w:val="18"/>
              </w:rPr>
            </w:pPr>
            <w:r>
              <w:rPr>
                <w:color w:val="000000"/>
                <w:spacing w:val="0"/>
                <w:w w:val="100"/>
                <w:position w:val="0"/>
                <w:sz w:val="18"/>
                <w:szCs w:val="18"/>
              </w:rPr>
              <w:t>对公司损 益的影响</w:t>
            </w:r>
          </w:p>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0" w:lineRule="exact"/>
              <w:ind w:left="0" w:right="0" w:firstLine="0"/>
              <w:jc w:val="center"/>
              <w:rPr>
                <w:sz w:val="18"/>
                <w:szCs w:val="18"/>
              </w:rPr>
            </w:pPr>
            <w:r>
              <w:rPr>
                <w:color w:val="000000"/>
                <w:spacing w:val="0"/>
                <w:w w:val="100"/>
                <w:position w:val="0"/>
                <w:sz w:val="18"/>
                <w:szCs w:val="18"/>
              </w:rPr>
              <w:t>该资产为上市 公司贡献的净 利润占净利润 总额的比率</w:t>
            </w:r>
          </w:p>
          <w:p>
            <w:pPr>
              <w:pStyle w:val="Style2"/>
              <w:keepNext w:val="0"/>
              <w:keepLines w:val="0"/>
              <w:widowControl w:val="0"/>
              <w:shd w:val="clear" w:color="auto" w:fill="auto"/>
              <w:bidi w:val="0"/>
              <w:spacing w:before="0" w:after="0" w:line="36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 为关 联交 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与交易对 方的关联 关系（适用 关联交易 情形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披露日期</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披露索引</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珠海市新 德汇信息 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已完成工 商登记变 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促进公司 产品销售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545.11 </w:t>
            </w:r>
            <w:r>
              <w:rPr>
                <w:color w:val="000000"/>
                <w:spacing w:val="0"/>
                <w:w w:val="100"/>
                <w:position w:val="0"/>
                <w:sz w:val="18"/>
                <w:szCs w:val="18"/>
              </w:rPr>
              <w:t>万</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o.com.cn</w:t>
            </w:r>
          </w:p>
        </w:tc>
      </w:tr>
    </w:tbl>
    <w:p>
      <w:pPr>
        <w:sectPr>
          <w:footnotePr>
            <w:pos w:val="pageBottom"/>
            <w:numFmt w:val="decimal"/>
            <w:numRestart w:val="continuous"/>
          </w:footnotePr>
          <w:pgSz w:w="11900" w:h="16840"/>
          <w:pgMar w:top="1930" w:right="1114" w:bottom="1930" w:left="1109" w:header="0" w:footer="3" w:gutter="0"/>
          <w:cols w:space="720"/>
          <w:noEndnote/>
          <w:rtlGutter w:val="0"/>
          <w:docGrid w:linePitch="360"/>
        </w:sectPr>
      </w:pPr>
    </w:p>
    <w:p>
      <w:pPr>
        <w:pStyle w:val="Style37"/>
        <w:keepNext/>
        <w:keepLines/>
        <w:widowControl w:val="0"/>
        <w:shd w:val="clear" w:color="auto" w:fill="auto"/>
        <w:bidi w:val="0"/>
        <w:spacing w:before="0" w:after="34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2</w:t>
      </w:r>
      <w:bookmarkEnd w:id="213"/>
      <w:r>
        <w:rPr>
          <w:color w:val="000000"/>
          <w:spacing w:val="0"/>
          <w:w w:val="100"/>
          <w:position w:val="0"/>
        </w:rPr>
        <w:t>、出售资产情况</w:t>
      </w:r>
      <w:bookmarkEnd w:id="211"/>
      <w:bookmarkEnd w:id="212"/>
      <w:bookmarkEnd w:id="214"/>
    </w:p>
    <w:tbl>
      <w:tblPr>
        <w:tblOverlap w:val="never"/>
        <w:jc w:val="center"/>
        <w:tblLayout w:type="fixed"/>
      </w:tblPr>
      <w:tblGrid>
        <w:gridCol w:w="955"/>
        <w:gridCol w:w="965"/>
        <w:gridCol w:w="806"/>
        <w:gridCol w:w="706"/>
        <w:gridCol w:w="1382"/>
        <w:gridCol w:w="1454"/>
        <w:gridCol w:w="1416"/>
        <w:gridCol w:w="1704"/>
        <w:gridCol w:w="566"/>
        <w:gridCol w:w="850"/>
        <w:gridCol w:w="710"/>
        <w:gridCol w:w="706"/>
        <w:gridCol w:w="850"/>
        <w:gridCol w:w="955"/>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交易对方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被出售资产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出售日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交易价 格（万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本期初起至出售 日该资产为上市 公司贡献的净利</w:t>
            </w:r>
          </w:p>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润（万元）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8"/>
                <w:szCs w:val="18"/>
              </w:rPr>
              <w:t>出售对公司的影 响（注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资产出售为上市 公司贡献的净利 润占净利润总额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资产出售定价原则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是否 为关 联交 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与交易对 方的关联 关系（适 用关联交 易情形）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所涉及 的资产 产权是 否已全 部过户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所涉及 的债权 债务是 否已全 部转移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披露索引</w:t>
            </w:r>
          </w:p>
        </w:tc>
      </w:tr>
      <w:tr>
        <w:trPr>
          <w:trHeight w:val="50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广州钧扬 通泰投资 咨询有限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杭州创聚科 技有限公司 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-82.93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美亚柏科由持有 杭州创聚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 xml:space="preserve">的 股权减少为持有 </w:t>
            </w:r>
            <w:r>
              <w:rPr>
                <w:rFonts w:ascii="Times New Roman" w:eastAsia="Times New Roman" w:hAnsi="Times New Roman" w:cs="Times New Roman"/>
                <w:color w:val="000000"/>
                <w:spacing w:val="0"/>
                <w:w w:val="100"/>
                <w:position w:val="0"/>
                <w:sz w:val="18"/>
                <w:szCs w:val="18"/>
              </w:rPr>
              <w:t>53.39%</w:t>
            </w:r>
            <w:r>
              <w:rPr>
                <w:color w:val="000000"/>
                <w:spacing w:val="0"/>
                <w:w w:val="100"/>
                <w:position w:val="0"/>
                <w:sz w:val="18"/>
                <w:szCs w:val="18"/>
              </w:rPr>
              <w:t>股权。同时 根据约定，美亚柏 科将占少数董事 席位，重大资金支 出和经营管理事 项需由钧扬通泰 委派的董事同意， 因此，公司将对杭 州创聚失去实际 控制权，杭州创聚 将不再纳入合并 报表范围。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以截止到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日杭州创聚的净资 产值</w:t>
            </w:r>
            <w:r>
              <w:rPr>
                <w:rFonts w:ascii="Times New Roman" w:eastAsia="Times New Roman" w:hAnsi="Times New Roman" w:cs="Times New Roman"/>
                <w:color w:val="000000"/>
                <w:spacing w:val="0"/>
                <w:w w:val="100"/>
                <w:position w:val="0"/>
                <w:sz w:val="18"/>
                <w:szCs w:val="18"/>
              </w:rPr>
              <w:t>886.79</w:t>
            </w:r>
            <w:r>
              <w:rPr>
                <w:color w:val="000000"/>
                <w:spacing w:val="0"/>
                <w:w w:val="100"/>
                <w:position w:val="0"/>
                <w:sz w:val="18"/>
                <w:szCs w:val="18"/>
              </w:rPr>
              <w:t>万元为定 价基础，以</w:t>
            </w:r>
            <w:r>
              <w:rPr>
                <w:rFonts w:ascii="Times New Roman" w:eastAsia="Times New Roman" w:hAnsi="Times New Roman" w:cs="Times New Roman"/>
                <w:color w:val="000000"/>
                <w:spacing w:val="0"/>
                <w:w w:val="100"/>
                <w:position w:val="0"/>
                <w:sz w:val="18"/>
                <w:szCs w:val="18"/>
              </w:rPr>
              <w:t>2.38</w:t>
            </w:r>
            <w:r>
              <w:rPr>
                <w:color w:val="000000"/>
                <w:spacing w:val="0"/>
                <w:w w:val="100"/>
                <w:position w:val="0"/>
                <w:sz w:val="18"/>
                <w:szCs w:val="18"/>
              </w:rPr>
              <w:t>倍市 净率确定杭州创聚整 体估值为</w:t>
            </w:r>
            <w:r>
              <w:rPr>
                <w:rFonts w:ascii="Times New Roman" w:eastAsia="Times New Roman" w:hAnsi="Times New Roman" w:cs="Times New Roman"/>
                <w:color w:val="000000"/>
                <w:spacing w:val="0"/>
                <w:w w:val="100"/>
                <w:position w:val="0"/>
                <w:sz w:val="18"/>
                <w:szCs w:val="18"/>
              </w:rPr>
              <w:t>2110</w:t>
            </w:r>
            <w:r>
              <w:rPr>
                <w:color w:val="000000"/>
                <w:spacing w:val="0"/>
                <w:w w:val="100"/>
                <w:position w:val="0"/>
                <w:sz w:val="18"/>
                <w:szCs w:val="18"/>
              </w:rPr>
              <w:t>万元。 钧扬通泰向杭州创聚 增资</w:t>
            </w:r>
            <w:r>
              <w:rPr>
                <w:rFonts w:ascii="Times New Roman" w:eastAsia="Times New Roman" w:hAnsi="Times New Roman" w:cs="Times New Roman"/>
                <w:color w:val="000000"/>
                <w:spacing w:val="0"/>
                <w:w w:val="100"/>
                <w:position w:val="0"/>
                <w:sz w:val="18"/>
                <w:szCs w:val="18"/>
              </w:rPr>
              <w:t>250</w:t>
            </w:r>
            <w:r>
              <w:rPr>
                <w:color w:val="000000"/>
                <w:spacing w:val="0"/>
                <w:w w:val="100"/>
                <w:position w:val="0"/>
                <w:sz w:val="18"/>
                <w:szCs w:val="18"/>
              </w:rPr>
              <w:t xml:space="preserve">万元（其中 </w:t>
            </w:r>
            <w:r>
              <w:rPr>
                <w:rFonts w:ascii="Times New Roman" w:eastAsia="Times New Roman" w:hAnsi="Times New Roman" w:cs="Times New Roman"/>
                <w:color w:val="000000"/>
                <w:spacing w:val="0"/>
                <w:w w:val="100"/>
                <w:position w:val="0"/>
                <w:sz w:val="18"/>
                <w:szCs w:val="18"/>
              </w:rPr>
              <w:t>118.48</w:t>
            </w:r>
            <w:r>
              <w:rPr>
                <w:color w:val="000000"/>
                <w:spacing w:val="0"/>
                <w:w w:val="100"/>
                <w:position w:val="0"/>
                <w:sz w:val="18"/>
                <w:szCs w:val="18"/>
              </w:rPr>
              <w:t>万元计入注册 资本，</w:t>
            </w:r>
            <w:r>
              <w:rPr>
                <w:rFonts w:ascii="Times New Roman" w:eastAsia="Times New Roman" w:hAnsi="Times New Roman" w:cs="Times New Roman"/>
                <w:color w:val="000000"/>
                <w:spacing w:val="0"/>
                <w:w w:val="100"/>
                <w:position w:val="0"/>
                <w:sz w:val="18"/>
                <w:szCs w:val="18"/>
              </w:rPr>
              <w:t>131.52</w:t>
            </w:r>
            <w:r>
              <w:rPr>
                <w:color w:val="000000"/>
                <w:spacing w:val="0"/>
                <w:w w:val="100"/>
                <w:position w:val="0"/>
                <w:sz w:val="18"/>
                <w:szCs w:val="18"/>
              </w:rPr>
              <w:t>万元计 入资本公积），获得杭 州创聚</w:t>
            </w:r>
            <w:r>
              <w:rPr>
                <w:rFonts w:ascii="Times New Roman" w:eastAsia="Times New Roman" w:hAnsi="Times New Roman" w:cs="Times New Roman"/>
                <w:color w:val="000000"/>
                <w:spacing w:val="0"/>
                <w:w w:val="100"/>
                <w:position w:val="0"/>
                <w:sz w:val="18"/>
                <w:szCs w:val="18"/>
              </w:rPr>
              <w:t>10.59%</w:t>
            </w:r>
            <w:r>
              <w:rPr>
                <w:color w:val="000000"/>
                <w:spacing w:val="0"/>
                <w:w w:val="100"/>
                <w:position w:val="0"/>
                <w:sz w:val="18"/>
                <w:szCs w:val="18"/>
              </w:rPr>
              <w:t>股权， 并出资</w:t>
            </w:r>
            <w:r>
              <w:rPr>
                <w:rFonts w:ascii="Times New Roman" w:eastAsia="Times New Roman" w:hAnsi="Times New Roman" w:cs="Times New Roman"/>
                <w:color w:val="000000"/>
                <w:spacing w:val="0"/>
                <w:w w:val="100"/>
                <w:position w:val="0"/>
                <w:sz w:val="18"/>
                <w:szCs w:val="18"/>
              </w:rPr>
              <w:t>850</w:t>
            </w:r>
            <w:r>
              <w:rPr>
                <w:color w:val="000000"/>
                <w:spacing w:val="0"/>
                <w:w w:val="100"/>
                <w:position w:val="0"/>
                <w:sz w:val="18"/>
                <w:szCs w:val="18"/>
              </w:rPr>
              <w:t>万元受让 杭州创聚</w:t>
            </w:r>
            <w:r>
              <w:rPr>
                <w:rFonts w:ascii="Times New Roman" w:eastAsia="Times New Roman" w:hAnsi="Times New Roman" w:cs="Times New Roman"/>
                <w:color w:val="000000"/>
                <w:spacing w:val="0"/>
                <w:w w:val="100"/>
                <w:position w:val="0"/>
                <w:sz w:val="18"/>
                <w:szCs w:val="18"/>
              </w:rPr>
              <w:t>36.02%</w:t>
            </w:r>
            <w:r>
              <w:rPr>
                <w:color w:val="000000"/>
                <w:spacing w:val="0"/>
                <w:w w:val="100"/>
                <w:position w:val="0"/>
                <w:sz w:val="18"/>
                <w:szCs w:val="18"/>
              </w:rPr>
              <w:t xml:space="preserve">股 权，合计出资人民币 </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tc>
      </w:tr>
    </w:tbl>
    <w:p>
      <w:pPr>
        <w:widowControl w:val="0"/>
        <w:spacing w:after="1939" w:line="1" w:lineRule="exact"/>
      </w:pPr>
    </w:p>
    <w:p>
      <w:pPr>
        <w:pStyle w:val="Style55"/>
        <w:keepNext w:val="0"/>
        <w:keepLines w:val="0"/>
        <w:widowControl w:val="0"/>
        <w:shd w:val="clear" w:color="auto" w:fill="auto"/>
        <w:bidi w:val="0"/>
        <w:spacing w:before="0" w:after="0" w:line="240" w:lineRule="auto"/>
        <w:ind w:left="0" w:right="0" w:firstLine="0"/>
        <w:jc w:val="center"/>
        <w:sectPr>
          <w:headerReference w:type="default" r:id="rId13"/>
          <w:footerReference w:type="default" r:id="rId14"/>
          <w:footnotePr>
            <w:pos w:val="pageBottom"/>
            <w:numFmt w:val="decimal"/>
            <w:numRestart w:val="continuous"/>
          </w:footnotePr>
          <w:pgSz w:w="16840" w:h="11900" w:orient="landscape"/>
          <w:pgMar w:top="1148" w:right="1407" w:bottom="1148" w:left="1407" w:header="0" w:footer="720" w:gutter="0"/>
          <w:pgNumType w:start="37"/>
          <w:cols w:space="720"/>
          <w:noEndnote/>
          <w:rtlGutter w:val="0"/>
          <w:docGrid w:linePitch="360"/>
        </w:sectPr>
      </w:pPr>
      <w:r>
        <w:rPr>
          <w:color w:val="000000"/>
          <w:spacing w:val="0"/>
          <w:w w:val="100"/>
          <w:position w:val="0"/>
        </w:rPr>
        <w:t>34</w:t>
      </w:r>
    </w:p>
    <w:p>
      <w:pPr>
        <w:pStyle w:val="Style37"/>
        <w:keepNext/>
        <w:keepLines/>
        <w:widowControl w:val="0"/>
        <w:shd w:val="clear" w:color="auto" w:fill="auto"/>
        <w:tabs>
          <w:tab w:pos="354" w:val="left"/>
        </w:tabs>
        <w:bidi w:val="0"/>
        <w:spacing w:before="200" w:after="260" w:line="375" w:lineRule="exact"/>
        <w:ind w:left="0" w:right="0" w:firstLine="0"/>
        <w:jc w:val="both"/>
      </w:pPr>
      <w:bookmarkStart w:id="215" w:name="bookmark215"/>
      <w:bookmarkStart w:id="216" w:name="bookmark216"/>
      <w:bookmarkStart w:id="217" w:name="bookmark217"/>
      <w:bookmarkStart w:id="218" w:name="bookmark218"/>
      <w:r>
        <w:rPr>
          <w:color w:val="000000"/>
          <w:spacing w:val="0"/>
          <w:w w:val="100"/>
          <w:position w:val="0"/>
        </w:rPr>
        <w:t>3</w:t>
      </w:r>
      <w:bookmarkEnd w:id="217"/>
      <w:r>
        <w:rPr>
          <w:color w:val="000000"/>
          <w:spacing w:val="0"/>
          <w:w w:val="100"/>
          <w:position w:val="0"/>
        </w:rPr>
        <w:t>、</w:t>
        <w:tab/>
        <w:t>企业合并情况</w:t>
      </w:r>
      <w:bookmarkEnd w:id="215"/>
      <w:bookmarkEnd w:id="216"/>
      <w:bookmarkEnd w:id="218"/>
    </w:p>
    <w:p>
      <w:pPr>
        <w:pStyle w:val="Style33"/>
        <w:keepNext w:val="0"/>
        <w:keepLines w:val="0"/>
        <w:widowControl w:val="0"/>
        <w:shd w:val="clear" w:color="auto" w:fill="auto"/>
        <w:bidi w:val="0"/>
        <w:spacing w:before="0" w:line="379"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日公司第二届董事会第九次（临时）会议审议通过了《关于使用部分募集资金收购珠海 新德汇信息技术有限公司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股权的议案》，公司决定使用超募资金</w:t>
      </w:r>
      <w:r>
        <w:rPr>
          <w:rFonts w:ascii="Times New Roman" w:eastAsia="Times New Roman" w:hAnsi="Times New Roman" w:cs="Times New Roman"/>
          <w:color w:val="000000"/>
          <w:spacing w:val="0"/>
          <w:w w:val="100"/>
          <w:position w:val="0"/>
        </w:rPr>
        <w:t>5,854.8</w:t>
      </w:r>
      <w:r>
        <w:rPr>
          <w:rFonts w:ascii="Times New Roman" w:eastAsia="Times New Roman" w:hAnsi="Times New Roman" w:cs="Times New Roman"/>
          <w:color w:val="000000"/>
          <w:spacing w:val="0"/>
          <w:w w:val="100"/>
          <w:position w:val="0"/>
        </w:rPr>
        <w:t>0</w:t>
      </w:r>
      <w:r>
        <w:rPr>
          <w:color w:val="000000"/>
          <w:spacing w:val="0"/>
          <w:w w:val="100"/>
          <w:position w:val="0"/>
        </w:rPr>
        <w:t>万元，以增资并受让部分股权 的方式取得新德汇</w:t>
      </w:r>
      <w:r>
        <w:rPr>
          <w:rFonts w:ascii="Times New Roman" w:eastAsia="Times New Roman" w:hAnsi="Times New Roman" w:cs="Times New Roman"/>
          <w:color w:val="000000"/>
          <w:spacing w:val="0"/>
          <w:w w:val="100"/>
          <w:position w:val="0"/>
        </w:rPr>
        <w:t>51%</w:t>
      </w:r>
      <w:r>
        <w:rPr>
          <w:color w:val="000000"/>
          <w:spacing w:val="0"/>
          <w:w w:val="100"/>
          <w:position w:val="0"/>
        </w:rPr>
        <w:t>股权，本项目实施后，新德汇将成为本公司的控股子公司并纳入本公司的合并财务 报表范围。</w:t>
      </w:r>
    </w:p>
    <w:p>
      <w:pPr>
        <w:pStyle w:val="Style33"/>
        <w:keepNext w:val="0"/>
        <w:keepLines w:val="0"/>
        <w:widowControl w:val="0"/>
        <w:shd w:val="clear" w:color="auto" w:fill="auto"/>
        <w:bidi w:val="0"/>
        <w:spacing w:before="0" w:line="365" w:lineRule="exact"/>
        <w:ind w:left="0" w:right="0" w:firstLine="440"/>
        <w:jc w:val="left"/>
      </w:pPr>
      <w:r>
        <w:rPr>
          <w:color w:val="000000"/>
          <w:spacing w:val="0"/>
          <w:w w:val="100"/>
          <w:position w:val="0"/>
        </w:rPr>
        <w:t>报告期内，新德汇完成了股权转让、增资等相关工商变更登记手续的办理。详见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日及</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日公司在巨潮资讯网</w:t>
      </w:r>
      <w:r>
        <w:rPr>
          <w:rFonts w:ascii="Times New Roman" w:eastAsia="Times New Roman" w:hAnsi="Times New Roman" w:cs="Times New Roman"/>
          <w:color w:val="000000"/>
          <w:spacing w:val="0"/>
          <w:w w:val="100"/>
          <w:position w:val="0"/>
        </w:rPr>
        <w:t>www. cninfo. com. cn</w:t>
      </w:r>
      <w:r>
        <w:rPr>
          <w:color w:val="000000"/>
          <w:spacing w:val="0"/>
          <w:w w:val="100"/>
          <w:position w:val="0"/>
        </w:rPr>
        <w:t>上的公告。</w:t>
      </w:r>
    </w:p>
    <w:p>
      <w:pPr>
        <w:pStyle w:val="Style33"/>
        <w:keepNext w:val="0"/>
        <w:keepLines w:val="0"/>
        <w:widowControl w:val="0"/>
        <w:shd w:val="clear" w:color="auto" w:fill="auto"/>
        <w:bidi w:val="0"/>
        <w:spacing w:before="0" w:after="260" w:line="379" w:lineRule="exact"/>
        <w:ind w:left="0" w:right="0" w:firstLine="440"/>
        <w:jc w:val="left"/>
      </w:pP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日起，本公司将珠海新德汇信息技术有限公司纳入合并范围。合并后新德汇公司资产 状况良好。</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9-12</w:t>
      </w:r>
      <w:r>
        <w:rPr>
          <w:color w:val="000000"/>
          <w:spacing w:val="0"/>
          <w:w w:val="100"/>
          <w:position w:val="0"/>
        </w:rPr>
        <w:t>月；新德汇公司实现收入</w:t>
      </w:r>
      <w:r>
        <w:rPr>
          <w:rFonts w:ascii="Times New Roman" w:eastAsia="Times New Roman" w:hAnsi="Times New Roman" w:cs="Times New Roman"/>
          <w:color w:val="000000"/>
          <w:spacing w:val="0"/>
          <w:w w:val="100"/>
          <w:position w:val="0"/>
        </w:rPr>
        <w:t>3,039.99</w:t>
      </w:r>
      <w:r>
        <w:rPr>
          <w:color w:val="000000"/>
          <w:spacing w:val="0"/>
          <w:w w:val="100"/>
          <w:position w:val="0"/>
        </w:rPr>
        <w:t>万元，利润总额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,238.98</w:t>
      </w:r>
      <w:r>
        <w:rPr>
          <w:color w:val="000000"/>
          <w:spacing w:val="0"/>
          <w:w w:val="100"/>
          <w:position w:val="0"/>
        </w:rPr>
        <w:t>万元，净利润</w:t>
      </w:r>
      <w:r>
        <w:rPr>
          <w:rFonts w:ascii="Times New Roman" w:eastAsia="Times New Roman" w:hAnsi="Times New Roman" w:cs="Times New Roman"/>
          <w:color w:val="000000"/>
          <w:spacing w:val="0"/>
          <w:w w:val="100"/>
          <w:position w:val="0"/>
        </w:rPr>
        <w:t>1068.84</w:t>
      </w:r>
      <w:r>
        <w:rPr>
          <w:color w:val="000000"/>
          <w:spacing w:val="0"/>
          <w:w w:val="100"/>
          <w:position w:val="0"/>
        </w:rPr>
        <w:t>万元。 实现利润总额占公司合并利润总额</w:t>
      </w:r>
      <w:r>
        <w:rPr>
          <w:rFonts w:ascii="Times New Roman" w:eastAsia="Times New Roman" w:hAnsi="Times New Roman" w:cs="Times New Roman"/>
          <w:color w:val="000000"/>
          <w:spacing w:val="0"/>
          <w:w w:val="100"/>
          <w:position w:val="0"/>
        </w:rPr>
        <w:t>17.18%</w:t>
      </w:r>
      <w:r>
        <w:rPr>
          <w:color w:val="000000"/>
          <w:spacing w:val="0"/>
          <w:w w:val="100"/>
          <w:position w:val="0"/>
        </w:rPr>
        <w:t>。</w:t>
      </w:r>
    </w:p>
    <w:p>
      <w:pPr>
        <w:pStyle w:val="Style37"/>
        <w:keepNext/>
        <w:keepLines/>
        <w:widowControl w:val="0"/>
        <w:shd w:val="clear" w:color="auto" w:fill="auto"/>
        <w:tabs>
          <w:tab w:pos="354" w:val="left"/>
        </w:tabs>
        <w:bidi w:val="0"/>
        <w:spacing w:before="0" w:after="260" w:line="326" w:lineRule="exact"/>
        <w:ind w:left="0" w:right="0" w:firstLine="0"/>
        <w:jc w:val="left"/>
      </w:pPr>
      <w:bookmarkStart w:id="219" w:name="bookmark219"/>
      <w:bookmarkStart w:id="220" w:name="bookmark220"/>
      <w:bookmarkStart w:id="221" w:name="bookmark221"/>
      <w:bookmarkStart w:id="222" w:name="bookmark222"/>
      <w:r>
        <w:rPr>
          <w:color w:val="000000"/>
          <w:spacing w:val="0"/>
          <w:w w:val="100"/>
          <w:position w:val="0"/>
        </w:rPr>
        <w:t>4</w:t>
      </w:r>
      <w:bookmarkEnd w:id="221"/>
      <w:r>
        <w:rPr>
          <w:color w:val="000000"/>
          <w:spacing w:val="0"/>
          <w:w w:val="100"/>
          <w:position w:val="0"/>
        </w:rPr>
        <w:t>、</w:t>
        <w:tab/>
        <w:t>自资产重组报告书或收购出售资产公告刊登后，该事项的进展情况及对报告期经营成果与财务状况的 影响</w:t>
      </w:r>
      <w:bookmarkEnd w:id="219"/>
      <w:bookmarkEnd w:id="220"/>
      <w:bookmarkEnd w:id="222"/>
    </w:p>
    <w:p>
      <w:pPr>
        <w:pStyle w:val="Style33"/>
        <w:keepNext w:val="0"/>
        <w:keepLines w:val="0"/>
        <w:widowControl w:val="0"/>
        <w:shd w:val="clear" w:color="auto" w:fill="auto"/>
        <w:bidi w:val="0"/>
        <w:spacing w:before="0" w:after="380" w:line="375" w:lineRule="exact"/>
        <w:ind w:left="0" w:right="0" w:firstLine="440"/>
        <w:jc w:val="both"/>
      </w:pP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五</w:t>
      </w:r>
      <w:bookmarkEnd w:id="225"/>
      <w:r>
        <w:rPr>
          <w:color w:val="000000"/>
          <w:spacing w:val="0"/>
          <w:w w:val="100"/>
          <w:position w:val="0"/>
          <w:sz w:val="24"/>
          <w:szCs w:val="24"/>
        </w:rPr>
        <w:t>、公司股权激励的实施情况及其影响</w:t>
      </w:r>
      <w:bookmarkEnd w:id="223"/>
      <w:bookmarkEnd w:id="224"/>
      <w:bookmarkEnd w:id="226"/>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为进一步完善公司治理结构，建立、健全激励约束机制，将股东利益、公司利益和员工个人利益有效 结合起来，充分调动公司员工的积极性和创造性，公司于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月份启动了限制性股票激励计划，本次 限制性股票激励计划的标的股票来源为美亚柏科向激励对象定向发行人民币普通股股票。</w:t>
      </w:r>
    </w:p>
    <w:p>
      <w:pPr>
        <w:pStyle w:val="Style33"/>
        <w:keepNext w:val="0"/>
        <w:keepLines w:val="0"/>
        <w:widowControl w:val="0"/>
        <w:shd w:val="clear" w:color="auto" w:fill="auto"/>
        <w:bidi w:val="0"/>
        <w:spacing w:before="0" w:line="374" w:lineRule="exact"/>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日，公司完成首次限制性股票的授予工作。授予日为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日，授予数量为</w:t>
      </w:r>
      <w:r>
        <w:rPr>
          <w:rFonts w:ascii="Times New Roman" w:eastAsia="Times New Roman" w:hAnsi="Times New Roman" w:cs="Times New Roman"/>
          <w:color w:val="000000"/>
          <w:spacing w:val="0"/>
          <w:w w:val="100"/>
          <w:position w:val="0"/>
        </w:rPr>
        <w:t xml:space="preserve">390.66 </w:t>
      </w:r>
      <w:r>
        <w:rPr>
          <w:color w:val="000000"/>
          <w:spacing w:val="0"/>
          <w:w w:val="100"/>
          <w:position w:val="0"/>
        </w:rPr>
        <w:t>万股，授予对象共</w:t>
      </w:r>
      <w:r>
        <w:rPr>
          <w:rFonts w:ascii="Times New Roman" w:eastAsia="Times New Roman" w:hAnsi="Times New Roman" w:cs="Times New Roman"/>
          <w:color w:val="000000"/>
          <w:spacing w:val="0"/>
          <w:w w:val="100"/>
          <w:position w:val="0"/>
        </w:rPr>
        <w:t>201</w:t>
      </w:r>
      <w:r>
        <w:rPr>
          <w:color w:val="000000"/>
          <w:spacing w:val="0"/>
          <w:w w:val="100"/>
          <w:position w:val="0"/>
        </w:rPr>
        <w:t>名，授予价格为</w:t>
      </w:r>
      <w:r>
        <w:rPr>
          <w:rFonts w:ascii="Times New Roman" w:eastAsia="Times New Roman" w:hAnsi="Times New Roman" w:cs="Times New Roman"/>
          <w:color w:val="000000"/>
          <w:spacing w:val="0"/>
          <w:w w:val="100"/>
          <w:position w:val="0"/>
        </w:rPr>
        <w:t>8.58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3"/>
        <w:keepNext w:val="0"/>
        <w:keepLines w:val="0"/>
        <w:widowControl w:val="0"/>
        <w:shd w:val="clear" w:color="auto" w:fill="auto"/>
        <w:bidi w:val="0"/>
        <w:spacing w:before="0" w:after="0" w:line="375" w:lineRule="exact"/>
        <w:ind w:left="0" w:right="0" w:firstLine="440"/>
        <w:jc w:val="left"/>
      </w:pPr>
      <w:r>
        <w:rPr>
          <w:color w:val="000000"/>
          <w:spacing w:val="0"/>
          <w:w w:val="100"/>
          <w:position w:val="0"/>
        </w:rPr>
        <w:t>本计划有效期</w:t>
      </w:r>
      <w:r>
        <w:rPr>
          <w:rFonts w:ascii="Times New Roman" w:eastAsia="Times New Roman" w:hAnsi="Times New Roman" w:cs="Times New Roman"/>
          <w:color w:val="000000"/>
          <w:spacing w:val="0"/>
          <w:w w:val="100"/>
          <w:position w:val="0"/>
        </w:rPr>
        <w:t>4</w:t>
      </w:r>
      <w:r>
        <w:rPr>
          <w:color w:val="000000"/>
          <w:spacing w:val="0"/>
          <w:w w:val="100"/>
          <w:position w:val="0"/>
        </w:rPr>
        <w:t>年，自限制性股票授予日起计，其中锁定期</w:t>
      </w:r>
      <w:r>
        <w:rPr>
          <w:rFonts w:ascii="Times New Roman" w:eastAsia="Times New Roman" w:hAnsi="Times New Roman" w:cs="Times New Roman"/>
          <w:color w:val="000000"/>
          <w:spacing w:val="0"/>
          <w:w w:val="100"/>
          <w:position w:val="0"/>
        </w:rPr>
        <w:t>1</w:t>
      </w:r>
      <w:r>
        <w:rPr>
          <w:color w:val="000000"/>
          <w:spacing w:val="0"/>
          <w:w w:val="100"/>
          <w:position w:val="0"/>
        </w:rPr>
        <w:t>年，解锁期</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）自董事会确定的限 制性股票授予日起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个月内为锁定期。在锁定期内，激励对象根据本计划获授的限制性股票予以锁定，不 得转让；（</w:t>
      </w:r>
      <w:r>
        <w:rPr>
          <w:rFonts w:ascii="Times New Roman" w:eastAsia="Times New Roman" w:hAnsi="Times New Roman" w:cs="Times New Roman"/>
          <w:color w:val="000000"/>
          <w:spacing w:val="0"/>
          <w:w w:val="100"/>
          <w:position w:val="0"/>
        </w:rPr>
        <w:t>2</w:t>
      </w:r>
      <w:r>
        <w:rPr>
          <w:color w:val="000000"/>
          <w:spacing w:val="0"/>
          <w:w w:val="100"/>
          <w:position w:val="0"/>
        </w:rPr>
        <w:t>）自限制性股票激励计划授予日起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个月后，满足解锁条件的，激励对象可以分三期申请解 锁，分别自授予日起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个月后及</w:t>
      </w:r>
      <w:r>
        <w:rPr>
          <w:rFonts w:ascii="Times New Roman" w:eastAsia="Times New Roman" w:hAnsi="Times New Roman" w:cs="Times New Roman"/>
          <w:color w:val="000000"/>
          <w:spacing w:val="0"/>
          <w:w w:val="100"/>
          <w:position w:val="0"/>
        </w:rPr>
        <w:t>36</w:t>
      </w:r>
      <w:r>
        <w:rPr>
          <w:color w:val="000000"/>
          <w:spacing w:val="0"/>
          <w:w w:val="100"/>
          <w:position w:val="0"/>
        </w:rPr>
        <w:t>个月后分别申请解锁所获授限制性股票总量的</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）解锁条件对于按照本股权激励计划授予的限制性股票，激励对象每一次申请标的股票解锁的公 司业绩条件为：（</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年公司加权平均净资产收益率分别不低于</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8.5%</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p>
    <w:p>
      <w:pPr>
        <w:pStyle w:val="Style33"/>
        <w:keepNext w:val="0"/>
        <w:keepLines w:val="0"/>
        <w:widowControl w:val="0"/>
        <w:shd w:val="clear" w:color="auto" w:fill="auto"/>
        <w:bidi w:val="0"/>
        <w:spacing w:before="0" w:line="375" w:lineRule="exact"/>
        <w:ind w:left="0" w:right="0" w:firstLine="0"/>
        <w:jc w:val="left"/>
      </w:pPr>
      <w:bookmarkStart w:id="227" w:name="bookmark227"/>
      <w:r>
        <w:rPr>
          <w:color w:val="000000"/>
          <w:spacing w:val="0"/>
          <w:w w:val="100"/>
          <w:position w:val="0"/>
        </w:rPr>
        <w:t>（</w:t>
      </w:r>
      <w:bookmarkEnd w:id="227"/>
      <w:r>
        <w:rPr>
          <w:rFonts w:ascii="Times New Roman" w:eastAsia="Times New Roman" w:hAnsi="Times New Roman" w:cs="Times New Roman"/>
          <w:color w:val="000000"/>
          <w:spacing w:val="0"/>
          <w:w w:val="100"/>
          <w:position w:val="0"/>
        </w:rPr>
        <w:t>2</w:t>
      </w:r>
      <w:r>
        <w:rPr>
          <w:color w:val="000000"/>
          <w:spacing w:val="0"/>
          <w:w w:val="100"/>
          <w:position w:val="0"/>
        </w:rPr>
        <w:t>）以</w:t>
      </w:r>
      <w:r>
        <w:rPr>
          <w:rFonts w:ascii="Times New Roman" w:eastAsia="Times New Roman" w:hAnsi="Times New Roman" w:cs="Times New Roman"/>
          <w:color w:val="000000"/>
          <w:spacing w:val="0"/>
          <w:w w:val="100"/>
          <w:position w:val="0"/>
        </w:rPr>
        <w:t>2011</w:t>
      </w:r>
      <w:r>
        <w:rPr>
          <w:color w:val="000000"/>
          <w:spacing w:val="0"/>
          <w:w w:val="100"/>
          <w:position w:val="0"/>
        </w:rPr>
        <w:t>年度净利润为基数,</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年公司每年净利润不低于基准年净利润的</w:t>
      </w:r>
      <w:r>
        <w:rPr>
          <w:rFonts w:ascii="Times New Roman" w:eastAsia="Times New Roman" w:hAnsi="Times New Roman" w:cs="Times New Roman"/>
          <w:color w:val="000000"/>
          <w:spacing w:val="0"/>
          <w:w w:val="100"/>
          <w:position w:val="0"/>
        </w:rPr>
        <w:t>120%</w:t>
      </w:r>
      <w:r>
        <w:rPr>
          <w:color w:val="000000"/>
          <w:spacing w:val="0"/>
          <w:w w:val="100"/>
          <w:position w:val="0"/>
        </w:rPr>
        <w:t xml:space="preserve">、 </w:t>
      </w:r>
      <w:r>
        <w:rPr>
          <w:rFonts w:ascii="Times New Roman" w:eastAsia="Times New Roman" w:hAnsi="Times New Roman" w:cs="Times New Roman"/>
          <w:color w:val="000000"/>
          <w:spacing w:val="0"/>
          <w:w w:val="100"/>
          <w:position w:val="0"/>
        </w:rPr>
        <w:t>140%</w:t>
      </w:r>
      <w:r>
        <w:rPr>
          <w:color w:val="000000"/>
          <w:spacing w:val="0"/>
          <w:w w:val="100"/>
          <w:position w:val="0"/>
        </w:rPr>
        <w:t>、</w:t>
      </w:r>
      <w:r>
        <w:rPr>
          <w:rFonts w:ascii="Times New Roman" w:eastAsia="Times New Roman" w:hAnsi="Times New Roman" w:cs="Times New Roman"/>
          <w:color w:val="000000"/>
          <w:spacing w:val="0"/>
          <w:w w:val="100"/>
          <w:position w:val="0"/>
        </w:rPr>
        <w:t>160%</w:t>
      </w:r>
      <w:r>
        <w:rPr>
          <w:color w:val="000000"/>
          <w:spacing w:val="0"/>
          <w:w w:val="100"/>
          <w:position w:val="0"/>
        </w:rPr>
        <w:t>。</w:t>
      </w:r>
    </w:p>
    <w:p>
      <w:pPr>
        <w:pStyle w:val="Style33"/>
        <w:keepNext w:val="0"/>
        <w:keepLines w:val="0"/>
        <w:widowControl w:val="0"/>
        <w:shd w:val="clear" w:color="auto" w:fill="auto"/>
        <w:bidi w:val="0"/>
        <w:spacing w:before="0" w:line="375" w:lineRule="exact"/>
        <w:ind w:left="0" w:right="0" w:firstLine="0"/>
        <w:jc w:val="left"/>
      </w:pPr>
      <w:r>
        <w:rPr>
          <w:b/>
          <w:bCs/>
          <w:color w:val="000000"/>
          <w:spacing w:val="0"/>
          <w:w w:val="100"/>
          <w:position w:val="0"/>
        </w:rPr>
        <w:t>公司限制性股票授予后至本报告披露日的实施进展情况如下：</w:t>
      </w:r>
    </w:p>
    <w:p>
      <w:pPr>
        <w:pStyle w:val="Style33"/>
        <w:keepNext w:val="0"/>
        <w:keepLines w:val="0"/>
        <w:widowControl w:val="0"/>
        <w:shd w:val="clear" w:color="auto" w:fill="auto"/>
        <w:bidi w:val="0"/>
        <w:spacing w:before="0" w:after="180" w:line="377" w:lineRule="exact"/>
        <w:ind w:left="0" w:right="0" w:firstLine="440"/>
        <w:jc w:val="left"/>
      </w:pPr>
      <w:bookmarkStart w:id="228" w:name="bookmark228"/>
      <w:r>
        <w:rPr>
          <w:rFonts w:ascii="Times New Roman" w:eastAsia="Times New Roman" w:hAnsi="Times New Roman" w:cs="Times New Roman"/>
          <w:color w:val="000000"/>
          <w:spacing w:val="0"/>
          <w:w w:val="100"/>
          <w:position w:val="0"/>
        </w:rPr>
        <w:t>1</w:t>
      </w:r>
      <w:bookmarkEnd w:id="228"/>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日，公司第二届董事会第三次（临时）会议审议通过了《关于回购注销已不符合激 励条件的原激励对象已获授的限制性股票的议案》，公司原激励对象胡荣因离职已不符合激励条件，公司 董事会决定将其已获授但未解锁的全部限制性股票</w:t>
      </w:r>
      <w:r>
        <w:rPr>
          <w:rFonts w:ascii="Times New Roman" w:eastAsia="Times New Roman" w:hAnsi="Times New Roman" w:cs="Times New Roman"/>
          <w:color w:val="000000"/>
          <w:spacing w:val="0"/>
          <w:w w:val="100"/>
          <w:position w:val="0"/>
        </w:rPr>
        <w:t>1.4</w:t>
      </w:r>
      <w:r>
        <w:rPr>
          <w:color w:val="000000"/>
          <w:spacing w:val="0"/>
          <w:w w:val="100"/>
          <w:position w:val="0"/>
        </w:rPr>
        <w:t>万股进行回购注销，回购价格为授予价格</w:t>
      </w:r>
      <w:r>
        <w:rPr>
          <w:rFonts w:ascii="Times New Roman" w:eastAsia="Times New Roman" w:hAnsi="Times New Roman" w:cs="Times New Roman"/>
          <w:color w:val="000000"/>
          <w:spacing w:val="0"/>
          <w:w w:val="100"/>
          <w:position w:val="0"/>
        </w:rPr>
        <w:t>8.58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3"/>
        <w:keepNext w:val="0"/>
        <w:keepLines w:val="0"/>
        <w:widowControl w:val="0"/>
        <w:shd w:val="clear" w:color="auto" w:fill="auto"/>
        <w:tabs>
          <w:tab w:pos="747" w:val="left"/>
        </w:tabs>
        <w:bidi w:val="0"/>
        <w:spacing w:before="0" w:line="377" w:lineRule="exact"/>
        <w:ind w:left="0" w:right="0" w:firstLine="440"/>
        <w:jc w:val="left"/>
      </w:pPr>
      <w:bookmarkStart w:id="229" w:name="bookmark229"/>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日，公司第二届董事会第七次（临时）会议审议通过了《关于回购注销已不符合激励 条件的原激励对象已获授的限制性股票的议案》，公司原激励对象苏玉海因离职已不符合激励条件，公司 董事会决定将其已获授但未解锁的全部限制性股票</w:t>
      </w:r>
      <w:r>
        <w:rPr>
          <w:rFonts w:ascii="Times New Roman" w:eastAsia="Times New Roman" w:hAnsi="Times New Roman" w:cs="Times New Roman"/>
          <w:color w:val="000000"/>
          <w:spacing w:val="0"/>
          <w:w w:val="100"/>
          <w:position w:val="0"/>
        </w:rPr>
        <w:t>3.2</w:t>
      </w:r>
      <w:r>
        <w:rPr>
          <w:color w:val="000000"/>
          <w:spacing w:val="0"/>
          <w:w w:val="100"/>
          <w:position w:val="0"/>
        </w:rPr>
        <w:t>万股进行回购注销，回购价格为</w:t>
      </w:r>
      <w:r>
        <w:rPr>
          <w:rFonts w:ascii="Times New Roman" w:eastAsia="Times New Roman" w:hAnsi="Times New Roman" w:cs="Times New Roman"/>
          <w:color w:val="000000"/>
          <w:spacing w:val="0"/>
          <w:w w:val="100"/>
          <w:position w:val="0"/>
        </w:rPr>
        <w:t>4.215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3"/>
        <w:keepNext w:val="0"/>
        <w:keepLines w:val="0"/>
        <w:widowControl w:val="0"/>
        <w:shd w:val="clear" w:color="auto" w:fill="auto"/>
        <w:tabs>
          <w:tab w:pos="752" w:val="left"/>
        </w:tabs>
        <w:bidi w:val="0"/>
        <w:spacing w:before="0" w:line="374" w:lineRule="exact"/>
        <w:ind w:left="0" w:right="0" w:firstLine="440"/>
        <w:jc w:val="left"/>
      </w:pPr>
      <w:bookmarkStart w:id="230" w:name="bookmark230"/>
      <w:r>
        <w:rPr>
          <w:rFonts w:ascii="Times New Roman" w:eastAsia="Times New Roman" w:hAnsi="Times New Roman" w:cs="Times New Roman"/>
          <w:color w:val="000000"/>
          <w:spacing w:val="0"/>
          <w:w w:val="100"/>
          <w:position w:val="0"/>
        </w:rPr>
        <w:t>3</w:t>
      </w:r>
      <w:bookmarkEnd w:id="230"/>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日，公司第二届董事会第八次（临时）会议审议通过了《关于第一期限制性股票解锁 的议案》，本次符合解锁条件的激励对象共计</w:t>
      </w:r>
      <w:r>
        <w:rPr>
          <w:rFonts w:ascii="Times New Roman" w:eastAsia="Times New Roman" w:hAnsi="Times New Roman" w:cs="Times New Roman"/>
          <w:color w:val="000000"/>
          <w:spacing w:val="0"/>
          <w:w w:val="100"/>
          <w:position w:val="0"/>
        </w:rPr>
        <w:t>19 9</w:t>
      </w:r>
      <w:r>
        <w:rPr>
          <w:color w:val="000000"/>
          <w:spacing w:val="0"/>
          <w:w w:val="100"/>
          <w:position w:val="0"/>
        </w:rPr>
        <w:t>人，可申请解锁的限制性股票数量为</w:t>
      </w:r>
      <w:r>
        <w:rPr>
          <w:rFonts w:ascii="Times New Roman" w:eastAsia="Times New Roman" w:hAnsi="Times New Roman" w:cs="Times New Roman"/>
          <w:color w:val="000000"/>
          <w:spacing w:val="0"/>
          <w:w w:val="100"/>
          <w:position w:val="0"/>
        </w:rPr>
        <w:t>310.128</w:t>
      </w:r>
      <w:r>
        <w:rPr>
          <w:color w:val="000000"/>
          <w:spacing w:val="0"/>
          <w:w w:val="100"/>
          <w:position w:val="0"/>
        </w:rPr>
        <w:t>万股，占股 权激励授予限制性股票总数的</w:t>
      </w:r>
      <w:r>
        <w:rPr>
          <w:rFonts w:ascii="Times New Roman" w:eastAsia="Times New Roman" w:hAnsi="Times New Roman" w:cs="Times New Roman"/>
          <w:color w:val="000000"/>
          <w:spacing w:val="0"/>
          <w:w w:val="100"/>
          <w:position w:val="0"/>
        </w:rPr>
        <w:t>40%</w:t>
      </w:r>
      <w:r>
        <w:rPr>
          <w:color w:val="000000"/>
          <w:spacing w:val="0"/>
          <w:w w:val="100"/>
          <w:position w:val="0"/>
        </w:rPr>
        <w:t>，占公司股本总额的</w:t>
      </w:r>
      <w:r>
        <w:rPr>
          <w:rFonts w:ascii="Times New Roman" w:eastAsia="Times New Roman" w:hAnsi="Times New Roman" w:cs="Times New Roman"/>
          <w:color w:val="000000"/>
          <w:spacing w:val="0"/>
          <w:w w:val="100"/>
          <w:position w:val="0"/>
        </w:rPr>
        <w:t>1.40%</w:t>
      </w:r>
      <w:r>
        <w:rPr>
          <w:color w:val="000000"/>
          <w:spacing w:val="0"/>
          <w:w w:val="100"/>
          <w:position w:val="0"/>
        </w:rPr>
        <w:t xml:space="preserve">。其中，可上市流通的限制性股票数量为 </w:t>
      </w:r>
      <w:r>
        <w:rPr>
          <w:rFonts w:ascii="Times New Roman" w:eastAsia="Times New Roman" w:hAnsi="Times New Roman" w:cs="Times New Roman"/>
          <w:color w:val="000000"/>
          <w:spacing w:val="0"/>
          <w:w w:val="100"/>
          <w:position w:val="0"/>
        </w:rPr>
        <w:t>305.328</w:t>
      </w:r>
      <w:r>
        <w:rPr>
          <w:color w:val="000000"/>
          <w:spacing w:val="0"/>
          <w:w w:val="100"/>
          <w:position w:val="0"/>
        </w:rPr>
        <w:t>万股，上市流通日为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p>
      <w:pPr>
        <w:pStyle w:val="Style33"/>
        <w:keepNext w:val="0"/>
        <w:keepLines w:val="0"/>
        <w:widowControl w:val="0"/>
        <w:shd w:val="clear" w:color="auto" w:fill="auto"/>
        <w:tabs>
          <w:tab w:pos="747" w:val="left"/>
        </w:tabs>
        <w:bidi w:val="0"/>
        <w:spacing w:before="0" w:line="374" w:lineRule="exact"/>
        <w:ind w:left="0" w:right="0" w:firstLine="440"/>
        <w:jc w:val="left"/>
      </w:pPr>
      <w:bookmarkStart w:id="231" w:name="bookmark231"/>
      <w:r>
        <w:rPr>
          <w:rFonts w:ascii="Times New Roman" w:eastAsia="Times New Roman" w:hAnsi="Times New Roman" w:cs="Times New Roman"/>
          <w:color w:val="000000"/>
          <w:spacing w:val="0"/>
          <w:w w:val="100"/>
          <w:position w:val="0"/>
        </w:rPr>
        <w:t>4</w:t>
      </w:r>
      <w:bookmarkEnd w:id="231"/>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日，公司第二届董事会第十三次（临时）会议审议通过了《关于回购注销已不符合激 励条件的原激励对象已获授尚未解锁的限制性股票的议案》，决定将已从公司辞职的原激励对象王雄科、 王志君、王迪、陈健洋、郑汉军、陈洵鑫等</w:t>
      </w:r>
      <w:r>
        <w:rPr>
          <w:rFonts w:ascii="Times New Roman" w:eastAsia="Times New Roman" w:hAnsi="Times New Roman" w:cs="Times New Roman"/>
          <w:color w:val="000000"/>
          <w:spacing w:val="0"/>
          <w:w w:val="100"/>
          <w:position w:val="0"/>
        </w:rPr>
        <w:t>6</w:t>
      </w:r>
      <w:r>
        <w:rPr>
          <w:color w:val="000000"/>
          <w:spacing w:val="0"/>
          <w:w w:val="100"/>
          <w:position w:val="0"/>
        </w:rPr>
        <w:t>人已获授但尚未解锁的限制性股票共计</w:t>
      </w:r>
      <w:r>
        <w:rPr>
          <w:rFonts w:ascii="Times New Roman" w:eastAsia="Times New Roman" w:hAnsi="Times New Roman" w:cs="Times New Roman"/>
          <w:color w:val="000000"/>
          <w:spacing w:val="0"/>
          <w:w w:val="100"/>
          <w:position w:val="0"/>
        </w:rPr>
        <w:t>46,800</w:t>
      </w:r>
      <w:r>
        <w:rPr>
          <w:color w:val="000000"/>
          <w:spacing w:val="0"/>
          <w:w w:val="100"/>
          <w:position w:val="0"/>
        </w:rPr>
        <w:t>股（占其已获授 限制性股票总数的</w:t>
      </w:r>
      <w:r>
        <w:rPr>
          <w:rFonts w:ascii="Times New Roman" w:eastAsia="Times New Roman" w:hAnsi="Times New Roman" w:cs="Times New Roman"/>
          <w:color w:val="000000"/>
          <w:spacing w:val="0"/>
          <w:w w:val="100"/>
          <w:position w:val="0"/>
        </w:rPr>
        <w:t>60%</w:t>
      </w:r>
      <w:r>
        <w:rPr>
          <w:color w:val="000000"/>
          <w:spacing w:val="0"/>
          <w:w w:val="100"/>
          <w:position w:val="0"/>
        </w:rPr>
        <w:t>）进行回购注销，回购价格每股</w:t>
      </w:r>
      <w:r>
        <w:rPr>
          <w:rFonts w:ascii="Times New Roman" w:eastAsia="Times New Roman" w:hAnsi="Times New Roman" w:cs="Times New Roman"/>
          <w:color w:val="000000"/>
          <w:spacing w:val="0"/>
          <w:w w:val="100"/>
          <w:position w:val="0"/>
        </w:rPr>
        <w:t>4.215</w:t>
      </w:r>
      <w:r>
        <w:rPr>
          <w:color w:val="000000"/>
          <w:spacing w:val="0"/>
          <w:w w:val="100"/>
          <w:position w:val="0"/>
        </w:rPr>
        <w:t>元，回购总金额</w:t>
      </w:r>
      <w:r>
        <w:rPr>
          <w:rFonts w:ascii="Times New Roman" w:eastAsia="Times New Roman" w:hAnsi="Times New Roman" w:cs="Times New Roman"/>
          <w:color w:val="000000"/>
          <w:spacing w:val="0"/>
          <w:w w:val="100"/>
          <w:position w:val="0"/>
        </w:rPr>
        <w:t>197,262</w:t>
      </w:r>
      <w:r>
        <w:rPr>
          <w:color w:val="000000"/>
          <w:spacing w:val="0"/>
          <w:w w:val="100"/>
          <w:position w:val="0"/>
        </w:rPr>
        <w:t>元。</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截至本报告披露日，上述回购注销手续尚未完成。上述回购注销不影响公司限制性股票激励计划的实 施。</w:t>
      </w:r>
    </w:p>
    <w:p>
      <w:pPr>
        <w:pStyle w:val="Style33"/>
        <w:keepNext w:val="0"/>
        <w:keepLines w:val="0"/>
        <w:widowControl w:val="0"/>
        <w:shd w:val="clear" w:color="auto" w:fill="auto"/>
        <w:bidi w:val="0"/>
        <w:spacing w:before="0" w:line="379" w:lineRule="exact"/>
        <w:ind w:left="0" w:right="0" w:firstLine="440"/>
        <w:jc w:val="left"/>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号股份支付》和《股权激励有关事项备忘录</w:t>
      </w:r>
      <w:r>
        <w:rPr>
          <w:rFonts w:ascii="Times New Roman" w:eastAsia="Times New Roman" w:hAnsi="Times New Roman" w:cs="Times New Roman"/>
          <w:color w:val="000000"/>
          <w:spacing w:val="0"/>
          <w:w w:val="100"/>
          <w:position w:val="0"/>
        </w:rPr>
        <w:t>3</w:t>
      </w:r>
      <w:r>
        <w:rPr>
          <w:color w:val="000000"/>
          <w:spacing w:val="0"/>
          <w:w w:val="100"/>
          <w:position w:val="0"/>
        </w:rPr>
        <w:t>号》的规定，报告期内，公司 合计确认了限制性股票激励成本</w:t>
      </w:r>
      <w:r>
        <w:rPr>
          <w:rFonts w:ascii="Times New Roman" w:eastAsia="Times New Roman" w:hAnsi="Times New Roman" w:cs="Times New Roman"/>
          <w:color w:val="000000"/>
          <w:spacing w:val="0"/>
          <w:w w:val="100"/>
          <w:position w:val="0"/>
        </w:rPr>
        <w:t>550.39</w:t>
      </w:r>
      <w:r>
        <w:rPr>
          <w:color w:val="000000"/>
          <w:spacing w:val="0"/>
          <w:w w:val="100"/>
          <w:position w:val="0"/>
        </w:rPr>
        <w:t>万元。</w:t>
      </w:r>
    </w:p>
    <w:p>
      <w:pPr>
        <w:pStyle w:val="Style33"/>
        <w:keepNext w:val="0"/>
        <w:keepLines w:val="0"/>
        <w:widowControl w:val="0"/>
        <w:shd w:val="clear" w:color="auto" w:fill="auto"/>
        <w:bidi w:val="0"/>
        <w:spacing w:before="0" w:line="379" w:lineRule="exact"/>
        <w:ind w:left="0" w:right="0" w:firstLine="0"/>
        <w:jc w:val="both"/>
      </w:pPr>
      <w:r>
        <w:rPr>
          <w:b/>
          <w:bCs/>
          <w:color w:val="000000"/>
          <w:spacing w:val="0"/>
          <w:w w:val="100"/>
          <w:position w:val="0"/>
        </w:rPr>
        <w:t>股权激励主要事项临时报告披露网站查询：</w:t>
      </w:r>
    </w:p>
    <w:tbl>
      <w:tblPr>
        <w:tblOverlap w:val="never"/>
        <w:jc w:val="center"/>
        <w:tblLayout w:type="fixed"/>
      </w:tblPr>
      <w:tblGrid>
        <w:gridCol w:w="6240"/>
        <w:gridCol w:w="1560"/>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临时公告披露索引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限制性股票激励计划（草案）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限制性股票激励计划激励对象名单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限制性股票激励计划实施考核管理办法（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限制性股票激励计划（草案修订稿）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年第一次临时股东大会的法律意见书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年第一次临时股东大会决议公告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董事会关于限制性股票授予相关事项的公告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关于调整限制性股票激励对象、授予数量及授予价格的公告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第二次调整后的限制性股票激励对象名单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关于限制性股票授予完成的公告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关于回购注销已不符合激励条件的原激励对象已获授的限制性股票的公告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2012-12-13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关于回购注销已不符合激励条件的原激励对象已获授的限制性股票的公告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北京市竞天公诚（深圳）律师事务所关于公司回购注销已不符合激励条件的原 激励对象已获授的限制性股票事宜的法律意见书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第二届监事会第七次（临时）会议决议的公告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第二届董事会第七次（临时）会议决议的公告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spacing w:lineRule="exact" w:line="1"/>
        <w:rPr>
          <w:sz w:val="2"/>
          <w:szCs w:val="2"/>
        </w:rPr>
      </w:pPr>
      <w:r>
        <w:br w:type="page"/>
      </w:r>
    </w:p>
    <w:tbl>
      <w:tblPr>
        <w:tblOverlap w:val="never"/>
        <w:jc w:val="center"/>
        <w:tblLayout w:type="fixed"/>
      </w:tblPr>
      <w:tblGrid>
        <w:gridCol w:w="6240"/>
        <w:gridCol w:w="1560"/>
        <w:gridCol w:w="1781"/>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独立董事关于回购注销已不符合激励条件的原激励对象已获授的限制性股票的 独立意见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美亚柏科关于第一期限制性股票解锁的公告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北京国枫凯文律师事务所关于公司限制性股票解除限售事宜的法律意见书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独立董事关于第一期限制性股票解锁的独立意见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第二届监事会第八次（临时）会议决议的公告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第二届董事会第八次（临时）会议决议的公告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国信证券股份有限公司关于公司第一期限制性股票解锁的核查意见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第一期解锁限制性股票上市流通的提示性公告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关于回购注销已不符合激励条件的原激励对象已获授尚未解锁的限制性股票的 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关于厦门市美亚柏科信息股份有限公司回购注销已不符合激励条件的激励对象 已获授但尚未解锁的限制性股票事宜的法律意见书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独立董事关于回购注销已不符合激励条件的原激励对象已获授尚未解锁的限制 性股票的独立意见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第二届董事会第十三次（临时）会议决议的公告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第二届监事会第十二次（临时）会议决议的公告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六</w:t>
      </w:r>
      <w:bookmarkEnd w:id="234"/>
      <w:r>
        <w:rPr>
          <w:color w:val="000000"/>
          <w:spacing w:val="0"/>
          <w:w w:val="100"/>
          <w:position w:val="0"/>
          <w:sz w:val="24"/>
          <w:szCs w:val="24"/>
        </w:rPr>
        <w:t>、重大关联交易</w:t>
      </w:r>
      <w:bookmarkEnd w:id="232"/>
      <w:bookmarkEnd w:id="233"/>
      <w:bookmarkEnd w:id="235"/>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sz w:val="24"/>
          <w:szCs w:val="24"/>
        </w:rPr>
        <w:t>七</w:t>
      </w:r>
      <w:bookmarkEnd w:id="238"/>
      <w:r>
        <w:rPr>
          <w:color w:val="000000"/>
          <w:spacing w:val="0"/>
          <w:w w:val="100"/>
          <w:position w:val="0"/>
          <w:sz w:val="24"/>
          <w:szCs w:val="24"/>
        </w:rPr>
        <w:t>、重大合同及其履行情况</w:t>
      </w:r>
      <w:bookmarkEnd w:id="236"/>
      <w:bookmarkEnd w:id="237"/>
      <w:bookmarkEnd w:id="239"/>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不适用。</w:t>
      </w:r>
    </w:p>
    <w:p>
      <w:pPr>
        <w:pStyle w:val="Style24"/>
        <w:keepNext/>
        <w:keepLines/>
        <w:widowControl w:val="0"/>
        <w:shd w:val="clear" w:color="auto" w:fill="auto"/>
        <w:bidi w:val="0"/>
        <w:spacing w:before="0" w:after="32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八</w:t>
      </w:r>
      <w:bookmarkEnd w:id="242"/>
      <w:r>
        <w:rPr>
          <w:color w:val="000000"/>
          <w:spacing w:val="0"/>
          <w:w w:val="100"/>
          <w:position w:val="0"/>
          <w:sz w:val="24"/>
          <w:szCs w:val="24"/>
        </w:rPr>
        <w:t>、承诺事项履行情况</w:t>
      </w:r>
      <w:bookmarkEnd w:id="240"/>
      <w:bookmarkEnd w:id="241"/>
      <w:bookmarkEnd w:id="243"/>
    </w:p>
    <w:p>
      <w:pPr>
        <w:pStyle w:val="Style37"/>
        <w:keepNext/>
        <w:keepLines/>
        <w:widowControl w:val="0"/>
        <w:shd w:val="clear" w:color="auto" w:fill="auto"/>
        <w:bidi w:val="0"/>
        <w:spacing w:before="0" w:after="32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1</w:t>
      </w:r>
      <w:bookmarkEnd w:id="246"/>
      <w:r>
        <w:rPr>
          <w:color w:val="000000"/>
          <w:spacing w:val="0"/>
          <w:w w:val="100"/>
          <w:position w:val="0"/>
        </w:rPr>
        <w:t>、公司或持股5%以上股东在报告期内发生或以前期间发生但持续到报告期内的承诺事项</w:t>
      </w:r>
      <w:bookmarkEnd w:id="244"/>
      <w:bookmarkEnd w:id="245"/>
      <w:bookmarkEnd w:id="247"/>
    </w:p>
    <w:tbl>
      <w:tblPr>
        <w:tblOverlap w:val="never"/>
        <w:jc w:val="center"/>
        <w:tblLayout w:type="fixed"/>
      </w:tblPr>
      <w:tblGrid>
        <w:gridCol w:w="1277"/>
        <w:gridCol w:w="998"/>
        <w:gridCol w:w="4392"/>
        <w:gridCol w:w="850"/>
        <w:gridCol w:w="1133"/>
        <w:gridCol w:w="9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履行情况</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上市公司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本次限制性股票激励计划有效期为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年，自限制性股票 授予日起计，其中锁定期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年，解锁期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）自董 事会确定的限制性股票授予日起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个月内为锁定期。在 锁定期内，激励对象根据本计划获授的限制性股票予以 锁定，不得转让；（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）自限制性股票激励计划授予日起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个月后，满足解锁条件的，激励对象可以分三期申请 解锁，分别自授予日起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个月后及</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公司首次限 制性股票激 励计划有效 期内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正在履行， 未发现违 反承诺的 情况</w:t>
            </w:r>
          </w:p>
        </w:tc>
      </w:tr>
    </w:tbl>
    <w:p>
      <w:pPr>
        <w:spacing w:lineRule="exact" w:line="1"/>
        <w:rPr>
          <w:sz w:val="2"/>
          <w:szCs w:val="2"/>
        </w:rPr>
      </w:pPr>
      <w:r>
        <w:br w:type="page"/>
      </w:r>
    </w:p>
    <w:tbl>
      <w:tblPr>
        <w:tblOverlap w:val="never"/>
        <w:jc w:val="center"/>
        <w:tblLayout w:type="fixed"/>
      </w:tblPr>
      <w:tblGrid>
        <w:gridCol w:w="1277"/>
        <w:gridCol w:w="994"/>
        <w:gridCol w:w="4397"/>
        <w:gridCol w:w="850"/>
        <w:gridCol w:w="1133"/>
        <w:gridCol w:w="931"/>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后分别申请解锁所获授限制性股票总量的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）激励对象获授限制性股票的授予条件为：激 励对象当年个人绩效考核合格。对于按照股权激励计划 授予的限制性股票，激励对象每一次申请标的股票解锁 的公司业绩条件为：（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年公 司加权平均净资产收益率分别不低于</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年度净利润为基数，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年公司每年净利润不低于基准年净利润的</w:t>
            </w:r>
            <w:r>
              <w:rPr>
                <w:rFonts w:ascii="Times New Roman" w:eastAsia="Times New Roman" w:hAnsi="Times New Roman" w:cs="Times New Roman"/>
                <w:color w:val="000000"/>
                <w:spacing w:val="0"/>
                <w:w w:val="100"/>
                <w:position w:val="0"/>
                <w:sz w:val="18"/>
                <w:szCs w:val="18"/>
              </w:rPr>
              <w:t>120%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140%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160%</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收购报告书或 权益变动报告 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资产重组时所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关于使用部分超募资金收购珠海市新德汇信息技术有限 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股权时对剩余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8"/>
                <w:szCs w:val="18"/>
              </w:rPr>
              <w:t>股权收购的承诺：公司承诺 在满足《投资协议》约定的业绩考核期满，达到收购前 提条件时立即启动收购新德汇公司剩余</w:t>
            </w:r>
            <w:r>
              <w:rPr>
                <w:rFonts w:ascii="Times New Roman" w:eastAsia="Times New Roman" w:hAnsi="Times New Roman" w:cs="Times New Roman"/>
                <w:color w:val="000000"/>
                <w:spacing w:val="0"/>
                <w:w w:val="100"/>
                <w:position w:val="0"/>
                <w:sz w:val="18"/>
                <w:szCs w:val="18"/>
              </w:rPr>
              <w:t>49%</w:t>
            </w:r>
            <w:r>
              <w:rPr>
                <w:color w:val="000000"/>
                <w:spacing w:val="0"/>
                <w:w w:val="100"/>
                <w:position w:val="0"/>
                <w:sz w:val="18"/>
                <w:szCs w:val="18"/>
              </w:rPr>
              <w:t>股权程序。 收购价格应不低于: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年新德汇公司经审计的扣除非 经常性损益后的净利润</w:t>
            </w:r>
            <w:r>
              <w:rPr>
                <w:rFonts w:ascii="Times New Roman" w:eastAsia="Times New Roman" w:hAnsi="Times New Roman" w:cs="Times New Roman"/>
                <w:color w:val="000000"/>
                <w:spacing w:val="0"/>
                <w:w w:val="100"/>
                <w:position w:val="0"/>
                <w:sz w:val="18"/>
                <w:szCs w:val="18"/>
              </w:rPr>
              <w:t>x10x49%</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日协议签 订日起，至协 议约定事项 执行完毕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正在履行， 未发现违 反承诺的 情况</w:t>
            </w:r>
          </w:p>
        </w:tc>
      </w:tr>
      <w:tr>
        <w:trPr>
          <w:trHeight w:val="3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新德汇股东 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关于使用部分超募资金收购珠海市新德汇信息技术有限 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股权时的业绩承诺：新德汇股东苏学武先生承 诺，经具有证券从业资格的审计机构审计后，新德汇公 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年度经审计后的净利润不低于</w:t>
            </w:r>
            <w:r>
              <w:rPr>
                <w:rFonts w:ascii="Times New Roman" w:eastAsia="Times New Roman" w:hAnsi="Times New Roman" w:cs="Times New Roman"/>
                <w:color w:val="000000"/>
                <w:spacing w:val="0"/>
                <w:w w:val="100"/>
                <w:position w:val="0"/>
                <w:sz w:val="18"/>
                <w:szCs w:val="18"/>
              </w:rPr>
              <w:t>1022</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年度经审计后的净利润不低于</w:t>
            </w:r>
            <w:r>
              <w:rPr>
                <w:rFonts w:ascii="Times New Roman" w:eastAsia="Times New Roman" w:hAnsi="Times New Roman" w:cs="Times New Roman"/>
                <w:color w:val="000000"/>
                <w:spacing w:val="0"/>
                <w:w w:val="100"/>
                <w:position w:val="0"/>
                <w:sz w:val="18"/>
                <w:szCs w:val="18"/>
              </w:rPr>
              <w:t>1204</w:t>
            </w:r>
            <w:r>
              <w:rPr>
                <w:color w:val="000000"/>
                <w:spacing w:val="0"/>
                <w:w w:val="100"/>
                <w:position w:val="0"/>
                <w:sz w:val="18"/>
                <w:szCs w:val="18"/>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年度经 审计后的净利润不低于</w:t>
            </w:r>
            <w:r>
              <w:rPr>
                <w:rFonts w:ascii="Times New Roman" w:eastAsia="Times New Roman" w:hAnsi="Times New Roman" w:cs="Times New Roman"/>
                <w:color w:val="000000"/>
                <w:spacing w:val="0"/>
                <w:w w:val="100"/>
                <w:position w:val="0"/>
                <w:sz w:val="18"/>
                <w:szCs w:val="18"/>
              </w:rPr>
              <w:t>1430</w:t>
            </w:r>
            <w:r>
              <w:rPr>
                <w:color w:val="000000"/>
                <w:spacing w:val="0"/>
                <w:w w:val="100"/>
                <w:position w:val="0"/>
                <w:sz w:val="18"/>
                <w:szCs w:val="18"/>
              </w:rPr>
              <w:t>万元。各方一致同意，对新 德汇公司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年度经审计后的 净利润进行累计考核，如果三年经审计后的累计实际净 利润总额未达到承诺净利润总额的，苏学武先生应对收 购方给予现金补偿，补偿计算公式如下：现金补偿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（三 年累计承诺净利润总额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 xml:space="preserve">三年累计实际净利润总额） </w:t>
            </w:r>
            <w:r>
              <w:rPr>
                <w:color w:val="000000"/>
                <w:spacing w:val="0"/>
                <w:w w:val="100"/>
                <w:position w:val="0"/>
                <w:sz w:val="18"/>
                <w:szCs w:val="18"/>
              </w:rPr>
              <w:t>乂</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8"/>
                <w:szCs w:val="18"/>
              </w:rPr>
              <w:t>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日协议签 订日起，至协 议约定事项 执行完毕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正在履行， 未发现违 反承诺的 情况</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首次公开发行</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或再融资时所</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发行前公司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全体股东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自公司股票上市之日起三十六个月内，不转让或者委托 他人管理本次发行前已持有的发行人股份，也不由发行 人收购该部分股份。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未发现违 反承诺的 情况</w:t>
            </w:r>
          </w:p>
        </w:tc>
      </w:tr>
      <w:tr>
        <w:trPr>
          <w:trHeight w:val="317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持有公司股 份的董事、 高级管理人 员郭永芳、 李国林、刘 祥南、申强、 丛艳芬、张 雪峰、吴鸿 伟、赵庸、 高峰、黄基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任职期间每年转让直接或间接持有的发行人股份不超过 其所持有发行人股份总数的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；离职后半年内，不转 让其直接或间接持有的发行人股份。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任职期间至 离职后半年 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正在履行， 未发现违 反承诺的 情况</w:t>
            </w:r>
          </w:p>
        </w:tc>
      </w:tr>
    </w:tbl>
    <w:p>
      <w:pPr>
        <w:spacing w:lineRule="exact" w:line="1"/>
        <w:rPr>
          <w:sz w:val="2"/>
          <w:szCs w:val="2"/>
        </w:rPr>
      </w:pPr>
      <w:r>
        <w:br w:type="page"/>
      </w:r>
    </w:p>
    <w:tbl>
      <w:tblPr>
        <w:tblOverlap w:val="never"/>
        <w:jc w:val="center"/>
        <w:tblLayout w:type="fixed"/>
      </w:tblPr>
      <w:tblGrid>
        <w:gridCol w:w="1277"/>
        <w:gridCol w:w="994"/>
        <w:gridCol w:w="4397"/>
        <w:gridCol w:w="850"/>
        <w:gridCol w:w="1133"/>
        <w:gridCol w:w="931"/>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鹏、张乃军、</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郭泓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公司实际控 制人郭永 芳、滕达和 刘祥南、持 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 股份的股东 李国林、广 州通连及作 为股东的董 事、监事、 高级管理人 员申强、吴 鸿伟、丛艳 芬、黄基鹏、 张雪峰、赵 庸、高峰、 张乃军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《避免同业竞争承诺函》：承诺：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确认及保证在承诺函 签署之日前与美亚柏科不存在直接或间接的同业竞争情 形；承诺不直接或间接从事或发展与美亚柏科经营范围 相同或相类似的业务或项目，也不为自身或代表任何第 三方与美亚柏科进行直接或间接的竞争；承诺不利用从 美亚柏科获取的信息从事、直接或间接参与与美亚柏科 相竞争的活动，并承诺不进行任何损害或可能损害美亚 柏科利益的其他竞争行为；从任何第三方获得的任何商 业机会与美亚柏科所从事的业务有实质性竞争或可能有 实质性竞争，将立即通知美亚柏科，并将该商业机会让 与美亚柏科；如出现违反上述承诺与保证而导致美亚柏 科或其他股东权益受到损害的情况，承诺人将依法承担 相应的赔偿责任。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任职期间或 持有公司股 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以上期 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正在履行， 未发现违 反承诺的 情况</w:t>
            </w:r>
          </w:p>
        </w:tc>
      </w:tr>
      <w:tr>
        <w:trPr>
          <w:trHeight w:val="633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公司实际控 制人郭永 芳、滕达和 刘祥南、持 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 股份的股东 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为保持公司经营决策的一致性，郭永芳、滕达、刘祥南 三人签订了《一致行动协议》，互为一致行动人。《一致 行动协议》具体内容如下：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、根据公司法等有关法律法 规和公司章程需要由公司股东大会、董事会作出决议的 事项，均为各方应一致行动进行表决的内容。</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、各方遵 照有关法律、法规的规定和协议的约定以及各自所作出 的承诺行使权利。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、在协议有效期内，除关联交易需要 回避的情形外，一致行动人为公司股东的，各方保证在 参加公司股东大会行使表决权时与本协议他方保持一 致。在协议有效期内，各方可以亲自参加公司召开的股 东大会，也可以委托协议他方代为参加股东大会并行使 表决权。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、在协议有效期内，除关联交易需要回避的情 形外，在董事会召开会议表决时，各方亦与协议他方保 持一致。如担任董事的一方不能参加董事会需要委托其 他董事参加会议时，应委托协议他方代为投票表决。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 协议自签署之日起生效，至公司股票上市之日起满</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sz w:val="18"/>
                <w:szCs w:val="18"/>
              </w:rPr>
              <w:t>个月时止。协议一经签订即不可撤销，除非协议所规定 的期限届满。除上述《一致行动协议》夕卜，李国林也承 诺公司股票上市之日起满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个月内在股东大会、董事会 行使表决权时与郭永芳保持一致。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未发现违 反承诺的 情况</w:t>
            </w:r>
          </w:p>
        </w:tc>
      </w:tr>
      <w:tr>
        <w:trPr>
          <w:trHeight w:val="134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持有公司</w:t>
            </w:r>
          </w:p>
          <w:p>
            <w:pPr>
              <w:pStyle w:val="Style2"/>
              <w:keepNext w:val="0"/>
              <w:keepLines w:val="0"/>
              <w:widowControl w:val="0"/>
              <w:shd w:val="clear" w:color="auto" w:fill="auto"/>
              <w:bidi w:val="0"/>
              <w:spacing w:before="0" w:after="0" w:line="31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以上股 份的股东郭 永芳、刘祥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关于关联交易的承诺：在本人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本公司持有美亚柏科股份 期间，本人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本公司投资的全资、控股子企 业或公司将尽量避免与美亚柏科发生关联交易，如与美 亚柏科发生不可避免的关联交易，本人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本公司及本人</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正在履行， 未发现违 反承诺的 情况</w:t>
            </w:r>
          </w:p>
        </w:tc>
      </w:tr>
    </w:tbl>
    <w:p>
      <w:pPr>
        <w:spacing w:lineRule="exact" w:line="1"/>
        <w:rPr>
          <w:sz w:val="2"/>
          <w:szCs w:val="2"/>
        </w:rPr>
      </w:pPr>
      <w:r>
        <w:br w:type="page"/>
      </w:r>
    </w:p>
    <w:tbl>
      <w:tblPr>
        <w:tblOverlap w:val="never"/>
        <w:jc w:val="center"/>
        <w:tblLayout w:type="fixed"/>
      </w:tblPr>
      <w:tblGrid>
        <w:gridCol w:w="1277"/>
        <w:gridCol w:w="994"/>
        <w:gridCol w:w="4397"/>
        <w:gridCol w:w="850"/>
        <w:gridCol w:w="1133"/>
        <w:gridCol w:w="93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南、李国林、 广州通连投 资咨询有限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4" w:lineRule="exact"/>
              <w:ind w:left="0" w:right="0" w:firstLine="0"/>
              <w:jc w:val="both"/>
              <w:rPr>
                <w:sz w:val="18"/>
                <w:szCs w:val="18"/>
              </w:rPr>
            </w:pPr>
            <w:r>
              <w:rPr>
                <w:color w:val="000000"/>
                <w:spacing w:val="0"/>
                <w:w w:val="100"/>
                <w:position w:val="0"/>
                <w:sz w:val="18"/>
                <w:szCs w:val="18"/>
              </w:rPr>
              <w:t>本公司下属全资、控股子企业或公司将严格按照《公司 法》、《证券法》、《厦门市美亚柏科信息股份有限公司章 程》和《厦门市美亚柏科信息股份有限公司关联交易管 理制度》的规定规范关联交易行为。如违反上述承诺，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本公司愿承担由此产生的一切法律责任。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其他对公司中 小股东所作承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公司使用部分超募资金永久补充流动资金时的承诺：承 诺公司补充流动资金后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个月内，不进行证券投资、委 托理财、衍生品投资、创业投资等高风险投资以及为他 人提供财务资助。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正在履行， 未发现违 反承诺的 情况</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承诺是否及时 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134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未完成履行的 具体原因及下 一步计划（如 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239" w:line="1" w:lineRule="exact"/>
      </w:pPr>
    </w:p>
    <w:p>
      <w:pPr>
        <w:pStyle w:val="Style37"/>
        <w:keepNext/>
        <w:keepLines/>
        <w:widowControl w:val="0"/>
        <w:shd w:val="clear" w:color="auto" w:fill="auto"/>
        <w:bidi w:val="0"/>
        <w:spacing w:before="0" w:after="400" w:line="317" w:lineRule="exact"/>
        <w:ind w:left="0" w:right="0" w:firstLine="0"/>
        <w:jc w:val="both"/>
      </w:pPr>
      <w:bookmarkStart w:id="248" w:name="bookmark248"/>
      <w:bookmarkStart w:id="249" w:name="bookmark249"/>
      <w:bookmarkStart w:id="250" w:name="bookmark250"/>
      <w:bookmarkStart w:id="251" w:name="bookmark251"/>
      <w:r>
        <w:rPr>
          <w:color w:val="000000"/>
          <w:spacing w:val="0"/>
          <w:w w:val="100"/>
          <w:position w:val="0"/>
        </w:rPr>
        <w:t>2</w:t>
      </w:r>
      <w:bookmarkEnd w:id="250"/>
      <w:r>
        <w:rPr>
          <w:color w:val="000000"/>
          <w:spacing w:val="0"/>
          <w:w w:val="100"/>
          <w:position w:val="0"/>
        </w:rPr>
        <w:t>、公司资产或项目存在盈利预测，且报告期仍处在盈利预测期间，公司就资产或项目达到原盈利预测及 其原因做出说明</w:t>
      </w:r>
      <w:bookmarkEnd w:id="248"/>
      <w:bookmarkEnd w:id="249"/>
      <w:bookmarkEnd w:id="251"/>
    </w:p>
    <w:p>
      <w:pPr>
        <w:pStyle w:val="Style33"/>
        <w:keepNext w:val="0"/>
        <w:keepLines w:val="0"/>
        <w:widowControl w:val="0"/>
        <w:shd w:val="clear" w:color="auto" w:fill="auto"/>
        <w:bidi w:val="0"/>
        <w:spacing w:before="0" w:after="400" w:line="240" w:lineRule="auto"/>
        <w:ind w:left="0" w:right="0" w:firstLine="440"/>
        <w:jc w:val="both"/>
      </w:pP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252" w:name="bookmark252"/>
      <w:bookmarkStart w:id="253" w:name="bookmark253"/>
      <w:bookmarkStart w:id="254" w:name="bookmark254"/>
      <w:bookmarkStart w:id="255" w:name="bookmark255"/>
      <w:r>
        <w:rPr>
          <w:color w:val="000000"/>
          <w:spacing w:val="0"/>
          <w:w w:val="100"/>
          <w:position w:val="0"/>
          <w:sz w:val="24"/>
          <w:szCs w:val="24"/>
        </w:rPr>
        <w:t>九</w:t>
      </w:r>
      <w:bookmarkEnd w:id="254"/>
      <w:r>
        <w:rPr>
          <w:color w:val="000000"/>
          <w:spacing w:val="0"/>
          <w:w w:val="100"/>
          <w:position w:val="0"/>
          <w:sz w:val="24"/>
          <w:szCs w:val="24"/>
        </w:rPr>
        <w:t>、聘任、解聘会计师事务所情况</w:t>
      </w:r>
      <w:bookmarkEnd w:id="252"/>
      <w:bookmarkEnd w:id="253"/>
      <w:bookmarkEnd w:id="25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刘维、易向贵</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境外会计师事务所名称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是否改聘会计师事务所</w:t>
      </w:r>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400" w:line="302" w:lineRule="exact"/>
        <w:ind w:left="0" w:right="0" w:firstLine="0"/>
        <w:jc w:val="both"/>
      </w:pPr>
      <w:bookmarkStart w:id="256" w:name="bookmark256"/>
      <w:bookmarkStart w:id="257" w:name="bookmark257"/>
      <w:bookmarkStart w:id="258" w:name="bookmark258"/>
      <w:r>
        <w:rPr>
          <w:color w:val="000000"/>
          <w:spacing w:val="0"/>
          <w:w w:val="100"/>
          <w:position w:val="0"/>
          <w:sz w:val="24"/>
          <w:szCs w:val="24"/>
        </w:rPr>
        <w:t>十、上市公司及其董事、监事、高级管理人员、公司股东、实际控制人和收购人处罚及整改 情况</w:t>
      </w:r>
      <w:bookmarkEnd w:id="256"/>
      <w:bookmarkEnd w:id="257"/>
      <w:bookmarkEnd w:id="258"/>
    </w:p>
    <w:p>
      <w:pPr>
        <w:pStyle w:val="Style33"/>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不适用。</w:t>
      </w:r>
    </w:p>
    <w:p>
      <w:pPr>
        <w:pStyle w:val="Style24"/>
        <w:keepNext/>
        <w:keepLines/>
        <w:widowControl w:val="0"/>
        <w:shd w:val="clear" w:color="auto" w:fill="auto"/>
        <w:bidi w:val="0"/>
        <w:spacing w:before="0" w:after="400" w:line="302" w:lineRule="exact"/>
        <w:ind w:left="0" w:right="0" w:firstLine="0"/>
        <w:jc w:val="both"/>
      </w:pPr>
      <w:bookmarkStart w:id="259" w:name="bookmark259"/>
      <w:bookmarkStart w:id="260" w:name="bookmark260"/>
      <w:bookmarkStart w:id="261" w:name="bookmark261"/>
      <w:r>
        <w:rPr>
          <w:color w:val="000000"/>
          <w:spacing w:val="0"/>
          <w:w w:val="100"/>
          <w:position w:val="0"/>
          <w:sz w:val="24"/>
          <w:szCs w:val="24"/>
        </w:rPr>
        <w:t>十一、公司股东及其一致行动人在报告期提出或实施股份增持计划的情况</w:t>
      </w:r>
      <w:bookmarkEnd w:id="259"/>
      <w:bookmarkEnd w:id="260"/>
      <w:bookmarkEnd w:id="261"/>
    </w:p>
    <w:p>
      <w:pPr>
        <w:pStyle w:val="Style33"/>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262" w:name="bookmark262"/>
      <w:bookmarkStart w:id="263" w:name="bookmark263"/>
      <w:bookmarkStart w:id="264" w:name="bookmark264"/>
      <w:r>
        <w:rPr>
          <w:color w:val="000000"/>
          <w:spacing w:val="0"/>
          <w:w w:val="100"/>
          <w:position w:val="0"/>
          <w:sz w:val="24"/>
          <w:szCs w:val="24"/>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以上的股东违规买卖公司股票情况</w:t>
      </w:r>
      <w:bookmarkEnd w:id="262"/>
      <w:bookmarkEnd w:id="263"/>
      <w:bookmarkEnd w:id="264"/>
    </w:p>
    <w:p>
      <w:pPr>
        <w:pStyle w:val="Style33"/>
        <w:keepNext w:val="0"/>
        <w:keepLines w:val="0"/>
        <w:widowControl w:val="0"/>
        <w:shd w:val="clear" w:color="auto" w:fill="auto"/>
        <w:bidi w:val="0"/>
        <w:spacing w:before="0" w:after="380" w:line="375" w:lineRule="exact"/>
        <w:ind w:left="0" w:right="0" w:firstLine="440"/>
        <w:jc w:val="both"/>
      </w:pPr>
      <w:r>
        <w:rPr>
          <w:color w:val="000000"/>
          <w:spacing w:val="0"/>
          <w:w w:val="100"/>
          <w:position w:val="0"/>
        </w:rPr>
        <w:t>无。</w:t>
      </w:r>
    </w:p>
    <w:p>
      <w:pPr>
        <w:pStyle w:val="Style24"/>
        <w:keepNext/>
        <w:keepLines/>
        <w:widowControl w:val="0"/>
        <w:shd w:val="clear" w:color="auto" w:fill="auto"/>
        <w:bidi w:val="0"/>
        <w:spacing w:before="0" w:after="240" w:line="240" w:lineRule="auto"/>
        <w:ind w:left="0" w:right="0" w:firstLine="0"/>
        <w:jc w:val="left"/>
      </w:pPr>
      <w:bookmarkStart w:id="265" w:name="bookmark265"/>
      <w:bookmarkStart w:id="266" w:name="bookmark266"/>
      <w:bookmarkStart w:id="267" w:name="bookmark267"/>
      <w:r>
        <w:rPr>
          <w:color w:val="000000"/>
          <w:spacing w:val="0"/>
          <w:w w:val="100"/>
          <w:position w:val="0"/>
          <w:sz w:val="24"/>
          <w:szCs w:val="24"/>
        </w:rPr>
        <w:t>十三、违规对外担保情况</w:t>
      </w:r>
      <w:bookmarkEnd w:id="265"/>
      <w:bookmarkEnd w:id="266"/>
      <w:bookmarkEnd w:id="267"/>
    </w:p>
    <w:p>
      <w:pPr>
        <w:pStyle w:val="Style33"/>
        <w:keepNext w:val="0"/>
        <w:keepLines w:val="0"/>
        <w:widowControl w:val="0"/>
        <w:shd w:val="clear" w:color="auto" w:fill="auto"/>
        <w:bidi w:val="0"/>
        <w:spacing w:before="0" w:after="380" w:line="375" w:lineRule="exact"/>
        <w:ind w:left="0" w:right="0" w:firstLine="440"/>
        <w:jc w:val="both"/>
      </w:pPr>
      <w:r>
        <w:rPr>
          <w:color w:val="000000"/>
          <w:spacing w:val="0"/>
          <w:w w:val="100"/>
          <w:position w:val="0"/>
        </w:rPr>
        <w:t>无。</w:t>
      </w:r>
    </w:p>
    <w:p>
      <w:pPr>
        <w:pStyle w:val="Style24"/>
        <w:keepNext/>
        <w:keepLines/>
        <w:widowControl w:val="0"/>
        <w:shd w:val="clear" w:color="auto" w:fill="auto"/>
        <w:bidi w:val="0"/>
        <w:spacing w:before="0" w:after="240" w:line="240" w:lineRule="auto"/>
        <w:ind w:left="0" w:right="0" w:firstLine="0"/>
        <w:jc w:val="left"/>
      </w:pPr>
      <w:bookmarkStart w:id="268" w:name="bookmark268"/>
      <w:bookmarkStart w:id="269" w:name="bookmark269"/>
      <w:bookmarkStart w:id="270" w:name="bookmark270"/>
      <w:r>
        <w:rPr>
          <w:color w:val="000000"/>
          <w:spacing w:val="0"/>
          <w:w w:val="100"/>
          <w:position w:val="0"/>
          <w:sz w:val="24"/>
          <w:szCs w:val="24"/>
        </w:rPr>
        <w:t>十四、年度报告披露后面临暂停上市和终止上市情况</w:t>
      </w:r>
      <w:bookmarkEnd w:id="268"/>
      <w:bookmarkEnd w:id="269"/>
      <w:bookmarkEnd w:id="270"/>
    </w:p>
    <w:p>
      <w:pPr>
        <w:pStyle w:val="Style33"/>
        <w:keepNext w:val="0"/>
        <w:keepLines w:val="0"/>
        <w:widowControl w:val="0"/>
        <w:shd w:val="clear" w:color="auto" w:fill="auto"/>
        <w:bidi w:val="0"/>
        <w:spacing w:before="0" w:after="380" w:line="375" w:lineRule="exact"/>
        <w:ind w:left="0" w:right="0" w:firstLine="440"/>
        <w:jc w:val="both"/>
      </w:pP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271" w:name="bookmark271"/>
      <w:bookmarkStart w:id="272" w:name="bookmark272"/>
      <w:bookmarkStart w:id="273" w:name="bookmark273"/>
      <w:r>
        <w:rPr>
          <w:color w:val="000000"/>
          <w:spacing w:val="0"/>
          <w:w w:val="100"/>
          <w:position w:val="0"/>
          <w:sz w:val="24"/>
          <w:szCs w:val="24"/>
        </w:rPr>
        <w:t>十五、其他重大事项的说明</w:t>
      </w:r>
      <w:bookmarkEnd w:id="271"/>
      <w:bookmarkEnd w:id="272"/>
      <w:bookmarkEnd w:id="273"/>
    </w:p>
    <w:p>
      <w:pPr>
        <w:pStyle w:val="Style37"/>
        <w:keepNext/>
        <w:keepLines/>
        <w:widowControl w:val="0"/>
        <w:shd w:val="clear" w:color="auto" w:fill="auto"/>
        <w:tabs>
          <w:tab w:pos="368" w:val="left"/>
        </w:tabs>
        <w:bidi w:val="0"/>
        <w:spacing w:before="0" w:line="375" w:lineRule="exact"/>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1</w:t>
      </w:r>
      <w:bookmarkEnd w:id="276"/>
      <w:r>
        <w:rPr>
          <w:color w:val="000000"/>
          <w:spacing w:val="0"/>
          <w:w w:val="100"/>
          <w:position w:val="0"/>
        </w:rPr>
        <w:t>、</w:t>
        <w:tab/>
        <w:t>公司被认定为</w:t>
      </w:r>
      <w:r>
        <w:rPr>
          <w:color w:val="000000"/>
          <w:spacing w:val="0"/>
          <w:w w:val="100"/>
          <w:position w:val="0"/>
        </w:rPr>
        <w:t>2013-2014</w:t>
      </w:r>
      <w:r>
        <w:rPr>
          <w:color w:val="000000"/>
          <w:spacing w:val="0"/>
          <w:w w:val="100"/>
          <w:position w:val="0"/>
        </w:rPr>
        <w:t>年度国家规划布局内重点软件企业</w:t>
      </w:r>
      <w:bookmarkEnd w:id="274"/>
      <w:bookmarkEnd w:id="275"/>
      <w:bookmarkEnd w:id="277"/>
    </w:p>
    <w:p>
      <w:pPr>
        <w:pStyle w:val="Style33"/>
        <w:keepNext w:val="0"/>
        <w:keepLines w:val="0"/>
        <w:widowControl w:val="0"/>
        <w:shd w:val="clear" w:color="auto" w:fill="auto"/>
        <w:bidi w:val="0"/>
        <w:spacing w:before="0" w:line="376" w:lineRule="exact"/>
        <w:ind w:left="0" w:right="0" w:firstLine="440"/>
        <w:jc w:val="both"/>
      </w:pPr>
      <w:r>
        <w:rPr>
          <w:color w:val="000000"/>
          <w:spacing w:val="0"/>
          <w:w w:val="100"/>
          <w:position w:val="0"/>
        </w:rPr>
        <w:t>根据国家发展和改革委员会、工业和信息化部、财务部、商务部、国家税务总局近日联合下发的《关 于印发</w:t>
      </w:r>
      <w:r>
        <w:rPr>
          <w:rFonts w:ascii="Times New Roman" w:eastAsia="Times New Roman" w:hAnsi="Times New Roman" w:cs="Times New Roman"/>
          <w:color w:val="000000"/>
          <w:spacing w:val="0"/>
          <w:w w:val="100"/>
          <w:position w:val="0"/>
        </w:rPr>
        <w:t>2013-2014</w:t>
      </w:r>
      <w:r>
        <w:rPr>
          <w:color w:val="000000"/>
          <w:spacing w:val="0"/>
          <w:w w:val="100"/>
          <w:position w:val="0"/>
        </w:rPr>
        <w:t xml:space="preserve">年度国家规划布局内重点软件企业和集成电路设计企业名单的通知》（发改高技 </w:t>
      </w:r>
      <w:r>
        <w:rPr>
          <w:rFonts w:ascii="Times New Roman" w:eastAsia="Times New Roman" w:hAnsi="Times New Roman" w:cs="Times New Roman"/>
          <w:color w:val="000000"/>
          <w:spacing w:val="0"/>
          <w:w w:val="100"/>
          <w:position w:val="0"/>
        </w:rPr>
        <w:t>[2013]2458</w:t>
      </w:r>
      <w:r>
        <w:rPr>
          <w:color w:val="000000"/>
          <w:spacing w:val="0"/>
          <w:w w:val="100"/>
          <w:position w:val="0"/>
        </w:rPr>
        <w:t>号），厦门市美亚柏科信息股份有限公司（以下简称“公司”）被认定为</w:t>
      </w:r>
      <w:r>
        <w:rPr>
          <w:color w:val="000000"/>
          <w:spacing w:val="0"/>
          <w:w w:val="100"/>
          <w:position w:val="0"/>
        </w:rPr>
        <w:t>“</w:t>
      </w:r>
      <w:r>
        <w:rPr>
          <w:rFonts w:ascii="Times New Roman" w:eastAsia="Times New Roman" w:hAnsi="Times New Roman" w:cs="Times New Roman"/>
          <w:color w:val="000000"/>
          <w:spacing w:val="0"/>
          <w:w w:val="100"/>
          <w:position w:val="0"/>
        </w:rPr>
        <w:t>2013-2014</w:t>
      </w:r>
      <w:r>
        <w:rPr>
          <w:color w:val="000000"/>
          <w:spacing w:val="0"/>
          <w:w w:val="100"/>
          <w:position w:val="0"/>
        </w:rPr>
        <w:t>年度国家 规划布局内重点软件企业”。</w:t>
      </w:r>
    </w:p>
    <w:p>
      <w:pPr>
        <w:pStyle w:val="Style33"/>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公司本次继续被认定为</w:t>
      </w:r>
      <w:r>
        <w:rPr>
          <w:color w:val="000000"/>
          <w:spacing w:val="0"/>
          <w:w w:val="100"/>
          <w:position w:val="0"/>
        </w:rPr>
        <w:t>“</w:t>
      </w:r>
      <w:r>
        <w:rPr>
          <w:rFonts w:ascii="Times New Roman" w:eastAsia="Times New Roman" w:hAnsi="Times New Roman" w:cs="Times New Roman"/>
          <w:color w:val="000000"/>
          <w:spacing w:val="0"/>
          <w:w w:val="100"/>
          <w:position w:val="0"/>
        </w:rPr>
        <w:t>2013-2014</w:t>
      </w:r>
      <w:r>
        <w:rPr>
          <w:color w:val="000000"/>
          <w:spacing w:val="0"/>
          <w:w w:val="100"/>
          <w:position w:val="0"/>
        </w:rPr>
        <w:t>年度国家规划布局内重点软件企业”，享受企业所得税减按</w:t>
      </w:r>
      <w:r>
        <w:rPr>
          <w:rFonts w:ascii="Times New Roman" w:eastAsia="Times New Roman" w:hAnsi="Times New Roman" w:cs="Times New Roman"/>
          <w:color w:val="000000"/>
          <w:spacing w:val="0"/>
          <w:w w:val="100"/>
          <w:position w:val="0"/>
        </w:rPr>
        <w:t>10%</w:t>
      </w:r>
      <w:r>
        <w:rPr>
          <w:color w:val="000000"/>
          <w:spacing w:val="0"/>
          <w:w w:val="100"/>
          <w:position w:val="0"/>
        </w:rPr>
        <w:t>的 税率征收，可享受的税率优惠政策将对公司</w:t>
      </w:r>
      <w:r>
        <w:rPr>
          <w:rFonts w:ascii="Times New Roman" w:eastAsia="Times New Roman" w:hAnsi="Times New Roman" w:cs="Times New Roman"/>
          <w:color w:val="000000"/>
          <w:spacing w:val="0"/>
          <w:w w:val="100"/>
          <w:position w:val="0"/>
        </w:rPr>
        <w:t>2013-2014</w:t>
      </w:r>
      <w:r>
        <w:rPr>
          <w:color w:val="000000"/>
          <w:spacing w:val="0"/>
          <w:w w:val="100"/>
          <w:position w:val="0"/>
        </w:rPr>
        <w:t>年度业绩产生一定积极影响。详情请参见</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上的公告。</w:t>
      </w:r>
    </w:p>
    <w:p>
      <w:pPr>
        <w:pStyle w:val="Style37"/>
        <w:keepNext/>
        <w:keepLines/>
        <w:widowControl w:val="0"/>
        <w:shd w:val="clear" w:color="auto" w:fill="auto"/>
        <w:tabs>
          <w:tab w:pos="378" w:val="left"/>
        </w:tabs>
        <w:bidi w:val="0"/>
        <w:spacing w:before="0" w:line="375" w:lineRule="exact"/>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2</w:t>
      </w:r>
      <w:bookmarkEnd w:id="280"/>
      <w:r>
        <w:rPr>
          <w:color w:val="000000"/>
          <w:spacing w:val="0"/>
          <w:w w:val="100"/>
          <w:position w:val="0"/>
        </w:rPr>
        <w:t>、</w:t>
        <w:tab/>
        <w:t>使用自有资金500万元投资设立北京万诚信用评价有限公司（持股35%）</w:t>
      </w:r>
      <w:bookmarkEnd w:id="278"/>
      <w:bookmarkEnd w:id="279"/>
      <w:bookmarkEnd w:id="281"/>
    </w:p>
    <w:p>
      <w:pPr>
        <w:pStyle w:val="Style33"/>
        <w:keepNext w:val="0"/>
        <w:keepLines w:val="0"/>
        <w:widowControl w:val="0"/>
        <w:shd w:val="clear" w:color="auto" w:fill="auto"/>
        <w:bidi w:val="0"/>
        <w:spacing w:before="0" w:line="375" w:lineRule="exact"/>
        <w:ind w:left="0" w:right="0" w:firstLine="440"/>
        <w:jc w:val="both"/>
      </w:pPr>
      <w:r>
        <w:rPr>
          <w:color w:val="000000"/>
          <w:spacing w:val="0"/>
          <w:w w:val="100"/>
          <w:position w:val="0"/>
        </w:rPr>
        <w:t>为充分利用公司的电子数据存取证及大数据处理技术和资源，公司拟与中国检验检疫科学研究院院属 企业北京陆桥质检科技有限公司（以下简称“陆桥质检”）及商检领域专家涂阳纯先生共同出资设立北京 万诚信用评价有限公司（以下简称“万诚信用”），专注于进出口商品及内销商品的生态原产地产品评定 服务，结合和引进国际先进的二维码加密防伪标签技术，开发标签赋码、防伪验证、溯源和监管管理的产 品与技术平台，利用移动互联网和物联网技术为监管机构、消费者和生产者提供溯源鉴别的整体服务和解 决方案；同时结合大数据分析为客户提供质量信用评级、风险管理咨询培训等增值服务。</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万诚信用的成立有利于依托中国检验检疫科学研究院和陆桥质检在检验检疫行业、食品行业、进出口 行业的全局性、综合性和基础性的技术和资源优势；并充分利用公司云计算中心资源，发挥公司公证云的 第三方存证服务能力、大数据处理和信息化建设能力以及互联网知识产权保护服务能力，有利于万诚信用 构建区别于市场上众多溯源企业的差异化竞争优势，为万诚信用参与市场的竞争提供有力的保障。</w:t>
      </w:r>
    </w:p>
    <w:p>
      <w:pPr>
        <w:pStyle w:val="Style33"/>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万诚信用的成立符合十八大提出的“建设生态文明制度”的国家战略，和十八届三中全会改革决议提 出的“健全公共安全体系，建立食品原产地可追溯制度和质量标识制度，保障食品药品安全”的要求，万 诚信用拟从事的业务满足国家产业政策的鼓励方向，具有广泛的市场前景。</w:t>
      </w:r>
    </w:p>
    <w:p>
      <w:pPr>
        <w:pStyle w:val="Style33"/>
        <w:keepNext w:val="0"/>
        <w:keepLines w:val="0"/>
        <w:widowControl w:val="0"/>
        <w:shd w:val="clear" w:color="auto" w:fill="auto"/>
        <w:bidi w:val="0"/>
        <w:spacing w:before="0" w:line="376" w:lineRule="exact"/>
        <w:ind w:left="0" w:right="0" w:firstLine="540"/>
        <w:jc w:val="left"/>
      </w:pPr>
      <w:r>
        <w:rPr>
          <w:color w:val="000000"/>
          <w:spacing w:val="0"/>
          <w:w w:val="100"/>
          <w:position w:val="0"/>
        </w:rPr>
        <w:t>万诚信用注册资本</w:t>
      </w:r>
      <w:r>
        <w:rPr>
          <w:rFonts w:ascii="Times New Roman" w:eastAsia="Times New Roman" w:hAnsi="Times New Roman" w:cs="Times New Roman"/>
          <w:color w:val="000000"/>
          <w:spacing w:val="0"/>
          <w:w w:val="100"/>
          <w:position w:val="0"/>
        </w:rPr>
        <w:t>500</w:t>
      </w:r>
      <w:r>
        <w:rPr>
          <w:color w:val="000000"/>
          <w:spacing w:val="0"/>
          <w:w w:val="100"/>
          <w:position w:val="0"/>
        </w:rPr>
        <w:t>万元，考虑到陆桥质检在检验检疫领域的技术优势及市场资源、涂阳纯先生在 商检领域丰富的专家经验，美亚柏科拟使用自有资金溢价出资</w:t>
      </w:r>
      <w:r>
        <w:rPr>
          <w:rFonts w:ascii="Times New Roman" w:eastAsia="Times New Roman" w:hAnsi="Times New Roman" w:cs="Times New Roman"/>
          <w:color w:val="000000"/>
          <w:spacing w:val="0"/>
          <w:w w:val="100"/>
          <w:position w:val="0"/>
        </w:rPr>
        <w:t>500</w:t>
      </w:r>
      <w:r>
        <w:rPr>
          <w:color w:val="000000"/>
          <w:spacing w:val="0"/>
          <w:w w:val="100"/>
          <w:position w:val="0"/>
        </w:rPr>
        <w:t>万元，占注册资本</w:t>
      </w:r>
      <w:r>
        <w:rPr>
          <w:rFonts w:ascii="Times New Roman" w:eastAsia="Times New Roman" w:hAnsi="Times New Roman" w:cs="Times New Roman"/>
          <w:color w:val="000000"/>
          <w:spacing w:val="0"/>
          <w:w w:val="100"/>
          <w:position w:val="0"/>
        </w:rPr>
        <w:t>35%</w:t>
      </w:r>
      <w:r>
        <w:rPr>
          <w:color w:val="000000"/>
          <w:spacing w:val="0"/>
          <w:w w:val="100"/>
          <w:position w:val="0"/>
        </w:rPr>
        <w:t>，其中</w:t>
      </w:r>
      <w:r>
        <w:rPr>
          <w:rFonts w:ascii="Times New Roman" w:eastAsia="Times New Roman" w:hAnsi="Times New Roman" w:cs="Times New Roman"/>
          <w:color w:val="000000"/>
          <w:spacing w:val="0"/>
          <w:w w:val="100"/>
          <w:position w:val="0"/>
        </w:rPr>
        <w:t>175</w:t>
      </w:r>
      <w:r>
        <w:rPr>
          <w:color w:val="000000"/>
          <w:spacing w:val="0"/>
          <w:w w:val="100"/>
          <w:position w:val="0"/>
        </w:rPr>
        <w:t>万进入 注册资本、</w:t>
      </w:r>
      <w:r>
        <w:rPr>
          <w:rFonts w:ascii="Times New Roman" w:eastAsia="Times New Roman" w:hAnsi="Times New Roman" w:cs="Times New Roman"/>
          <w:color w:val="000000"/>
          <w:spacing w:val="0"/>
          <w:w w:val="100"/>
          <w:position w:val="0"/>
        </w:rPr>
        <w:t>325</w:t>
      </w:r>
      <w:r>
        <w:rPr>
          <w:color w:val="000000"/>
          <w:spacing w:val="0"/>
          <w:w w:val="100"/>
          <w:position w:val="0"/>
        </w:rPr>
        <w:t>万元溢价进入资本公积；陆桥质检出资</w:t>
      </w:r>
      <w:r>
        <w:rPr>
          <w:rFonts w:ascii="Times New Roman" w:eastAsia="Times New Roman" w:hAnsi="Times New Roman" w:cs="Times New Roman"/>
          <w:color w:val="000000"/>
          <w:spacing w:val="0"/>
          <w:w w:val="100"/>
          <w:position w:val="0"/>
        </w:rPr>
        <w:t>225</w:t>
      </w:r>
      <w:r>
        <w:rPr>
          <w:color w:val="000000"/>
          <w:spacing w:val="0"/>
          <w:w w:val="100"/>
          <w:position w:val="0"/>
        </w:rPr>
        <w:t>万元，占注册资本</w:t>
      </w:r>
      <w:r>
        <w:rPr>
          <w:rFonts w:ascii="Times New Roman" w:eastAsia="Times New Roman" w:hAnsi="Times New Roman" w:cs="Times New Roman"/>
          <w:color w:val="000000"/>
          <w:spacing w:val="0"/>
          <w:w w:val="100"/>
          <w:position w:val="0"/>
        </w:rPr>
        <w:t>45%</w:t>
      </w:r>
      <w:r>
        <w:rPr>
          <w:color w:val="000000"/>
          <w:spacing w:val="0"/>
          <w:w w:val="100"/>
          <w:position w:val="0"/>
        </w:rPr>
        <w:t>；涂阳纯先生出资</w:t>
      </w:r>
      <w:r>
        <w:rPr>
          <w:rFonts w:ascii="Times New Roman" w:eastAsia="Times New Roman" w:hAnsi="Times New Roman" w:cs="Times New Roman"/>
          <w:color w:val="000000"/>
          <w:spacing w:val="0"/>
          <w:w w:val="100"/>
          <w:position w:val="0"/>
        </w:rPr>
        <w:t>100</w:t>
      </w:r>
      <w:r>
        <w:rPr>
          <w:color w:val="000000"/>
          <w:spacing w:val="0"/>
          <w:w w:val="100"/>
          <w:position w:val="0"/>
        </w:rPr>
        <w:t>万元, 占注册资本</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3"/>
        <w:keepNext w:val="0"/>
        <w:keepLines w:val="0"/>
        <w:widowControl w:val="0"/>
        <w:shd w:val="clear" w:color="auto" w:fill="auto"/>
        <w:bidi w:val="0"/>
        <w:spacing w:before="0" w:line="376" w:lineRule="exact"/>
        <w:ind w:left="0" w:right="0" w:firstLine="540"/>
        <w:jc w:val="both"/>
      </w:pPr>
      <w:r>
        <w:rPr>
          <w:color w:val="000000"/>
          <w:spacing w:val="0"/>
          <w:w w:val="100"/>
          <w:position w:val="0"/>
        </w:rPr>
        <w:t>万诚信用的其他两个投资主体基本信息如下：</w:t>
      </w:r>
    </w:p>
    <w:p>
      <w:pPr>
        <w:pStyle w:val="Style33"/>
        <w:keepNext w:val="0"/>
        <w:keepLines w:val="0"/>
        <w:widowControl w:val="0"/>
        <w:shd w:val="clear" w:color="auto" w:fill="auto"/>
        <w:tabs>
          <w:tab w:pos="1023" w:val="left"/>
        </w:tabs>
        <w:bidi w:val="0"/>
        <w:spacing w:before="0" w:line="376" w:lineRule="exact"/>
        <w:ind w:left="0" w:right="0" w:firstLine="54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rPr>
        <w:t>1</w:t>
      </w:r>
      <w:r>
        <w:rPr>
          <w:color w:val="000000"/>
          <w:spacing w:val="0"/>
          <w:w w:val="100"/>
          <w:position w:val="0"/>
        </w:rPr>
        <w:t>）</w:t>
        <w:tab/>
        <w:t>北京陆桥质检科技有限公司</w:t>
      </w:r>
    </w:p>
    <w:p>
      <w:pPr>
        <w:pStyle w:val="Style57"/>
        <w:keepNext w:val="0"/>
        <w:keepLines w:val="0"/>
        <w:widowControl w:val="0"/>
        <w:shd w:val="clear" w:color="auto" w:fill="auto"/>
        <w:bidi w:val="0"/>
        <w:spacing w:before="0" w:line="376" w:lineRule="exact"/>
        <w:ind w:left="0" w:right="0" w:firstLine="540"/>
        <w:jc w:val="both"/>
      </w:pPr>
      <w:r>
        <w:rPr>
          <w:rFonts w:ascii="SimSun" w:eastAsia="SimSun" w:hAnsi="SimSun" w:cs="SimSun"/>
          <w:color w:val="000000"/>
          <w:spacing w:val="0"/>
          <w:w w:val="100"/>
          <w:position w:val="0"/>
        </w:rPr>
        <w:t>注册号：</w:t>
      </w:r>
      <w:r>
        <w:rPr>
          <w:color w:val="000000"/>
          <w:spacing w:val="0"/>
          <w:w w:val="100"/>
          <w:position w:val="0"/>
        </w:rPr>
        <w:t>110108000462255</w:t>
      </w:r>
    </w:p>
    <w:p>
      <w:pPr>
        <w:pStyle w:val="Style33"/>
        <w:keepNext w:val="0"/>
        <w:keepLines w:val="0"/>
        <w:widowControl w:val="0"/>
        <w:shd w:val="clear" w:color="auto" w:fill="auto"/>
        <w:bidi w:val="0"/>
        <w:spacing w:before="0" w:line="376" w:lineRule="exact"/>
        <w:ind w:left="0" w:right="0" w:firstLine="54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年</w:t>
      </w:r>
      <w:r>
        <w:rPr>
          <w:rFonts w:ascii="Times New Roman" w:eastAsia="Times New Roman" w:hAnsi="Times New Roman" w:cs="Times New Roman"/>
          <w:color w:val="000000"/>
          <w:spacing w:val="0"/>
          <w:w w:val="100"/>
          <w:position w:val="0"/>
        </w:rPr>
        <w:t>23</w:t>
      </w:r>
      <w:r>
        <w:rPr>
          <w:color w:val="000000"/>
          <w:spacing w:val="0"/>
          <w:w w:val="100"/>
          <w:position w:val="0"/>
        </w:rPr>
        <w:t>日</w:t>
      </w:r>
    </w:p>
    <w:p>
      <w:pPr>
        <w:pStyle w:val="Style33"/>
        <w:keepNext w:val="0"/>
        <w:keepLines w:val="0"/>
        <w:widowControl w:val="0"/>
        <w:shd w:val="clear" w:color="auto" w:fill="auto"/>
        <w:bidi w:val="0"/>
        <w:spacing w:before="0" w:line="376" w:lineRule="exact"/>
        <w:ind w:left="0" w:right="0" w:firstLine="540"/>
        <w:jc w:val="both"/>
      </w:pPr>
      <w:r>
        <w:rPr>
          <w:color w:val="000000"/>
          <w:spacing w:val="0"/>
          <w:w w:val="100"/>
          <w:position w:val="0"/>
        </w:rPr>
        <w:t>公司住所：北京市海淀区远大路</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E-12C</w:t>
      </w:r>
    </w:p>
    <w:p>
      <w:pPr>
        <w:pStyle w:val="Style33"/>
        <w:keepNext w:val="0"/>
        <w:keepLines w:val="0"/>
        <w:widowControl w:val="0"/>
        <w:shd w:val="clear" w:color="auto" w:fill="auto"/>
        <w:bidi w:val="0"/>
        <w:spacing w:before="0" w:line="376" w:lineRule="exact"/>
        <w:ind w:left="0" w:right="0" w:firstLine="540"/>
        <w:jc w:val="both"/>
      </w:pPr>
      <w:r>
        <w:rPr>
          <w:color w:val="000000"/>
          <w:spacing w:val="0"/>
          <w:w w:val="100"/>
          <w:position w:val="0"/>
        </w:rPr>
        <w:t>公司类型：其他有限责任公司</w:t>
      </w:r>
    </w:p>
    <w:p>
      <w:pPr>
        <w:pStyle w:val="Style33"/>
        <w:keepNext w:val="0"/>
        <w:keepLines w:val="0"/>
        <w:widowControl w:val="0"/>
        <w:shd w:val="clear" w:color="auto" w:fill="auto"/>
        <w:bidi w:val="0"/>
        <w:spacing w:before="0" w:line="376" w:lineRule="exact"/>
        <w:ind w:left="0" w:right="0" w:firstLine="54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500</w:t>
      </w:r>
      <w:r>
        <w:rPr>
          <w:color w:val="000000"/>
          <w:spacing w:val="0"/>
          <w:w w:val="100"/>
          <w:position w:val="0"/>
        </w:rPr>
        <w:t>万元人民币</w:t>
      </w:r>
    </w:p>
    <w:p>
      <w:pPr>
        <w:pStyle w:val="Style33"/>
        <w:keepNext w:val="0"/>
        <w:keepLines w:val="0"/>
        <w:widowControl w:val="0"/>
        <w:shd w:val="clear" w:color="auto" w:fill="auto"/>
        <w:bidi w:val="0"/>
        <w:spacing w:before="0" w:line="376" w:lineRule="exact"/>
        <w:ind w:left="0" w:right="0" w:firstLine="540"/>
        <w:jc w:val="both"/>
      </w:pPr>
      <w:r>
        <w:rPr>
          <w:color w:val="000000"/>
          <w:spacing w:val="0"/>
          <w:w w:val="100"/>
          <w:position w:val="0"/>
        </w:rPr>
        <w:t>经营范围：</w:t>
      </w:r>
    </w:p>
    <w:p>
      <w:pPr>
        <w:pStyle w:val="Style33"/>
        <w:keepNext w:val="0"/>
        <w:keepLines w:val="0"/>
        <w:widowControl w:val="0"/>
        <w:shd w:val="clear" w:color="auto" w:fill="auto"/>
        <w:bidi w:val="0"/>
        <w:spacing w:before="0" w:line="374" w:lineRule="exact"/>
        <w:ind w:left="0" w:right="0" w:firstLine="540"/>
        <w:jc w:val="both"/>
      </w:pPr>
      <w:r>
        <w:rPr>
          <w:color w:val="000000"/>
          <w:spacing w:val="0"/>
          <w:w w:val="100"/>
          <w:position w:val="0"/>
        </w:rPr>
        <w:t>一般经营项目：技术开发、技术检测、技术咨询、技术服务、技术推广；汽车租赁；销售仪器仪表、 专用设备、计算机、软件及辅助设备、花、草及观赏植物；物业管理；投资管理；资产管理；代理、发布 广告；会议服务；承办展览展示活动；电脑打字、录入、校对、打印服务。（未取得行政许可的项目除外）</w:t>
      </w:r>
    </w:p>
    <w:p>
      <w:pPr>
        <w:pStyle w:val="Style33"/>
        <w:keepNext w:val="0"/>
        <w:keepLines w:val="0"/>
        <w:widowControl w:val="0"/>
        <w:shd w:val="clear" w:color="auto" w:fill="auto"/>
        <w:bidi w:val="0"/>
        <w:spacing w:before="0" w:line="384" w:lineRule="exact"/>
        <w:ind w:left="0" w:right="0" w:firstLine="540"/>
        <w:jc w:val="both"/>
      </w:pPr>
      <w:r>
        <w:rPr>
          <w:color w:val="000000"/>
          <w:spacing w:val="0"/>
          <w:w w:val="100"/>
          <w:position w:val="0"/>
        </w:rPr>
        <w:t>许可经营项目：认证；认证培训；因特网信息服务业务（除新闻、出版、教育、医疗保健、药品、医 疗器械以外的内容）。</w:t>
      </w:r>
    </w:p>
    <w:p>
      <w:pPr>
        <w:pStyle w:val="Style33"/>
        <w:keepNext w:val="0"/>
        <w:keepLines w:val="0"/>
        <w:widowControl w:val="0"/>
        <w:shd w:val="clear" w:color="auto" w:fill="auto"/>
        <w:tabs>
          <w:tab w:pos="1016" w:val="left"/>
        </w:tabs>
        <w:bidi w:val="0"/>
        <w:spacing w:before="0" w:after="240" w:line="389" w:lineRule="exact"/>
        <w:ind w:left="0" w:right="0" w:firstLine="540"/>
        <w:jc w:val="both"/>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rPr>
        <w:t>2</w:t>
      </w:r>
      <w:r>
        <w:rPr>
          <w:color w:val="000000"/>
          <w:spacing w:val="0"/>
          <w:w w:val="100"/>
          <w:position w:val="0"/>
        </w:rPr>
        <w:t>）</w:t>
        <w:tab/>
        <w:t>涂阳纯先生，</w:t>
      </w:r>
      <w:r>
        <w:rPr>
          <w:rFonts w:ascii="Times New Roman" w:eastAsia="Times New Roman" w:hAnsi="Times New Roman" w:cs="Times New Roman"/>
          <w:color w:val="000000"/>
          <w:spacing w:val="0"/>
          <w:w w:val="100"/>
          <w:position w:val="0"/>
        </w:rPr>
        <w:t>1942</w:t>
      </w:r>
      <w:r>
        <w:rPr>
          <w:color w:val="000000"/>
          <w:spacing w:val="0"/>
          <w:w w:val="100"/>
          <w:position w:val="0"/>
        </w:rPr>
        <w:t>年生，系武汉万诚信用评价有限公司自然人股东、法定代表人和总经理，国 家质检总局生态原产地产品评定项目评审组专家，是商检领域资深专家，原海南省检验检疫局的退休人员。</w:t>
      </w:r>
    </w:p>
    <w:p>
      <w:pPr>
        <w:pStyle w:val="Style30"/>
        <w:keepNext w:val="0"/>
        <w:keepLines w:val="0"/>
        <w:widowControl w:val="0"/>
        <w:shd w:val="clear" w:color="auto" w:fill="auto"/>
        <w:bidi w:val="0"/>
        <w:spacing w:before="0" w:after="0" w:line="240" w:lineRule="auto"/>
        <w:ind w:left="528" w:right="0" w:firstLine="0"/>
        <w:jc w:val="left"/>
        <w:rPr>
          <w:sz w:val="20"/>
          <w:szCs w:val="20"/>
        </w:rPr>
      </w:pPr>
      <w:r>
        <w:rPr>
          <w:color w:val="000000"/>
          <w:spacing w:val="0"/>
          <w:w w:val="100"/>
          <w:position w:val="0"/>
          <w:sz w:val="20"/>
          <w:szCs w:val="20"/>
        </w:rPr>
        <w:t>万诚信用股权结构如下:</w:t>
      </w:r>
    </w:p>
    <w:tbl>
      <w:tblPr>
        <w:tblOverlap w:val="never"/>
        <w:jc w:val="center"/>
        <w:tblLayout w:type="fixed"/>
      </w:tblPr>
      <w:tblGrid>
        <w:gridCol w:w="840"/>
        <w:gridCol w:w="4200"/>
        <w:gridCol w:w="2126"/>
        <w:gridCol w:w="1349"/>
        <w:gridCol w:w="1363"/>
      </w:tblGrid>
      <w:tr>
        <w:trPr>
          <w:trHeight w:val="4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出资额（万元）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出资比例</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出资方式</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北京陆桥质检科技有限公司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货币资金</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货币资金</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涂阳纯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货币资金</w:t>
            </w:r>
          </w:p>
        </w:tc>
      </w:tr>
      <w:tr>
        <w:trPr>
          <w:trHeight w:val="427"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货币资金</w:t>
            </w:r>
          </w:p>
        </w:tc>
      </w:tr>
    </w:tbl>
    <w:p>
      <w:pPr>
        <w:pStyle w:val="Style33"/>
        <w:keepNext w:val="0"/>
        <w:keepLines w:val="0"/>
        <w:widowControl w:val="0"/>
        <w:shd w:val="clear" w:color="auto" w:fill="auto"/>
        <w:bidi w:val="0"/>
        <w:spacing w:before="0" w:after="0" w:line="480" w:lineRule="exact"/>
        <w:ind w:left="540" w:right="0" w:firstLine="0"/>
        <w:jc w:val="both"/>
      </w:pPr>
      <w:r>
        <w:rPr>
          <w:color w:val="000000"/>
          <w:spacing w:val="0"/>
          <w:w w:val="100"/>
          <w:position w:val="0"/>
        </w:rPr>
        <w:t>万诚信用基本情况如下：</w:t>
      </w:r>
    </w:p>
    <w:p>
      <w:pPr>
        <w:pStyle w:val="Style33"/>
        <w:keepNext w:val="0"/>
        <w:keepLines w:val="0"/>
        <w:widowControl w:val="0"/>
        <w:shd w:val="clear" w:color="auto" w:fill="auto"/>
        <w:bidi w:val="0"/>
        <w:spacing w:before="0" w:after="0" w:line="480" w:lineRule="exact"/>
        <w:ind w:left="540" w:right="0" w:firstLine="0"/>
        <w:jc w:val="both"/>
      </w:pPr>
      <w:r>
        <w:rPr>
          <w:color w:val="000000"/>
          <w:spacing w:val="0"/>
          <w:w w:val="100"/>
          <w:position w:val="0"/>
        </w:rPr>
        <w:t>公司名称：北京万诚信用评价有限公司（暂定，最终以工商核定为准） 公司类型：有限责任公司</w:t>
      </w:r>
    </w:p>
    <w:p>
      <w:pPr>
        <w:pStyle w:val="Style33"/>
        <w:keepNext w:val="0"/>
        <w:keepLines w:val="0"/>
        <w:widowControl w:val="0"/>
        <w:shd w:val="clear" w:color="auto" w:fill="auto"/>
        <w:bidi w:val="0"/>
        <w:spacing w:before="0" w:line="480" w:lineRule="exact"/>
        <w:ind w:left="540" w:right="0" w:firstLine="0"/>
        <w:jc w:val="both"/>
      </w:pPr>
      <w:r>
        <w:rPr>
          <w:color w:val="000000"/>
          <w:spacing w:val="0"/>
          <w:w w:val="100"/>
          <w:position w:val="0"/>
        </w:rPr>
        <w:t>公司住所：北京市（暂定，最终以工商核定为准） 注册资本：</w:t>
      </w:r>
      <w:r>
        <w:rPr>
          <w:rFonts w:ascii="Times New Roman" w:eastAsia="Times New Roman" w:hAnsi="Times New Roman" w:cs="Times New Roman"/>
          <w:color w:val="000000"/>
          <w:spacing w:val="0"/>
          <w:w w:val="100"/>
          <w:position w:val="0"/>
        </w:rPr>
        <w:t>500</w:t>
      </w:r>
      <w:r>
        <w:rPr>
          <w:color w:val="000000"/>
          <w:spacing w:val="0"/>
          <w:w w:val="100"/>
          <w:position w:val="0"/>
        </w:rPr>
        <w:t>万元人民币</w:t>
      </w:r>
    </w:p>
    <w:p>
      <w:pPr>
        <w:pStyle w:val="Style33"/>
        <w:keepNext w:val="0"/>
        <w:keepLines w:val="0"/>
        <w:widowControl w:val="0"/>
        <w:shd w:val="clear" w:color="auto" w:fill="auto"/>
        <w:bidi w:val="0"/>
        <w:spacing w:before="0" w:line="376" w:lineRule="exact"/>
        <w:ind w:left="0" w:right="0" w:firstLine="440"/>
        <w:jc w:val="both"/>
      </w:pPr>
      <w:r>
        <w:rPr>
          <w:color w:val="000000"/>
          <w:spacing w:val="0"/>
          <w:w w:val="100"/>
          <w:position w:val="0"/>
        </w:rPr>
        <w:t>经营范围：评审、评价，技术服务，技术开发，检测设备研发等（暂定，最终以工商核定为准）</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合资公司设立董事会，由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名董事组成，其中陆桥质检有权委派</w:t>
      </w:r>
      <w:r>
        <w:rPr>
          <w:rFonts w:ascii="Times New Roman" w:eastAsia="Times New Roman" w:hAnsi="Times New Roman" w:cs="Times New Roman"/>
          <w:color w:val="000000"/>
          <w:spacing w:val="0"/>
          <w:w w:val="100"/>
          <w:position w:val="0"/>
        </w:rPr>
        <w:t>1</w:t>
      </w:r>
      <w:r>
        <w:rPr>
          <w:color w:val="000000"/>
          <w:spacing w:val="0"/>
          <w:w w:val="100"/>
          <w:position w:val="0"/>
        </w:rPr>
        <w:t>名，公司有权委派</w:t>
      </w:r>
      <w:r>
        <w:rPr>
          <w:rFonts w:ascii="Times New Roman" w:eastAsia="Times New Roman" w:hAnsi="Times New Roman" w:cs="Times New Roman"/>
          <w:color w:val="000000"/>
          <w:spacing w:val="0"/>
          <w:w w:val="100"/>
          <w:position w:val="0"/>
        </w:rPr>
        <w:t>1</w:t>
      </w:r>
      <w:r>
        <w:rPr>
          <w:color w:val="000000"/>
          <w:spacing w:val="0"/>
          <w:w w:val="100"/>
          <w:position w:val="0"/>
        </w:rPr>
        <w:t>名，涂阳纯先生 有权委派</w:t>
      </w:r>
      <w:r>
        <w:rPr>
          <w:rFonts w:ascii="Times New Roman" w:eastAsia="Times New Roman" w:hAnsi="Times New Roman" w:cs="Times New Roman"/>
          <w:color w:val="000000"/>
          <w:spacing w:val="0"/>
          <w:w w:val="100"/>
          <w:position w:val="0"/>
        </w:rPr>
        <w:t>1</w:t>
      </w:r>
      <w:r>
        <w:rPr>
          <w:color w:val="000000"/>
          <w:spacing w:val="0"/>
          <w:w w:val="100"/>
          <w:position w:val="0"/>
        </w:rPr>
        <w:t>名。董事长、财务负责人由陆桥质检委派，总经理由投资各方协商推荐、董事会聘任和解聘， 其他高级管理人员由总经理提名、董事会聘任和解聘，董事会负责管理层的业绩考核和薪酬制定。合资公 司不设监事会，设监事</w:t>
      </w:r>
      <w:r>
        <w:rPr>
          <w:rFonts w:ascii="Times New Roman" w:eastAsia="Times New Roman" w:hAnsi="Times New Roman" w:cs="Times New Roman"/>
          <w:color w:val="000000"/>
          <w:spacing w:val="0"/>
          <w:w w:val="100"/>
          <w:position w:val="0"/>
        </w:rPr>
        <w:t>1</w:t>
      </w:r>
      <w:r>
        <w:rPr>
          <w:color w:val="000000"/>
          <w:spacing w:val="0"/>
          <w:w w:val="100"/>
          <w:position w:val="0"/>
        </w:rPr>
        <w:t>名，由公司委派。</w:t>
      </w:r>
    </w:p>
    <w:p>
      <w:pPr>
        <w:pStyle w:val="Style33"/>
        <w:keepNext w:val="0"/>
        <w:keepLines w:val="0"/>
        <w:widowControl w:val="0"/>
        <w:shd w:val="clear" w:color="auto" w:fill="auto"/>
        <w:bidi w:val="0"/>
        <w:spacing w:before="0" w:after="260" w:line="379" w:lineRule="exact"/>
        <w:ind w:left="0" w:right="0" w:firstLine="440"/>
        <w:jc w:val="both"/>
      </w:pPr>
      <w:r>
        <w:rPr>
          <w:color w:val="000000"/>
          <w:spacing w:val="0"/>
          <w:w w:val="100"/>
          <w:position w:val="0"/>
        </w:rPr>
        <w:t>本项目不涉及关联交易，经公司战略委员会审核、总经理审批后实施。</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日，各投资方完 成本项目《投资协议》的签定，工商注册手续正在办理中。</w:t>
      </w:r>
    </w:p>
    <w:p>
      <w:pPr>
        <w:pStyle w:val="Style37"/>
        <w:keepNext/>
        <w:keepLines/>
        <w:widowControl w:val="0"/>
        <w:shd w:val="clear" w:color="auto" w:fill="auto"/>
        <w:bidi w:val="0"/>
        <w:spacing w:before="0" w:after="260" w:line="376" w:lineRule="exact"/>
        <w:ind w:left="0" w:right="0" w:firstLine="0"/>
        <w:jc w:val="both"/>
      </w:pPr>
      <w:bookmarkStart w:id="284" w:name="bookmark284"/>
      <w:bookmarkStart w:id="285" w:name="bookmark285"/>
      <w:bookmarkStart w:id="286" w:name="bookmark286"/>
      <w:bookmarkStart w:id="287" w:name="bookmark287"/>
      <w:r>
        <w:rPr>
          <w:color w:val="000000"/>
          <w:spacing w:val="0"/>
          <w:w w:val="100"/>
          <w:position w:val="0"/>
        </w:rPr>
        <w:t>3</w:t>
      </w:r>
      <w:bookmarkEnd w:id="286"/>
      <w:r>
        <w:rPr>
          <w:color w:val="000000"/>
          <w:spacing w:val="0"/>
          <w:w w:val="100"/>
          <w:position w:val="0"/>
        </w:rPr>
        <w:t>、关于使用自有资金购买软件园二期观日路12号楼101单元和14号楼的进展说明</w:t>
      </w:r>
      <w:bookmarkEnd w:id="284"/>
      <w:bookmarkEnd w:id="285"/>
      <w:bookmarkEnd w:id="287"/>
    </w:p>
    <w:p>
      <w:pPr>
        <w:pStyle w:val="Style33"/>
        <w:keepNext w:val="0"/>
        <w:keepLines w:val="0"/>
        <w:widowControl w:val="0"/>
        <w:shd w:val="clear" w:color="auto" w:fill="auto"/>
        <w:bidi w:val="0"/>
        <w:spacing w:before="0" w:line="37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sz w:val="20"/>
          <w:szCs w:val="20"/>
        </w:rPr>
        <w:t>0，</w:t>
      </w:r>
      <w:r>
        <w:rPr>
          <w:color w:val="000000"/>
          <w:spacing w:val="0"/>
          <w:w w:val="100"/>
          <w:position w:val="0"/>
        </w:rPr>
        <w:t>公司第二届董事会第九次（临时）会议审议通过了《关于使用自有资金购买厦门软件 园二期观日路</w:t>
      </w:r>
      <w:r>
        <w:rPr>
          <w:rFonts w:ascii="Times New Roman" w:eastAsia="Times New Roman" w:hAnsi="Times New Roman" w:cs="Times New Roman"/>
          <w:color w:val="000000"/>
          <w:spacing w:val="0"/>
          <w:w w:val="100"/>
          <w:position w:val="0"/>
        </w:rPr>
        <w:t>14</w:t>
      </w:r>
      <w:r>
        <w:rPr>
          <w:color w:val="000000"/>
          <w:spacing w:val="0"/>
          <w:w w:val="100"/>
          <w:position w:val="0"/>
        </w:rPr>
        <w:t>号楼及</w:t>
      </w:r>
      <w:r>
        <w:rPr>
          <w:rFonts w:ascii="Times New Roman" w:eastAsia="Times New Roman" w:hAnsi="Times New Roman" w:cs="Times New Roman"/>
          <w:color w:val="000000"/>
          <w:spacing w:val="0"/>
          <w:w w:val="100"/>
          <w:position w:val="0"/>
        </w:rPr>
        <w:t>12</w:t>
      </w:r>
      <w:r>
        <w:rPr>
          <w:color w:val="000000"/>
          <w:spacing w:val="0"/>
          <w:w w:val="100"/>
          <w:position w:val="0"/>
        </w:rPr>
        <w:t>号楼</w:t>
      </w:r>
      <w:r>
        <w:rPr>
          <w:rFonts w:ascii="Times New Roman" w:eastAsia="Times New Roman" w:hAnsi="Times New Roman" w:cs="Times New Roman"/>
          <w:color w:val="000000"/>
          <w:spacing w:val="0"/>
          <w:w w:val="100"/>
          <w:position w:val="0"/>
        </w:rPr>
        <w:t>101</w:t>
      </w:r>
      <w:r>
        <w:rPr>
          <w:color w:val="000000"/>
          <w:spacing w:val="0"/>
          <w:w w:val="100"/>
          <w:position w:val="0"/>
        </w:rPr>
        <w:t>单元的议案》，决定使用自有资金不超过人民币</w:t>
      </w:r>
      <w:r>
        <w:rPr>
          <w:rFonts w:ascii="Times New Roman" w:eastAsia="Times New Roman" w:hAnsi="Times New Roman" w:cs="Times New Roman"/>
          <w:color w:val="000000"/>
          <w:spacing w:val="0"/>
          <w:w w:val="100"/>
          <w:position w:val="0"/>
        </w:rPr>
        <w:t>897.20</w:t>
      </w:r>
      <w:r>
        <w:rPr>
          <w:color w:val="000000"/>
          <w:spacing w:val="0"/>
          <w:w w:val="100"/>
          <w:position w:val="0"/>
        </w:rPr>
        <w:t>万元购买位于厦门 市软件园二期观日路</w:t>
      </w:r>
      <w:r>
        <w:rPr>
          <w:rFonts w:ascii="Times New Roman" w:eastAsia="Times New Roman" w:hAnsi="Times New Roman" w:cs="Times New Roman"/>
          <w:color w:val="000000"/>
          <w:spacing w:val="0"/>
          <w:w w:val="100"/>
          <w:position w:val="0"/>
        </w:rPr>
        <w:t>14</w:t>
      </w:r>
      <w:r>
        <w:rPr>
          <w:color w:val="000000"/>
          <w:spacing w:val="0"/>
          <w:w w:val="100"/>
          <w:position w:val="0"/>
        </w:rPr>
        <w:t>号楼及</w:t>
      </w:r>
      <w:r>
        <w:rPr>
          <w:rFonts w:ascii="Times New Roman" w:eastAsia="Times New Roman" w:hAnsi="Times New Roman" w:cs="Times New Roman"/>
          <w:color w:val="000000"/>
          <w:spacing w:val="0"/>
          <w:w w:val="100"/>
          <w:position w:val="0"/>
        </w:rPr>
        <w:t>12</w:t>
      </w:r>
      <w:r>
        <w:rPr>
          <w:color w:val="000000"/>
          <w:spacing w:val="0"/>
          <w:w w:val="100"/>
          <w:position w:val="0"/>
        </w:rPr>
        <w:t>号楼</w:t>
      </w:r>
      <w:r>
        <w:rPr>
          <w:rFonts w:ascii="Times New Roman" w:eastAsia="Times New Roman" w:hAnsi="Times New Roman" w:cs="Times New Roman"/>
          <w:color w:val="000000"/>
          <w:spacing w:val="0"/>
          <w:w w:val="100"/>
          <w:position w:val="0"/>
        </w:rPr>
        <w:t>101</w:t>
      </w:r>
      <w:r>
        <w:rPr>
          <w:color w:val="000000"/>
          <w:spacing w:val="0"/>
          <w:w w:val="100"/>
          <w:position w:val="0"/>
        </w:rPr>
        <w:t>单元建筑面积共计</w:t>
      </w:r>
      <w:r>
        <w:rPr>
          <w:rFonts w:ascii="Times New Roman" w:eastAsia="Times New Roman" w:hAnsi="Times New Roman" w:cs="Times New Roman"/>
          <w:color w:val="000000"/>
          <w:spacing w:val="0"/>
          <w:w w:val="100"/>
          <w:position w:val="0"/>
        </w:rPr>
        <w:t>1,207.92</w:t>
      </w:r>
      <w:r>
        <w:rPr>
          <w:color w:val="000000"/>
          <w:spacing w:val="0"/>
          <w:w w:val="100"/>
          <w:position w:val="0"/>
        </w:rPr>
        <w:t>平米的办公楼。详情请参见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日公司在巨潮资讯网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上的公告。</w:t>
      </w:r>
    </w:p>
    <w:p>
      <w:pPr>
        <w:pStyle w:val="Style33"/>
        <w:keepNext w:val="0"/>
        <w:keepLines w:val="0"/>
        <w:widowControl w:val="0"/>
        <w:shd w:val="clear" w:color="auto" w:fill="auto"/>
        <w:bidi w:val="0"/>
        <w:spacing w:before="0" w:after="380" w:line="376" w:lineRule="exact"/>
        <w:ind w:left="0" w:right="0" w:firstLine="440"/>
        <w:jc w:val="both"/>
      </w:pPr>
      <w:r>
        <w:rPr>
          <w:color w:val="000000"/>
          <w:spacing w:val="0"/>
          <w:w w:val="100"/>
          <w:position w:val="0"/>
        </w:rPr>
        <w:t>近期，公司完成了上述房产购置手续的办理，并取得了上述房产的土地房屋权证。</w:t>
      </w:r>
    </w:p>
    <w:p>
      <w:pPr>
        <w:pStyle w:val="Style24"/>
        <w:keepNext/>
        <w:keepLines/>
        <w:widowControl w:val="0"/>
        <w:shd w:val="clear" w:color="auto" w:fill="auto"/>
        <w:bidi w:val="0"/>
        <w:spacing w:before="0" w:after="260" w:line="240" w:lineRule="auto"/>
        <w:ind w:left="0" w:right="0" w:firstLine="0"/>
        <w:jc w:val="both"/>
      </w:pPr>
      <w:bookmarkStart w:id="288" w:name="bookmark288"/>
      <w:bookmarkStart w:id="289" w:name="bookmark289"/>
      <w:bookmarkStart w:id="290" w:name="bookmark290"/>
      <w:r>
        <w:rPr>
          <w:color w:val="000000"/>
          <w:spacing w:val="0"/>
          <w:w w:val="100"/>
          <w:position w:val="0"/>
          <w:sz w:val="24"/>
          <w:szCs w:val="24"/>
        </w:rPr>
        <w:t>十六、控股子公司重要事项</w:t>
      </w:r>
      <w:bookmarkEnd w:id="288"/>
      <w:bookmarkEnd w:id="289"/>
      <w:bookmarkEnd w:id="290"/>
    </w:p>
    <w:p>
      <w:pPr>
        <w:pStyle w:val="Style33"/>
        <w:keepNext w:val="0"/>
        <w:keepLines w:val="0"/>
        <w:widowControl w:val="0"/>
        <w:shd w:val="clear" w:color="auto" w:fill="auto"/>
        <w:bidi w:val="0"/>
        <w:spacing w:before="0" w:after="260" w:line="384" w:lineRule="exact"/>
        <w:ind w:left="0" w:right="0" w:firstLine="440"/>
        <w:jc w:val="both"/>
      </w:pPr>
      <w:r>
        <w:rPr>
          <w:color w:val="000000"/>
          <w:spacing w:val="0"/>
          <w:w w:val="100"/>
          <w:position w:val="0"/>
        </w:rPr>
        <w:t>报告期内，公司新增珠海新德汇和香港鼎永泰克</w:t>
      </w:r>
      <w:r>
        <w:rPr>
          <w:rFonts w:ascii="Times New Roman" w:eastAsia="Times New Roman" w:hAnsi="Times New Roman" w:cs="Times New Roman"/>
          <w:color w:val="000000"/>
          <w:spacing w:val="0"/>
          <w:w w:val="100"/>
          <w:position w:val="0"/>
        </w:rPr>
        <w:t>2</w:t>
      </w:r>
      <w:r>
        <w:rPr>
          <w:color w:val="000000"/>
          <w:spacing w:val="0"/>
          <w:w w:val="100"/>
          <w:position w:val="0"/>
        </w:rPr>
        <w:t>家控股子公司纳入合并报表范围，同时，原全资子 公司杭州创聚科技有限公司因出让部分股权，不再纳入合并报表范围，相关事项简要说明如下：</w:t>
      </w:r>
    </w:p>
    <w:p>
      <w:pPr>
        <w:pStyle w:val="Style37"/>
        <w:keepNext/>
        <w:keepLines/>
        <w:widowControl w:val="0"/>
        <w:shd w:val="clear" w:color="auto" w:fill="auto"/>
        <w:tabs>
          <w:tab w:pos="368" w:val="left"/>
        </w:tabs>
        <w:bidi w:val="0"/>
        <w:spacing w:before="0" w:after="260" w:line="376" w:lineRule="exact"/>
        <w:ind w:left="0" w:right="0" w:firstLine="0"/>
        <w:jc w:val="both"/>
      </w:pPr>
      <w:bookmarkStart w:id="291" w:name="bookmark291"/>
      <w:bookmarkStart w:id="292" w:name="bookmark292"/>
      <w:bookmarkStart w:id="293" w:name="bookmark293"/>
      <w:bookmarkStart w:id="294" w:name="bookmark294"/>
      <w:r>
        <w:rPr>
          <w:color w:val="000000"/>
          <w:spacing w:val="0"/>
          <w:w w:val="100"/>
          <w:position w:val="0"/>
        </w:rPr>
        <w:t>1</w:t>
      </w:r>
      <w:bookmarkEnd w:id="293"/>
      <w:r>
        <w:rPr>
          <w:color w:val="000000"/>
          <w:spacing w:val="0"/>
          <w:w w:val="100"/>
          <w:position w:val="0"/>
        </w:rPr>
        <w:t>、</w:t>
        <w:tab/>
        <w:t>杭州创聚出让46.61%股权引入广州钧扬通泰投资咨询有限公司</w:t>
      </w:r>
      <w:bookmarkEnd w:id="291"/>
      <w:bookmarkEnd w:id="292"/>
      <w:bookmarkEnd w:id="294"/>
    </w:p>
    <w:p>
      <w:pPr>
        <w:pStyle w:val="Style33"/>
        <w:keepNext w:val="0"/>
        <w:keepLines w:val="0"/>
        <w:widowControl w:val="0"/>
        <w:shd w:val="clear" w:color="auto" w:fill="auto"/>
        <w:bidi w:val="0"/>
        <w:spacing w:before="0" w:line="376"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日公司第二届董事会第六次（临时）会议审议通过了《关于全资子公司引入战略投资者 的议案》，公司决定在全资子公司杭州创聚引入广州钧扬通泰投资咨询有限公司共同开展杭州创聚的服务 器安全业务，以加快服务器安全业务的独立发展。钧扬通泰以增资、受让股权的方式，合计出资人民币</w:t>
      </w:r>
      <w:r>
        <w:rPr>
          <w:rFonts w:ascii="Times New Roman" w:eastAsia="Times New Roman" w:hAnsi="Times New Roman" w:cs="Times New Roman"/>
          <w:color w:val="000000"/>
          <w:spacing w:val="0"/>
          <w:w w:val="100"/>
          <w:position w:val="0"/>
        </w:rPr>
        <w:t xml:space="preserve">1100 </w:t>
      </w:r>
      <w:r>
        <w:rPr>
          <w:color w:val="000000"/>
          <w:spacing w:val="0"/>
          <w:w w:val="100"/>
          <w:position w:val="0"/>
        </w:rPr>
        <w:t>万元获得杭州创聚</w:t>
      </w:r>
      <w:r>
        <w:rPr>
          <w:rFonts w:ascii="Times New Roman" w:eastAsia="Times New Roman" w:hAnsi="Times New Roman" w:cs="Times New Roman"/>
          <w:color w:val="000000"/>
          <w:spacing w:val="0"/>
          <w:w w:val="100"/>
          <w:position w:val="0"/>
        </w:rPr>
        <w:t>46.61%</w:t>
      </w:r>
      <w:r>
        <w:rPr>
          <w:color w:val="000000"/>
          <w:spacing w:val="0"/>
          <w:w w:val="100"/>
          <w:position w:val="0"/>
        </w:rPr>
        <w:t>股权。</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根据项目《投资意向书》的约定，本项目实施后，美亚柏科将占少数董事席位，重大资金支出和经营 管理事项需由钧扬通泰委派的董事同意，因此，公司将对杭州创聚失去实际控制权，杭州创聚将不再纳入 公司合并报表范围。</w:t>
      </w:r>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报告期内，杭州创聚完成了上述股权转让及增资的工商变更登记手续办理。详见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日及</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日公司在巨潮资讯网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上的公告。</w:t>
      </w:r>
    </w:p>
    <w:p>
      <w:pPr>
        <w:pStyle w:val="Style37"/>
        <w:keepNext/>
        <w:keepLines/>
        <w:widowControl w:val="0"/>
        <w:shd w:val="clear" w:color="auto" w:fill="auto"/>
        <w:tabs>
          <w:tab w:pos="378" w:val="left"/>
        </w:tabs>
        <w:bidi w:val="0"/>
        <w:spacing w:before="0" w:after="260" w:line="376" w:lineRule="exact"/>
        <w:ind w:left="0" w:right="0" w:firstLine="0"/>
        <w:jc w:val="both"/>
      </w:pPr>
      <w:bookmarkStart w:id="295" w:name="bookmark295"/>
      <w:bookmarkStart w:id="296" w:name="bookmark296"/>
      <w:bookmarkStart w:id="297" w:name="bookmark297"/>
      <w:bookmarkStart w:id="298" w:name="bookmark298"/>
      <w:r>
        <w:rPr>
          <w:color w:val="000000"/>
          <w:spacing w:val="0"/>
          <w:w w:val="100"/>
          <w:position w:val="0"/>
        </w:rPr>
        <w:t>2</w:t>
      </w:r>
      <w:bookmarkEnd w:id="297"/>
      <w:r>
        <w:rPr>
          <w:color w:val="000000"/>
          <w:spacing w:val="0"/>
          <w:w w:val="100"/>
          <w:position w:val="0"/>
        </w:rPr>
        <w:t>、</w:t>
        <w:tab/>
        <w:t>使用部分募集资金收购珠海新德汇信息技术有限公司51%股权</w:t>
      </w:r>
      <w:bookmarkEnd w:id="295"/>
      <w:bookmarkEnd w:id="296"/>
      <w:bookmarkEnd w:id="298"/>
    </w:p>
    <w:p>
      <w:pPr>
        <w:pStyle w:val="Style33"/>
        <w:keepNext w:val="0"/>
        <w:keepLines w:val="0"/>
        <w:widowControl w:val="0"/>
        <w:shd w:val="clear" w:color="auto" w:fill="auto"/>
        <w:bidi w:val="0"/>
        <w:spacing w:before="0" w:after="120" w:line="37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日公司第二届董事会第九次（临时）会议审议通过了《关于使用部分募集资金收购珠海 新德汇信息技术有限公司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股权的议案》，公司决定使用超募资金</w:t>
      </w:r>
      <w:r>
        <w:rPr>
          <w:rFonts w:ascii="Times New Roman" w:eastAsia="Times New Roman" w:hAnsi="Times New Roman" w:cs="Times New Roman"/>
          <w:color w:val="000000"/>
          <w:spacing w:val="0"/>
          <w:w w:val="100"/>
          <w:position w:val="0"/>
        </w:rPr>
        <w:t>5,854.8</w:t>
      </w:r>
      <w:r>
        <w:rPr>
          <w:rFonts w:ascii="Times New Roman" w:eastAsia="Times New Roman" w:hAnsi="Times New Roman" w:cs="Times New Roman"/>
          <w:color w:val="000000"/>
          <w:spacing w:val="0"/>
          <w:w w:val="100"/>
          <w:position w:val="0"/>
        </w:rPr>
        <w:t>0</w:t>
      </w:r>
      <w:r>
        <w:rPr>
          <w:color w:val="000000"/>
          <w:spacing w:val="0"/>
          <w:w w:val="100"/>
          <w:position w:val="0"/>
        </w:rPr>
        <w:t xml:space="preserve">万元，以增资并受让部分股权 </w:t>
      </w:r>
      <w:r>
        <w:rPr>
          <w:color w:val="000000"/>
          <w:spacing w:val="0"/>
          <w:w w:val="100"/>
          <w:position w:val="0"/>
        </w:rPr>
        <w:t>的方式取得新德汇</w:t>
      </w:r>
      <w:r>
        <w:rPr>
          <w:rFonts w:ascii="Times New Roman" w:eastAsia="Times New Roman" w:hAnsi="Times New Roman" w:cs="Times New Roman"/>
          <w:color w:val="000000"/>
          <w:spacing w:val="0"/>
          <w:w w:val="100"/>
          <w:position w:val="0"/>
        </w:rPr>
        <w:t>51%</w:t>
      </w:r>
      <w:r>
        <w:rPr>
          <w:color w:val="000000"/>
          <w:spacing w:val="0"/>
          <w:w w:val="100"/>
          <w:position w:val="0"/>
        </w:rPr>
        <w:t>股权，本项目实施后，新德汇将成为本公司的控股子公司并纳入本公司的合并财务 报表范围。</w:t>
      </w:r>
    </w:p>
    <w:p>
      <w:pPr>
        <w:pStyle w:val="Style33"/>
        <w:keepNext w:val="0"/>
        <w:keepLines w:val="0"/>
        <w:widowControl w:val="0"/>
        <w:shd w:val="clear" w:color="auto" w:fill="auto"/>
        <w:bidi w:val="0"/>
        <w:spacing w:before="0" w:after="340" w:line="365" w:lineRule="exact"/>
        <w:ind w:left="0" w:right="0" w:firstLine="440"/>
        <w:jc w:val="both"/>
      </w:pPr>
      <w:r>
        <w:rPr>
          <w:color w:val="000000"/>
          <w:spacing w:val="0"/>
          <w:w w:val="100"/>
          <w:position w:val="0"/>
        </w:rPr>
        <w:t>报告期内，新德汇完成了股权转让、增资等相关工商变更登记手续的办理。详见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日及</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日公司在巨潮资讯网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上的公告。</w:t>
      </w:r>
    </w:p>
    <w:p>
      <w:pPr>
        <w:pStyle w:val="Style37"/>
        <w:keepNext/>
        <w:keepLines/>
        <w:widowControl w:val="0"/>
        <w:shd w:val="clear" w:color="auto" w:fill="auto"/>
        <w:bidi w:val="0"/>
        <w:spacing w:before="0" w:after="280" w:line="312" w:lineRule="exact"/>
        <w:ind w:left="0" w:right="0" w:firstLine="0"/>
        <w:jc w:val="both"/>
      </w:pPr>
      <w:bookmarkStart w:id="299" w:name="bookmark299"/>
      <w:bookmarkStart w:id="300" w:name="bookmark300"/>
      <w:bookmarkStart w:id="301" w:name="bookmark301"/>
      <w:bookmarkStart w:id="302" w:name="bookmark302"/>
      <w:r>
        <w:rPr>
          <w:color w:val="000000"/>
          <w:spacing w:val="0"/>
          <w:w w:val="100"/>
          <w:position w:val="0"/>
        </w:rPr>
        <w:t>3</w:t>
      </w:r>
      <w:bookmarkEnd w:id="301"/>
      <w:r>
        <w:rPr>
          <w:color w:val="000000"/>
          <w:spacing w:val="0"/>
          <w:w w:val="100"/>
          <w:position w:val="0"/>
        </w:rPr>
        <w:t>、使用自有资金</w:t>
      </w:r>
      <w:r>
        <w:rPr>
          <w:color w:val="000000"/>
          <w:spacing w:val="0"/>
          <w:w w:val="100"/>
          <w:position w:val="0"/>
        </w:rPr>
        <w:t>40.8</w:t>
      </w:r>
      <w:r>
        <w:rPr>
          <w:color w:val="000000"/>
          <w:spacing w:val="0"/>
          <w:w w:val="100"/>
          <w:position w:val="0"/>
        </w:rPr>
        <w:t>万美元与香港瑞鹏科技有限公司共同出资设立香港鼎永泰克科技有限公司（美亚柏 科持股51%）</w:t>
      </w:r>
      <w:bookmarkEnd w:id="299"/>
      <w:bookmarkEnd w:id="300"/>
      <w:bookmarkEnd w:id="302"/>
    </w:p>
    <w:p>
      <w:pPr>
        <w:pStyle w:val="Style33"/>
        <w:keepNext w:val="0"/>
        <w:keepLines w:val="0"/>
        <w:widowControl w:val="0"/>
        <w:shd w:val="clear" w:color="auto" w:fill="auto"/>
        <w:bidi w:val="0"/>
        <w:spacing w:before="0" w:after="120" w:line="370" w:lineRule="exact"/>
        <w:ind w:left="0" w:right="0" w:firstLine="440"/>
        <w:jc w:val="both"/>
      </w:pPr>
      <w:r>
        <w:rPr>
          <w:color w:val="000000"/>
          <w:spacing w:val="0"/>
          <w:w w:val="100"/>
          <w:position w:val="0"/>
        </w:rPr>
        <w:t>为加快公司对国外警用装备和警用信息化产品、技术的引进，公司与香港瑞鹏科技有限公司共同出资 设立香港鼎永泰克科技有限公司以开展文检</w:t>
      </w:r>
      <w:r>
        <w:rPr>
          <w:rFonts w:ascii="Times New Roman" w:eastAsia="Times New Roman" w:hAnsi="Times New Roman" w:cs="Times New Roman"/>
          <w:color w:val="000000"/>
          <w:spacing w:val="0"/>
          <w:w w:val="100"/>
          <w:position w:val="0"/>
        </w:rPr>
        <w:t>/</w:t>
      </w:r>
      <w:r>
        <w:rPr>
          <w:color w:val="000000"/>
          <w:spacing w:val="0"/>
          <w:w w:val="100"/>
          <w:position w:val="0"/>
        </w:rPr>
        <w:t>视听、光学检测、理化、痕迹物证、法医病理、</w:t>
      </w:r>
      <w:r>
        <w:rPr>
          <w:rFonts w:ascii="Times New Roman" w:eastAsia="Times New Roman" w:hAnsi="Times New Roman" w:cs="Times New Roman"/>
          <w:color w:val="000000"/>
          <w:spacing w:val="0"/>
          <w:w w:val="100"/>
          <w:position w:val="0"/>
        </w:rPr>
        <w:t>DNA</w:t>
      </w:r>
      <w:r>
        <w:rPr>
          <w:color w:val="000000"/>
          <w:spacing w:val="0"/>
          <w:w w:val="100"/>
          <w:position w:val="0"/>
        </w:rPr>
        <w:t>检测等 警用装备的进出口销售等业务。香港鼎永泰克注册资本</w:t>
      </w:r>
      <w:r>
        <w:rPr>
          <w:rFonts w:ascii="Times New Roman" w:eastAsia="Times New Roman" w:hAnsi="Times New Roman" w:cs="Times New Roman"/>
          <w:color w:val="000000"/>
          <w:spacing w:val="0"/>
          <w:w w:val="100"/>
          <w:position w:val="0"/>
        </w:rPr>
        <w:t>80</w:t>
      </w:r>
      <w:r>
        <w:rPr>
          <w:color w:val="000000"/>
          <w:spacing w:val="0"/>
          <w:w w:val="100"/>
          <w:position w:val="0"/>
        </w:rPr>
        <w:t>万美元，其中美亚柏科出资美元</w:t>
      </w:r>
      <w:r>
        <w:rPr>
          <w:rFonts w:ascii="Times New Roman" w:eastAsia="Times New Roman" w:hAnsi="Times New Roman" w:cs="Times New Roman"/>
          <w:color w:val="000000"/>
          <w:spacing w:val="0"/>
          <w:w w:val="100"/>
          <w:position w:val="0"/>
        </w:rPr>
        <w:t>40.8</w:t>
      </w:r>
      <w:r>
        <w:rPr>
          <w:rFonts w:ascii="Times New Roman" w:eastAsia="Times New Roman" w:hAnsi="Times New Roman" w:cs="Times New Roman"/>
          <w:color w:val="000000"/>
          <w:spacing w:val="0"/>
          <w:w w:val="100"/>
          <w:position w:val="0"/>
        </w:rPr>
        <w:t>0</w:t>
      </w:r>
      <w:r>
        <w:rPr>
          <w:color w:val="000000"/>
          <w:spacing w:val="0"/>
          <w:w w:val="100"/>
          <w:position w:val="0"/>
        </w:rPr>
        <w:t>万元，占注 册资本的</w:t>
      </w:r>
      <w:r>
        <w:rPr>
          <w:rFonts w:ascii="Times New Roman" w:eastAsia="Times New Roman" w:hAnsi="Times New Roman" w:cs="Times New Roman"/>
          <w:color w:val="000000"/>
          <w:spacing w:val="0"/>
          <w:w w:val="100"/>
          <w:position w:val="0"/>
        </w:rPr>
        <w:t>51%</w:t>
      </w:r>
      <w:r>
        <w:rPr>
          <w:color w:val="000000"/>
          <w:spacing w:val="0"/>
          <w:w w:val="100"/>
          <w:position w:val="0"/>
        </w:rPr>
        <w:t>，瑞鹏科技出资美元</w:t>
      </w:r>
      <w:r>
        <w:rPr>
          <w:rFonts w:ascii="Times New Roman" w:eastAsia="Times New Roman" w:hAnsi="Times New Roman" w:cs="Times New Roman"/>
          <w:color w:val="000000"/>
          <w:spacing w:val="0"/>
          <w:w w:val="100"/>
          <w:position w:val="0"/>
        </w:rPr>
        <w:t>39.20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49%</w:t>
      </w:r>
      <w:r>
        <w:rPr>
          <w:color w:val="000000"/>
          <w:spacing w:val="0"/>
          <w:w w:val="100"/>
          <w:position w:val="0"/>
        </w:rPr>
        <w:t>。</w:t>
      </w:r>
    </w:p>
    <w:p>
      <w:pPr>
        <w:pStyle w:val="Style33"/>
        <w:keepNext w:val="0"/>
        <w:keepLines w:val="0"/>
        <w:widowControl w:val="0"/>
        <w:shd w:val="clear" w:color="auto" w:fill="auto"/>
        <w:bidi w:val="0"/>
        <w:spacing w:before="0" w:after="200" w:line="370" w:lineRule="exact"/>
        <w:ind w:left="0" w:right="0" w:firstLine="440"/>
        <w:jc w:val="both"/>
      </w:pPr>
      <w:r>
        <w:rPr>
          <w:color w:val="000000"/>
          <w:spacing w:val="0"/>
          <w:w w:val="100"/>
          <w:position w:val="0"/>
        </w:rPr>
        <w:t>报告期内，香港鼎永泰克已完成注册登记并已开始开展相关业务，详见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日公司在巨潮资 讯网</w:t>
      </w:r>
      <w:r>
        <w:rPr>
          <w:rFonts w:ascii="Times New Roman" w:eastAsia="Times New Roman" w:hAnsi="Times New Roman" w:cs="Times New Roman"/>
          <w:color w:val="000000"/>
          <w:spacing w:val="0"/>
          <w:w w:val="100"/>
          <w:position w:val="0"/>
        </w:rPr>
        <w:t>www.cninfo.com.cn</w:t>
      </w:r>
      <w:r>
        <w:rPr>
          <w:color w:val="000000"/>
          <w:spacing w:val="0"/>
          <w:w w:val="100"/>
          <w:position w:val="0"/>
        </w:rPr>
        <w:t>上公告的《</w:t>
      </w:r>
      <w:r>
        <w:rPr>
          <w:rFonts w:ascii="Times New Roman" w:eastAsia="Times New Roman" w:hAnsi="Times New Roman" w:cs="Times New Roman"/>
          <w:color w:val="000000"/>
          <w:spacing w:val="0"/>
          <w:w w:val="100"/>
          <w:position w:val="0"/>
        </w:rPr>
        <w:t>2013</w:t>
      </w:r>
      <w:r>
        <w:rPr>
          <w:color w:val="000000"/>
          <w:spacing w:val="0"/>
          <w:w w:val="100"/>
          <w:position w:val="0"/>
        </w:rPr>
        <w:t>年半年度报告》。</w:t>
      </w:r>
      <w:r>
        <w:br w:type="page"/>
      </w:r>
    </w:p>
    <w:p>
      <w:pPr>
        <w:pStyle w:val="Style10"/>
        <w:keepNext/>
        <w:keepLines/>
        <w:widowControl w:val="0"/>
        <w:shd w:val="clear" w:color="auto" w:fill="auto"/>
        <w:bidi w:val="0"/>
        <w:spacing w:before="0" w:after="540" w:line="240" w:lineRule="auto"/>
        <w:ind w:left="0" w:right="0" w:firstLine="0"/>
        <w:jc w:val="center"/>
      </w:pPr>
      <w:bookmarkStart w:id="303" w:name="bookmark303"/>
      <w:bookmarkStart w:id="304" w:name="bookmark304"/>
      <w:bookmarkStart w:id="305" w:name="bookmark305"/>
      <w:r>
        <w:rPr>
          <w:color w:val="000000"/>
          <w:spacing w:val="0"/>
          <w:w w:val="100"/>
          <w:position w:val="0"/>
        </w:rPr>
        <w:t>第六节股份变动及股东情况</w:t>
      </w:r>
      <w:bookmarkEnd w:id="303"/>
      <w:bookmarkEnd w:id="304"/>
      <w:bookmarkEnd w:id="305"/>
    </w:p>
    <w:p>
      <w:pPr>
        <w:pStyle w:val="Style24"/>
        <w:keepNext/>
        <w:keepLines/>
        <w:widowControl w:val="0"/>
        <w:shd w:val="clear" w:color="auto" w:fill="auto"/>
        <w:bidi w:val="0"/>
        <w:spacing w:before="0" w:after="320" w:line="240" w:lineRule="auto"/>
        <w:ind w:left="0" w:right="0" w:firstLine="0"/>
        <w:jc w:val="left"/>
      </w:pPr>
      <w:bookmarkStart w:id="306" w:name="bookmark306"/>
      <w:bookmarkStart w:id="307" w:name="bookmark307"/>
      <w:bookmarkStart w:id="308" w:name="bookmark308"/>
      <w:bookmarkStart w:id="309" w:name="bookmark309"/>
      <w:bookmarkStart w:id="310" w:name="bookmark310"/>
      <w:r>
        <w:rPr>
          <w:color w:val="000000"/>
          <w:spacing w:val="0"/>
          <w:w w:val="100"/>
          <w:position w:val="0"/>
          <w:sz w:val="24"/>
          <w:szCs w:val="24"/>
        </w:rPr>
        <w:t>一</w:t>
      </w:r>
      <w:bookmarkEnd w:id="309"/>
      <w:r>
        <w:rPr>
          <w:color w:val="000000"/>
          <w:spacing w:val="0"/>
          <w:w w:val="100"/>
          <w:position w:val="0"/>
          <w:sz w:val="24"/>
          <w:szCs w:val="24"/>
        </w:rPr>
        <w:t>、股份变动情况</w:t>
      </w:r>
      <w:bookmarkEnd w:id="307"/>
      <w:bookmarkEnd w:id="308"/>
      <w:bookmarkEnd w:id="310"/>
      <w:bookmarkEnd w:id="306"/>
    </w:p>
    <w:p>
      <w:pPr>
        <w:pStyle w:val="Style37"/>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1</w:t>
      </w:r>
      <w:bookmarkEnd w:id="313"/>
      <w:r>
        <w:rPr>
          <w:color w:val="000000"/>
          <w:spacing w:val="0"/>
          <w:w w:val="100"/>
          <w:position w:val="0"/>
        </w:rPr>
        <w:t>、股份变动情况</w:t>
      </w:r>
      <w:bookmarkEnd w:id="311"/>
      <w:bookmarkEnd w:id="312"/>
      <w:bookmarkEnd w:id="31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994"/>
        <w:gridCol w:w="850"/>
        <w:gridCol w:w="850"/>
        <w:gridCol w:w="566"/>
        <w:gridCol w:w="1133"/>
        <w:gridCol w:w="994"/>
        <w:gridCol w:w="994"/>
        <w:gridCol w:w="994"/>
        <w:gridCol w:w="78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一、有限售条件股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83,906,600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83,906,600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-3,053,280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80,853,320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164,759,920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52,626,600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52,626,600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-3,013,280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49,613,320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102,239,920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其中：境内法人持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560"/>
              <w:jc w:val="left"/>
              <w:rPr>
                <w:sz w:val="18"/>
                <w:szCs w:val="18"/>
              </w:rPr>
            </w:pPr>
            <w:r>
              <w:rPr>
                <w:color w:val="000000"/>
                <w:spacing w:val="0"/>
                <w:w w:val="100"/>
                <w:position w:val="0"/>
                <w:sz w:val="18"/>
                <w:szCs w:val="18"/>
              </w:rPr>
              <w:t>境内自然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36,626,600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36,626,600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-3,013,280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33,613,320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70,239,920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62,520,000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其中：境外法人持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560"/>
              <w:jc w:val="left"/>
              <w:rPr>
                <w:sz w:val="18"/>
                <w:szCs w:val="18"/>
              </w:rPr>
            </w:pPr>
            <w:r>
              <w:rPr>
                <w:color w:val="000000"/>
                <w:spacing w:val="0"/>
                <w:w w:val="100"/>
                <w:position w:val="0"/>
                <w:sz w:val="18"/>
                <w:szCs w:val="18"/>
              </w:rPr>
              <w:t>境外自然</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62,520,000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二、无限售条件股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30,053,280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57,053,280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30,053,280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57,053,280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、境内上市的外 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、境外上市的外 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110,906,600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110,906,600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221,813,200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99" w:line="1" w:lineRule="exact"/>
      </w:pPr>
    </w:p>
    <w:p>
      <w:pPr>
        <w:pStyle w:val="Style33"/>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rPr>
        <w:t>股份变动的原因</w:t>
      </w:r>
    </w:p>
    <w:p>
      <w:pPr>
        <w:pStyle w:val="Style33"/>
        <w:keepNext w:val="0"/>
        <w:keepLines w:val="0"/>
        <w:widowControl w:val="0"/>
        <w:shd w:val="clear" w:color="auto" w:fill="auto"/>
        <w:bidi w:val="0"/>
        <w:spacing w:before="0" w:after="140" w:line="240" w:lineRule="auto"/>
        <w:ind w:left="0" w:right="0" w:firstLine="440"/>
        <w:jc w:val="both"/>
      </w:pPr>
      <w:bookmarkStart w:id="315" w:name="bookmark315"/>
      <w:r>
        <w:rPr>
          <w:rFonts w:ascii="Times New Roman" w:eastAsia="Times New Roman" w:hAnsi="Times New Roman" w:cs="Times New Roman"/>
          <w:color w:val="000000"/>
          <w:spacing w:val="0"/>
          <w:w w:val="100"/>
          <w:position w:val="0"/>
        </w:rPr>
        <w:t>1</w:t>
      </w:r>
      <w:bookmarkEnd w:id="315"/>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日，公司完成了</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年度权益分派的实施，总股本由</w:t>
      </w:r>
      <w:r>
        <w:rPr>
          <w:rFonts w:ascii="Times New Roman" w:eastAsia="Times New Roman" w:hAnsi="Times New Roman" w:cs="Times New Roman"/>
          <w:color w:val="000000"/>
          <w:spacing w:val="0"/>
          <w:w w:val="100"/>
          <w:position w:val="0"/>
        </w:rPr>
        <w:t>11,090.66</w:t>
      </w:r>
      <w:r>
        <w:rPr>
          <w:color w:val="000000"/>
          <w:spacing w:val="0"/>
          <w:w w:val="100"/>
          <w:position w:val="0"/>
        </w:rPr>
        <w:t>万股增加为</w:t>
      </w:r>
      <w:r>
        <w:rPr>
          <w:rFonts w:ascii="Times New Roman" w:eastAsia="Times New Roman" w:hAnsi="Times New Roman" w:cs="Times New Roman"/>
          <w:color w:val="000000"/>
          <w:spacing w:val="0"/>
          <w:w w:val="100"/>
          <w:position w:val="0"/>
        </w:rPr>
        <w:t>22,181.3</w:t>
      </w:r>
      <w:r>
        <w:rPr>
          <w:rFonts w:ascii="Times New Roman" w:eastAsia="Times New Roman" w:hAnsi="Times New Roman" w:cs="Times New Roman"/>
          <w:color w:val="000000"/>
          <w:spacing w:val="0"/>
          <w:w w:val="100"/>
          <w:position w:val="0"/>
        </w:rPr>
        <w:t>2</w:t>
      </w:r>
      <w:r>
        <w:rPr>
          <w:color w:val="000000"/>
          <w:spacing w:val="0"/>
          <w:w w:val="100"/>
          <w:position w:val="0"/>
        </w:rPr>
        <w:t>万</w:t>
      </w:r>
    </w:p>
    <w:p>
      <w:pPr>
        <w:pStyle w:val="Style33"/>
        <w:keepNext w:val="0"/>
        <w:keepLines w:val="0"/>
        <w:widowControl w:val="0"/>
        <w:shd w:val="clear" w:color="auto" w:fill="auto"/>
        <w:bidi w:val="0"/>
        <w:spacing w:before="0" w:after="260" w:line="240" w:lineRule="auto"/>
        <w:ind w:left="0" w:right="0" w:firstLine="0"/>
        <w:jc w:val="both"/>
      </w:pPr>
      <w:r>
        <w:rPr>
          <w:color w:val="000000"/>
          <w:spacing w:val="0"/>
          <w:w w:val="100"/>
          <w:position w:val="0"/>
        </w:rPr>
        <w:t>股。</w:t>
      </w:r>
    </w:p>
    <w:p>
      <w:pPr>
        <w:pStyle w:val="Style33"/>
        <w:keepNext w:val="0"/>
        <w:keepLines w:val="0"/>
        <w:widowControl w:val="0"/>
        <w:shd w:val="clear" w:color="auto" w:fill="auto"/>
        <w:bidi w:val="0"/>
        <w:spacing w:before="0" w:line="370" w:lineRule="exact"/>
        <w:ind w:left="0" w:right="0" w:firstLine="440"/>
        <w:jc w:val="both"/>
      </w:pPr>
      <w:bookmarkStart w:id="316" w:name="bookmark316"/>
      <w:r>
        <w:rPr>
          <w:rFonts w:ascii="Times New Roman" w:eastAsia="Times New Roman" w:hAnsi="Times New Roman" w:cs="Times New Roman"/>
          <w:color w:val="000000"/>
          <w:spacing w:val="0"/>
          <w:w w:val="100"/>
          <w:position w:val="0"/>
        </w:rPr>
        <w:t>2</w:t>
      </w:r>
      <w:bookmarkEnd w:id="316"/>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日，公司第一期解锁的限制性股票上市流通，本次实际可上市流通的限制性股票数量 为</w:t>
      </w:r>
      <w:r>
        <w:rPr>
          <w:rFonts w:ascii="Times New Roman" w:eastAsia="Times New Roman" w:hAnsi="Times New Roman" w:cs="Times New Roman"/>
          <w:color w:val="000000"/>
          <w:spacing w:val="0"/>
          <w:w w:val="100"/>
          <w:position w:val="0"/>
        </w:rPr>
        <w:t>305.328</w:t>
      </w:r>
      <w:r>
        <w:rPr>
          <w:color w:val="000000"/>
          <w:spacing w:val="0"/>
          <w:w w:val="100"/>
          <w:position w:val="0"/>
        </w:rPr>
        <w:t>万股。</w:t>
      </w:r>
    </w:p>
    <w:p>
      <w:pPr>
        <w:pStyle w:val="Style33"/>
        <w:keepNext w:val="0"/>
        <w:keepLines w:val="0"/>
        <w:widowControl w:val="0"/>
        <w:shd w:val="clear" w:color="auto" w:fill="auto"/>
        <w:bidi w:val="0"/>
        <w:spacing w:before="0" w:line="374" w:lineRule="exact"/>
        <w:ind w:left="0" w:right="0" w:firstLine="0"/>
        <w:jc w:val="left"/>
      </w:pPr>
      <w:r>
        <w:rPr>
          <w:b/>
          <w:bCs/>
          <w:color w:val="000000"/>
          <w:spacing w:val="0"/>
          <w:w w:val="100"/>
          <w:position w:val="0"/>
        </w:rPr>
        <w:t>股份变动的批准情况</w:t>
      </w:r>
    </w:p>
    <w:p>
      <w:pPr>
        <w:pStyle w:val="Style33"/>
        <w:keepNext w:val="0"/>
        <w:keepLines w:val="0"/>
        <w:widowControl w:val="0"/>
        <w:shd w:val="clear" w:color="auto" w:fill="auto"/>
        <w:tabs>
          <w:tab w:pos="786" w:val="left"/>
        </w:tabs>
        <w:bidi w:val="0"/>
        <w:spacing w:before="0" w:line="374" w:lineRule="exact"/>
        <w:ind w:left="0" w:right="0" w:firstLine="440"/>
        <w:jc w:val="both"/>
      </w:pPr>
      <w:bookmarkStart w:id="317" w:name="bookmark317"/>
      <w:r>
        <w:rPr>
          <w:rFonts w:ascii="Times New Roman" w:eastAsia="Times New Roman" w:hAnsi="Times New Roman" w:cs="Times New Roman"/>
          <w:color w:val="000000"/>
          <w:spacing w:val="0"/>
          <w:w w:val="100"/>
          <w:position w:val="0"/>
        </w:rPr>
        <w:t>1</w:t>
      </w:r>
      <w:bookmarkEnd w:id="317"/>
      <w:r>
        <w:rPr>
          <w:color w:val="000000"/>
          <w:spacing w:val="0"/>
          <w:w w:val="100"/>
          <w:position w:val="0"/>
        </w:rPr>
        <w:t>、</w:t>
        <w:tab/>
        <w:t>公司</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年度权益分派事项，于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日经公司第二届董事会第四次会议审议通过，并于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年年度股东大会批准后实施。</w:t>
      </w:r>
    </w:p>
    <w:p>
      <w:pPr>
        <w:pStyle w:val="Style33"/>
        <w:keepNext w:val="0"/>
        <w:keepLines w:val="0"/>
        <w:widowControl w:val="0"/>
        <w:shd w:val="clear" w:color="auto" w:fill="auto"/>
        <w:tabs>
          <w:tab w:pos="786" w:val="left"/>
        </w:tabs>
        <w:bidi w:val="0"/>
        <w:spacing w:before="0" w:line="379" w:lineRule="exact"/>
        <w:ind w:left="0" w:right="0" w:firstLine="440"/>
        <w:jc w:val="both"/>
      </w:pPr>
      <w:bookmarkStart w:id="318" w:name="bookmark318"/>
      <w:r>
        <w:rPr>
          <w:rFonts w:ascii="Times New Roman" w:eastAsia="Times New Roman" w:hAnsi="Times New Roman" w:cs="Times New Roman"/>
          <w:color w:val="000000"/>
          <w:spacing w:val="0"/>
          <w:w w:val="100"/>
          <w:position w:val="0"/>
        </w:rPr>
        <w:t>2</w:t>
      </w:r>
      <w:bookmarkEnd w:id="318"/>
      <w:r>
        <w:rPr>
          <w:color w:val="000000"/>
          <w:spacing w:val="0"/>
          <w:w w:val="100"/>
          <w:position w:val="0"/>
        </w:rPr>
        <w:t>、</w:t>
        <w:tab/>
        <w:t>公司第一期限制性股票解锁事宜，董事会根据公司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年第一次临时股东大会的授权，于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日召开第二届董事会第八次（临时）会议审议通过后实施。</w:t>
      </w:r>
    </w:p>
    <w:p>
      <w:pPr>
        <w:pStyle w:val="Style33"/>
        <w:keepNext w:val="0"/>
        <w:keepLines w:val="0"/>
        <w:widowControl w:val="0"/>
        <w:shd w:val="clear" w:color="auto" w:fill="auto"/>
        <w:bidi w:val="0"/>
        <w:spacing w:before="0" w:line="374" w:lineRule="exact"/>
        <w:ind w:left="0" w:right="0" w:firstLine="0"/>
        <w:jc w:val="left"/>
      </w:pPr>
      <w:r>
        <w:rPr>
          <w:b/>
          <w:bCs/>
          <w:color w:val="000000"/>
          <w:spacing w:val="0"/>
          <w:w w:val="100"/>
          <w:position w:val="0"/>
        </w:rPr>
        <w:t>股份变动的过户情况</w:t>
      </w:r>
    </w:p>
    <w:p>
      <w:pPr>
        <w:pStyle w:val="Style33"/>
        <w:keepNext w:val="0"/>
        <w:keepLines w:val="0"/>
        <w:widowControl w:val="0"/>
        <w:shd w:val="clear" w:color="auto" w:fill="auto"/>
        <w:bidi w:val="0"/>
        <w:spacing w:before="0" w:line="374" w:lineRule="exact"/>
        <w:ind w:left="0" w:right="0" w:firstLine="440"/>
        <w:jc w:val="left"/>
      </w:pPr>
      <w:bookmarkStart w:id="319" w:name="bookmark319"/>
      <w:r>
        <w:rPr>
          <w:rFonts w:ascii="Times New Roman" w:eastAsia="Times New Roman" w:hAnsi="Times New Roman" w:cs="Times New Roman"/>
          <w:color w:val="000000"/>
          <w:spacing w:val="0"/>
          <w:w w:val="100"/>
          <w:position w:val="0"/>
        </w:rPr>
        <w:t>1</w:t>
      </w:r>
      <w:bookmarkEnd w:id="319"/>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日完成了 </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年度权益分派资本公积金转增股份的登记工作，公司总股本由 </w:t>
      </w:r>
      <w:r>
        <w:rPr>
          <w:rFonts w:ascii="Times New Roman" w:eastAsia="Times New Roman" w:hAnsi="Times New Roman" w:cs="Times New Roman"/>
          <w:color w:val="000000"/>
          <w:spacing w:val="0"/>
          <w:w w:val="100"/>
          <w:position w:val="0"/>
        </w:rPr>
        <w:t>11,090.66</w:t>
      </w:r>
      <w:r>
        <w:rPr>
          <w:color w:val="000000"/>
          <w:spacing w:val="0"/>
          <w:w w:val="100"/>
          <w:position w:val="0"/>
        </w:rPr>
        <w:t>万股增加为</w:t>
      </w:r>
      <w:r>
        <w:rPr>
          <w:rFonts w:ascii="Times New Roman" w:eastAsia="Times New Roman" w:hAnsi="Times New Roman" w:cs="Times New Roman"/>
          <w:color w:val="000000"/>
          <w:spacing w:val="0"/>
          <w:w w:val="100"/>
          <w:position w:val="0"/>
        </w:rPr>
        <w:t>22,181.3</w:t>
      </w:r>
      <w:r>
        <w:rPr>
          <w:rFonts w:ascii="Times New Roman" w:eastAsia="Times New Roman" w:hAnsi="Times New Roman" w:cs="Times New Roman"/>
          <w:color w:val="000000"/>
          <w:spacing w:val="0"/>
          <w:w w:val="100"/>
          <w:position w:val="0"/>
        </w:rPr>
        <w:t>2</w:t>
      </w:r>
      <w:r>
        <w:rPr>
          <w:color w:val="000000"/>
          <w:spacing w:val="0"/>
          <w:w w:val="100"/>
          <w:position w:val="0"/>
        </w:rPr>
        <w:t>万股。</w:t>
      </w:r>
    </w:p>
    <w:p>
      <w:pPr>
        <w:pStyle w:val="Style33"/>
        <w:keepNext w:val="0"/>
        <w:keepLines w:val="0"/>
        <w:widowControl w:val="0"/>
        <w:shd w:val="clear" w:color="auto" w:fill="auto"/>
        <w:bidi w:val="0"/>
        <w:spacing w:before="0" w:line="374" w:lineRule="exact"/>
        <w:ind w:left="0" w:right="0" w:firstLine="0"/>
        <w:jc w:val="left"/>
      </w:pPr>
      <w:r>
        <w:rPr>
          <w:b/>
          <w:bCs/>
          <w:color w:val="000000"/>
          <w:spacing w:val="0"/>
          <w:w w:val="100"/>
          <w:position w:val="0"/>
        </w:rPr>
        <w:t>股份变动对最近一年和最近一期基本每股收益和稀释每股收益、归属于公司普通股股东的每股净资产等财 务指标的影响</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上述股份变动后，公司股份总数由年初的</w:t>
      </w:r>
      <w:r>
        <w:rPr>
          <w:rFonts w:ascii="Times New Roman" w:eastAsia="Times New Roman" w:hAnsi="Times New Roman" w:cs="Times New Roman"/>
          <w:color w:val="000000"/>
          <w:spacing w:val="0"/>
          <w:w w:val="100"/>
          <w:position w:val="0"/>
        </w:rPr>
        <w:t>11,090.66</w:t>
      </w:r>
      <w:r>
        <w:rPr>
          <w:color w:val="000000"/>
          <w:spacing w:val="0"/>
          <w:w w:val="100"/>
          <w:position w:val="0"/>
        </w:rPr>
        <w:t>万股变更至</w:t>
      </w:r>
      <w:r>
        <w:rPr>
          <w:rFonts w:ascii="Times New Roman" w:eastAsia="Times New Roman" w:hAnsi="Times New Roman" w:cs="Times New Roman"/>
          <w:color w:val="000000"/>
          <w:spacing w:val="0"/>
          <w:w w:val="100"/>
          <w:position w:val="0"/>
        </w:rPr>
        <w:t>22,181.32</w:t>
      </w:r>
      <w:r>
        <w:rPr>
          <w:color w:val="000000"/>
          <w:spacing w:val="0"/>
          <w:w w:val="100"/>
          <w:position w:val="0"/>
        </w:rPr>
        <w:t>万股，变动幅度为</w:t>
      </w:r>
      <w:r>
        <w:rPr>
          <w:rFonts w:ascii="Times New Roman" w:eastAsia="Times New Roman" w:hAnsi="Times New Roman" w:cs="Times New Roman"/>
          <w:color w:val="000000"/>
          <w:spacing w:val="0"/>
          <w:w w:val="100"/>
          <w:position w:val="0"/>
        </w:rPr>
        <w:t>100%</w:t>
      </w:r>
      <w:r>
        <w:rPr>
          <w:color w:val="000000"/>
          <w:spacing w:val="0"/>
          <w:w w:val="100"/>
          <w:position w:val="0"/>
        </w:rPr>
        <w:t>,公司 基本每股收益、稀释每股收益、归属于公司普通股股东的每股净资产等财务指标相应产生变动。按最新股 本计算的</w:t>
      </w:r>
      <w:r>
        <w:rPr>
          <w:rFonts w:ascii="Times New Roman" w:eastAsia="Times New Roman" w:hAnsi="Times New Roman" w:cs="Times New Roman"/>
          <w:color w:val="000000"/>
          <w:spacing w:val="0"/>
          <w:w w:val="100"/>
          <w:position w:val="0"/>
        </w:rPr>
        <w:t>2012</w:t>
      </w:r>
      <w:r>
        <w:rPr>
          <w:color w:val="000000"/>
          <w:spacing w:val="0"/>
          <w:w w:val="100"/>
          <w:position w:val="0"/>
        </w:rPr>
        <w:t>年度的基本每股收益和稀释每股收益为</w:t>
      </w:r>
      <w:r>
        <w:rPr>
          <w:rFonts w:ascii="Times New Roman" w:eastAsia="Times New Roman" w:hAnsi="Times New Roman" w:cs="Times New Roman"/>
          <w:color w:val="000000"/>
          <w:spacing w:val="0"/>
          <w:w w:val="100"/>
          <w:position w:val="0"/>
        </w:rPr>
        <w:t>0.36</w:t>
      </w:r>
      <w:r>
        <w:rPr>
          <w:color w:val="000000"/>
          <w:spacing w:val="0"/>
          <w:w w:val="100"/>
          <w:position w:val="0"/>
        </w:rPr>
        <w:t>元，每股净资产为</w:t>
      </w:r>
      <w:r>
        <w:rPr>
          <w:rFonts w:ascii="Times New Roman" w:eastAsia="Times New Roman" w:hAnsi="Times New Roman" w:cs="Times New Roman"/>
          <w:color w:val="000000"/>
          <w:spacing w:val="0"/>
          <w:w w:val="100"/>
          <w:position w:val="0"/>
        </w:rPr>
        <w:t>3.51</w:t>
      </w:r>
      <w:r>
        <w:rPr>
          <w:color w:val="000000"/>
          <w:spacing w:val="0"/>
          <w:w w:val="100"/>
          <w:position w:val="0"/>
        </w:rPr>
        <w:t>元。</w:t>
      </w:r>
    </w:p>
    <w:p>
      <w:pPr>
        <w:pStyle w:val="Style33"/>
        <w:keepNext w:val="0"/>
        <w:keepLines w:val="0"/>
        <w:widowControl w:val="0"/>
        <w:shd w:val="clear" w:color="auto" w:fill="auto"/>
        <w:bidi w:val="0"/>
        <w:spacing w:before="0" w:after="220" w:line="374" w:lineRule="exact"/>
        <w:ind w:left="0" w:right="0" w:firstLine="0"/>
        <w:jc w:val="left"/>
      </w:pPr>
      <w:r>
        <w:rPr>
          <w:b/>
          <w:bCs/>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80" w:line="374" w:lineRule="exact"/>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2</w:t>
      </w:r>
      <w:bookmarkEnd w:id="322"/>
      <w:r>
        <w:rPr>
          <w:color w:val="000000"/>
          <w:spacing w:val="0"/>
          <w:w w:val="100"/>
          <w:position w:val="0"/>
        </w:rPr>
        <w:t>、限售股份变动情况</w:t>
      </w:r>
      <w:bookmarkEnd w:id="320"/>
      <w:bookmarkEnd w:id="321"/>
      <w:bookmarkEnd w:id="3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21"/>
        <w:gridCol w:w="1133"/>
        <w:gridCol w:w="994"/>
        <w:gridCol w:w="1277"/>
        <w:gridCol w:w="1133"/>
        <w:gridCol w:w="1843"/>
        <w:gridCol w:w="1786"/>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期初限售股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本期解除限 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本期增加限售 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解除限售日期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郭永芳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广州通连投资咨 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首发前机构类限售股</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刘祥南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丛艳芬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bl>
    <w:p>
      <w:pPr>
        <w:spacing w:lineRule="exact" w:line="1"/>
        <w:rPr>
          <w:sz w:val="2"/>
          <w:szCs w:val="2"/>
        </w:rPr>
      </w:pPr>
      <w:r>
        <w:br w:type="page"/>
      </w:r>
    </w:p>
    <w:tbl>
      <w:tblPr>
        <w:tblOverlap w:val="never"/>
        <w:jc w:val="center"/>
        <w:tblLayout w:type="fixed"/>
      </w:tblPr>
      <w:tblGrid>
        <w:gridCol w:w="1421"/>
        <w:gridCol w:w="1133"/>
        <w:gridCol w:w="994"/>
        <w:gridCol w:w="1277"/>
        <w:gridCol w:w="1133"/>
        <w:gridCol w:w="1843"/>
        <w:gridCol w:w="1786"/>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黄基鹏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张乃军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首发前个人类限售股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2014.03.16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符合解锁条件的，于授 予日后的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年后分别解锁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丛艳芬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黄基鹏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张乃军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吴世雄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中层管理人员及 核心技术（业务） 人员</w:t>
            </w:r>
            <w:r>
              <w:rPr>
                <w:rFonts w:ascii="Times New Roman" w:eastAsia="Times New Roman" w:hAnsi="Times New Roman" w:cs="Times New Roman"/>
                <w:color w:val="000000"/>
                <w:spacing w:val="0"/>
                <w:w w:val="100"/>
                <w:position w:val="0"/>
                <w:sz w:val="18"/>
                <w:szCs w:val="18"/>
              </w:rPr>
              <w:t>（190</w:t>
            </w:r>
            <w:r>
              <w:rPr>
                <w:color w:val="000000"/>
                <w:spacing w:val="0"/>
                <w:w w:val="100"/>
                <w:position w:val="0"/>
                <w:sz w:val="18"/>
                <w:szCs w:val="18"/>
              </w:rPr>
              <w:t>人</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2,397,280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吴世雄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每年按照上年末持有</w:t>
            </w:r>
          </w:p>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公司股份数的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解</w:t>
            </w:r>
          </w:p>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除限售</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高管锁定股</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83,906,600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3,101,280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83,954,600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164,759,920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二</w:t>
      </w:r>
      <w:bookmarkEnd w:id="326"/>
      <w:r>
        <w:rPr>
          <w:color w:val="000000"/>
          <w:spacing w:val="0"/>
          <w:w w:val="100"/>
          <w:position w:val="0"/>
          <w:sz w:val="24"/>
          <w:szCs w:val="24"/>
        </w:rPr>
        <w:t>、证券发行与上市情况</w:t>
      </w:r>
      <w:bookmarkEnd w:id="324"/>
      <w:bookmarkEnd w:id="325"/>
      <w:bookmarkEnd w:id="327"/>
    </w:p>
    <w:p>
      <w:pPr>
        <w:pStyle w:val="Style37"/>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1</w:t>
      </w:r>
      <w:bookmarkEnd w:id="330"/>
      <w:r>
        <w:rPr>
          <w:color w:val="000000"/>
          <w:spacing w:val="0"/>
          <w:w w:val="100"/>
          <w:position w:val="0"/>
        </w:rPr>
        <w:t>、报告期内证券发行情况</w:t>
      </w:r>
      <w:bookmarkEnd w:id="328"/>
      <w:bookmarkEnd w:id="329"/>
      <w:bookmarkEnd w:id="331"/>
    </w:p>
    <w:p>
      <w:pPr>
        <w:pStyle w:val="Style33"/>
        <w:keepNext w:val="0"/>
        <w:keepLines w:val="0"/>
        <w:widowControl w:val="0"/>
        <w:shd w:val="clear" w:color="auto" w:fill="auto"/>
        <w:bidi w:val="0"/>
        <w:spacing w:before="0" w:after="240" w:line="381" w:lineRule="exact"/>
        <w:ind w:left="0" w:right="0" w:firstLine="440"/>
        <w:jc w:val="left"/>
      </w:pPr>
      <w:r>
        <w:rPr>
          <w:color w:val="000000"/>
          <w:spacing w:val="0"/>
          <w:w w:val="100"/>
          <w:position w:val="0"/>
        </w:rPr>
        <w:t>不适用。</w:t>
      </w:r>
    </w:p>
    <w:p>
      <w:pPr>
        <w:pStyle w:val="Style37"/>
        <w:keepNext/>
        <w:keepLines/>
        <w:widowControl w:val="0"/>
        <w:shd w:val="clear" w:color="auto" w:fill="auto"/>
        <w:bidi w:val="0"/>
        <w:spacing w:before="0" w:line="381" w:lineRule="exact"/>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2</w:t>
      </w:r>
      <w:bookmarkEnd w:id="334"/>
      <w:r>
        <w:rPr>
          <w:color w:val="000000"/>
          <w:spacing w:val="0"/>
          <w:w w:val="100"/>
          <w:position w:val="0"/>
        </w:rPr>
        <w:t>、公司股份总数及股东结构的变动、公司资产和负债结构的变动情况说明</w:t>
      </w:r>
      <w:bookmarkEnd w:id="332"/>
      <w:bookmarkEnd w:id="333"/>
      <w:bookmarkEnd w:id="335"/>
    </w:p>
    <w:p>
      <w:pPr>
        <w:pStyle w:val="Style33"/>
        <w:keepNext w:val="0"/>
        <w:keepLines w:val="0"/>
        <w:widowControl w:val="0"/>
        <w:shd w:val="clear" w:color="auto" w:fill="auto"/>
        <w:bidi w:val="0"/>
        <w:spacing w:before="0" w:after="280" w:line="381"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日，公司实施了</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年度权益分派方案，以公司总股本</w:t>
      </w:r>
      <w:r>
        <w:rPr>
          <w:rFonts w:ascii="Times New Roman" w:eastAsia="Times New Roman" w:hAnsi="Times New Roman" w:cs="Times New Roman"/>
          <w:color w:val="000000"/>
          <w:spacing w:val="0"/>
          <w:w w:val="100"/>
          <w:position w:val="0"/>
        </w:rPr>
        <w:t>11,090.66</w:t>
      </w:r>
      <w:r>
        <w:rPr>
          <w:color w:val="000000"/>
          <w:spacing w:val="0"/>
          <w:w w:val="100"/>
          <w:position w:val="0"/>
        </w:rPr>
        <w:t xml:space="preserve">万股为基数向全体股东每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1.5</w:t>
      </w:r>
      <w:r>
        <w:rPr>
          <w:color w:val="000000"/>
          <w:spacing w:val="0"/>
          <w:w w:val="100"/>
          <w:position w:val="0"/>
        </w:rPr>
        <w:t>元人民币（含税），同时进行资本公积金转增股本，以</w:t>
      </w:r>
      <w:r>
        <w:rPr>
          <w:rFonts w:ascii="Times New Roman" w:eastAsia="Times New Roman" w:hAnsi="Times New Roman" w:cs="Times New Roman"/>
          <w:color w:val="000000"/>
          <w:spacing w:val="0"/>
          <w:w w:val="100"/>
          <w:position w:val="0"/>
        </w:rPr>
        <w:t>11,090.66</w:t>
      </w:r>
      <w:r>
        <w:rPr>
          <w:color w:val="000000"/>
          <w:spacing w:val="0"/>
          <w:w w:val="100"/>
          <w:position w:val="0"/>
        </w:rPr>
        <w:t>万股为基数向全体股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11,090.66</w:t>
      </w:r>
      <w:r>
        <w:rPr>
          <w:color w:val="000000"/>
          <w:spacing w:val="0"/>
          <w:w w:val="100"/>
          <w:position w:val="0"/>
        </w:rPr>
        <w:t>万股，转增后公司总股本增加至</w:t>
      </w:r>
      <w:r>
        <w:rPr>
          <w:rFonts w:ascii="Times New Roman" w:eastAsia="Times New Roman" w:hAnsi="Times New Roman" w:cs="Times New Roman"/>
          <w:color w:val="000000"/>
          <w:spacing w:val="0"/>
          <w:w w:val="100"/>
          <w:position w:val="0"/>
        </w:rPr>
        <w:t>22,181.32</w:t>
      </w:r>
      <w:r>
        <w:rPr>
          <w:color w:val="000000"/>
          <w:spacing w:val="0"/>
          <w:w w:val="100"/>
          <w:position w:val="0"/>
        </w:rPr>
        <w:t>万股。转增后公司的资产 和负债结构不会发生变化。</w:t>
      </w:r>
      <w:r>
        <w:br w:type="page"/>
      </w:r>
    </w:p>
    <w:p>
      <w:pPr>
        <w:pStyle w:val="Style24"/>
        <w:keepNext/>
        <w:keepLines/>
        <w:widowControl w:val="0"/>
        <w:shd w:val="clear" w:color="auto" w:fill="auto"/>
        <w:bidi w:val="0"/>
        <w:spacing w:before="0" w:after="32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sz w:val="24"/>
          <w:szCs w:val="24"/>
        </w:rPr>
        <w:t>三</w:t>
      </w:r>
      <w:bookmarkEnd w:id="338"/>
      <w:r>
        <w:rPr>
          <w:color w:val="000000"/>
          <w:spacing w:val="0"/>
          <w:w w:val="100"/>
          <w:position w:val="0"/>
          <w:sz w:val="24"/>
          <w:szCs w:val="24"/>
        </w:rPr>
        <w:t>、股东和实际控制人情况</w:t>
      </w:r>
      <w:bookmarkEnd w:id="336"/>
      <w:bookmarkEnd w:id="337"/>
      <w:bookmarkEnd w:id="339"/>
    </w:p>
    <w:p>
      <w:pPr>
        <w:pStyle w:val="Style37"/>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1</w:t>
      </w:r>
      <w:bookmarkEnd w:id="342"/>
      <w:r>
        <w:rPr>
          <w:color w:val="000000"/>
          <w:spacing w:val="0"/>
          <w:w w:val="100"/>
          <w:position w:val="0"/>
        </w:rPr>
        <w:t>、公司股东数量及持股情况</w:t>
      </w:r>
      <w:bookmarkEnd w:id="340"/>
      <w:bookmarkEnd w:id="341"/>
      <w:bookmarkEnd w:id="34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70"/>
        <w:gridCol w:w="461"/>
        <w:gridCol w:w="533"/>
        <w:gridCol w:w="850"/>
        <w:gridCol w:w="994"/>
        <w:gridCol w:w="850"/>
        <w:gridCol w:w="883"/>
        <w:gridCol w:w="250"/>
        <w:gridCol w:w="989"/>
        <w:gridCol w:w="854"/>
        <w:gridCol w:w="648"/>
      </w:tblGrid>
      <w:tr>
        <w:trPr>
          <w:trHeight w:val="408"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w:t>
            </w:r>
          </w:p>
        </w:tc>
        <w:tc>
          <w:tcPr>
            <w:gridSpan w:val="7"/>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12,351</w:t>
            </w:r>
            <w:r>
              <w:rPr>
                <w:color w:val="000000"/>
                <w:spacing w:val="0"/>
                <w:w w:val="100"/>
                <w:position w:val="0"/>
                <w:sz w:val="18"/>
                <w:szCs w:val="18"/>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个交易日末股东总数</w:t>
            </w:r>
          </w:p>
        </w:tc>
        <w:tc>
          <w:tcPr>
            <w:gridSpan w:val="2"/>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12,301</w:t>
            </w:r>
          </w:p>
        </w:tc>
      </w:tr>
      <w:tr>
        <w:trPr>
          <w:trHeight w:val="403"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以上的股东持股情况</w:t>
            </w:r>
          </w:p>
        </w:tc>
      </w:tr>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股东名称</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持股比例</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报告期末持 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报告期内 增减变动 情况</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rPr>
              <w:t>持有有限售</w:t>
            </w:r>
          </w:p>
          <w:p>
            <w:pPr>
              <w:pStyle w:val="Style2"/>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rPr>
              <w:t>条件的股份</w:t>
            </w:r>
          </w:p>
          <w:p>
            <w:pPr>
              <w:pStyle w:val="Style2"/>
              <w:keepNext w:val="0"/>
              <w:keepLines w:val="0"/>
              <w:widowControl w:val="0"/>
              <w:shd w:val="clear" w:color="auto" w:fill="auto"/>
              <w:bidi w:val="0"/>
              <w:spacing w:before="0" w:line="240" w:lineRule="auto"/>
              <w:ind w:left="0" w:right="0" w:firstLine="380"/>
              <w:jc w:val="left"/>
              <w:rPr>
                <w:sz w:val="18"/>
                <w:szCs w:val="18"/>
              </w:rPr>
            </w:pPr>
            <w:r>
              <w:rPr>
                <w:color w:val="000000"/>
                <w:spacing w:val="0"/>
                <w:w w:val="100"/>
                <w:position w:val="0"/>
                <w:sz w:val="18"/>
                <w:szCs w:val="18"/>
              </w:rPr>
              <w:t>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rPr>
              <w:t>持有无限售</w:t>
            </w:r>
          </w:p>
          <w:p>
            <w:pPr>
              <w:pStyle w:val="Style2"/>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rPr>
              <w:t>条件的股份</w:t>
            </w:r>
          </w:p>
          <w:p>
            <w:pPr>
              <w:pStyle w:val="Style2"/>
              <w:keepNext w:val="0"/>
              <w:keepLines w:val="0"/>
              <w:widowControl w:val="0"/>
              <w:shd w:val="clear" w:color="auto" w:fill="auto"/>
              <w:bidi w:val="0"/>
              <w:spacing w:before="0" w:line="240" w:lineRule="auto"/>
              <w:ind w:left="0" w:right="300" w:firstLine="0"/>
              <w:jc w:val="right"/>
              <w:rPr>
                <w:sz w:val="18"/>
                <w:szCs w:val="18"/>
              </w:rPr>
            </w:pPr>
            <w:r>
              <w:rPr>
                <w:color w:val="000000"/>
                <w:spacing w:val="0"/>
                <w:w w:val="100"/>
                <w:position w:val="0"/>
                <w:sz w:val="18"/>
                <w:szCs w:val="18"/>
              </w:rPr>
              <w:t>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质押或冻结情况</w:t>
            </w:r>
          </w:p>
        </w:tc>
      </w:tr>
      <w:tr>
        <w:trPr>
          <w:trHeight w:val="624" w:hRule="exact"/>
        </w:trPr>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郭永芳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李国林</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广州通连投资咨询有限公司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境内非国有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刘祥南</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中国建设银行一国泰金鼎价 值精选混合型证券投资基金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境内非国有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5,599,552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5,599,552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郭泓</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中国银行一长盛电子信息产 业股票型证券投资基金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境内非国有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1,809,708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申银万国证券股份有限公司 客户信用交易担保证券账户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境内非国有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1,751,616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1,751,616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中国银行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国泰区位优势股</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票型证券投资基金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境内非国有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1,503,006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leader="hyphen" w:pos="1598" w:val="left"/>
              </w:tabs>
              <w:bidi w:val="0"/>
              <w:spacing w:before="0" w:after="0" w:line="240" w:lineRule="auto"/>
              <w:ind w:left="0" w:right="0" w:firstLine="0"/>
              <w:jc w:val="left"/>
              <w:rPr>
                <w:sz w:val="18"/>
                <w:szCs w:val="18"/>
              </w:rPr>
            </w:pPr>
            <w:r>
              <w:rPr>
                <w:color w:val="000000"/>
                <w:spacing w:val="0"/>
                <w:w w:val="100"/>
                <w:position w:val="0"/>
                <w:sz w:val="18"/>
                <w:szCs w:val="18"/>
              </w:rPr>
              <w:t>全国社保基金</w:t>
              <w:tab/>
              <w:t>组合</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境内非国有</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战略投资者或一般法人因配售新股成为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名股东的情况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2587"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leader="hyphen" w:pos="4109" w:val="left"/>
              </w:tabs>
              <w:bidi w:val="0"/>
              <w:spacing w:before="0" w:after="0" w:line="315" w:lineRule="exact"/>
              <w:ind w:left="0" w:right="0" w:firstLine="0"/>
              <w:jc w:val="left"/>
              <w:rPr>
                <w:sz w:val="18"/>
                <w:szCs w:val="18"/>
              </w:rPr>
            </w:pPr>
            <w:r>
              <w:rPr>
                <w:color w:val="000000"/>
                <w:spacing w:val="0"/>
                <w:w w:val="100"/>
                <w:position w:val="0"/>
                <w:sz w:val="18"/>
                <w:szCs w:val="18"/>
              </w:rPr>
              <w:t>上述股东中：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、郭泓为郭永芳侄子。</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、为保持公司经营决策的一致性，公司实 际控制人郭永芳、滕达、刘祥南三人签订了《一致行动协议》，互为一致行动人。 除上述《一致行动协议》夕卜，李国林也承诺公司股票上市之日起满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8"/>
                <w:szCs w:val="18"/>
              </w:rPr>
              <w:t>个月内在 股东大会、董事会行使表决权时与郭永芳保持一致。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、根据基金公司公开资料 可知，中国建设银行一国泰金鼎价值精选混合型证券投资基金、中国银行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国泰 区位优势股票型证券投资基金及全国社保基金</w:t>
              <w:tab/>
              <w:t>组合同属于国泰基金管理</w:t>
            </w:r>
          </w:p>
          <w:p>
            <w:pPr>
              <w:pStyle w:val="Style2"/>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有限公司管理。</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、其余股东之间，未知是否存在关联关系，或属于《上市公司 股东持股变动信息披露管理办法》中规定的一致行动人。</w:t>
            </w:r>
          </w:p>
        </w:tc>
      </w:tr>
      <w:tr>
        <w:trPr>
          <w:trHeight w:val="398"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5"/>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13" w:hRule="exact"/>
        </w:trPr>
        <w:tc>
          <w:tcPr>
            <w:gridSpan w:val="2"/>
            <w:vMerge/>
            <w:tcBorders>
              <w:left w:val="single" w:sz="4"/>
              <w:bottom w:val="single" w:sz="4"/>
            </w:tcBorders>
            <w:shd w:val="clear" w:color="auto" w:fill="D4D4D4"/>
            <w:vAlign w:val="center"/>
          </w:tcPr>
          <w:p>
            <w:pPr/>
          </w:p>
        </w:tc>
        <w:tc>
          <w:tcPr>
            <w:gridSpan w:val="5"/>
            <w:vMerge/>
            <w:tcBorders>
              <w:left w:val="single" w:sz="4"/>
              <w:bottom w:val="single" w:sz="4"/>
            </w:tcBorders>
            <w:shd w:val="clear" w:color="auto" w:fill="D4D4D4"/>
            <w:vAlign w:val="center"/>
          </w:tcPr>
          <w:p>
            <w:pPr/>
          </w:p>
        </w:tc>
        <w:tc>
          <w:tcPr>
            <w:gridSpan w:val="4"/>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tabs>
                <w:tab w:pos="1866" w:val="left"/>
              </w:tabs>
              <w:bidi w:val="0"/>
              <w:spacing w:before="0" w:after="0" w:line="240" w:lineRule="auto"/>
              <w:ind w:left="0" w:right="0" w:firstLine="320"/>
              <w:jc w:val="left"/>
              <w:rPr>
                <w:sz w:val="18"/>
                <w:szCs w:val="18"/>
              </w:rPr>
            </w:pPr>
            <w:r>
              <w:rPr>
                <w:color w:val="000000"/>
                <w:spacing w:val="0"/>
                <w:w w:val="100"/>
                <w:position w:val="0"/>
                <w:sz w:val="18"/>
                <w:szCs w:val="18"/>
              </w:rPr>
              <w:t>股份种类</w:t>
              <w:tab/>
              <w:t>数量</w:t>
            </w:r>
          </w:p>
        </w:tc>
      </w:tr>
    </w:tbl>
    <w:p>
      <w:pPr>
        <w:spacing w:lineRule="exact" w:line="1"/>
        <w:rPr>
          <w:sz w:val="2"/>
          <w:szCs w:val="2"/>
        </w:rPr>
      </w:pPr>
      <w:r>
        <w:br w:type="page"/>
      </w:r>
    </w:p>
    <w:tbl>
      <w:tblPr>
        <w:tblOverlap w:val="never"/>
        <w:jc w:val="center"/>
        <w:tblLayout w:type="fixed"/>
      </w:tblPr>
      <w:tblGrid>
        <w:gridCol w:w="2731"/>
        <w:gridCol w:w="4109"/>
        <w:gridCol w:w="1368"/>
        <w:gridCol w:w="137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中国建设银行一国泰金鼎价值精 选混合型证券投资基金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5,599,552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中国银行一长盛电子信息产业股 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国泰区位优势股票型证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陈正忠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tabs>
                <w:tab w:leader="hyphen" w:pos="1598" w:val="left"/>
              </w:tabs>
              <w:bidi w:val="0"/>
              <w:spacing w:before="0" w:after="0" w:line="240" w:lineRule="auto"/>
              <w:ind w:left="0" w:right="0" w:firstLine="0"/>
              <w:jc w:val="left"/>
              <w:rPr>
                <w:sz w:val="18"/>
                <w:szCs w:val="18"/>
              </w:rPr>
            </w:pPr>
            <w:r>
              <w:rPr>
                <w:color w:val="000000"/>
                <w:spacing w:val="0"/>
                <w:w w:val="100"/>
                <w:position w:val="0"/>
                <w:sz w:val="18"/>
                <w:szCs w:val="18"/>
              </w:rPr>
              <w:t>全国社保基金</w:t>
              <w:tab/>
              <w:t>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华泰证券股份有限公司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中国农业银行一长盛同德主题增 长股票型证券投资基金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499,904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中国建设银行一民生加银品牌蓝 筹灵活配置混合型证券投资基金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中国工商银行一国泰估值优势股 票型证券投资基金</w:t>
            </w:r>
            <w:r>
              <w:rPr>
                <w:rFonts w:ascii="Times New Roman" w:eastAsia="Times New Roman" w:hAnsi="Times New Roman" w:cs="Times New Roman"/>
                <w:color w:val="000000"/>
                <w:spacing w:val="0"/>
                <w:w w:val="100"/>
                <w:position w:val="0"/>
                <w:sz w:val="18"/>
                <w:szCs w:val="18"/>
              </w:rPr>
              <w:t>(LOF)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354,922</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参与融资融券业务股东情况说明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上述股东陈正忠除通过普通证券持有</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sz w:val="18"/>
                <w:szCs w:val="18"/>
              </w:rPr>
              <w:t>股外，还通过申银万国证券股份有限公司 客户信用交易担保证券账户持有</w:t>
            </w:r>
            <w:r>
              <w:rPr>
                <w:rFonts w:ascii="Times New Roman" w:eastAsia="Times New Roman" w:hAnsi="Times New Roman" w:cs="Times New Roman"/>
                <w:color w:val="000000"/>
                <w:spacing w:val="0"/>
                <w:w w:val="100"/>
                <w:position w:val="0"/>
                <w:sz w:val="18"/>
                <w:szCs w:val="18"/>
              </w:rPr>
              <w:t>867,595</w:t>
            </w:r>
            <w:r>
              <w:rPr>
                <w:color w:val="000000"/>
                <w:spacing w:val="0"/>
                <w:w w:val="100"/>
                <w:position w:val="0"/>
                <w:sz w:val="18"/>
                <w:szCs w:val="18"/>
              </w:rPr>
              <w:t>股，实际合计持有</w:t>
            </w:r>
            <w:r>
              <w:rPr>
                <w:rFonts w:ascii="Times New Roman" w:eastAsia="Times New Roman" w:hAnsi="Times New Roman" w:cs="Times New Roman"/>
                <w:color w:val="000000"/>
                <w:spacing w:val="0"/>
                <w:w w:val="100"/>
                <w:position w:val="0"/>
                <w:sz w:val="18"/>
                <w:szCs w:val="18"/>
              </w:rPr>
              <w:t>1,317,595</w:t>
            </w:r>
            <w:r>
              <w:rPr>
                <w:color w:val="000000"/>
                <w:spacing w:val="0"/>
                <w:w w:val="100"/>
                <w:position w:val="0"/>
                <w:sz w:val="18"/>
                <w:szCs w:val="18"/>
              </w:rPr>
              <w:t>股。</w:t>
            </w:r>
          </w:p>
        </w:tc>
      </w:tr>
      <w:tr>
        <w:trPr>
          <w:trHeight w:val="196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上述股东关联关系或一致行动的 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leader="hyphen" w:pos="6701" w:val="left"/>
              </w:tabs>
              <w:bidi w:val="0"/>
              <w:spacing w:before="0" w:after="0" w:line="313" w:lineRule="exact"/>
              <w:ind w:left="0" w:right="0" w:firstLine="0"/>
              <w:jc w:val="both"/>
              <w:rPr>
                <w:sz w:val="18"/>
                <w:szCs w:val="18"/>
              </w:rPr>
            </w:pPr>
            <w:r>
              <w:rPr>
                <w:color w:val="000000"/>
                <w:spacing w:val="0"/>
                <w:w w:val="100"/>
                <w:position w:val="0"/>
                <w:sz w:val="18"/>
                <w:szCs w:val="18"/>
              </w:rPr>
              <w:t>上述股东中：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、根据基金公司公开资料可知，中国建设银行一国泰金鼎价值精选混合 型证券投资基金、中国银行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国泰区位优势股票型证券投资基金及全国社保基金</w:t>
              <w:tab/>
              <w:t xml:space="preserve"> 组合同属于国泰基金管理有限公司管理。</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、长盛电子信息产业股票型证券投资基金与 长盛同德主题增长股票型证券投资基金同属于长盛基金管理有限公司管理。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、其余股 东之间，未知是否存在关联关系，或属于《上市公司股东持股变动信息披露管理办法》 中规定的一致行动人。</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公司股东在报告期内是否进行约定购回交易</w:t>
      </w:r>
    </w:p>
    <w:p>
      <w:pPr>
        <w:pStyle w:val="Style2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7"/>
        <w:keepNext/>
        <w:keepLines/>
        <w:widowControl w:val="0"/>
        <w:shd w:val="clear" w:color="auto" w:fill="auto"/>
        <w:bidi w:val="0"/>
        <w:spacing w:before="0" w:after="340" w:line="240" w:lineRule="auto"/>
        <w:ind w:left="0" w:right="0" w:firstLine="0"/>
        <w:jc w:val="both"/>
      </w:pPr>
      <w:bookmarkStart w:id="344" w:name="bookmark344"/>
      <w:bookmarkStart w:id="345" w:name="bookmark345"/>
      <w:bookmarkStart w:id="346" w:name="bookmark346"/>
      <w:bookmarkStart w:id="347" w:name="bookmark347"/>
      <w:r>
        <w:rPr>
          <w:color w:val="000000"/>
          <w:spacing w:val="0"/>
          <w:w w:val="100"/>
          <w:position w:val="0"/>
        </w:rPr>
        <w:t>2</w:t>
      </w:r>
      <w:bookmarkEnd w:id="346"/>
      <w:r>
        <w:rPr>
          <w:color w:val="000000"/>
          <w:spacing w:val="0"/>
          <w:w w:val="100"/>
          <w:position w:val="0"/>
        </w:rPr>
        <w:t>、公司控股股东情况</w:t>
      </w:r>
      <w:bookmarkEnd w:id="344"/>
      <w:bookmarkEnd w:id="345"/>
      <w:bookmarkEnd w:id="347"/>
    </w:p>
    <w:tbl>
      <w:tblPr>
        <w:tblOverlap w:val="never"/>
        <w:jc w:val="center"/>
        <w:tblLayout w:type="fixed"/>
      </w:tblPr>
      <w:tblGrid>
        <w:gridCol w:w="3336"/>
        <w:gridCol w:w="2059"/>
        <w:gridCol w:w="418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控股股东姓名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郭永芳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中国大陆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郭永芳，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日起至今任公司董事会副董事长。</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控股股东报告期内变更</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7"/>
        <w:keepNext/>
        <w:keepLines/>
        <w:widowControl w:val="0"/>
        <w:shd w:val="clear" w:color="auto" w:fill="auto"/>
        <w:bidi w:val="0"/>
        <w:spacing w:before="0" w:after="34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3</w:t>
      </w:r>
      <w:bookmarkEnd w:id="350"/>
      <w:r>
        <w:rPr>
          <w:color w:val="000000"/>
          <w:spacing w:val="0"/>
          <w:w w:val="100"/>
          <w:position w:val="0"/>
        </w:rPr>
        <w:t>、公司实际控制人情况</w:t>
      </w:r>
      <w:bookmarkEnd w:id="348"/>
      <w:bookmarkEnd w:id="349"/>
      <w:bookmarkEnd w:id="351"/>
    </w:p>
    <w:tbl>
      <w:tblPr>
        <w:tblOverlap w:val="never"/>
        <w:jc w:val="center"/>
        <w:tblLayout w:type="fixed"/>
      </w:tblPr>
      <w:tblGrid>
        <w:gridCol w:w="2414"/>
        <w:gridCol w:w="3038"/>
        <w:gridCol w:w="412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郭永芳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中国大陆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刘祥南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中国大陆</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郭永芳，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日起至今任公司董事会副董事长；刘祥南，</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日起至 今任公司董事会董事长；滕达，</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日起至今任公司董事、总经理。</w:t>
            </w:r>
          </w:p>
        </w:tc>
      </w:tr>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年曾控股的境内外上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24917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stretch/>
                  </pic:blipFill>
                  <pic:spPr>
                    <a:xfrm>
                      <a:ext cx="4590415" cy="2249170"/>
                    </a:xfrm>
                    <a:prstGeom prst="rect"/>
                  </pic:spPr>
                </pic:pic>
              </a:graphicData>
            </a:graphic>
          </wp:inline>
        </w:drawing>
      </w:r>
    </w:p>
    <w:p>
      <w:pPr>
        <w:widowControl w:val="0"/>
        <w:spacing w:after="33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4</w:t>
      </w:r>
      <w:bookmarkEnd w:id="354"/>
      <w:r>
        <w:rPr>
          <w:color w:val="000000"/>
          <w:spacing w:val="0"/>
          <w:w w:val="100"/>
          <w:position w:val="0"/>
        </w:rPr>
        <w:t>、其他持股在10%以上的法人股东</w:t>
      </w:r>
      <w:bookmarkEnd w:id="352"/>
      <w:bookmarkEnd w:id="353"/>
      <w:bookmarkEnd w:id="355"/>
    </w:p>
    <w:tbl>
      <w:tblPr>
        <w:tblOverlap w:val="never"/>
        <w:jc w:val="center"/>
        <w:tblLayout w:type="fixed"/>
      </w:tblPr>
      <w:tblGrid>
        <w:gridCol w:w="2414"/>
        <w:gridCol w:w="1138"/>
        <w:gridCol w:w="1694"/>
        <w:gridCol w:w="1138"/>
        <w:gridCol w:w="1272"/>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8"/>
                <w:szCs w:val="18"/>
              </w:rPr>
              <w:t>单位负责人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成立日期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组织机构代 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主要经营业务或管理活 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广州通连投资咨询有限公司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胡文宝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67779408-4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sz w:val="18"/>
                <w:szCs w:val="18"/>
              </w:rPr>
              <w:t>万人民币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企业投资咨询、计算机</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软硬件的开发</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情况说明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报告期末，广州通连投资咨询有限公司持有本公司股份</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sz w:val="18"/>
                <w:szCs w:val="18"/>
              </w:rPr>
              <w:t>万股，占总股本比例为</w:t>
            </w:r>
            <w:r>
              <w:rPr>
                <w:rFonts w:ascii="Times New Roman" w:eastAsia="Times New Roman" w:hAnsi="Times New Roman" w:cs="Times New Roman"/>
                <w:color w:val="000000"/>
                <w:spacing w:val="0"/>
                <w:w w:val="100"/>
                <w:position w:val="0"/>
                <w:sz w:val="18"/>
                <w:szCs w:val="18"/>
              </w:rPr>
              <w:t>14.43%</w:t>
            </w:r>
            <w:r>
              <w:rPr>
                <w:color w:val="000000"/>
                <w:spacing w:val="0"/>
                <w:w w:val="100"/>
                <w:position w:val="0"/>
                <w:sz w:val="18"/>
                <w:szCs w:val="18"/>
              </w:rPr>
              <w:t>。</w:t>
            </w:r>
          </w:p>
        </w:tc>
      </w:tr>
    </w:tbl>
    <w:p>
      <w:pPr>
        <w:spacing w:lineRule="exact" w:line="1"/>
        <w:rPr>
          <w:sz w:val="2"/>
          <w:szCs w:val="2"/>
        </w:rPr>
      </w:pPr>
      <w:r>
        <w:br w:type="page"/>
      </w:r>
    </w:p>
    <w:p>
      <w:pPr>
        <w:pStyle w:val="Style37"/>
        <w:keepNext/>
        <w:keepLines/>
        <w:widowControl w:val="0"/>
        <w:shd w:val="clear" w:color="auto" w:fill="auto"/>
        <w:bidi w:val="0"/>
        <w:spacing w:before="0" w:after="34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5</w:t>
      </w:r>
      <w:bookmarkEnd w:id="358"/>
      <w:r>
        <w:rPr>
          <w:color w:val="000000"/>
          <w:spacing w:val="0"/>
          <w:w w:val="100"/>
          <w:position w:val="0"/>
        </w:rPr>
        <w:t>、前10名限售条件股东持股数量及限售条件</w:t>
      </w:r>
      <w:bookmarkEnd w:id="356"/>
      <w:bookmarkEnd w:id="357"/>
      <w:bookmarkEnd w:id="359"/>
    </w:p>
    <w:tbl>
      <w:tblPr>
        <w:tblOverlap w:val="never"/>
        <w:jc w:val="center"/>
        <w:tblLayout w:type="fixed"/>
      </w:tblPr>
      <w:tblGrid>
        <w:gridCol w:w="1704"/>
        <w:gridCol w:w="1416"/>
        <w:gridCol w:w="3120"/>
        <w:gridCol w:w="1421"/>
        <w:gridCol w:w="1920"/>
      </w:tblGrid>
      <w:tr>
        <w:trPr>
          <w:trHeight w:val="44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限售条件股东名称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持有的限售条件</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可上市交易时间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新增可上市交易</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限售条件</w:t>
            </w:r>
          </w:p>
        </w:tc>
      </w:tr>
      <w:tr>
        <w:trPr>
          <w:trHeight w:val="274" w:hRule="exact"/>
        </w:trPr>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股份数量（股）</w:t>
            </w:r>
          </w:p>
        </w:tc>
        <w:tc>
          <w:tcPr>
            <w:vMerge/>
            <w:tcBorders>
              <w:left w:val="single" w:sz="4"/>
            </w:tcBorders>
            <w:shd w:val="clear" w:color="auto" w:fill="D4D4D4"/>
            <w:vAlign w:val="center"/>
          </w:tcPr>
          <w:p>
            <w:pPr/>
          </w:p>
        </w:tc>
        <w:tc>
          <w:tcPr>
            <w:tcBorders>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股份数量（股）</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郭永芳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广州通连投资咨询有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刘祥南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符合解锁条件的，于授予日后的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年后分别解锁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丛艳芬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丛艳芬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符合解锁条件的，于授予日后的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年后分别解锁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符合解锁条件的，于授予日后的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年后分别解锁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符合解锁条件的，于授予日后的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年后分别解锁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黄基鹏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黄基鹏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符合解锁条件的，于授予日后的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年后分别解锁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符合解锁条件的，于授予日后的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年后分别解锁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sz w:val="18"/>
                <w:szCs w:val="18"/>
              </w:rPr>
              <w:t>发行前限售</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8"/>
                <w:szCs w:val="18"/>
              </w:rPr>
              <w:t>符合解锁条件的，于授予日后的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年后分别解锁</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股权激励限售</w:t>
            </w:r>
          </w:p>
        </w:tc>
      </w:tr>
    </w:tbl>
    <w:p>
      <w:pPr>
        <w:sectPr>
          <w:headerReference w:type="default" r:id="rId17"/>
          <w:footerReference w:type="default" r:id="rId18"/>
          <w:footnotePr>
            <w:pos w:val="pageBottom"/>
            <w:numFmt w:val="decimal"/>
            <w:numRestart w:val="continuous"/>
          </w:footnotePr>
          <w:pgSz w:w="11900" w:h="16840"/>
          <w:pgMar w:top="1369" w:right="1025" w:bottom="1513" w:left="992" w:header="0" w:footer="3" w:gutter="0"/>
          <w:pgNumType w:start="35"/>
          <w:cols w:space="720"/>
          <w:noEndnote/>
          <w:rtlGutter w:val="0"/>
          <w:docGrid w:linePitch="360"/>
        </w:sectPr>
      </w:pPr>
    </w:p>
    <w:p>
      <w:pPr>
        <w:pStyle w:val="Style10"/>
        <w:keepNext/>
        <w:keepLines/>
        <w:widowControl w:val="0"/>
        <w:shd w:val="clear" w:color="auto" w:fill="auto"/>
        <w:bidi w:val="0"/>
        <w:spacing w:before="520" w:line="240" w:lineRule="auto"/>
        <w:ind w:left="0" w:right="0" w:firstLine="0"/>
        <w:jc w:val="center"/>
      </w:pPr>
      <w:bookmarkStart w:id="360" w:name="bookmark360"/>
      <w:bookmarkStart w:id="361" w:name="bookmark361"/>
      <w:bookmarkStart w:id="362" w:name="bookmark362"/>
      <w:r>
        <w:rPr>
          <w:color w:val="000000"/>
          <w:spacing w:val="0"/>
          <w:w w:val="100"/>
          <w:position w:val="0"/>
        </w:rPr>
        <w:t>第七节 董事、监事、高级管理人员和员工情况</w:t>
      </w:r>
      <w:bookmarkEnd w:id="360"/>
      <w:bookmarkEnd w:id="361"/>
      <w:bookmarkEnd w:id="362"/>
    </w:p>
    <w:p>
      <w:pPr>
        <w:pStyle w:val="Style24"/>
        <w:keepNext/>
        <w:keepLines/>
        <w:widowControl w:val="0"/>
        <w:shd w:val="clear" w:color="auto" w:fill="auto"/>
        <w:bidi w:val="0"/>
        <w:spacing w:before="0" w:after="320" w:line="240" w:lineRule="auto"/>
        <w:ind w:left="0" w:right="0" w:firstLine="0"/>
        <w:jc w:val="left"/>
      </w:pPr>
      <w:bookmarkStart w:id="363" w:name="bookmark363"/>
      <w:bookmarkStart w:id="364" w:name="bookmark364"/>
      <w:bookmarkStart w:id="365" w:name="bookmark365"/>
      <w:bookmarkStart w:id="366" w:name="bookmark366"/>
      <w:bookmarkStart w:id="367" w:name="bookmark367"/>
      <w:r>
        <w:rPr>
          <w:color w:val="000000"/>
          <w:spacing w:val="0"/>
          <w:w w:val="100"/>
          <w:position w:val="0"/>
          <w:sz w:val="24"/>
          <w:szCs w:val="24"/>
        </w:rPr>
        <w:t>一</w:t>
      </w:r>
      <w:bookmarkEnd w:id="366"/>
      <w:r>
        <w:rPr>
          <w:color w:val="000000"/>
          <w:spacing w:val="0"/>
          <w:w w:val="100"/>
          <w:position w:val="0"/>
          <w:sz w:val="24"/>
          <w:szCs w:val="24"/>
        </w:rPr>
        <w:t>、董事、监事和高级管理人员持股变动</w:t>
      </w:r>
      <w:bookmarkEnd w:id="364"/>
      <w:bookmarkEnd w:id="365"/>
      <w:bookmarkEnd w:id="367"/>
      <w:bookmarkEnd w:id="363"/>
    </w:p>
    <w:p>
      <w:pPr>
        <w:pStyle w:val="Style37"/>
        <w:keepNext/>
        <w:keepLines/>
        <w:widowControl w:val="0"/>
        <w:shd w:val="clear" w:color="auto" w:fill="auto"/>
        <w:bidi w:val="0"/>
        <w:spacing w:before="0" w:after="32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1</w:t>
      </w:r>
      <w:bookmarkEnd w:id="370"/>
      <w:r>
        <w:rPr>
          <w:color w:val="000000"/>
          <w:spacing w:val="0"/>
          <w:w w:val="100"/>
          <w:position w:val="0"/>
        </w:rPr>
        <w:t>、持股情况</w:t>
      </w:r>
      <w:bookmarkEnd w:id="368"/>
      <w:bookmarkEnd w:id="369"/>
      <w:bookmarkEnd w:id="371"/>
    </w:p>
    <w:tbl>
      <w:tblPr>
        <w:tblOverlap w:val="never"/>
        <w:jc w:val="center"/>
        <w:tblLayout w:type="fixed"/>
      </w:tblPr>
      <w:tblGrid>
        <w:gridCol w:w="883"/>
        <w:gridCol w:w="1114"/>
        <w:gridCol w:w="586"/>
        <w:gridCol w:w="571"/>
        <w:gridCol w:w="845"/>
        <w:gridCol w:w="1133"/>
        <w:gridCol w:w="1138"/>
        <w:gridCol w:w="989"/>
        <w:gridCol w:w="1138"/>
        <w:gridCol w:w="994"/>
        <w:gridCol w:w="845"/>
        <w:gridCol w:w="854"/>
        <w:gridCol w:w="994"/>
        <w:gridCol w:w="1944"/>
      </w:tblGrid>
      <w:tr>
        <w:trPr>
          <w:trHeight w:val="165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期初持股数</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本期增持股 份数量（股）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本期减持股 份数量（股）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期末持股数</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12" w:lineRule="exact"/>
              <w:ind w:left="0" w:right="0" w:firstLine="0"/>
              <w:jc w:val="center"/>
              <w:rPr>
                <w:sz w:val="18"/>
                <w:szCs w:val="18"/>
              </w:rPr>
            </w:pPr>
            <w:r>
              <w:rPr>
                <w:color w:val="000000"/>
                <w:spacing w:val="0"/>
                <w:w w:val="100"/>
                <w:position w:val="0"/>
                <w:sz w:val="18"/>
                <w:szCs w:val="18"/>
              </w:rPr>
              <w:t>期初持有的 股权激励获 授予限制性 股票数量</w:t>
            </w:r>
          </w:p>
          <w:p>
            <w:pPr>
              <w:pStyle w:val="Style2"/>
              <w:keepNext w:val="0"/>
              <w:keepLines w:val="0"/>
              <w:widowControl w:val="0"/>
              <w:shd w:val="clear" w:color="auto" w:fill="auto"/>
              <w:bidi w:val="0"/>
              <w:spacing w:before="0" w:after="0" w:line="312" w:lineRule="exact"/>
              <w:ind w:left="0" w:right="22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本期获授 予的股权 激励限制 性股票数 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本期被注 销的股权 激励限制 性股票数 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12" w:lineRule="exact"/>
              <w:ind w:left="0" w:right="0" w:firstLine="0"/>
              <w:jc w:val="center"/>
              <w:rPr>
                <w:sz w:val="18"/>
                <w:szCs w:val="18"/>
              </w:rPr>
            </w:pPr>
            <w:r>
              <w:rPr>
                <w:color w:val="000000"/>
                <w:spacing w:val="0"/>
                <w:w w:val="100"/>
                <w:position w:val="0"/>
                <w:sz w:val="18"/>
                <w:szCs w:val="18"/>
              </w:rPr>
              <w:t>期末持有的 股权激励获 授予限制性 股票数量</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增减变动原因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刘祥南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资本公积金转股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郭永芳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资本公积金转股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资本公积金转股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陈汉文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仲丽华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吴顺祥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高龙腾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资本公积金转股、减持 部分解锁的限制性股票</w:t>
            </w:r>
          </w:p>
        </w:tc>
      </w:tr>
    </w:tbl>
    <w:p>
      <w:pPr>
        <w:spacing w:lineRule="exact" w:line="1"/>
        <w:rPr>
          <w:sz w:val="2"/>
          <w:szCs w:val="2"/>
        </w:rPr>
      </w:pPr>
      <w:r>
        <w:br w:type="page"/>
      </w:r>
    </w:p>
    <w:tbl>
      <w:tblPr>
        <w:tblOverlap w:val="never"/>
        <w:jc w:val="center"/>
        <w:tblLayout w:type="fixed"/>
      </w:tblPr>
      <w:tblGrid>
        <w:gridCol w:w="883"/>
        <w:gridCol w:w="1114"/>
        <w:gridCol w:w="586"/>
        <w:gridCol w:w="571"/>
        <w:gridCol w:w="845"/>
        <w:gridCol w:w="1133"/>
        <w:gridCol w:w="1138"/>
        <w:gridCol w:w="989"/>
        <w:gridCol w:w="1138"/>
        <w:gridCol w:w="994"/>
        <w:gridCol w:w="845"/>
        <w:gridCol w:w="854"/>
        <w:gridCol w:w="994"/>
        <w:gridCol w:w="1944"/>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丛艳芬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资本公积金转股、减持 部分解锁的限制性股票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资本公积金转股、减持 部分解锁的限制性股票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资本公积金转股、减持 部分解锁的限制性股票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黄基鹏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资本公积金转股、减持 部分解锁的限制性股票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资本公积金转股、减持 部分解锁的限制性股票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赵庸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资本公积金转股、减持 部分解锁的限制性股票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张乃军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资本公积金转股、减持 部分解锁的限制性股票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吴世雄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资本公积金转股、减持 部分解锁的限制性股票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资本公积金转股、减持 部分解锁的限制性股票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董事会秘书、</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资本公积金转股、减持 部分解锁的限制性股票</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125,180,900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1,220,900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19"/>
          <w:footerReference w:type="default" r:id="rId20"/>
          <w:footnotePr>
            <w:pos w:val="pageBottom"/>
            <w:numFmt w:val="decimal"/>
            <w:numRestart w:val="continuous"/>
          </w:footnotePr>
          <w:pgSz w:w="16840" w:h="11900" w:orient="landscape"/>
          <w:pgMar w:top="1124" w:right="1407" w:bottom="1743" w:left="1407" w:header="0" w:footer="3" w:gutter="0"/>
          <w:cols w:space="720"/>
          <w:noEndnote/>
          <w:rtlGutter w:val="0"/>
          <w:docGrid w:linePitch="360"/>
        </w:sectPr>
      </w:pPr>
    </w:p>
    <w:p>
      <w:pPr>
        <w:pStyle w:val="Style37"/>
        <w:keepNext/>
        <w:keepLines/>
        <w:widowControl w:val="0"/>
        <w:shd w:val="clear" w:color="auto" w:fill="auto"/>
        <w:bidi w:val="0"/>
        <w:spacing w:before="220" w:after="280" w:line="376" w:lineRule="exact"/>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2</w:t>
      </w:r>
      <w:bookmarkEnd w:id="374"/>
      <w:r>
        <w:rPr>
          <w:color w:val="000000"/>
          <w:spacing w:val="0"/>
          <w:w w:val="100"/>
          <w:position w:val="0"/>
        </w:rPr>
        <w:t>、持有股票期权情况</w:t>
      </w:r>
      <w:bookmarkEnd w:id="372"/>
      <w:bookmarkEnd w:id="373"/>
      <w:bookmarkEnd w:id="375"/>
    </w:p>
    <w:p>
      <w:pPr>
        <w:pStyle w:val="Style33"/>
        <w:keepNext w:val="0"/>
        <w:keepLines w:val="0"/>
        <w:widowControl w:val="0"/>
        <w:shd w:val="clear" w:color="auto" w:fill="auto"/>
        <w:bidi w:val="0"/>
        <w:spacing w:before="0" w:after="380" w:line="376" w:lineRule="exact"/>
        <w:ind w:left="0" w:right="0" w:firstLine="440"/>
        <w:jc w:val="left"/>
      </w:pPr>
      <w:r>
        <w:rPr>
          <w:color w:val="000000"/>
          <w:spacing w:val="0"/>
          <w:w w:val="100"/>
          <w:position w:val="0"/>
        </w:rPr>
        <w:t>不适用。</w:t>
      </w:r>
    </w:p>
    <w:p>
      <w:pPr>
        <w:pStyle w:val="Style24"/>
        <w:keepNext/>
        <w:keepLines/>
        <w:widowControl w:val="0"/>
        <w:shd w:val="clear" w:color="auto" w:fill="auto"/>
        <w:bidi w:val="0"/>
        <w:spacing w:before="0" w:after="20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sz w:val="24"/>
          <w:szCs w:val="24"/>
        </w:rPr>
        <w:t>二</w:t>
      </w:r>
      <w:bookmarkEnd w:id="378"/>
      <w:r>
        <w:rPr>
          <w:color w:val="000000"/>
          <w:spacing w:val="0"/>
          <w:w w:val="100"/>
          <w:position w:val="0"/>
          <w:sz w:val="24"/>
          <w:szCs w:val="24"/>
        </w:rPr>
        <w:t>、任职情况</w:t>
      </w:r>
      <w:bookmarkEnd w:id="376"/>
      <w:bookmarkEnd w:id="377"/>
      <w:bookmarkEnd w:id="379"/>
    </w:p>
    <w:p>
      <w:pPr>
        <w:pStyle w:val="Style33"/>
        <w:keepNext w:val="0"/>
        <w:keepLines w:val="0"/>
        <w:widowControl w:val="0"/>
        <w:shd w:val="clear" w:color="auto" w:fill="auto"/>
        <w:bidi w:val="0"/>
        <w:spacing w:before="0" w:after="0" w:line="376" w:lineRule="exact"/>
        <w:ind w:left="0" w:right="0" w:firstLine="0"/>
        <w:jc w:val="both"/>
      </w:pPr>
      <w:r>
        <w:rPr>
          <w:b/>
          <w:bCs/>
          <w:color w:val="000000"/>
          <w:spacing w:val="0"/>
          <w:w w:val="100"/>
          <w:position w:val="0"/>
        </w:rPr>
        <w:t>公司现任董事、监事、高级管理人员最近5年的主要工作经历</w:t>
      </w:r>
    </w:p>
    <w:p>
      <w:pPr>
        <w:pStyle w:val="Style33"/>
        <w:keepNext w:val="0"/>
        <w:keepLines w:val="0"/>
        <w:widowControl w:val="0"/>
        <w:shd w:val="clear" w:color="auto" w:fill="auto"/>
        <w:bidi w:val="0"/>
        <w:spacing w:before="0" w:line="376" w:lineRule="exact"/>
        <w:ind w:left="0" w:right="0" w:firstLine="0"/>
        <w:jc w:val="both"/>
      </w:pPr>
      <w:bookmarkStart w:id="380" w:name="bookmark380"/>
      <w:r>
        <w:rPr>
          <w:b/>
          <w:bCs/>
          <w:color w:val="000000"/>
          <w:spacing w:val="0"/>
          <w:w w:val="100"/>
          <w:position w:val="0"/>
        </w:rPr>
        <w:t>1</w:t>
      </w:r>
      <w:bookmarkEnd w:id="380"/>
      <w:r>
        <w:rPr>
          <w:b/>
          <w:bCs/>
          <w:color w:val="000000"/>
          <w:spacing w:val="0"/>
          <w:w w:val="100"/>
          <w:position w:val="0"/>
        </w:rPr>
        <w:t>、董事</w:t>
      </w:r>
    </w:p>
    <w:p>
      <w:pPr>
        <w:pStyle w:val="Style33"/>
        <w:keepNext w:val="0"/>
        <w:keepLines w:val="0"/>
        <w:widowControl w:val="0"/>
        <w:shd w:val="clear" w:color="auto" w:fill="auto"/>
        <w:bidi w:val="0"/>
        <w:spacing w:before="0" w:line="376" w:lineRule="exact"/>
        <w:ind w:left="0" w:right="0" w:firstLine="440"/>
        <w:jc w:val="left"/>
      </w:pPr>
      <w:r>
        <w:rPr>
          <w:color w:val="000000"/>
          <w:spacing w:val="0"/>
          <w:w w:val="100"/>
          <w:position w:val="0"/>
        </w:rPr>
        <w:t>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w:t>
      </w:r>
    </w:p>
    <w:p>
      <w:pPr>
        <w:pStyle w:val="Style33"/>
        <w:keepNext w:val="0"/>
        <w:keepLines w:val="0"/>
        <w:widowControl w:val="0"/>
        <w:shd w:val="clear" w:color="auto" w:fill="auto"/>
        <w:bidi w:val="0"/>
        <w:spacing w:before="0" w:line="377" w:lineRule="exact"/>
        <w:ind w:left="0" w:right="0" w:firstLine="440"/>
        <w:jc w:val="both"/>
      </w:pPr>
      <w:r>
        <w:rPr>
          <w:b/>
          <w:bCs/>
          <w:color w:val="000000"/>
          <w:spacing w:val="0"/>
          <w:w w:val="100"/>
          <w:position w:val="0"/>
        </w:rPr>
        <w:t>郭永芳</w:t>
      </w:r>
      <w:r>
        <w:rPr>
          <w:color w:val="000000"/>
          <w:spacing w:val="0"/>
          <w:w w:val="100"/>
          <w:position w:val="0"/>
        </w:rPr>
        <w:t>，女，</w:t>
      </w:r>
      <w:r>
        <w:rPr>
          <w:rFonts w:ascii="Times New Roman" w:eastAsia="Times New Roman" w:hAnsi="Times New Roman" w:cs="Times New Roman"/>
          <w:color w:val="000000"/>
          <w:spacing w:val="0"/>
          <w:w w:val="100"/>
          <w:position w:val="0"/>
        </w:rPr>
        <w:t>1945</w:t>
      </w:r>
      <w:r>
        <w:rPr>
          <w:color w:val="000000"/>
          <w:spacing w:val="0"/>
          <w:w w:val="100"/>
          <w:position w:val="0"/>
        </w:rPr>
        <w:t>年出生，中国香港籍。</w:t>
      </w:r>
      <w:r>
        <w:rPr>
          <w:rFonts w:ascii="Times New Roman" w:eastAsia="Times New Roman" w:hAnsi="Times New Roman" w:cs="Times New Roman"/>
          <w:color w:val="000000"/>
          <w:spacing w:val="0"/>
          <w:w w:val="100"/>
          <w:position w:val="0"/>
        </w:rPr>
        <w:t>1968</w:t>
      </w:r>
      <w:r>
        <w:rPr>
          <w:color w:val="000000"/>
          <w:spacing w:val="0"/>
          <w:w w:val="100"/>
          <w:position w:val="0"/>
        </w:rPr>
        <w:t>年毕业于福建师范大学数学系。</w:t>
      </w:r>
      <w:r>
        <w:rPr>
          <w:rFonts w:ascii="Times New Roman" w:eastAsia="Times New Roman" w:hAnsi="Times New Roman" w:cs="Times New Roman"/>
          <w:color w:val="000000"/>
          <w:spacing w:val="0"/>
          <w:w w:val="100"/>
          <w:position w:val="0"/>
        </w:rPr>
        <w:t>1968</w:t>
      </w:r>
      <w:r>
        <w:rPr>
          <w:color w:val="000000"/>
          <w:spacing w:val="0"/>
          <w:w w:val="100"/>
          <w:position w:val="0"/>
        </w:rPr>
        <w:t>年到</w:t>
      </w:r>
      <w:r>
        <w:rPr>
          <w:rFonts w:ascii="Times New Roman" w:eastAsia="Times New Roman" w:hAnsi="Times New Roman" w:cs="Times New Roman"/>
          <w:color w:val="000000"/>
          <w:spacing w:val="0"/>
          <w:w w:val="100"/>
          <w:position w:val="0"/>
        </w:rPr>
        <w:t>1975</w:t>
      </w:r>
      <w:r>
        <w:rPr>
          <w:color w:val="000000"/>
          <w:spacing w:val="0"/>
          <w:w w:val="100"/>
          <w:position w:val="0"/>
        </w:rPr>
        <w:t>年在福建 漳浦赤湖中学任教；</w:t>
      </w:r>
      <w:r>
        <w:rPr>
          <w:rFonts w:ascii="Times New Roman" w:eastAsia="Times New Roman" w:hAnsi="Times New Roman" w:cs="Times New Roman"/>
          <w:color w:val="000000"/>
          <w:spacing w:val="0"/>
          <w:w w:val="100"/>
          <w:position w:val="0"/>
        </w:rPr>
        <w:t>1975</w:t>
      </w:r>
      <w:r>
        <w:rPr>
          <w:color w:val="000000"/>
          <w:spacing w:val="0"/>
          <w:w w:val="100"/>
          <w:position w:val="0"/>
        </w:rPr>
        <w:t>年到</w:t>
      </w:r>
      <w:r>
        <w:rPr>
          <w:rFonts w:ascii="Times New Roman" w:eastAsia="Times New Roman" w:hAnsi="Times New Roman" w:cs="Times New Roman"/>
          <w:color w:val="000000"/>
          <w:spacing w:val="0"/>
          <w:w w:val="100"/>
          <w:position w:val="0"/>
        </w:rPr>
        <w:t>2000</w:t>
      </w:r>
      <w:r>
        <w:rPr>
          <w:color w:val="000000"/>
          <w:spacing w:val="0"/>
          <w:w w:val="100"/>
          <w:position w:val="0"/>
        </w:rPr>
        <w:t>年间在厦门一中任教；</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年任厦门市美亚柏科资讯科技有限 公司执行董事；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sz w:val="20"/>
          <w:szCs w:val="20"/>
        </w:rPr>
        <w:t>0</w:t>
      </w:r>
      <w:r>
        <w:rPr>
          <w:color w:val="000000"/>
          <w:spacing w:val="0"/>
          <w:w w:val="100"/>
          <w:position w:val="0"/>
        </w:rPr>
        <w:t>起至今任公司董事会副董事长。</w:t>
      </w:r>
    </w:p>
    <w:p>
      <w:pPr>
        <w:pStyle w:val="Style33"/>
        <w:keepNext w:val="0"/>
        <w:keepLines w:val="0"/>
        <w:widowControl w:val="0"/>
        <w:shd w:val="clear" w:color="auto" w:fill="auto"/>
        <w:bidi w:val="0"/>
        <w:spacing w:before="0" w:line="376" w:lineRule="exact"/>
        <w:ind w:left="0" w:right="0" w:firstLine="440"/>
        <w:jc w:val="both"/>
      </w:pPr>
      <w:r>
        <w:rPr>
          <w:b/>
          <w:bCs/>
          <w:color w:val="000000"/>
          <w:spacing w:val="0"/>
          <w:w w:val="100"/>
          <w:position w:val="0"/>
        </w:rPr>
        <w:t>刘祥南</w:t>
      </w:r>
      <w:r>
        <w:rPr>
          <w:color w:val="000000"/>
          <w:spacing w:val="0"/>
          <w:w w:val="100"/>
          <w:position w:val="0"/>
        </w:rPr>
        <w:t>，男，</w:t>
      </w:r>
      <w:r>
        <w:rPr>
          <w:rFonts w:ascii="Times New Roman" w:eastAsia="Times New Roman" w:hAnsi="Times New Roman" w:cs="Times New Roman"/>
          <w:color w:val="000000"/>
          <w:spacing w:val="0"/>
          <w:w w:val="100"/>
          <w:position w:val="0"/>
        </w:rPr>
        <w:t>1937</w:t>
      </w:r>
      <w:r>
        <w:rPr>
          <w:color w:val="000000"/>
          <w:spacing w:val="0"/>
          <w:w w:val="100"/>
          <w:position w:val="0"/>
        </w:rPr>
        <w:t>年出生，中国国籍，教授，无永久境外居留权。</w:t>
      </w:r>
      <w:r>
        <w:rPr>
          <w:rFonts w:ascii="Times New Roman" w:eastAsia="Times New Roman" w:hAnsi="Times New Roman" w:cs="Times New Roman"/>
          <w:color w:val="000000"/>
          <w:spacing w:val="0"/>
          <w:w w:val="100"/>
          <w:position w:val="0"/>
        </w:rPr>
        <w:t>1955</w:t>
      </w:r>
      <w:r>
        <w:rPr>
          <w:color w:val="000000"/>
          <w:spacing w:val="0"/>
          <w:w w:val="100"/>
          <w:position w:val="0"/>
        </w:rPr>
        <w:t>年至</w:t>
      </w:r>
      <w:r>
        <w:rPr>
          <w:rFonts w:ascii="Times New Roman" w:eastAsia="Times New Roman" w:hAnsi="Times New Roman" w:cs="Times New Roman"/>
          <w:color w:val="000000"/>
          <w:spacing w:val="0"/>
          <w:w w:val="100"/>
          <w:position w:val="0"/>
        </w:rPr>
        <w:t>1959</w:t>
      </w:r>
      <w:r>
        <w:rPr>
          <w:color w:val="000000"/>
          <w:spacing w:val="0"/>
          <w:w w:val="100"/>
          <w:position w:val="0"/>
        </w:rPr>
        <w:t>年就读于厦门大学物 理系；</w:t>
      </w:r>
      <w:r>
        <w:rPr>
          <w:rFonts w:ascii="Times New Roman" w:eastAsia="Times New Roman" w:hAnsi="Times New Roman" w:cs="Times New Roman"/>
          <w:color w:val="000000"/>
          <w:spacing w:val="0"/>
          <w:w w:val="100"/>
          <w:position w:val="0"/>
        </w:rPr>
        <w:t>1959</w:t>
      </w:r>
      <w:r>
        <w:rPr>
          <w:color w:val="000000"/>
          <w:spacing w:val="0"/>
          <w:w w:val="100"/>
          <w:position w:val="0"/>
        </w:rPr>
        <w:t>年至</w:t>
      </w:r>
      <w:r>
        <w:rPr>
          <w:rFonts w:ascii="Times New Roman" w:eastAsia="Times New Roman" w:hAnsi="Times New Roman" w:cs="Times New Roman"/>
          <w:color w:val="000000"/>
          <w:spacing w:val="0"/>
          <w:w w:val="100"/>
          <w:position w:val="0"/>
        </w:rPr>
        <w:t>1986</w:t>
      </w:r>
      <w:r>
        <w:rPr>
          <w:color w:val="000000"/>
          <w:spacing w:val="0"/>
          <w:w w:val="100"/>
          <w:position w:val="0"/>
        </w:rPr>
        <w:t>年任厦门大学物理系教师；</w:t>
      </w:r>
      <w:r>
        <w:rPr>
          <w:rFonts w:ascii="Times New Roman" w:eastAsia="Times New Roman" w:hAnsi="Times New Roman" w:cs="Times New Roman"/>
          <w:color w:val="000000"/>
          <w:spacing w:val="0"/>
          <w:w w:val="100"/>
          <w:position w:val="0"/>
        </w:rPr>
        <w:t>1986</w:t>
      </w:r>
      <w:r>
        <w:rPr>
          <w:color w:val="000000"/>
          <w:spacing w:val="0"/>
          <w:w w:val="100"/>
          <w:position w:val="0"/>
        </w:rPr>
        <w:t>年至</w:t>
      </w:r>
      <w:r>
        <w:rPr>
          <w:rFonts w:ascii="Times New Roman" w:eastAsia="Times New Roman" w:hAnsi="Times New Roman" w:cs="Times New Roman"/>
          <w:color w:val="000000"/>
          <w:spacing w:val="0"/>
          <w:w w:val="100"/>
          <w:position w:val="0"/>
        </w:rPr>
        <w:t>1998</w:t>
      </w:r>
      <w:r>
        <w:rPr>
          <w:color w:val="000000"/>
          <w:spacing w:val="0"/>
          <w:w w:val="100"/>
          <w:position w:val="0"/>
        </w:rPr>
        <w:t>年任厦门大学电子工程系教师、教授；</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月任厦门市美亚柏科资讯科技有限公司监事；</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月任第</w:t>
      </w:r>
      <w:r>
        <w:rPr>
          <w:rFonts w:ascii="Times New Roman" w:eastAsia="Times New Roman" w:hAnsi="Times New Roman" w:cs="Times New Roman"/>
          <w:color w:val="000000"/>
          <w:spacing w:val="0"/>
          <w:w w:val="100"/>
          <w:position w:val="0"/>
        </w:rPr>
        <w:t>29</w:t>
      </w:r>
      <w:r>
        <w:rPr>
          <w:color w:val="000000"/>
          <w:spacing w:val="0"/>
          <w:w w:val="100"/>
          <w:position w:val="0"/>
        </w:rPr>
        <w:t>届奥林匹克运 动会信息网络安全专家；</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sz w:val="20"/>
          <w:szCs w:val="20"/>
        </w:rPr>
        <w:t>0</w:t>
      </w:r>
      <w:r>
        <w:rPr>
          <w:color w:val="000000"/>
          <w:spacing w:val="0"/>
          <w:w w:val="100"/>
          <w:position w:val="0"/>
        </w:rPr>
        <w:t>起至今任公司董事会董事长。</w:t>
      </w:r>
      <w:r>
        <w:rPr>
          <w:rFonts w:ascii="Times New Roman" w:eastAsia="Times New Roman" w:hAnsi="Times New Roman" w:cs="Times New Roman"/>
          <w:color w:val="000000"/>
          <w:spacing w:val="0"/>
          <w:w w:val="100"/>
          <w:position w:val="0"/>
        </w:rPr>
        <w:t>2014</w:t>
      </w:r>
      <w:r>
        <w:rPr>
          <w:color w:val="000000"/>
          <w:spacing w:val="0"/>
          <w:w w:val="100"/>
          <w:position w:val="0"/>
        </w:rPr>
        <w:t>年起至今任厦门刘老师空中花 果园有限公司法人、董事长。</w:t>
      </w:r>
    </w:p>
    <w:p>
      <w:pPr>
        <w:pStyle w:val="Style33"/>
        <w:keepNext w:val="0"/>
        <w:keepLines w:val="0"/>
        <w:widowControl w:val="0"/>
        <w:shd w:val="clear" w:color="auto" w:fill="auto"/>
        <w:bidi w:val="0"/>
        <w:spacing w:before="0" w:line="379" w:lineRule="exact"/>
        <w:ind w:left="0" w:right="0" w:firstLine="440"/>
        <w:jc w:val="both"/>
      </w:pPr>
      <w:r>
        <w:rPr>
          <w:b/>
          <w:bCs/>
          <w:color w:val="000000"/>
          <w:spacing w:val="0"/>
          <w:w w:val="100"/>
          <w:position w:val="0"/>
        </w:rPr>
        <w:t>滕达</w:t>
      </w:r>
      <w:r>
        <w:rPr>
          <w:color w:val="000000"/>
          <w:spacing w:val="0"/>
          <w:w w:val="100"/>
          <w:position w:val="0"/>
        </w:rPr>
        <w:t>，男，</w:t>
      </w:r>
      <w:r>
        <w:rPr>
          <w:rFonts w:ascii="Times New Roman" w:eastAsia="Times New Roman" w:hAnsi="Times New Roman" w:cs="Times New Roman"/>
          <w:color w:val="000000"/>
          <w:spacing w:val="0"/>
          <w:w w:val="100"/>
          <w:position w:val="0"/>
        </w:rPr>
        <w:t>1970</w:t>
      </w:r>
      <w:r>
        <w:rPr>
          <w:color w:val="000000"/>
          <w:spacing w:val="0"/>
          <w:w w:val="100"/>
          <w:position w:val="0"/>
        </w:rPr>
        <w:t>年出生，中国香港籍。硕士研究生学历。于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月毕业于厦门大学电子工程系； </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月任厦门必可电子有限公司工程师；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月任厦门市美亚柏科资讯科 技有限公司总经理；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月任第</w:t>
      </w:r>
      <w:r>
        <w:rPr>
          <w:rFonts w:ascii="Times New Roman" w:eastAsia="Times New Roman" w:hAnsi="Times New Roman" w:cs="Times New Roman"/>
          <w:color w:val="000000"/>
          <w:spacing w:val="0"/>
          <w:w w:val="100"/>
          <w:position w:val="0"/>
        </w:rPr>
        <w:t>29</w:t>
      </w:r>
      <w:r>
        <w:rPr>
          <w:color w:val="000000"/>
          <w:spacing w:val="0"/>
          <w:w w:val="100"/>
          <w:position w:val="0"/>
        </w:rPr>
        <w:t>届奥林匹克运动会信息网络安全专家；</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日起至今任公司董事会董事、总经理。</w:t>
      </w:r>
    </w:p>
    <w:p>
      <w:pPr>
        <w:pStyle w:val="Style33"/>
        <w:keepNext w:val="0"/>
        <w:keepLines w:val="0"/>
        <w:widowControl w:val="0"/>
        <w:shd w:val="clear" w:color="auto" w:fill="auto"/>
        <w:bidi w:val="0"/>
        <w:spacing w:before="0" w:line="379" w:lineRule="exact"/>
        <w:ind w:left="0" w:right="0" w:firstLine="440"/>
        <w:jc w:val="both"/>
      </w:pPr>
      <w:r>
        <w:rPr>
          <w:b/>
          <w:bCs/>
          <w:color w:val="000000"/>
          <w:spacing w:val="0"/>
          <w:w w:val="100"/>
          <w:position w:val="0"/>
        </w:rPr>
        <w:t>李国林</w:t>
      </w:r>
      <w:r>
        <w:rPr>
          <w:color w:val="000000"/>
          <w:spacing w:val="0"/>
          <w:w w:val="100"/>
          <w:position w:val="0"/>
        </w:rPr>
        <w:t>，男，</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rPr>
        <w:t>2000</w:t>
      </w:r>
      <w:r>
        <w:rPr>
          <w:color w:val="000000"/>
          <w:spacing w:val="0"/>
          <w:w w:val="100"/>
          <w:position w:val="0"/>
        </w:rPr>
        <w:t>年至今任美亚长城传媒（北京）有限 公司（原西安美亚文化传播有限公司）董事长。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日起至今任公司董事会董事。</w:t>
      </w:r>
    </w:p>
    <w:p>
      <w:pPr>
        <w:pStyle w:val="Style33"/>
        <w:keepNext w:val="0"/>
        <w:keepLines w:val="0"/>
        <w:widowControl w:val="0"/>
        <w:shd w:val="clear" w:color="auto" w:fill="auto"/>
        <w:bidi w:val="0"/>
        <w:spacing w:before="0" w:line="373" w:lineRule="exact"/>
        <w:ind w:left="0" w:right="0" w:firstLine="440"/>
        <w:jc w:val="both"/>
      </w:pPr>
      <w:r>
        <w:rPr>
          <w:b/>
          <w:bCs/>
          <w:color w:val="000000"/>
          <w:spacing w:val="0"/>
          <w:w w:val="100"/>
          <w:position w:val="0"/>
        </w:rPr>
        <w:t>陈汉文</w:t>
      </w:r>
      <w:r>
        <w:rPr>
          <w:color w:val="000000"/>
          <w:spacing w:val="0"/>
          <w:w w:val="100"/>
          <w:position w:val="0"/>
        </w:rPr>
        <w:t>，男，</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年出生，中国国籍，博士、教授，无永久境外居留权。现任厦门大学会计系教授、 厦门大学研究生院副院长，兼任中国审计学会常务理事、中国会计学会财务成本分会副会长、中国金融会 计学会专家委员会委员、福建省审计学会副会长、福建省内部审计协会副会长、财政部会计准则委员会咨 询专家等。</w:t>
      </w:r>
      <w:r>
        <w:rPr>
          <w:rFonts w:ascii="Times New Roman" w:eastAsia="Times New Roman" w:hAnsi="Times New Roman" w:cs="Times New Roman"/>
          <w:color w:val="000000"/>
          <w:spacing w:val="0"/>
          <w:w w:val="100"/>
          <w:position w:val="0"/>
        </w:rPr>
        <w:t>2000--2001</w:t>
      </w:r>
      <w:r>
        <w:rPr>
          <w:color w:val="000000"/>
          <w:spacing w:val="0"/>
          <w:w w:val="100"/>
          <w:position w:val="0"/>
        </w:rPr>
        <w:t>年在加拿大圣玛丽大学和滑铁卢大学学术访问，</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月在美国哈佛大学商学院学 习，</w:t>
      </w:r>
      <w:r>
        <w:rPr>
          <w:rFonts w:ascii="Times New Roman" w:eastAsia="Times New Roman" w:hAnsi="Times New Roman" w:cs="Times New Roman"/>
          <w:color w:val="000000"/>
          <w:spacing w:val="0"/>
          <w:w w:val="100"/>
          <w:position w:val="0"/>
        </w:rPr>
        <w:t>2010-2011</w:t>
      </w:r>
      <w:r>
        <w:rPr>
          <w:color w:val="000000"/>
          <w:spacing w:val="0"/>
          <w:w w:val="100"/>
          <w:position w:val="0"/>
        </w:rPr>
        <w:t>年在英国牛津大学商学院学术访问。</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日起至今任公司董事会独立董事。</w:t>
      </w:r>
    </w:p>
    <w:p>
      <w:pPr>
        <w:pStyle w:val="Style33"/>
        <w:keepNext w:val="0"/>
        <w:keepLines w:val="0"/>
        <w:widowControl w:val="0"/>
        <w:shd w:val="clear" w:color="auto" w:fill="auto"/>
        <w:bidi w:val="0"/>
        <w:spacing w:before="0" w:after="0" w:line="375" w:lineRule="exact"/>
        <w:ind w:left="0" w:right="0" w:firstLine="440"/>
        <w:jc w:val="both"/>
      </w:pPr>
      <w:r>
        <w:rPr>
          <w:b/>
          <w:bCs/>
          <w:color w:val="000000"/>
          <w:spacing w:val="0"/>
          <w:w w:val="100"/>
          <w:position w:val="0"/>
        </w:rPr>
        <w:t>郭东辉</w:t>
      </w:r>
      <w:r>
        <w:rPr>
          <w:color w:val="000000"/>
          <w:spacing w:val="0"/>
          <w:w w:val="100"/>
          <w:position w:val="0"/>
        </w:rPr>
        <w:t>，男，</w:t>
      </w:r>
      <w:r>
        <w:rPr>
          <w:rFonts w:ascii="Times New Roman" w:eastAsia="Times New Roman" w:hAnsi="Times New Roman" w:cs="Times New Roman"/>
          <w:color w:val="000000"/>
          <w:spacing w:val="0"/>
          <w:w w:val="100"/>
          <w:position w:val="0"/>
        </w:rPr>
        <w:t>1967</w:t>
      </w:r>
      <w:r>
        <w:rPr>
          <w:color w:val="000000"/>
          <w:spacing w:val="0"/>
          <w:w w:val="100"/>
          <w:position w:val="0"/>
        </w:rPr>
        <w:t>年出生，中国国籍，教授、博导，无永久境外居留权。</w:t>
      </w:r>
      <w:r>
        <w:rPr>
          <w:rFonts w:ascii="Times New Roman" w:eastAsia="Times New Roman" w:hAnsi="Times New Roman" w:cs="Times New Roman"/>
          <w:color w:val="000000"/>
          <w:spacing w:val="0"/>
          <w:w w:val="100"/>
          <w:position w:val="0"/>
        </w:rPr>
        <w:t>1994</w:t>
      </w:r>
      <w:r>
        <w:rPr>
          <w:color w:val="000000"/>
          <w:spacing w:val="0"/>
          <w:w w:val="100"/>
          <w:position w:val="0"/>
        </w:rPr>
        <w:t>年获厦门大学物理系半 导体物理与器件专业博士学位。多年来一直从事人工智能、网络通讯、集成电路设计等方面的科研与教学 工作。先后在香港城市大学电子工程系、英国</w:t>
      </w:r>
      <w:r>
        <w:rPr>
          <w:rFonts w:ascii="Times New Roman" w:eastAsia="Times New Roman" w:hAnsi="Times New Roman" w:cs="Times New Roman"/>
          <w:color w:val="000000"/>
          <w:spacing w:val="0"/>
          <w:w w:val="100"/>
          <w:position w:val="0"/>
        </w:rPr>
        <w:t>Ulster</w:t>
      </w:r>
      <w:r>
        <w:rPr>
          <w:color w:val="000000"/>
          <w:spacing w:val="0"/>
          <w:w w:val="100"/>
          <w:position w:val="0"/>
        </w:rPr>
        <w:t>大学信息学院、意大利</w:t>
      </w:r>
      <w:r>
        <w:rPr>
          <w:rFonts w:ascii="Times New Roman" w:eastAsia="Times New Roman" w:hAnsi="Times New Roman" w:cs="Times New Roman"/>
          <w:color w:val="000000"/>
          <w:spacing w:val="0"/>
          <w:w w:val="100"/>
          <w:position w:val="0"/>
        </w:rPr>
        <w:t>IIASS</w:t>
      </w:r>
      <w:r>
        <w:rPr>
          <w:color w:val="000000"/>
          <w:spacing w:val="0"/>
          <w:w w:val="100"/>
          <w:position w:val="0"/>
        </w:rPr>
        <w:t xml:space="preserve">国际研究院、美国罗伦兹 </w:t>
      </w:r>
      <w:r>
        <w:rPr>
          <w:rFonts w:ascii="Times New Roman" w:eastAsia="Times New Roman" w:hAnsi="Times New Roman" w:cs="Times New Roman"/>
          <w:color w:val="000000"/>
          <w:spacing w:val="0"/>
          <w:w w:val="100"/>
          <w:position w:val="0"/>
        </w:rPr>
        <w:t>Berkeley</w:t>
      </w:r>
      <w:r>
        <w:rPr>
          <w:color w:val="000000"/>
          <w:spacing w:val="0"/>
          <w:w w:val="100"/>
          <w:position w:val="0"/>
        </w:rPr>
        <w:t>国家实验室、美国加州大学</w:t>
      </w:r>
      <w:r>
        <w:rPr>
          <w:rFonts w:ascii="Times New Roman" w:eastAsia="Times New Roman" w:hAnsi="Times New Roman" w:cs="Times New Roman"/>
          <w:color w:val="000000"/>
          <w:spacing w:val="0"/>
          <w:w w:val="100"/>
          <w:position w:val="0"/>
        </w:rPr>
        <w:t>Berkeley</w:t>
      </w:r>
      <w:r>
        <w:rPr>
          <w:color w:val="000000"/>
          <w:spacing w:val="0"/>
          <w:w w:val="100"/>
          <w:position w:val="0"/>
        </w:rPr>
        <w:t>分校、美国伊利诺大学香槟分校做博士后、研究员和访问教授, 曾先后当任厦门大学网络中心副主任、厦门大学技术物理研究所副所长、厦门大学现代电路与系统技术研 究所所长、厦门市集成电路设计公共服务平台常务副主任、厦门大学信息科学与技术学院副院长。现任厦 门大学集成电路工程中心主任，是</w:t>
      </w:r>
      <w:r>
        <w:rPr>
          <w:rFonts w:ascii="Times New Roman" w:eastAsia="Times New Roman" w:hAnsi="Times New Roman" w:cs="Times New Roman"/>
          <w:color w:val="000000"/>
          <w:spacing w:val="0"/>
          <w:w w:val="100"/>
          <w:position w:val="0"/>
        </w:rPr>
        <w:t>IEEE</w:t>
      </w:r>
      <w:r>
        <w:rPr>
          <w:color w:val="000000"/>
          <w:spacing w:val="0"/>
          <w:w w:val="100"/>
          <w:position w:val="0"/>
        </w:rPr>
        <w:t xml:space="preserve">高级会员、中国计算机学会高级会员、国家工信部安全生产专家组 </w:t>
      </w:r>
      <w:r>
        <w:rPr>
          <w:color w:val="000000"/>
          <w:spacing w:val="0"/>
          <w:w w:val="100"/>
          <w:position w:val="0"/>
        </w:rPr>
        <w:t>成员、福建省信息产业专家委员会委员、福建省集成电路行业协会副理事长、厦门市电子学会理事长、</w:t>
      </w:r>
    </w:p>
    <w:p>
      <w:pPr>
        <w:pStyle w:val="Style57"/>
        <w:keepNext w:val="0"/>
        <w:keepLines w:val="0"/>
        <w:widowControl w:val="0"/>
        <w:shd w:val="clear" w:color="auto" w:fill="auto"/>
        <w:bidi w:val="0"/>
        <w:spacing w:before="0"/>
        <w:ind w:left="0" w:right="0" w:firstLine="0"/>
        <w:jc w:val="left"/>
      </w:pPr>
      <w:r>
        <w:rPr>
          <w:rFonts w:ascii="SimSun" w:eastAsia="SimSun" w:hAnsi="SimSun" w:cs="SimSun"/>
          <w:color w:val="000000"/>
          <w:spacing w:val="0"/>
          <w:w w:val="100"/>
          <w:position w:val="0"/>
        </w:rPr>
        <w:t>《</w:t>
      </w:r>
      <w:r>
        <w:rPr>
          <w:color w:val="000000"/>
          <w:spacing w:val="0"/>
          <w:w w:val="100"/>
          <w:position w:val="0"/>
        </w:rPr>
        <w:t>International Journal of Information and Electronics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杂志主编、</w:t>
      </w:r>
      <w:r>
        <w:rPr>
          <w:color w:val="000000"/>
          <w:spacing w:val="0"/>
          <w:w w:val="100"/>
          <w:position w:val="0"/>
        </w:rPr>
        <w:t>IEEE</w:t>
      </w:r>
      <w:r>
        <w:rPr>
          <w:rFonts w:ascii="SimSun" w:eastAsia="SimSun" w:hAnsi="SimSun" w:cs="SimSun"/>
          <w:color w:val="000000"/>
          <w:spacing w:val="0"/>
          <w:w w:val="100"/>
          <w:position w:val="0"/>
        </w:rPr>
        <w:t>国际会议</w:t>
      </w:r>
      <w:r>
        <w:rPr>
          <w:rFonts w:ascii="SimSun" w:eastAsia="SimSun" w:hAnsi="SimSun" w:cs="SimSun"/>
          <w:color w:val="000000"/>
          <w:spacing w:val="0"/>
          <w:w w:val="100"/>
          <w:position w:val="0"/>
        </w:rPr>
        <w:t>《</w:t>
      </w:r>
      <w:r>
        <w:rPr>
          <w:color w:val="000000"/>
          <w:spacing w:val="0"/>
          <w:w w:val="100"/>
          <w:position w:val="0"/>
        </w:rPr>
        <w:t>International Conference on Anti-counterfeiting, Security, and Identification</w:t>
      </w:r>
      <w:r>
        <w:rPr>
          <w:rFonts w:ascii="SimSun" w:eastAsia="SimSun" w:hAnsi="SimSun" w:cs="SimSun"/>
          <w:color w:val="000000"/>
          <w:spacing w:val="0"/>
          <w:w w:val="100"/>
          <w:position w:val="0"/>
        </w:rPr>
        <w:t>》会议主席。</w:t>
      </w:r>
      <w:r>
        <w:rPr>
          <w:color w:val="000000"/>
          <w:spacing w:val="0"/>
          <w:w w:val="100"/>
          <w:position w:val="0"/>
        </w:rPr>
        <w:t>2003-2007</w:t>
      </w:r>
      <w:r>
        <w:rPr>
          <w:rFonts w:ascii="SimSun" w:eastAsia="SimSun" w:hAnsi="SimSun" w:cs="SimSun"/>
          <w:color w:val="000000"/>
          <w:spacing w:val="0"/>
          <w:w w:val="100"/>
          <w:position w:val="0"/>
        </w:rPr>
        <w:t>年任厦门元顺微电子技术公司常务副 总及技术总监，</w:t>
      </w:r>
      <w:r>
        <w:rPr>
          <w:color w:val="000000"/>
          <w:spacing w:val="0"/>
          <w:w w:val="100"/>
          <w:position w:val="0"/>
        </w:rPr>
        <w:t>2010</w:t>
      </w:r>
      <w:r>
        <w:rPr>
          <w:rFonts w:ascii="SimSun" w:eastAsia="SimSun" w:hAnsi="SimSun" w:cs="SimSun"/>
          <w:color w:val="000000"/>
          <w:spacing w:val="0"/>
          <w:w w:val="100"/>
          <w:position w:val="0"/>
        </w:rPr>
        <w:t>年起至今任公司董事会独立董事。</w:t>
      </w:r>
    </w:p>
    <w:p>
      <w:pPr>
        <w:pStyle w:val="Style33"/>
        <w:keepNext w:val="0"/>
        <w:keepLines w:val="0"/>
        <w:widowControl w:val="0"/>
        <w:shd w:val="clear" w:color="auto" w:fill="auto"/>
        <w:bidi w:val="0"/>
        <w:spacing w:before="0" w:line="378" w:lineRule="exact"/>
        <w:ind w:left="0" w:right="0" w:firstLine="440"/>
        <w:jc w:val="both"/>
      </w:pPr>
      <w:r>
        <w:rPr>
          <w:b/>
          <w:bCs/>
          <w:color w:val="000000"/>
          <w:spacing w:val="0"/>
          <w:w w:val="100"/>
          <w:position w:val="0"/>
        </w:rPr>
        <w:t>陈少华</w:t>
      </w:r>
      <w:r>
        <w:rPr>
          <w:color w:val="000000"/>
          <w:spacing w:val="0"/>
          <w:w w:val="100"/>
          <w:position w:val="0"/>
        </w:rPr>
        <w:t>，男，</w:t>
      </w:r>
      <w:r>
        <w:rPr>
          <w:rFonts w:ascii="Times New Roman" w:eastAsia="Times New Roman" w:hAnsi="Times New Roman" w:cs="Times New Roman"/>
          <w:color w:val="000000"/>
          <w:spacing w:val="0"/>
          <w:w w:val="100"/>
          <w:position w:val="0"/>
        </w:rPr>
        <w:t>1961</w:t>
      </w:r>
      <w:r>
        <w:rPr>
          <w:color w:val="000000"/>
          <w:spacing w:val="0"/>
          <w:w w:val="100"/>
          <w:position w:val="0"/>
        </w:rPr>
        <w:t xml:space="preserve">年出生，中国国籍，博士、教授，无永久境外居留权。曾任深圳中兴通讯股份有限 公司、厦门三五互联科技有限公司、福建南纺股份有限公司独立董事，现任厦门大学管理学院会计系教授、 博士生导师、会计发展研究中心副主任；厦门外商投资企业会计协会会长、厦门总会计师协会副会长；深 圳天马微电子股份有限公司、福建纳川管材科技股份有限公司、福建七匹狼实业股份有限公司独立董事。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sz w:val="20"/>
          <w:szCs w:val="20"/>
        </w:rPr>
        <w:t>0</w:t>
      </w:r>
      <w:r>
        <w:rPr>
          <w:color w:val="000000"/>
          <w:spacing w:val="0"/>
          <w:w w:val="100"/>
          <w:position w:val="0"/>
        </w:rPr>
        <w:t>起至今任公司董事会独立董事。</w:t>
      </w:r>
    </w:p>
    <w:p>
      <w:pPr>
        <w:pStyle w:val="Style33"/>
        <w:keepNext w:val="0"/>
        <w:keepLines w:val="0"/>
        <w:widowControl w:val="0"/>
        <w:shd w:val="clear" w:color="auto" w:fill="auto"/>
        <w:tabs>
          <w:tab w:pos="327" w:val="left"/>
        </w:tabs>
        <w:bidi w:val="0"/>
        <w:spacing w:before="0" w:line="376" w:lineRule="exact"/>
        <w:ind w:left="0" w:right="0" w:firstLine="0"/>
        <w:jc w:val="left"/>
      </w:pPr>
      <w:bookmarkStart w:id="381" w:name="bookmark381"/>
      <w:r>
        <w:rPr>
          <w:b/>
          <w:bCs/>
          <w:color w:val="000000"/>
          <w:spacing w:val="0"/>
          <w:w w:val="100"/>
          <w:position w:val="0"/>
        </w:rPr>
        <w:t>2</w:t>
      </w:r>
      <w:bookmarkEnd w:id="381"/>
      <w:r>
        <w:rPr>
          <w:b/>
          <w:bCs/>
          <w:color w:val="000000"/>
          <w:spacing w:val="0"/>
          <w:w w:val="100"/>
          <w:position w:val="0"/>
        </w:rPr>
        <w:t>、</w:t>
        <w:tab/>
        <w:t>监事</w:t>
      </w:r>
    </w:p>
    <w:p>
      <w:pPr>
        <w:pStyle w:val="Style33"/>
        <w:keepNext w:val="0"/>
        <w:keepLines w:val="0"/>
        <w:widowControl w:val="0"/>
        <w:shd w:val="clear" w:color="auto" w:fill="auto"/>
        <w:bidi w:val="0"/>
        <w:spacing w:before="0" w:line="377" w:lineRule="exact"/>
        <w:ind w:left="0" w:right="0" w:firstLine="440"/>
        <w:jc w:val="both"/>
      </w:pPr>
      <w:r>
        <w:rPr>
          <w:b/>
          <w:bCs/>
          <w:color w:val="000000"/>
          <w:spacing w:val="0"/>
          <w:w w:val="100"/>
          <w:position w:val="0"/>
        </w:rPr>
        <w:t>仲丽华</w:t>
      </w:r>
      <w:r>
        <w:rPr>
          <w:color w:val="000000"/>
          <w:spacing w:val="0"/>
          <w:w w:val="100"/>
          <w:position w:val="0"/>
        </w:rPr>
        <w:t>，女，</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年出生，中国国籍，硕士研究生学历，毕业于厦门大学，无永久境外居留权。</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月至今，历任公司中证研究所网络维权部副经理、经理、数字法律服务中心副总监，总监。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sz w:val="20"/>
          <w:szCs w:val="20"/>
        </w:rPr>
        <w:t>0</w:t>
      </w:r>
      <w:r>
        <w:rPr>
          <w:color w:val="000000"/>
          <w:spacing w:val="0"/>
          <w:w w:val="100"/>
          <w:position w:val="0"/>
        </w:rPr>
        <w:t>起至今任公司监事会职工代表监事、监事会主席。</w:t>
      </w:r>
    </w:p>
    <w:p>
      <w:pPr>
        <w:pStyle w:val="Style33"/>
        <w:keepNext w:val="0"/>
        <w:keepLines w:val="0"/>
        <w:widowControl w:val="0"/>
        <w:shd w:val="clear" w:color="auto" w:fill="auto"/>
        <w:bidi w:val="0"/>
        <w:spacing w:before="0" w:line="374" w:lineRule="exact"/>
        <w:ind w:left="0" w:right="0" w:firstLine="440"/>
        <w:jc w:val="both"/>
      </w:pPr>
      <w:r>
        <w:rPr>
          <w:b/>
          <w:bCs/>
          <w:color w:val="000000"/>
          <w:spacing w:val="0"/>
          <w:w w:val="100"/>
          <w:position w:val="0"/>
        </w:rPr>
        <w:t>吴顺祥</w:t>
      </w:r>
      <w:r>
        <w:rPr>
          <w:color w:val="000000"/>
          <w:spacing w:val="0"/>
          <w:w w:val="100"/>
          <w:position w:val="0"/>
        </w:rPr>
        <w:t>，男，</w:t>
      </w:r>
      <w:r>
        <w:rPr>
          <w:rFonts w:ascii="Times New Roman" w:eastAsia="Times New Roman" w:hAnsi="Times New Roman" w:cs="Times New Roman"/>
          <w:color w:val="000000"/>
          <w:spacing w:val="0"/>
          <w:w w:val="100"/>
          <w:position w:val="0"/>
        </w:rPr>
        <w:t>1967</w:t>
      </w:r>
      <w:r>
        <w:rPr>
          <w:color w:val="000000"/>
          <w:spacing w:val="0"/>
          <w:w w:val="100"/>
          <w:position w:val="0"/>
        </w:rPr>
        <w:t>年出生，中国国籍，博士、教授、博士生导师，厦门大学自动化系主任，无永久境 外居留权。现为中国系统工程学会理事、中国计算机学会高级会员、福建省系统工程学会副理事长、中国 优选法统筹法与经济数学研究会灰色系统专业委员会理事、多值逻辑与模糊逻辑专委会常务委员会委员和 厦门市软科学研究会副理事长。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起至今任公司监事会非职工代表监事。</w:t>
      </w:r>
    </w:p>
    <w:p>
      <w:pPr>
        <w:pStyle w:val="Style33"/>
        <w:keepNext w:val="0"/>
        <w:keepLines w:val="0"/>
        <w:widowControl w:val="0"/>
        <w:shd w:val="clear" w:color="auto" w:fill="auto"/>
        <w:bidi w:val="0"/>
        <w:spacing w:before="0" w:line="373" w:lineRule="exact"/>
        <w:ind w:left="0" w:right="0" w:firstLine="440"/>
        <w:jc w:val="both"/>
      </w:pPr>
      <w:r>
        <w:rPr>
          <w:b/>
          <w:bCs/>
          <w:color w:val="000000"/>
          <w:spacing w:val="0"/>
          <w:w w:val="100"/>
          <w:position w:val="0"/>
        </w:rPr>
        <w:t>高龙腾</w:t>
      </w:r>
      <w:r>
        <w:rPr>
          <w:color w:val="000000"/>
          <w:spacing w:val="0"/>
          <w:w w:val="100"/>
          <w:position w:val="0"/>
        </w:rPr>
        <w:t>，男，</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年出生，中国国籍，本科学历，无永久境外居留权。</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年任厦门网巨网 络科技有限公司软件开发项目经理；</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年任厦门信达网络科技有限公司技术部经理；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月，任厦门市新热力科技有限公司</w:t>
      </w:r>
      <w:r>
        <w:rPr>
          <w:rFonts w:ascii="Times New Roman" w:eastAsia="Times New Roman" w:hAnsi="Times New Roman" w:cs="Times New Roman"/>
          <w:color w:val="000000"/>
          <w:spacing w:val="0"/>
          <w:w w:val="100"/>
          <w:position w:val="0"/>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年，任厦门市新热力科技有限公 司董事长兼总裁。</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年，任百大龙一（无锡）网络科技有限公司</w:t>
      </w:r>
      <w:r>
        <w:rPr>
          <w:rFonts w:ascii="Times New Roman" w:eastAsia="Times New Roman" w:hAnsi="Times New Roman" w:cs="Times New Roman"/>
          <w:color w:val="000000"/>
          <w:spacing w:val="0"/>
          <w:w w:val="100"/>
          <w:position w:val="0"/>
        </w:rPr>
        <w:t>CTO</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月至今任厦门 极聚网络科技有限公司</w:t>
      </w:r>
      <w:r>
        <w:rPr>
          <w:rFonts w:ascii="Times New Roman" w:eastAsia="Times New Roman" w:hAnsi="Times New Roman" w:cs="Times New Roman"/>
          <w:color w:val="000000"/>
          <w:spacing w:val="0"/>
          <w:w w:val="100"/>
          <w:position w:val="0"/>
        </w:rPr>
        <w:t>CEO</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起至今任公司监事会非职工代表监事。</w:t>
      </w:r>
    </w:p>
    <w:p>
      <w:pPr>
        <w:pStyle w:val="Style33"/>
        <w:keepNext w:val="0"/>
        <w:keepLines w:val="0"/>
        <w:widowControl w:val="0"/>
        <w:shd w:val="clear" w:color="auto" w:fill="auto"/>
        <w:tabs>
          <w:tab w:pos="327" w:val="left"/>
        </w:tabs>
        <w:bidi w:val="0"/>
        <w:spacing w:before="0" w:line="376" w:lineRule="exact"/>
        <w:ind w:left="0" w:right="0" w:firstLine="0"/>
        <w:jc w:val="left"/>
      </w:pPr>
      <w:bookmarkStart w:id="382" w:name="bookmark382"/>
      <w:r>
        <w:rPr>
          <w:b/>
          <w:bCs/>
          <w:color w:val="000000"/>
          <w:spacing w:val="0"/>
          <w:w w:val="100"/>
          <w:position w:val="0"/>
        </w:rPr>
        <w:t>3</w:t>
      </w:r>
      <w:bookmarkEnd w:id="382"/>
      <w:r>
        <w:rPr>
          <w:b/>
          <w:bCs/>
          <w:color w:val="000000"/>
          <w:spacing w:val="0"/>
          <w:w w:val="100"/>
          <w:position w:val="0"/>
        </w:rPr>
        <w:t>、</w:t>
        <w:tab/>
        <w:t>高级管理人员</w:t>
      </w:r>
    </w:p>
    <w:p>
      <w:pPr>
        <w:pStyle w:val="Style33"/>
        <w:keepNext w:val="0"/>
        <w:keepLines w:val="0"/>
        <w:widowControl w:val="0"/>
        <w:shd w:val="clear" w:color="auto" w:fill="auto"/>
        <w:bidi w:val="0"/>
        <w:spacing w:before="0" w:line="376" w:lineRule="exact"/>
        <w:ind w:left="0" w:right="0" w:firstLine="440"/>
        <w:jc w:val="left"/>
      </w:pPr>
      <w:r>
        <w:rPr>
          <w:b/>
          <w:bCs/>
          <w:color w:val="000000"/>
          <w:spacing w:val="0"/>
          <w:w w:val="100"/>
          <w:position w:val="0"/>
        </w:rPr>
        <w:t>滕达</w:t>
      </w:r>
      <w:r>
        <w:rPr>
          <w:color w:val="000000"/>
          <w:spacing w:val="0"/>
          <w:w w:val="100"/>
          <w:position w:val="0"/>
        </w:rPr>
        <w:t>，详见“董事任职情况”。</w:t>
      </w:r>
    </w:p>
    <w:p>
      <w:pPr>
        <w:pStyle w:val="Style33"/>
        <w:keepNext w:val="0"/>
        <w:keepLines w:val="0"/>
        <w:widowControl w:val="0"/>
        <w:shd w:val="clear" w:color="auto" w:fill="auto"/>
        <w:bidi w:val="0"/>
        <w:spacing w:before="0" w:line="376" w:lineRule="exact"/>
        <w:ind w:left="0" w:right="0" w:firstLine="440"/>
        <w:jc w:val="left"/>
      </w:pPr>
      <w:r>
        <w:rPr>
          <w:b/>
          <w:bCs/>
          <w:color w:val="000000"/>
          <w:spacing w:val="0"/>
          <w:w w:val="100"/>
          <w:position w:val="0"/>
        </w:rPr>
        <w:t>申强</w:t>
      </w: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年出生，中国国籍，本科学历，无永久境外居留权。</w:t>
      </w:r>
      <w:r>
        <w:rPr>
          <w:rFonts w:ascii="Times New Roman" w:eastAsia="Times New Roman" w:hAnsi="Times New Roman" w:cs="Times New Roman"/>
          <w:color w:val="000000"/>
          <w:spacing w:val="0"/>
          <w:w w:val="100"/>
          <w:position w:val="0"/>
        </w:rPr>
        <w:t>1992</w:t>
      </w:r>
      <w:r>
        <w:rPr>
          <w:color w:val="000000"/>
          <w:spacing w:val="0"/>
          <w:w w:val="100"/>
          <w:position w:val="0"/>
        </w:rPr>
        <w:t>年毕业于西北师范大学外语 系；</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月西北师大外事办任助理翻译；</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月任厦门市佳思科技有 限公司总经理；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月至今，历任公司营销中心总监、副总经理、常务副总经理。现任公司常务副总 经理。</w:t>
      </w:r>
    </w:p>
    <w:p>
      <w:pPr>
        <w:pStyle w:val="Style33"/>
        <w:keepNext w:val="0"/>
        <w:keepLines w:val="0"/>
        <w:widowControl w:val="0"/>
        <w:shd w:val="clear" w:color="auto" w:fill="auto"/>
        <w:bidi w:val="0"/>
        <w:spacing w:before="0" w:line="374" w:lineRule="exact"/>
        <w:ind w:left="0" w:right="0" w:firstLine="440"/>
        <w:jc w:val="left"/>
      </w:pPr>
      <w:r>
        <w:rPr>
          <w:b/>
          <w:bCs/>
          <w:color w:val="000000"/>
          <w:spacing w:val="0"/>
          <w:w w:val="100"/>
          <w:position w:val="0"/>
        </w:rPr>
        <w:t>丛艳芬</w:t>
      </w:r>
      <w:r>
        <w:rPr>
          <w:color w:val="000000"/>
          <w:spacing w:val="0"/>
          <w:w w:val="100"/>
          <w:position w:val="0"/>
        </w:rPr>
        <w:t>，女，</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年出生，中国国籍，研究生学历，无永久境外居留权。</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月任厦 门必可电子有限公司总经理秘书；</w:t>
      </w:r>
      <w:r>
        <w:rPr>
          <w:rFonts w:ascii="Times New Roman" w:eastAsia="Times New Roman" w:hAnsi="Times New Roman" w:cs="Times New Roman"/>
          <w:color w:val="000000"/>
          <w:spacing w:val="0"/>
          <w:w w:val="100"/>
          <w:position w:val="0"/>
        </w:rPr>
        <w:t>1999</w:t>
      </w:r>
      <w:r>
        <w:rPr>
          <w:color w:val="000000"/>
          <w:spacing w:val="0"/>
          <w:w w:val="100"/>
          <w:position w:val="0"/>
        </w:rPr>
        <w:t>年至今，历任公司人力行政中心总监、副总经理。现任公司副总经 理。</w:t>
      </w:r>
    </w:p>
    <w:p>
      <w:pPr>
        <w:pStyle w:val="Style33"/>
        <w:keepNext w:val="0"/>
        <w:keepLines w:val="0"/>
        <w:widowControl w:val="0"/>
        <w:shd w:val="clear" w:color="auto" w:fill="auto"/>
        <w:bidi w:val="0"/>
        <w:spacing w:before="0" w:line="377" w:lineRule="exact"/>
        <w:ind w:left="0" w:right="0" w:firstLine="440"/>
        <w:jc w:val="left"/>
      </w:pPr>
      <w:r>
        <w:rPr>
          <w:b/>
          <w:bCs/>
          <w:color w:val="000000"/>
          <w:spacing w:val="0"/>
          <w:w w:val="100"/>
          <w:position w:val="0"/>
        </w:rPr>
        <w:t>高峰</w:t>
      </w:r>
      <w:r>
        <w:rPr>
          <w:color w:val="000000"/>
          <w:spacing w:val="0"/>
          <w:w w:val="100"/>
          <w:position w:val="0"/>
        </w:rPr>
        <w:t>，男，</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年出生，中国国籍，研究生学历、工程师，无永久境外居留权。</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年，就 读大连理工大学获工程力学专业学士学位；</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年，任职哈尔滨市锅炉厂研究所；</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年就读哈尔滨工业大学获计算机应用专业硕士学位；</w:t>
      </w:r>
      <w:r>
        <w:rPr>
          <w:rFonts w:ascii="Times New Roman" w:eastAsia="Times New Roman" w:hAnsi="Times New Roman" w:cs="Times New Roman"/>
          <w:color w:val="000000"/>
          <w:spacing w:val="0"/>
          <w:w w:val="100"/>
          <w:position w:val="0"/>
        </w:rPr>
        <w:t>2001</w:t>
      </w:r>
      <w:r>
        <w:rPr>
          <w:color w:val="000000"/>
          <w:spacing w:val="0"/>
          <w:w w:val="100"/>
          <w:position w:val="0"/>
        </w:rPr>
        <w:t xml:space="preserve">年至今，历任公司销售部经理、副总经理。现任 </w:t>
      </w:r>
      <w:r>
        <w:rPr>
          <w:color w:val="000000"/>
          <w:spacing w:val="0"/>
          <w:w w:val="100"/>
          <w:position w:val="0"/>
        </w:rPr>
        <w:t>公司副总经理兼北京分公司总经理。</w:t>
      </w:r>
    </w:p>
    <w:p>
      <w:pPr>
        <w:pStyle w:val="Style33"/>
        <w:keepNext w:val="0"/>
        <w:keepLines w:val="0"/>
        <w:widowControl w:val="0"/>
        <w:shd w:val="clear" w:color="auto" w:fill="auto"/>
        <w:bidi w:val="0"/>
        <w:spacing w:before="0" w:line="377" w:lineRule="exact"/>
        <w:ind w:left="0" w:right="0" w:firstLine="440"/>
        <w:jc w:val="left"/>
      </w:pPr>
      <w:r>
        <w:rPr>
          <w:b/>
          <w:bCs/>
          <w:color w:val="000000"/>
          <w:spacing w:val="0"/>
          <w:w w:val="100"/>
          <w:position w:val="0"/>
        </w:rPr>
        <w:t>张雪峰</w:t>
      </w:r>
      <w:r>
        <w:rPr>
          <w:color w:val="000000"/>
          <w:spacing w:val="0"/>
          <w:w w:val="100"/>
          <w:position w:val="0"/>
        </w:rPr>
        <w:t>，男，</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年出生，中国国籍，本科学历，无永久境外居留权。</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年，历任厦门智 业软件公司项目经理与销售副总经理；</w:t>
      </w:r>
      <w:r>
        <w:rPr>
          <w:rFonts w:ascii="Times New Roman" w:eastAsia="Times New Roman" w:hAnsi="Times New Roman" w:cs="Times New Roman"/>
          <w:color w:val="000000"/>
          <w:spacing w:val="0"/>
          <w:w w:val="100"/>
          <w:position w:val="0"/>
        </w:rPr>
        <w:t>2002</w:t>
      </w:r>
      <w:r>
        <w:rPr>
          <w:color w:val="000000"/>
          <w:spacing w:val="0"/>
          <w:w w:val="100"/>
          <w:position w:val="0"/>
        </w:rPr>
        <w:t>年至今，历任公司硬件研制中心总监、副总经理。现任公司副 总经理。</w:t>
      </w:r>
    </w:p>
    <w:p>
      <w:pPr>
        <w:pStyle w:val="Style33"/>
        <w:keepNext w:val="0"/>
        <w:keepLines w:val="0"/>
        <w:widowControl w:val="0"/>
        <w:shd w:val="clear" w:color="auto" w:fill="auto"/>
        <w:bidi w:val="0"/>
        <w:spacing w:before="0" w:line="374" w:lineRule="exact"/>
        <w:ind w:left="0" w:right="0" w:firstLine="440"/>
        <w:jc w:val="left"/>
      </w:pPr>
      <w:r>
        <w:rPr>
          <w:b/>
          <w:bCs/>
          <w:color w:val="000000"/>
          <w:spacing w:val="0"/>
          <w:w w:val="100"/>
          <w:position w:val="0"/>
        </w:rPr>
        <w:t>黄基鹏</w:t>
      </w:r>
      <w:r>
        <w:rPr>
          <w:color w:val="000000"/>
          <w:spacing w:val="0"/>
          <w:w w:val="100"/>
          <w:position w:val="0"/>
        </w:rPr>
        <w:t>，男，</w:t>
      </w:r>
      <w:r>
        <w:rPr>
          <w:rFonts w:ascii="Times New Roman" w:eastAsia="Times New Roman" w:hAnsi="Times New Roman" w:cs="Times New Roman"/>
          <w:color w:val="000000"/>
          <w:spacing w:val="0"/>
          <w:w w:val="100"/>
          <w:position w:val="0"/>
        </w:rPr>
        <w:t>1960</w:t>
      </w:r>
      <w:r>
        <w:rPr>
          <w:color w:val="000000"/>
          <w:spacing w:val="0"/>
          <w:w w:val="100"/>
          <w:position w:val="0"/>
        </w:rPr>
        <w:t>年出生，中国国籍，大专学历，无永久境外居留权。</w:t>
      </w:r>
      <w:r>
        <w:rPr>
          <w:rFonts w:ascii="Times New Roman" w:eastAsia="Times New Roman" w:hAnsi="Times New Roman" w:cs="Times New Roman"/>
          <w:color w:val="000000"/>
          <w:spacing w:val="0"/>
          <w:w w:val="100"/>
          <w:position w:val="0"/>
        </w:rPr>
        <w:t>1982</w:t>
      </w:r>
      <w:r>
        <w:rPr>
          <w:color w:val="000000"/>
          <w:spacing w:val="0"/>
          <w:w w:val="100"/>
          <w:position w:val="0"/>
        </w:rPr>
        <w:t>年至</w:t>
      </w:r>
      <w:r>
        <w:rPr>
          <w:rFonts w:ascii="Times New Roman" w:eastAsia="Times New Roman" w:hAnsi="Times New Roman" w:cs="Times New Roman"/>
          <w:color w:val="000000"/>
          <w:spacing w:val="0"/>
          <w:w w:val="100"/>
          <w:position w:val="0"/>
        </w:rPr>
        <w:t>1985</w:t>
      </w:r>
      <w:r>
        <w:rPr>
          <w:color w:val="000000"/>
          <w:spacing w:val="0"/>
          <w:w w:val="100"/>
          <w:position w:val="0"/>
        </w:rPr>
        <w:t>年任中国旅行社 职员；</w:t>
      </w:r>
      <w:r>
        <w:rPr>
          <w:rFonts w:ascii="Times New Roman" w:eastAsia="Times New Roman" w:hAnsi="Times New Roman" w:cs="Times New Roman"/>
          <w:color w:val="000000"/>
          <w:spacing w:val="0"/>
          <w:w w:val="100"/>
          <w:position w:val="0"/>
        </w:rPr>
        <w:t>1986</w:t>
      </w:r>
      <w:r>
        <w:rPr>
          <w:color w:val="000000"/>
          <w:spacing w:val="0"/>
          <w:w w:val="100"/>
          <w:position w:val="0"/>
        </w:rPr>
        <w:t>年至</w:t>
      </w:r>
      <w:r>
        <w:rPr>
          <w:rFonts w:ascii="Times New Roman" w:eastAsia="Times New Roman" w:hAnsi="Times New Roman" w:cs="Times New Roman"/>
          <w:color w:val="000000"/>
          <w:spacing w:val="0"/>
          <w:w w:val="100"/>
          <w:position w:val="0"/>
        </w:rPr>
        <w:t>1990</w:t>
      </w:r>
      <w:r>
        <w:rPr>
          <w:color w:val="000000"/>
          <w:spacing w:val="0"/>
          <w:w w:val="100"/>
          <w:position w:val="0"/>
        </w:rPr>
        <w:t>年任福建闽东电机公司职员；</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年任厦门长荣科技有限公司副经理；</w:t>
      </w:r>
      <w:r>
        <w:rPr>
          <w:rFonts w:ascii="Times New Roman" w:eastAsia="Times New Roman" w:hAnsi="Times New Roman" w:cs="Times New Roman"/>
          <w:color w:val="000000"/>
          <w:spacing w:val="0"/>
          <w:w w:val="100"/>
          <w:position w:val="0"/>
        </w:rPr>
        <w:t xml:space="preserve">1996 </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年任厦门喜盈门工贸有限公司副经理；</w:t>
      </w:r>
      <w:r>
        <w:rPr>
          <w:rFonts w:ascii="Times New Roman" w:eastAsia="Times New Roman" w:hAnsi="Times New Roman" w:cs="Times New Roman"/>
          <w:color w:val="000000"/>
          <w:spacing w:val="0"/>
          <w:w w:val="100"/>
          <w:position w:val="0"/>
        </w:rPr>
        <w:t>2001</w:t>
      </w:r>
      <w:r>
        <w:rPr>
          <w:color w:val="000000"/>
          <w:spacing w:val="0"/>
          <w:w w:val="100"/>
          <w:position w:val="0"/>
        </w:rPr>
        <w:t>年至今，任公司副总经理。现任公司副总经理。</w:t>
      </w:r>
    </w:p>
    <w:p>
      <w:pPr>
        <w:pStyle w:val="Style33"/>
        <w:keepNext w:val="0"/>
        <w:keepLines w:val="0"/>
        <w:widowControl w:val="0"/>
        <w:shd w:val="clear" w:color="auto" w:fill="auto"/>
        <w:bidi w:val="0"/>
        <w:spacing w:before="0" w:line="374" w:lineRule="exact"/>
        <w:ind w:left="0" w:right="0" w:firstLine="440"/>
        <w:jc w:val="left"/>
      </w:pPr>
      <w:r>
        <w:rPr>
          <w:b/>
          <w:bCs/>
          <w:color w:val="000000"/>
          <w:spacing w:val="0"/>
          <w:w w:val="100"/>
          <w:position w:val="0"/>
        </w:rPr>
        <w:t>吴鸿伟</w:t>
      </w:r>
      <w:r>
        <w:rPr>
          <w:color w:val="000000"/>
          <w:spacing w:val="0"/>
          <w:w w:val="100"/>
          <w:position w:val="0"/>
        </w:rPr>
        <w:t>，男，</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年出生，中国国籍，研究生学历、系统分析员，无永久境外居留权。</w:t>
      </w:r>
      <w:r>
        <w:rPr>
          <w:rFonts w:ascii="Times New Roman" w:eastAsia="Times New Roman" w:hAnsi="Times New Roman" w:cs="Times New Roman"/>
          <w:color w:val="000000"/>
          <w:spacing w:val="0"/>
          <w:w w:val="100"/>
          <w:position w:val="0"/>
        </w:rPr>
        <w:t>2004</w:t>
      </w:r>
      <w:r>
        <w:rPr>
          <w:color w:val="000000"/>
          <w:spacing w:val="0"/>
          <w:w w:val="100"/>
          <w:position w:val="0"/>
        </w:rPr>
        <w:t>年毕业于 厦门大学系统工程专业。</w:t>
      </w:r>
      <w:r>
        <w:rPr>
          <w:rFonts w:ascii="Times New Roman" w:eastAsia="Times New Roman" w:hAnsi="Times New Roman" w:cs="Times New Roman"/>
          <w:color w:val="000000"/>
          <w:spacing w:val="0"/>
          <w:w w:val="100"/>
          <w:position w:val="0"/>
        </w:rPr>
        <w:t>2004</w:t>
      </w:r>
      <w:r>
        <w:rPr>
          <w:color w:val="000000"/>
          <w:spacing w:val="0"/>
          <w:w w:val="100"/>
          <w:position w:val="0"/>
        </w:rPr>
        <w:t>至今，历任公司技术总监、副总经理。现任公司副总经理。</w:t>
      </w:r>
    </w:p>
    <w:p>
      <w:pPr>
        <w:pStyle w:val="Style33"/>
        <w:keepNext w:val="0"/>
        <w:keepLines w:val="0"/>
        <w:widowControl w:val="0"/>
        <w:shd w:val="clear" w:color="auto" w:fill="auto"/>
        <w:bidi w:val="0"/>
        <w:spacing w:before="0" w:line="376" w:lineRule="exact"/>
        <w:ind w:left="0" w:right="0" w:firstLine="440"/>
        <w:jc w:val="left"/>
      </w:pPr>
      <w:r>
        <w:rPr>
          <w:b/>
          <w:bCs/>
          <w:color w:val="000000"/>
          <w:spacing w:val="0"/>
          <w:w w:val="100"/>
          <w:position w:val="0"/>
        </w:rPr>
        <w:t>赵庸</w:t>
      </w:r>
      <w:r>
        <w:rPr>
          <w:color w:val="000000"/>
          <w:spacing w:val="0"/>
          <w:w w:val="100"/>
          <w:position w:val="0"/>
        </w:rPr>
        <w:t>，男，</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年出生，中国国籍，研究生学历、工程师，无永久境外居留权。</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月，中国人民解放军青海省军区服役；</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月，就读解放军信息工程大学，获硕士学位;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月至今，历任公司培训讲师、电子数据取证鉴定员、中证司法鉴定中心主任、副总经理。兼任中 国电子学会高级会员、中国电子学会计算机取证专家委员会专家委员、福建警察学院客座教授。现任公司 副总经理。</w:t>
      </w:r>
    </w:p>
    <w:p>
      <w:pPr>
        <w:pStyle w:val="Style33"/>
        <w:keepNext w:val="0"/>
        <w:keepLines w:val="0"/>
        <w:widowControl w:val="0"/>
        <w:shd w:val="clear" w:color="auto" w:fill="auto"/>
        <w:bidi w:val="0"/>
        <w:spacing w:before="0" w:line="376" w:lineRule="exact"/>
        <w:ind w:left="0" w:right="0" w:firstLine="440"/>
        <w:jc w:val="left"/>
      </w:pPr>
      <w:r>
        <w:rPr>
          <w:b/>
          <w:bCs/>
          <w:color w:val="000000"/>
          <w:spacing w:val="0"/>
          <w:w w:val="100"/>
          <w:position w:val="0"/>
        </w:rPr>
        <w:t>吴世雄</w:t>
      </w:r>
      <w:r>
        <w:rPr>
          <w:color w:val="000000"/>
          <w:spacing w:val="0"/>
          <w:w w:val="100"/>
          <w:position w:val="0"/>
        </w:rPr>
        <w:t>，男，出生于</w:t>
      </w:r>
      <w:r>
        <w:rPr>
          <w:rFonts w:ascii="Times New Roman" w:eastAsia="Times New Roman" w:hAnsi="Times New Roman" w:cs="Times New Roman"/>
          <w:color w:val="000000"/>
          <w:spacing w:val="0"/>
          <w:w w:val="100"/>
          <w:position w:val="0"/>
        </w:rPr>
        <w:t>1962</w:t>
      </w:r>
      <w:r>
        <w:rPr>
          <w:color w:val="000000"/>
          <w:spacing w:val="0"/>
          <w:w w:val="100"/>
          <w:position w:val="0"/>
        </w:rPr>
        <w:t>年。加拿大籍，研究生学历。毕业于厦门大学和加拿大</w:t>
      </w:r>
      <w:r>
        <w:rPr>
          <w:rFonts w:ascii="Times New Roman" w:eastAsia="Times New Roman" w:hAnsi="Times New Roman" w:cs="Times New Roman"/>
          <w:color w:val="000000"/>
          <w:spacing w:val="0"/>
          <w:w w:val="100"/>
          <w:position w:val="0"/>
        </w:rPr>
        <w:t>Dahousie</w:t>
      </w:r>
      <w:r>
        <w:rPr>
          <w:color w:val="000000"/>
          <w:spacing w:val="0"/>
          <w:w w:val="100"/>
          <w:position w:val="0"/>
        </w:rPr>
        <w:t>大学。先后 在</w:t>
      </w:r>
      <w:r>
        <w:rPr>
          <w:rFonts w:ascii="Times New Roman" w:eastAsia="Times New Roman" w:hAnsi="Times New Roman" w:cs="Times New Roman"/>
          <w:color w:val="000000"/>
          <w:spacing w:val="0"/>
          <w:w w:val="100"/>
          <w:position w:val="0"/>
        </w:rPr>
        <w:t>IBM</w:t>
      </w:r>
      <w:r>
        <w:rPr>
          <w:color w:val="000000"/>
          <w:spacing w:val="0"/>
          <w:w w:val="100"/>
          <w:position w:val="0"/>
        </w:rPr>
        <w:t>、</w:t>
      </w:r>
      <w:r>
        <w:rPr>
          <w:rFonts w:ascii="Times New Roman" w:eastAsia="Times New Roman" w:hAnsi="Times New Roman" w:cs="Times New Roman"/>
          <w:color w:val="000000"/>
          <w:spacing w:val="0"/>
          <w:w w:val="100"/>
          <w:position w:val="0"/>
        </w:rPr>
        <w:t>Nortel</w:t>
      </w:r>
      <w:r>
        <w:rPr>
          <w:color w:val="000000"/>
          <w:spacing w:val="0"/>
          <w:w w:val="100"/>
          <w:position w:val="0"/>
        </w:rPr>
        <w:t>、</w:t>
      </w:r>
      <w:r>
        <w:rPr>
          <w:rFonts w:ascii="Times New Roman" w:eastAsia="Times New Roman" w:hAnsi="Times New Roman" w:cs="Times New Roman"/>
          <w:color w:val="000000"/>
          <w:spacing w:val="0"/>
          <w:w w:val="100"/>
          <w:position w:val="0"/>
        </w:rPr>
        <w:t>Motorola</w:t>
      </w:r>
      <w:r>
        <w:rPr>
          <w:color w:val="000000"/>
          <w:spacing w:val="0"/>
          <w:w w:val="100"/>
          <w:position w:val="0"/>
        </w:rPr>
        <w:t xml:space="preserve">&gt; </w:t>
      </w:r>
      <w:r>
        <w:rPr>
          <w:rFonts w:ascii="Times New Roman" w:eastAsia="Times New Roman" w:hAnsi="Times New Roman" w:cs="Times New Roman"/>
          <w:color w:val="000000"/>
          <w:spacing w:val="0"/>
          <w:w w:val="100"/>
          <w:position w:val="0"/>
        </w:rPr>
        <w:t>Cisco,Juniper</w:t>
      </w:r>
      <w:r>
        <w:rPr>
          <w:color w:val="000000"/>
          <w:spacing w:val="0"/>
          <w:w w:val="100"/>
          <w:position w:val="0"/>
        </w:rPr>
        <w:t>等公司担任研发和管理工作。</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w:t>
      </w:r>
      <w:r>
        <w:rPr>
          <w:rFonts w:ascii="Times New Roman" w:eastAsia="Times New Roman" w:hAnsi="Times New Roman" w:cs="Times New Roman"/>
          <w:color w:val="000000"/>
          <w:spacing w:val="0"/>
          <w:w w:val="100"/>
          <w:position w:val="0"/>
        </w:rPr>
        <w:t>Aerohive Network</w:t>
      </w:r>
      <w:r>
        <w:rPr>
          <w:color w:val="000000"/>
          <w:spacing w:val="0"/>
          <w:w w:val="100"/>
          <w:position w:val="0"/>
        </w:rPr>
        <w:t>中国区运营总监</w:t>
      </w:r>
      <w:r>
        <w:rPr>
          <w:rFonts w:ascii="Times New Roman" w:eastAsia="Times New Roman" w:hAnsi="Times New Roman" w:cs="Times New Roman"/>
          <w:color w:val="000000"/>
          <w:spacing w:val="0"/>
          <w:w w:val="100"/>
          <w:position w:val="0"/>
        </w:rPr>
        <w:t>/</w:t>
      </w:r>
      <w:r>
        <w:rPr>
          <w:color w:val="000000"/>
          <w:spacing w:val="0"/>
          <w:w w:val="100"/>
          <w:position w:val="0"/>
        </w:rPr>
        <w:t>项目经理；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月，任公司硬件研制中心负责人。现任公司副总 经理。</w:t>
      </w:r>
    </w:p>
    <w:p>
      <w:pPr>
        <w:pStyle w:val="Style33"/>
        <w:keepNext w:val="0"/>
        <w:keepLines w:val="0"/>
        <w:widowControl w:val="0"/>
        <w:shd w:val="clear" w:color="auto" w:fill="auto"/>
        <w:bidi w:val="0"/>
        <w:spacing w:before="0" w:line="374" w:lineRule="exact"/>
        <w:ind w:left="0" w:right="0" w:firstLine="440"/>
        <w:jc w:val="left"/>
      </w:pPr>
      <w:r>
        <w:rPr>
          <w:b/>
          <w:bCs/>
          <w:color w:val="000000"/>
          <w:spacing w:val="0"/>
          <w:w w:val="100"/>
          <w:position w:val="0"/>
        </w:rPr>
        <w:t>栾江霞</w:t>
      </w:r>
      <w:r>
        <w:rPr>
          <w:color w:val="000000"/>
          <w:spacing w:val="0"/>
          <w:w w:val="100"/>
          <w:position w:val="0"/>
        </w:rPr>
        <w:t>，女，中共党员。</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年出生，中国国籍、工程师、硕士研究生学历、毕业于浙江大学，无永 久境外居留权。</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月，历任厦门雅迅网络股份有限公司系统工程部经理、技管办主任 和网络业务事业部总经理；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月，任公司拓展中心总监。现任公司副总经理。</w:t>
      </w:r>
    </w:p>
    <w:p>
      <w:pPr>
        <w:pStyle w:val="Style33"/>
        <w:keepNext w:val="0"/>
        <w:keepLines w:val="0"/>
        <w:widowControl w:val="0"/>
        <w:shd w:val="clear" w:color="auto" w:fill="auto"/>
        <w:bidi w:val="0"/>
        <w:spacing w:before="0" w:line="373" w:lineRule="exact"/>
        <w:ind w:left="0" w:right="0" w:firstLine="440"/>
        <w:jc w:val="left"/>
      </w:pPr>
      <w:r>
        <w:rPr>
          <w:b/>
          <w:bCs/>
          <w:color w:val="000000"/>
          <w:spacing w:val="0"/>
          <w:w w:val="100"/>
          <w:position w:val="0"/>
        </w:rPr>
        <w:t>王斌</w:t>
      </w:r>
      <w:r>
        <w:rPr>
          <w:color w:val="000000"/>
          <w:spacing w:val="0"/>
          <w:w w:val="100"/>
          <w:position w:val="0"/>
        </w:rPr>
        <w:t>，男，中共党员。</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年生，中国国籍、研究生学历，于</w:t>
      </w:r>
      <w:r>
        <w:rPr>
          <w:rFonts w:ascii="Times New Roman" w:eastAsia="Times New Roman" w:hAnsi="Times New Roman" w:cs="Times New Roman"/>
          <w:color w:val="000000"/>
          <w:spacing w:val="0"/>
          <w:w w:val="100"/>
          <w:position w:val="0"/>
        </w:rPr>
        <w:t>1998</w:t>
      </w:r>
      <w:r>
        <w:rPr>
          <w:color w:val="000000"/>
          <w:spacing w:val="0"/>
          <w:w w:val="100"/>
          <w:position w:val="0"/>
        </w:rPr>
        <w:t>年毕业于厦门大学会计学专业，无 永久境外居留权。</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年，历任厦门外运集团公司集团本部会计、船务公司管理者代表、集团计 财部经理兼外贸汽车材料有限公司监事；</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年，任厦门外运发展股份有限公司总经理；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 至</w:t>
      </w:r>
      <w:r>
        <w:rPr>
          <w:rFonts w:ascii="Times New Roman" w:eastAsia="Times New Roman" w:hAnsi="Times New Roman" w:cs="Times New Roman"/>
          <w:color w:val="000000"/>
          <w:spacing w:val="0"/>
          <w:w w:val="100"/>
          <w:position w:val="0"/>
        </w:rPr>
        <w:t>2009</w:t>
      </w:r>
      <w:r>
        <w:rPr>
          <w:color w:val="000000"/>
          <w:spacing w:val="0"/>
          <w:w w:val="100"/>
          <w:position w:val="0"/>
        </w:rPr>
        <w:t>年，任厦门瑞盟环保科技有限公司总经理；</w:t>
      </w:r>
      <w:r>
        <w:rPr>
          <w:rFonts w:ascii="Times New Roman" w:eastAsia="Times New Roman" w:hAnsi="Times New Roman" w:cs="Times New Roman"/>
          <w:color w:val="000000"/>
          <w:spacing w:val="0"/>
          <w:w w:val="100"/>
          <w:position w:val="0"/>
        </w:rPr>
        <w:t>2009</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年，担任多家公司管理顾问，提供财务、 法律及内部管理咨询服务。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月至今，任公司审计机构负责人。现任公司董事会秘书、副总经理。</w:t>
      </w:r>
    </w:p>
    <w:p>
      <w:pPr>
        <w:pStyle w:val="Style33"/>
        <w:keepNext w:val="0"/>
        <w:keepLines w:val="0"/>
        <w:widowControl w:val="0"/>
        <w:shd w:val="clear" w:color="auto" w:fill="auto"/>
        <w:bidi w:val="0"/>
        <w:spacing w:before="0" w:after="220" w:line="378" w:lineRule="exact"/>
        <w:ind w:left="0" w:right="0" w:firstLine="440"/>
        <w:jc w:val="left"/>
      </w:pPr>
      <w:r>
        <w:rPr>
          <w:b/>
          <w:bCs/>
          <w:color w:val="000000"/>
          <w:spacing w:val="0"/>
          <w:w w:val="100"/>
          <w:position w:val="0"/>
        </w:rPr>
        <w:t>张乃军</w:t>
      </w:r>
      <w:r>
        <w:rPr>
          <w:color w:val="000000"/>
          <w:spacing w:val="0"/>
          <w:w w:val="100"/>
          <w:position w:val="0"/>
        </w:rPr>
        <w:t>，男，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年出生，中国国籍，研究生，高级会计师，无永久境外居留权。</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 厦门物资集团公司出纳、会计、主办会计；</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年任厦门外商投资企业物资公司财务经理；</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年任厦门银池资产管理有限公司财务经理；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年任厦门新世基集团财务经理；</w:t>
      </w:r>
      <w:r>
        <w:rPr>
          <w:rFonts w:ascii="Times New Roman" w:eastAsia="Times New Roman" w:hAnsi="Times New Roman" w:cs="Times New Roman"/>
          <w:color w:val="000000"/>
          <w:spacing w:val="0"/>
          <w:w w:val="100"/>
          <w:position w:val="0"/>
        </w:rPr>
        <w:t>2007</w:t>
      </w:r>
      <w:r>
        <w:rPr>
          <w:color w:val="000000"/>
          <w:spacing w:val="0"/>
          <w:w w:val="100"/>
          <w:position w:val="0"/>
        </w:rPr>
        <w:t>年 至今，历任公司财务副总监、财务总监。现任公司财务总监。</w:t>
      </w:r>
    </w:p>
    <w:p>
      <w:pPr>
        <w:pStyle w:val="Style33"/>
        <w:keepNext w:val="0"/>
        <w:keepLines w:val="0"/>
        <w:widowControl w:val="0"/>
        <w:shd w:val="clear" w:color="auto" w:fill="auto"/>
        <w:bidi w:val="0"/>
        <w:spacing w:before="0" w:line="240" w:lineRule="auto"/>
        <w:ind w:left="0" w:right="0" w:firstLine="0"/>
        <w:jc w:val="left"/>
      </w:pPr>
      <w:r>
        <w:rPr>
          <w:b/>
          <w:bCs/>
          <w:color w:val="000000"/>
          <w:spacing w:val="0"/>
          <w:w w:val="100"/>
          <w:position w:val="0"/>
        </w:rPr>
        <w:t>在股东单位任职情况</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val="0"/>
        <w:keepLines w:val="0"/>
        <w:widowControl w:val="0"/>
        <w:shd w:val="clear" w:color="auto" w:fill="auto"/>
        <w:bidi w:val="0"/>
        <w:spacing w:before="0" w:line="240" w:lineRule="auto"/>
        <w:ind w:left="0" w:right="0" w:firstLine="0"/>
        <w:jc w:val="left"/>
      </w:pPr>
      <w:r>
        <w:rPr>
          <w:b/>
          <w:bCs/>
          <w:color w:val="000000"/>
          <w:spacing w:val="0"/>
          <w:w w:val="100"/>
          <w:position w:val="0"/>
        </w:rPr>
        <w:t>在其他单位任职情况</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277"/>
        <w:gridCol w:w="3686"/>
        <w:gridCol w:w="1421"/>
        <w:gridCol w:w="1133"/>
        <w:gridCol w:w="710"/>
        <w:gridCol w:w="135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在其他单位担任 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任期起始日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任期终 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在其他单位是否 领取报酬津贴</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刘祥南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厦门市美亚柏科信息安全研究所有限公司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厦门刘老师空中花果园有限公司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陈汉文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厦门大学管理学院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博士生导师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1990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兴业证券股份有限公司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厦门国贸集团股份有限公司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1994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厦门大学管理学院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教授、博导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1983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福建纳川管材科技股份有限公司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福建七匹狼实业股份有限公司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深圳天马微电子股份有限公司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美亚长城传媒（北京）有限公司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吴顺祥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厦门大学自动化系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教授、博导、系主 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1991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高龙腾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厦门市极聚网络科技有限公司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珠海新德汇信息技术有限公司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吴世雄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杭州攀克网络技术有限公司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厦门美亚中敏电子科技有限公司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厦门美亚中敏电子科技有限公司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珠海新德汇信息技术有限公司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法人、董事长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8"/>
                <w:szCs w:val="18"/>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72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sz w:val="24"/>
          <w:szCs w:val="24"/>
        </w:rPr>
        <w:t>三</w:t>
      </w:r>
      <w:bookmarkEnd w:id="385"/>
      <w:r>
        <w:rPr>
          <w:color w:val="000000"/>
          <w:spacing w:val="0"/>
          <w:w w:val="100"/>
          <w:position w:val="0"/>
          <w:sz w:val="24"/>
          <w:szCs w:val="24"/>
        </w:rPr>
        <w:t>、董事、监事、高级管理人员报酬情况</w:t>
      </w:r>
      <w:bookmarkEnd w:id="383"/>
      <w:bookmarkEnd w:id="384"/>
      <w:bookmarkEnd w:id="386"/>
    </w:p>
    <w:tbl>
      <w:tblPr>
        <w:tblOverlap w:val="never"/>
        <w:jc w:val="center"/>
        <w:tblLayout w:type="fixed"/>
      </w:tblPr>
      <w:tblGrid>
        <w:gridCol w:w="2414"/>
        <w:gridCol w:w="7166"/>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董事、监事、高级管理人员报 酬的决策程序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公司独立董事、外部董事和非职工监事依据公司《董事、监事津贴制度》领取津贴，津贴 额度由股东大会审批决定；公司内部董事和职工监事依据公司《董事、监事薪酬管理制度》 领取薪酬，上述制度由股东大会审批决定；公司高级管理人员依据公司《高管薪酬管理制 度》领取薪酬，该制度由董事会审批决定；</w:t>
            </w:r>
          </w:p>
        </w:tc>
      </w:tr>
      <w:tr>
        <w:trPr>
          <w:trHeight w:val="103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董事、监事、高级管理人员报 酬确定依据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公司独立董事、外部董事和非职工监事领取津贴额度由股东大会审批决定；</w:t>
            </w:r>
            <w:r>
              <w:rPr>
                <w:color w:val="000000"/>
                <w:spacing w:val="0"/>
                <w:w w:val="100"/>
                <w:position w:val="0"/>
                <w:sz w:val="18"/>
                <w:szCs w:val="18"/>
              </w:rPr>
              <w:t>口</w:t>
            </w:r>
            <w:r>
              <w:rPr>
                <w:color w:val="000000"/>
                <w:spacing w:val="0"/>
                <w:w w:val="100"/>
                <w:position w:val="0"/>
                <w:sz w:val="18"/>
                <w:szCs w:val="18"/>
              </w:rPr>
              <w:t>公司内部董事、 职工监事和高级管理人员薪酬包含基本薪酬和绩效薪酬两部分，基本薪酬依据岗位级别按 月发放，绩效薪酬依据年度目标完成情况由董事会薪酬与考核委员会进行考核评定；</w:t>
            </w:r>
            <w:r>
              <w:rPr>
                <w:color w:val="000000"/>
                <w:spacing w:val="0"/>
                <w:w w:val="100"/>
                <w:position w:val="0"/>
                <w:sz w:val="18"/>
                <w:szCs w:val="18"/>
              </w:rPr>
              <w:t>口</w:t>
            </w:r>
          </w:p>
        </w:tc>
      </w:tr>
    </w:tbl>
    <w:p>
      <w:pPr>
        <w:spacing w:lineRule="exact" w:line="1"/>
        <w:rPr>
          <w:sz w:val="2"/>
          <w:szCs w:val="2"/>
        </w:rPr>
      </w:pPr>
      <w:r>
        <w:br w:type="page"/>
      </w:r>
    </w:p>
    <w:tbl>
      <w:tblPr>
        <w:tblOverlap w:val="never"/>
        <w:jc w:val="center"/>
        <w:tblLayout w:type="fixed"/>
      </w:tblPr>
      <w:tblGrid>
        <w:gridCol w:w="2414"/>
        <w:gridCol w:w="7166"/>
      </w:tblGrid>
      <w:tr>
        <w:trPr>
          <w:trHeight w:val="72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董事、监事和高级管理人员报 酬的实际支付情况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公司现有董事、监事、高级管理人员共</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8"/>
                <w:szCs w:val="18"/>
              </w:rPr>
              <w:t>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年度实际支付</w:t>
            </w:r>
            <w:r>
              <w:rPr>
                <w:rFonts w:ascii="Times New Roman" w:eastAsia="Times New Roman" w:hAnsi="Times New Roman" w:cs="Times New Roman"/>
                <w:color w:val="000000"/>
                <w:spacing w:val="0"/>
                <w:w w:val="100"/>
                <w:position w:val="0"/>
                <w:sz w:val="18"/>
                <w:szCs w:val="18"/>
              </w:rPr>
              <w:t>648</w:t>
            </w:r>
            <w:r>
              <w:rPr>
                <w:color w:val="000000"/>
                <w:spacing w:val="0"/>
                <w:w w:val="100"/>
                <w:position w:val="0"/>
                <w:sz w:val="18"/>
                <w:szCs w:val="18"/>
              </w:rPr>
              <w:t>万元。</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pStyle w:val="Style30"/>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200"/>
        <w:gridCol w:w="1195"/>
        <w:gridCol w:w="1195"/>
        <w:gridCol w:w="1195"/>
        <w:gridCol w:w="1195"/>
        <w:gridCol w:w="1200"/>
        <w:gridCol w:w="1195"/>
        <w:gridCol w:w="120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从公司获得的 报酬总额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从股东单位获</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得的报酬总额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报告期末实际 所得报酬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刘祥南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郭永芳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李国林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滕达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郭东辉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陈汉文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仲丽华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吴顺祥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高龙腾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丛艳芬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张雪峰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黄基鹏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张乃军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吴世雄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董事会秘书、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pStyle w:val="Style26"/>
        <w:keepNext w:val="0"/>
        <w:keepLines w:val="0"/>
        <w:widowControl w:val="0"/>
        <w:shd w:val="clear" w:color="auto" w:fill="auto"/>
        <w:bidi w:val="0"/>
        <w:spacing w:before="0" w:after="100" w:line="350" w:lineRule="exact"/>
        <w:ind w:left="0" w:right="0" w:firstLine="0"/>
        <w:jc w:val="left"/>
      </w:pPr>
      <w:r>
        <w:rPr>
          <w:color w:val="000000"/>
          <w:spacing w:val="0"/>
          <w:w w:val="100"/>
          <w:position w:val="0"/>
        </w:rPr>
        <w:t xml:space="preserve">公司董事、监事、高级管理人员报告期内被授予的股权激励情况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85"/>
        <w:gridCol w:w="902"/>
        <w:gridCol w:w="1133"/>
        <w:gridCol w:w="994"/>
        <w:gridCol w:w="1214"/>
        <w:gridCol w:w="1061"/>
        <w:gridCol w:w="1061"/>
        <w:gridCol w:w="1061"/>
        <w:gridCol w:w="1070"/>
      </w:tblGrid>
      <w:tr>
        <w:trPr>
          <w:trHeight w:val="103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报告期内可</w:t>
            </w:r>
          </w:p>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行权的期权</w:t>
            </w:r>
          </w:p>
          <w:p>
            <w:pPr>
              <w:pStyle w:val="Style2"/>
              <w:keepNext w:val="0"/>
              <w:keepLines w:val="0"/>
              <w:widowControl w:val="0"/>
              <w:shd w:val="clear" w:color="auto" w:fill="auto"/>
              <w:bidi w:val="0"/>
              <w:spacing w:before="0" w:line="240" w:lineRule="auto"/>
              <w:ind w:left="0" w:right="0" w:firstLine="380"/>
              <w:jc w:val="left"/>
              <w:rPr>
                <w:sz w:val="18"/>
                <w:szCs w:val="18"/>
              </w:rPr>
            </w:pPr>
            <w:r>
              <w:rPr>
                <w:color w:val="000000"/>
                <w:spacing w:val="0"/>
                <w:w w:val="100"/>
                <w:position w:val="0"/>
                <w:sz w:val="18"/>
                <w:szCs w:val="18"/>
              </w:rPr>
              <w:t>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报告期内已</w:t>
            </w:r>
          </w:p>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行权的期权</w:t>
            </w:r>
          </w:p>
          <w:p>
            <w:pPr>
              <w:pStyle w:val="Style2"/>
              <w:keepNext w:val="0"/>
              <w:keepLines w:val="0"/>
              <w:widowControl w:val="0"/>
              <w:shd w:val="clear" w:color="auto" w:fill="auto"/>
              <w:bidi w:val="0"/>
              <w:spacing w:before="0" w:line="240" w:lineRule="auto"/>
              <w:ind w:left="0" w:right="0" w:firstLine="320"/>
              <w:jc w:val="left"/>
              <w:rPr>
                <w:sz w:val="18"/>
                <w:szCs w:val="18"/>
              </w:rPr>
            </w:pPr>
            <w:r>
              <w:rPr>
                <w:color w:val="000000"/>
                <w:spacing w:val="0"/>
                <w:w w:val="100"/>
                <w:position w:val="0"/>
                <w:sz w:val="18"/>
                <w:szCs w:val="18"/>
              </w:rPr>
              <w:t>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报告期内已行 权期限的行权 价格（元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报告期末持 有的股权市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报告期新授 予限制性股</w:t>
            </w:r>
          </w:p>
          <w:p>
            <w:pPr>
              <w:pStyle w:val="Style2"/>
              <w:keepNext w:val="0"/>
              <w:keepLines w:val="0"/>
              <w:widowControl w:val="0"/>
              <w:shd w:val="clear" w:color="auto" w:fill="auto"/>
              <w:bidi w:val="0"/>
              <w:spacing w:before="0" w:after="0" w:line="312" w:lineRule="exact"/>
              <w:ind w:left="0" w:right="0" w:firstLine="260"/>
              <w:jc w:val="left"/>
              <w:rPr>
                <w:sz w:val="18"/>
                <w:szCs w:val="18"/>
              </w:rPr>
            </w:pPr>
            <w:r>
              <w:rPr>
                <w:color w:val="000000"/>
                <w:spacing w:val="0"/>
                <w:w w:val="100"/>
                <w:position w:val="0"/>
                <w:sz w:val="18"/>
                <w:szCs w:val="18"/>
              </w:rPr>
              <w:t>票数量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rPr>
                <w:sz w:val="18"/>
                <w:szCs w:val="18"/>
              </w:rPr>
            </w:pPr>
            <w:r>
              <w:rPr>
                <w:color w:val="000000"/>
                <w:spacing w:val="0"/>
                <w:w w:val="100"/>
                <w:position w:val="0"/>
                <w:sz w:val="18"/>
                <w:szCs w:val="18"/>
              </w:rPr>
              <w:t>限制性股票 的授予价格</w:t>
            </w:r>
          </w:p>
          <w:p>
            <w:pPr>
              <w:pStyle w:val="Style2"/>
              <w:keepNext w:val="0"/>
              <w:keepLines w:val="0"/>
              <w:widowControl w:val="0"/>
              <w:shd w:val="clear" w:color="auto" w:fill="auto"/>
              <w:bidi w:val="0"/>
              <w:spacing w:before="0" w:after="0" w:line="312" w:lineRule="exact"/>
              <w:ind w:left="0" w:right="0" w:firstLine="140"/>
              <w:jc w:val="both"/>
              <w:rPr>
                <w:sz w:val="18"/>
                <w:szCs w:val="18"/>
              </w:rPr>
            </w:pPr>
            <w:r>
              <w:rPr>
                <w:color w:val="000000"/>
                <w:spacing w:val="0"/>
                <w:w w:val="100"/>
                <w:position w:val="0"/>
                <w:sz w:val="18"/>
                <w:szCs w:val="18"/>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报告期行权 的限制性股 票数量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申强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丛艳芬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张雪峰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64,000</w:t>
            </w:r>
          </w:p>
        </w:tc>
      </w:tr>
    </w:tbl>
    <w:p>
      <w:pPr>
        <w:spacing w:lineRule="exact" w:line="1"/>
        <w:rPr>
          <w:sz w:val="2"/>
          <w:szCs w:val="2"/>
        </w:rPr>
      </w:pPr>
      <w:r>
        <w:br w:type="page"/>
      </w:r>
    </w:p>
    <w:tbl>
      <w:tblPr>
        <w:tblOverlap w:val="never"/>
        <w:jc w:val="center"/>
        <w:tblLayout w:type="fixed"/>
      </w:tblPr>
      <w:tblGrid>
        <w:gridCol w:w="1085"/>
        <w:gridCol w:w="902"/>
        <w:gridCol w:w="1133"/>
        <w:gridCol w:w="994"/>
        <w:gridCol w:w="1214"/>
        <w:gridCol w:w="1061"/>
        <w:gridCol w:w="1061"/>
        <w:gridCol w:w="1061"/>
        <w:gridCol w:w="10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吴鸿伟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黄基鹏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张乃军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栾江霞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副总经理， 董秘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吴世雄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说明：报告期内，公司按照限制性股票激励计划的相关规定办理了第一期限制性股票的解锁事宜，第一期解锁的限制性股票</w:t>
      </w:r>
    </w:p>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数量为</w:t>
      </w:r>
      <w:r>
        <w:rPr>
          <w:rFonts w:ascii="Times New Roman" w:eastAsia="Times New Roman" w:hAnsi="Times New Roman" w:cs="Times New Roman"/>
          <w:color w:val="000000"/>
          <w:spacing w:val="0"/>
          <w:w w:val="100"/>
          <w:position w:val="0"/>
        </w:rPr>
        <w:t>310.128</w:t>
      </w:r>
      <w:r>
        <w:rPr>
          <w:color w:val="000000"/>
          <w:spacing w:val="0"/>
          <w:w w:val="100"/>
          <w:position w:val="0"/>
        </w:rPr>
        <w:t>万股，占股权激励授予限制性股票总数的</w:t>
      </w:r>
      <w:r>
        <w:rPr>
          <w:rFonts w:ascii="Times New Roman" w:eastAsia="Times New Roman" w:hAnsi="Times New Roman" w:cs="Times New Roman"/>
          <w:color w:val="000000"/>
          <w:spacing w:val="0"/>
          <w:w w:val="100"/>
          <w:position w:val="0"/>
        </w:rPr>
        <w:t>40%</w:t>
      </w:r>
      <w:r>
        <w:rPr>
          <w:color w:val="000000"/>
          <w:spacing w:val="0"/>
          <w:w w:val="100"/>
          <w:position w:val="0"/>
        </w:rPr>
        <w:t>，解锁限制性股票的上市日期为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p>
      <w:pPr>
        <w:pStyle w:val="Style24"/>
        <w:keepNext/>
        <w:keepLines/>
        <w:widowControl w:val="0"/>
        <w:shd w:val="clear" w:color="auto" w:fill="auto"/>
        <w:tabs>
          <w:tab w:pos="502" w:val="left"/>
        </w:tabs>
        <w:bidi w:val="0"/>
        <w:spacing w:before="0" w:after="38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sz w:val="24"/>
          <w:szCs w:val="24"/>
        </w:rPr>
        <w:t>四</w:t>
      </w:r>
      <w:bookmarkEnd w:id="389"/>
      <w:r>
        <w:rPr>
          <w:color w:val="000000"/>
          <w:spacing w:val="0"/>
          <w:w w:val="100"/>
          <w:position w:val="0"/>
          <w:sz w:val="24"/>
          <w:szCs w:val="24"/>
        </w:rPr>
        <w:t>、</w:t>
        <w:tab/>
        <w:t>公司董事、监事、高级管理人员变动情况</w:t>
      </w:r>
      <w:bookmarkEnd w:id="387"/>
      <w:bookmarkEnd w:id="388"/>
      <w:bookmarkEnd w:id="390"/>
    </w:p>
    <w:p>
      <w:pPr>
        <w:pStyle w:val="Style33"/>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报告期内，公司董事、监事、高级管理人员未发生变动。</w:t>
      </w:r>
    </w:p>
    <w:p>
      <w:pPr>
        <w:pStyle w:val="Style24"/>
        <w:keepNext/>
        <w:keepLines/>
        <w:widowControl w:val="0"/>
        <w:shd w:val="clear" w:color="auto" w:fill="auto"/>
        <w:tabs>
          <w:tab w:pos="522" w:val="left"/>
        </w:tabs>
        <w:bidi w:val="0"/>
        <w:spacing w:before="0" w:after="380" w:line="240" w:lineRule="auto"/>
        <w:ind w:left="0" w:right="0" w:firstLine="0"/>
        <w:jc w:val="both"/>
      </w:pPr>
      <w:bookmarkStart w:id="391" w:name="bookmark391"/>
      <w:bookmarkStart w:id="392" w:name="bookmark392"/>
      <w:bookmarkStart w:id="393" w:name="bookmark393"/>
      <w:bookmarkStart w:id="394" w:name="bookmark394"/>
      <w:r>
        <w:rPr>
          <w:color w:val="000000"/>
          <w:spacing w:val="0"/>
          <w:w w:val="100"/>
          <w:position w:val="0"/>
          <w:sz w:val="24"/>
          <w:szCs w:val="24"/>
        </w:rPr>
        <w:t>五</w:t>
      </w:r>
      <w:bookmarkEnd w:id="393"/>
      <w:r>
        <w:rPr>
          <w:color w:val="000000"/>
          <w:spacing w:val="0"/>
          <w:w w:val="100"/>
          <w:position w:val="0"/>
          <w:sz w:val="24"/>
          <w:szCs w:val="24"/>
        </w:rPr>
        <w:t>、</w:t>
        <w:tab/>
        <w:t>报告期核心技术团队或关键技术人员变动情况（非董事、监事、高级管理人员）</w:t>
      </w:r>
      <w:bookmarkEnd w:id="391"/>
      <w:bookmarkEnd w:id="392"/>
      <w:bookmarkEnd w:id="394"/>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报告期内，公司核心技术团队或关键技术人员无重大变动。</w:t>
      </w:r>
    </w:p>
    <w:p>
      <w:pPr>
        <w:pStyle w:val="Style24"/>
        <w:keepNext/>
        <w:keepLines/>
        <w:widowControl w:val="0"/>
        <w:shd w:val="clear" w:color="auto" w:fill="auto"/>
        <w:tabs>
          <w:tab w:pos="522" w:val="left"/>
        </w:tabs>
        <w:bidi w:val="0"/>
        <w:spacing w:before="0" w:after="380" w:line="240" w:lineRule="auto"/>
        <w:ind w:left="0" w:right="0" w:firstLine="0"/>
        <w:jc w:val="both"/>
      </w:pPr>
      <w:bookmarkStart w:id="395" w:name="bookmark395"/>
      <w:bookmarkStart w:id="396" w:name="bookmark396"/>
      <w:bookmarkStart w:id="397" w:name="bookmark397"/>
      <w:bookmarkStart w:id="398" w:name="bookmark398"/>
      <w:r>
        <w:rPr>
          <w:color w:val="000000"/>
          <w:spacing w:val="0"/>
          <w:w w:val="100"/>
          <w:position w:val="0"/>
          <w:sz w:val="24"/>
          <w:szCs w:val="24"/>
        </w:rPr>
        <w:t>六</w:t>
      </w:r>
      <w:bookmarkEnd w:id="397"/>
      <w:r>
        <w:rPr>
          <w:color w:val="000000"/>
          <w:spacing w:val="0"/>
          <w:w w:val="100"/>
          <w:position w:val="0"/>
          <w:sz w:val="24"/>
          <w:szCs w:val="24"/>
        </w:rPr>
        <w:t>、</w:t>
        <w:tab/>
        <w:t>公司员工情况</w:t>
      </w:r>
      <w:bookmarkEnd w:id="395"/>
      <w:bookmarkEnd w:id="396"/>
      <w:bookmarkEnd w:id="398"/>
    </w:p>
    <w:p>
      <w:pPr>
        <w:pStyle w:val="Style33"/>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截至报告期末，公司（含控股子公司）共有员工</w:t>
      </w:r>
      <w:r>
        <w:rPr>
          <w:rFonts w:ascii="Times New Roman" w:eastAsia="Times New Roman" w:hAnsi="Times New Roman" w:cs="Times New Roman"/>
          <w:color w:val="000000"/>
          <w:spacing w:val="0"/>
          <w:w w:val="100"/>
          <w:position w:val="0"/>
        </w:rPr>
        <w:t>1008</w:t>
      </w:r>
      <w:r>
        <w:rPr>
          <w:color w:val="000000"/>
          <w:spacing w:val="0"/>
          <w:w w:val="100"/>
          <w:position w:val="0"/>
        </w:rPr>
        <w:t xml:space="preserve">人，没有需要承担费用的离退休人员。员工结 </w:t>
      </w:r>
      <w:r>
        <w:rPr>
          <w:color w:val="000000"/>
          <w:spacing w:val="0"/>
          <w:w w:val="100"/>
          <w:position w:val="0"/>
        </w:rPr>
        <w:t>构如下：</w:t>
      </w:r>
    </w:p>
    <w:p>
      <w:pPr>
        <w:pStyle w:val="Style33"/>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）专业结构</w:t>
      </w:r>
    </w:p>
    <w:tbl>
      <w:tblPr>
        <w:tblOverlap w:val="never"/>
        <w:jc w:val="left"/>
        <w:tblLayout w:type="fixed"/>
      </w:tblPr>
      <w:tblGrid>
        <w:gridCol w:w="3067"/>
        <w:gridCol w:w="2467"/>
        <w:gridCol w:w="284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人员类型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人数（人）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占员工总数的比例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研发及技术支持人员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市场、营销人员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行政人员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）受教育程度分布</w:t>
      </w:r>
    </w:p>
    <w:tbl>
      <w:tblPr>
        <w:tblOverlap w:val="never"/>
        <w:jc w:val="left"/>
        <w:tblLayout w:type="fixed"/>
      </w:tblPr>
      <w:tblGrid>
        <w:gridCol w:w="3072"/>
        <w:gridCol w:w="2462"/>
        <w:gridCol w:w="2842"/>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学历</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人数（人）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占员工总数的比例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硕士及以上学历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9.03%</w:t>
            </w:r>
          </w:p>
        </w:tc>
      </w:tr>
    </w:tbl>
    <w:p>
      <w:pPr>
        <w:spacing w:lineRule="exact" w:line="1"/>
        <w:rPr>
          <w:sz w:val="2"/>
          <w:szCs w:val="2"/>
        </w:rPr>
      </w:pPr>
      <w:r>
        <w:br w:type="page"/>
      </w:r>
    </w:p>
    <w:tbl>
      <w:tblPr>
        <w:tblOverlap w:val="never"/>
        <w:jc w:val="left"/>
        <w:tblLayout w:type="fixed"/>
      </w:tblPr>
      <w:tblGrid>
        <w:gridCol w:w="3062"/>
        <w:gridCol w:w="2472"/>
        <w:gridCol w:w="284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大专以下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pStyle w:val="Style30"/>
        <w:keepNext w:val="0"/>
        <w:keepLines w:val="0"/>
        <w:widowControl w:val="0"/>
        <w:shd w:val="clear" w:color="auto" w:fill="auto"/>
        <w:bidi w:val="0"/>
        <w:spacing w:before="0" w:after="0" w:line="240" w:lineRule="auto"/>
        <w:ind w:left="403"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）年龄分布</w:t>
      </w:r>
    </w:p>
    <w:p>
      <w:pPr>
        <w:widowControl w:val="0"/>
        <w:spacing w:after="59" w:line="1" w:lineRule="exact"/>
      </w:pPr>
    </w:p>
    <w:tbl>
      <w:tblPr>
        <w:tblOverlap w:val="never"/>
        <w:jc w:val="left"/>
        <w:tblLayout w:type="fixed"/>
      </w:tblPr>
      <w:tblGrid>
        <w:gridCol w:w="3149"/>
        <w:gridCol w:w="2429"/>
        <w:gridCol w:w="2798"/>
      </w:tblGrid>
      <w:tr>
        <w:trPr>
          <w:trHeight w:val="5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年龄区间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人数（人）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占员工总数的比例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31-40</w:t>
            </w:r>
            <w:r>
              <w:rPr>
                <w:color w:val="000000"/>
                <w:spacing w:val="0"/>
                <w:w w:val="100"/>
                <w:position w:val="0"/>
                <w:sz w:val="18"/>
                <w:szCs w:val="18"/>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r>
              <w:rPr>
                <w:color w:val="000000"/>
                <w:spacing w:val="0"/>
                <w:w w:val="100"/>
                <w:position w:val="0"/>
                <w:sz w:val="18"/>
                <w:szCs w:val="18"/>
              </w:rPr>
              <w:t>岁以上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sectPr>
          <w:headerReference w:type="default" r:id="rId21"/>
          <w:footerReference w:type="default" r:id="rId22"/>
          <w:footnotePr>
            <w:pos w:val="pageBottom"/>
            <w:numFmt w:val="decimal"/>
            <w:numRestart w:val="continuous"/>
          </w:footnotePr>
          <w:pgSz w:w="11900" w:h="16840"/>
          <w:pgMar w:top="1369" w:right="1038" w:bottom="1465" w:left="1064" w:header="0" w:footer="3" w:gutter="0"/>
          <w:cols w:space="720"/>
          <w:noEndnote/>
          <w:rtlGutter w:val="0"/>
          <w:docGrid w:linePitch="360"/>
        </w:sectPr>
      </w:pPr>
    </w:p>
    <w:p>
      <w:pPr>
        <w:pStyle w:val="Style10"/>
        <w:keepNext/>
        <w:keepLines/>
        <w:widowControl w:val="0"/>
        <w:shd w:val="clear" w:color="auto" w:fill="auto"/>
        <w:bidi w:val="0"/>
        <w:spacing w:before="580" w:after="540" w:line="240" w:lineRule="auto"/>
        <w:ind w:left="0" w:right="0" w:firstLine="0"/>
        <w:jc w:val="center"/>
      </w:pPr>
      <w:bookmarkStart w:id="399" w:name="bookmark399"/>
      <w:bookmarkStart w:id="400" w:name="bookmark400"/>
      <w:bookmarkStart w:id="401" w:name="bookmark401"/>
      <w:r>
        <w:rPr>
          <w:color w:val="000000"/>
          <w:spacing w:val="0"/>
          <w:w w:val="100"/>
          <w:position w:val="0"/>
        </w:rPr>
        <w:t>第八节公司治理</w:t>
      </w:r>
      <w:bookmarkEnd w:id="399"/>
      <w:bookmarkEnd w:id="400"/>
      <w:bookmarkEnd w:id="401"/>
    </w:p>
    <w:p>
      <w:pPr>
        <w:pStyle w:val="Style24"/>
        <w:keepNext/>
        <w:keepLines/>
        <w:widowControl w:val="0"/>
        <w:shd w:val="clear" w:color="auto" w:fill="auto"/>
        <w:bidi w:val="0"/>
        <w:spacing w:before="0" w:after="240" w:line="240" w:lineRule="auto"/>
        <w:ind w:left="0" w:right="0" w:firstLine="0"/>
        <w:jc w:val="left"/>
      </w:pPr>
      <w:bookmarkStart w:id="402" w:name="bookmark402"/>
      <w:bookmarkStart w:id="403" w:name="bookmark403"/>
      <w:bookmarkStart w:id="404" w:name="bookmark404"/>
      <w:bookmarkStart w:id="405" w:name="bookmark405"/>
      <w:bookmarkStart w:id="406" w:name="bookmark406"/>
      <w:r>
        <w:rPr>
          <w:color w:val="000000"/>
          <w:spacing w:val="0"/>
          <w:w w:val="100"/>
          <w:position w:val="0"/>
          <w:sz w:val="24"/>
          <w:szCs w:val="24"/>
        </w:rPr>
        <w:t>一</w:t>
      </w:r>
      <w:bookmarkEnd w:id="405"/>
      <w:r>
        <w:rPr>
          <w:color w:val="000000"/>
          <w:spacing w:val="0"/>
          <w:w w:val="100"/>
          <w:position w:val="0"/>
          <w:sz w:val="24"/>
          <w:szCs w:val="24"/>
        </w:rPr>
        <w:t>、公司治理的基本状况</w:t>
      </w:r>
      <w:bookmarkEnd w:id="403"/>
      <w:bookmarkEnd w:id="404"/>
      <w:bookmarkEnd w:id="406"/>
      <w:bookmarkEnd w:id="402"/>
    </w:p>
    <w:p>
      <w:pPr>
        <w:pStyle w:val="Style33"/>
        <w:keepNext w:val="0"/>
        <w:keepLines w:val="0"/>
        <w:widowControl w:val="0"/>
        <w:shd w:val="clear" w:color="auto" w:fill="auto"/>
        <w:bidi w:val="0"/>
        <w:spacing w:before="0" w:line="376" w:lineRule="exact"/>
        <w:ind w:left="0" w:right="0" w:firstLine="440"/>
        <w:jc w:val="both"/>
      </w:pPr>
      <w:r>
        <w:rPr>
          <w:color w:val="000000"/>
          <w:spacing w:val="0"/>
          <w:w w:val="100"/>
          <w:position w:val="0"/>
        </w:rPr>
        <w:t>报告期内，公司严格按照《公司法》、《证券法》、《上市公司治理准则》、《深圳证券交易所创业 板上市公司规范运作指引》等相关法律法规、规范性文件和《公司章程》的规定运作，不断完善公司定的 法人治理结构，建立健全公司内部控制体系和相关制度，持续深入开展公司治理活动，促进了公司规范运 作，提高了公司治理水平。截至报告期末，公司治理状况符合《公司法》和中国证监会、深圳证券交易所 等发布的法律法规和规范性文件的要求。</w:t>
      </w:r>
    </w:p>
    <w:p>
      <w:pPr>
        <w:pStyle w:val="Style33"/>
        <w:keepNext w:val="0"/>
        <w:keepLines w:val="0"/>
        <w:widowControl w:val="0"/>
        <w:shd w:val="clear" w:color="auto" w:fill="auto"/>
        <w:bidi w:val="0"/>
        <w:spacing w:before="0" w:line="376" w:lineRule="exact"/>
        <w:ind w:left="0" w:right="0" w:firstLine="440"/>
        <w:jc w:val="both"/>
      </w:pPr>
      <w:r>
        <w:rPr>
          <w:color w:val="000000"/>
          <w:spacing w:val="0"/>
          <w:w w:val="100"/>
          <w:position w:val="0"/>
        </w:rPr>
        <w:t>基本情况如下：</w:t>
      </w:r>
    </w:p>
    <w:p>
      <w:pPr>
        <w:pStyle w:val="Style33"/>
        <w:keepNext w:val="0"/>
        <w:keepLines w:val="0"/>
        <w:widowControl w:val="0"/>
        <w:shd w:val="clear" w:color="auto" w:fill="auto"/>
        <w:tabs>
          <w:tab w:pos="763" w:val="left"/>
        </w:tabs>
        <w:bidi w:val="0"/>
        <w:spacing w:before="0" w:line="376" w:lineRule="exact"/>
        <w:ind w:left="0" w:right="0" w:firstLine="440"/>
        <w:jc w:val="both"/>
      </w:pPr>
      <w:bookmarkStart w:id="407" w:name="bookmark407"/>
      <w:r>
        <w:rPr>
          <w:rFonts w:ascii="Times New Roman" w:eastAsia="Times New Roman" w:hAnsi="Times New Roman" w:cs="Times New Roman"/>
          <w:color w:val="000000"/>
          <w:spacing w:val="0"/>
          <w:w w:val="100"/>
          <w:position w:val="0"/>
        </w:rPr>
        <w:t>1</w:t>
      </w:r>
      <w:bookmarkEnd w:id="407"/>
      <w:r>
        <w:rPr>
          <w:color w:val="000000"/>
          <w:spacing w:val="0"/>
          <w:w w:val="100"/>
          <w:position w:val="0"/>
        </w:rPr>
        <w:t>、</w:t>
        <w:tab/>
        <w:t>内控体系和内控制度的建立健全情况</w:t>
      </w:r>
    </w:p>
    <w:p>
      <w:pPr>
        <w:pStyle w:val="Style33"/>
        <w:keepNext w:val="0"/>
        <w:keepLines w:val="0"/>
        <w:widowControl w:val="0"/>
        <w:shd w:val="clear" w:color="auto" w:fill="auto"/>
        <w:bidi w:val="0"/>
        <w:spacing w:before="0" w:line="376" w:lineRule="exact"/>
        <w:ind w:left="0" w:right="0" w:firstLine="440"/>
        <w:jc w:val="both"/>
      </w:pPr>
      <w:r>
        <w:rPr>
          <w:color w:val="000000"/>
          <w:spacing w:val="0"/>
          <w:w w:val="100"/>
          <w:position w:val="0"/>
        </w:rPr>
        <w:t>为有效应对公司规模快速扩张可能导致的内部控制和管理风险，报告期内，公司继续将完善内控制度 和业务流程做为管理工作的重点，深入落实内控优化建议。同时，公司董事会根据最新法律法规的要求， 结合公司实际情况，新增制定了《控股股东、实际控制人及董监高股份变动管理办法》、《证券市场投资 者投诉处理工作制度》</w:t>
      </w:r>
      <w:r>
        <w:rPr>
          <w:rFonts w:ascii="Times New Roman" w:eastAsia="Times New Roman" w:hAnsi="Times New Roman" w:cs="Times New Roman"/>
          <w:color w:val="000000"/>
          <w:spacing w:val="0"/>
          <w:w w:val="100"/>
          <w:position w:val="0"/>
        </w:rPr>
        <w:t>2</w:t>
      </w:r>
      <w:r>
        <w:rPr>
          <w:color w:val="000000"/>
          <w:spacing w:val="0"/>
          <w:w w:val="100"/>
          <w:position w:val="0"/>
        </w:rPr>
        <w:t>项内部管理制，并对《公司章程》、《信息披露管理制度》、《对外投资管理制 度》、《重大信息内部报告制度》等</w:t>
      </w:r>
      <w:r>
        <w:rPr>
          <w:rFonts w:ascii="Times New Roman" w:eastAsia="Times New Roman" w:hAnsi="Times New Roman" w:cs="Times New Roman"/>
          <w:color w:val="000000"/>
          <w:spacing w:val="0"/>
          <w:w w:val="100"/>
          <w:position w:val="0"/>
        </w:rPr>
        <w:t>7</w:t>
      </w:r>
      <w:r>
        <w:rPr>
          <w:color w:val="000000"/>
          <w:spacing w:val="0"/>
          <w:w w:val="100"/>
          <w:position w:val="0"/>
        </w:rPr>
        <w:t>项内控制度进行了修订、完善。公司内部控制制度设计基本符合公 司现阶段的发展需要，公司内部控制制度得到了有效执行，公司经营风险和财务风险得到有效控制，保证 了公司资产的安全完整、财务数据的真实、完整、准确。在企业管理各个过程、各个关键环节、重大投资、 关联交易等方面发挥了较好的控制与防范作用。</w:t>
      </w:r>
    </w:p>
    <w:p>
      <w:pPr>
        <w:pStyle w:val="Style33"/>
        <w:keepNext w:val="0"/>
        <w:keepLines w:val="0"/>
        <w:widowControl w:val="0"/>
        <w:shd w:val="clear" w:color="auto" w:fill="auto"/>
        <w:tabs>
          <w:tab w:pos="779" w:val="left"/>
        </w:tabs>
        <w:bidi w:val="0"/>
        <w:spacing w:before="0" w:line="376" w:lineRule="exact"/>
        <w:ind w:left="0" w:right="0" w:firstLine="440"/>
        <w:jc w:val="both"/>
      </w:pPr>
      <w:bookmarkStart w:id="408" w:name="bookmark408"/>
      <w:r>
        <w:rPr>
          <w:rFonts w:ascii="Times New Roman" w:eastAsia="Times New Roman" w:hAnsi="Times New Roman" w:cs="Times New Roman"/>
          <w:color w:val="000000"/>
          <w:spacing w:val="0"/>
          <w:w w:val="100"/>
          <w:position w:val="0"/>
        </w:rPr>
        <w:t>2</w:t>
      </w:r>
      <w:bookmarkEnd w:id="408"/>
      <w:r>
        <w:rPr>
          <w:color w:val="000000"/>
          <w:spacing w:val="0"/>
          <w:w w:val="100"/>
          <w:position w:val="0"/>
        </w:rPr>
        <w:t>、</w:t>
        <w:tab/>
        <w:t>独立性运作情况</w:t>
      </w:r>
    </w:p>
    <w:p>
      <w:pPr>
        <w:pStyle w:val="Style33"/>
        <w:keepNext w:val="0"/>
        <w:keepLines w:val="0"/>
        <w:widowControl w:val="0"/>
        <w:shd w:val="clear" w:color="auto" w:fill="auto"/>
        <w:bidi w:val="0"/>
        <w:spacing w:before="0" w:line="373" w:lineRule="exact"/>
        <w:ind w:left="0" w:right="0" w:firstLine="440"/>
        <w:jc w:val="both"/>
      </w:pPr>
      <w:r>
        <w:rPr>
          <w:color w:val="000000"/>
          <w:spacing w:val="0"/>
          <w:w w:val="100"/>
          <w:position w:val="0"/>
        </w:rPr>
        <w:t>公司拥有独立完整的采购、研发、生产、销售、服务体系，具备自主经营能力，报告期内，公司严格 按照《公司章程》和有关法律法规的规定规范运作，在人员、资产、财务、机构、业务等方面与控股股东 及实际控制人保持相互独立。公司控股股东严格遵守相关法律法规，严格规范自己的行为，没有发生超越 股东大会直接或间接干预公司的经营活动和公司决策的情况。</w:t>
      </w:r>
    </w:p>
    <w:p>
      <w:pPr>
        <w:pStyle w:val="Style33"/>
        <w:keepNext w:val="0"/>
        <w:keepLines w:val="0"/>
        <w:widowControl w:val="0"/>
        <w:shd w:val="clear" w:color="auto" w:fill="auto"/>
        <w:tabs>
          <w:tab w:pos="779" w:val="left"/>
        </w:tabs>
        <w:bidi w:val="0"/>
        <w:spacing w:before="0" w:line="376" w:lineRule="exact"/>
        <w:ind w:left="0" w:right="0" w:firstLine="440"/>
        <w:jc w:val="both"/>
      </w:pPr>
      <w:bookmarkStart w:id="409" w:name="bookmark409"/>
      <w:r>
        <w:rPr>
          <w:rFonts w:ascii="Times New Roman" w:eastAsia="Times New Roman" w:hAnsi="Times New Roman" w:cs="Times New Roman"/>
          <w:color w:val="000000"/>
          <w:spacing w:val="0"/>
          <w:w w:val="100"/>
          <w:position w:val="0"/>
        </w:rPr>
        <w:t>3</w:t>
      </w:r>
      <w:bookmarkEnd w:id="409"/>
      <w:r>
        <w:rPr>
          <w:color w:val="000000"/>
          <w:spacing w:val="0"/>
          <w:w w:val="100"/>
          <w:position w:val="0"/>
        </w:rPr>
        <w:t>、</w:t>
        <w:tab/>
        <w:t>股东大会制度运行情况</w:t>
      </w:r>
    </w:p>
    <w:p>
      <w:pPr>
        <w:pStyle w:val="Style33"/>
        <w:keepNext w:val="0"/>
        <w:keepLines w:val="0"/>
        <w:widowControl w:val="0"/>
        <w:shd w:val="clear" w:color="auto" w:fill="auto"/>
        <w:bidi w:val="0"/>
        <w:spacing w:before="0" w:line="382" w:lineRule="exact"/>
        <w:ind w:left="0" w:right="0" w:firstLine="440"/>
        <w:jc w:val="both"/>
      </w:pPr>
      <w:r>
        <w:rPr>
          <w:color w:val="000000"/>
          <w:spacing w:val="0"/>
          <w:w w:val="100"/>
          <w:position w:val="0"/>
        </w:rPr>
        <w:t>公司股东大会严格按照《深圳证券交易所上市公司规范运作指引》等有关法律、法规及《公司章程》、 《股东大会议事规则》的相关规定规范运作。报告期内，公司共召开</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次年度股东大会，会议由董事会召 集和召开，会议的召开、决议内容及签署合法、合规、真实、有效。</w:t>
      </w:r>
    </w:p>
    <w:p>
      <w:pPr>
        <w:pStyle w:val="Style33"/>
        <w:keepNext w:val="0"/>
        <w:keepLines w:val="0"/>
        <w:widowControl w:val="0"/>
        <w:shd w:val="clear" w:color="auto" w:fill="auto"/>
        <w:tabs>
          <w:tab w:pos="779" w:val="left"/>
        </w:tabs>
        <w:bidi w:val="0"/>
        <w:spacing w:before="0" w:line="376" w:lineRule="exact"/>
        <w:ind w:left="0" w:right="0" w:firstLine="440"/>
        <w:jc w:val="both"/>
      </w:pPr>
      <w:bookmarkStart w:id="410" w:name="bookmark410"/>
      <w:r>
        <w:rPr>
          <w:rFonts w:ascii="Times New Roman" w:eastAsia="Times New Roman" w:hAnsi="Times New Roman" w:cs="Times New Roman"/>
          <w:color w:val="000000"/>
          <w:spacing w:val="0"/>
          <w:w w:val="100"/>
          <w:position w:val="0"/>
        </w:rPr>
        <w:t>4</w:t>
      </w:r>
      <w:bookmarkEnd w:id="410"/>
      <w:r>
        <w:rPr>
          <w:color w:val="000000"/>
          <w:spacing w:val="0"/>
          <w:w w:val="100"/>
          <w:position w:val="0"/>
        </w:rPr>
        <w:t>、</w:t>
        <w:tab/>
        <w:t>董事会制度运行情况</w:t>
      </w:r>
    </w:p>
    <w:p>
      <w:pPr>
        <w:pStyle w:val="Style33"/>
        <w:keepNext w:val="0"/>
        <w:keepLines w:val="0"/>
        <w:widowControl w:val="0"/>
        <w:shd w:val="clear" w:color="auto" w:fill="auto"/>
        <w:bidi w:val="0"/>
        <w:spacing w:before="0" w:after="220" w:line="379" w:lineRule="exact"/>
        <w:ind w:left="0" w:right="0" w:firstLine="44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 程》的要求；董事会下设战略委员会、审计委员会、提名委员会及薪酬与考核委员会</w:t>
      </w:r>
      <w:r>
        <w:rPr>
          <w:rFonts w:ascii="Times New Roman" w:eastAsia="Times New Roman" w:hAnsi="Times New Roman" w:cs="Times New Roman"/>
          <w:color w:val="000000"/>
          <w:spacing w:val="0"/>
          <w:w w:val="100"/>
          <w:position w:val="0"/>
        </w:rPr>
        <w:t>4</w:t>
      </w:r>
      <w:r>
        <w:rPr>
          <w:color w:val="000000"/>
          <w:spacing w:val="0"/>
          <w:w w:val="100"/>
          <w:position w:val="0"/>
        </w:rPr>
        <w:t>个专门委员会。报 告期内，公司共召开</w:t>
      </w:r>
      <w:r>
        <w:rPr>
          <w:rFonts w:ascii="Times New Roman" w:eastAsia="Times New Roman" w:hAnsi="Times New Roman" w:cs="Times New Roman"/>
          <w:color w:val="000000"/>
          <w:spacing w:val="0"/>
          <w:w w:val="100"/>
          <w:position w:val="0"/>
        </w:rPr>
        <w:t>9</w:t>
      </w:r>
      <w:r>
        <w:rPr>
          <w:color w:val="000000"/>
          <w:spacing w:val="0"/>
          <w:w w:val="100"/>
          <w:position w:val="0"/>
        </w:rPr>
        <w:t xml:space="preserve">次董事会，会议均由董事长召集和主持，会议的召开、决议内容及签署合法、合规、 真实、有效。各位董事能够依据《董事会议事规则》、《独立董事工作制度》、《深圳证券交易所创业板 </w:t>
      </w:r>
      <w:r>
        <w:rPr>
          <w:color w:val="000000"/>
          <w:spacing w:val="0"/>
          <w:w w:val="100"/>
          <w:position w:val="0"/>
        </w:rPr>
        <w:t>上市公司规范运作指引》等开展工作，出席董事会和股东大会，勤勉尽责地履行职务和义务。</w:t>
      </w:r>
    </w:p>
    <w:p>
      <w:pPr>
        <w:pStyle w:val="Style33"/>
        <w:keepNext w:val="0"/>
        <w:keepLines w:val="0"/>
        <w:widowControl w:val="0"/>
        <w:shd w:val="clear" w:color="auto" w:fill="auto"/>
        <w:tabs>
          <w:tab w:pos="771" w:val="left"/>
        </w:tabs>
        <w:bidi w:val="0"/>
        <w:spacing w:before="0" w:after="0" w:line="391" w:lineRule="auto"/>
        <w:ind w:left="0" w:right="0" w:firstLine="440"/>
        <w:jc w:val="both"/>
      </w:pPr>
      <w:bookmarkStart w:id="411" w:name="bookmark411"/>
      <w:r>
        <w:rPr>
          <w:rFonts w:ascii="Times New Roman" w:eastAsia="Times New Roman" w:hAnsi="Times New Roman" w:cs="Times New Roman"/>
          <w:color w:val="000000"/>
          <w:spacing w:val="0"/>
          <w:w w:val="100"/>
          <w:position w:val="0"/>
        </w:rPr>
        <w:t>5</w:t>
      </w:r>
      <w:bookmarkEnd w:id="411"/>
      <w:r>
        <w:rPr>
          <w:color w:val="000000"/>
          <w:spacing w:val="0"/>
          <w:w w:val="100"/>
          <w:position w:val="0"/>
        </w:rPr>
        <w:t>、</w:t>
        <w:tab/>
        <w:t>监事会制度运行情况</w:t>
      </w:r>
    </w:p>
    <w:p>
      <w:pPr>
        <w:pStyle w:val="Style33"/>
        <w:keepNext w:val="0"/>
        <w:keepLines w:val="0"/>
        <w:widowControl w:val="0"/>
        <w:shd w:val="clear" w:color="auto" w:fill="auto"/>
        <w:bidi w:val="0"/>
        <w:spacing w:before="0" w:after="220" w:line="379" w:lineRule="exact"/>
        <w:ind w:left="0" w:right="0" w:firstLine="44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名，监事会设监事会主席</w:t>
      </w:r>
      <w:r>
        <w:rPr>
          <w:rFonts w:ascii="Times New Roman" w:eastAsia="Times New Roman" w:hAnsi="Times New Roman" w:cs="Times New Roman"/>
          <w:color w:val="000000"/>
          <w:spacing w:val="0"/>
          <w:w w:val="100"/>
          <w:position w:val="0"/>
        </w:rPr>
        <w:t>1</w:t>
      </w:r>
      <w:r>
        <w:rPr>
          <w:color w:val="000000"/>
          <w:spacing w:val="0"/>
          <w:w w:val="100"/>
          <w:position w:val="0"/>
        </w:rPr>
        <w:t>名。报告期内，公司共召 开</w:t>
      </w:r>
      <w:r>
        <w:rPr>
          <w:rFonts w:ascii="Times New Roman" w:eastAsia="Times New Roman" w:hAnsi="Times New Roman" w:cs="Times New Roman"/>
          <w:color w:val="000000"/>
          <w:spacing w:val="0"/>
          <w:w w:val="100"/>
          <w:position w:val="0"/>
        </w:rPr>
        <w:t>8</w:t>
      </w:r>
      <w:r>
        <w:rPr>
          <w:color w:val="000000"/>
          <w:spacing w:val="0"/>
          <w:w w:val="100"/>
          <w:position w:val="0"/>
        </w:rPr>
        <w:t>次监事会会议，会议均由监事会主席召集和主持，监事会会议的召开、决议内容及签署合法、合规、 真实、有效。各位监事能够按照《监事会议事规则》的要求，认真履行自己的职责，对公司的重大交易、 关联交易、财务状况以及董事、高级管理人员履行职责的合法合规性进行监督。</w:t>
      </w:r>
    </w:p>
    <w:p>
      <w:pPr>
        <w:pStyle w:val="Style33"/>
        <w:keepNext w:val="0"/>
        <w:keepLines w:val="0"/>
        <w:widowControl w:val="0"/>
        <w:shd w:val="clear" w:color="auto" w:fill="auto"/>
        <w:tabs>
          <w:tab w:pos="771" w:val="left"/>
        </w:tabs>
        <w:bidi w:val="0"/>
        <w:spacing w:before="0" w:after="0" w:line="391" w:lineRule="auto"/>
        <w:ind w:left="0" w:right="0" w:firstLine="440"/>
        <w:jc w:val="both"/>
      </w:pPr>
      <w:bookmarkStart w:id="412" w:name="bookmark412"/>
      <w:r>
        <w:rPr>
          <w:rFonts w:ascii="Times New Roman" w:eastAsia="Times New Roman" w:hAnsi="Times New Roman" w:cs="Times New Roman"/>
          <w:color w:val="000000"/>
          <w:spacing w:val="0"/>
          <w:w w:val="100"/>
          <w:position w:val="0"/>
        </w:rPr>
        <w:t>6</w:t>
      </w:r>
      <w:bookmarkEnd w:id="412"/>
      <w:r>
        <w:rPr>
          <w:color w:val="000000"/>
          <w:spacing w:val="0"/>
          <w:w w:val="100"/>
          <w:position w:val="0"/>
        </w:rPr>
        <w:t>、</w:t>
        <w:tab/>
        <w:t>内幕信息知情人管理制度运行情况</w:t>
      </w:r>
    </w:p>
    <w:p>
      <w:pPr>
        <w:pStyle w:val="Style33"/>
        <w:keepNext w:val="0"/>
        <w:keepLines w:val="0"/>
        <w:widowControl w:val="0"/>
        <w:shd w:val="clear" w:color="auto" w:fill="auto"/>
        <w:bidi w:val="0"/>
        <w:spacing w:before="0" w:after="220" w:line="376" w:lineRule="exact"/>
        <w:ind w:left="0" w:right="0" w:firstLine="440"/>
        <w:jc w:val="both"/>
      </w:pPr>
      <w:r>
        <w:rPr>
          <w:color w:val="000000"/>
          <w:spacing w:val="0"/>
          <w:w w:val="100"/>
          <w:position w:val="0"/>
        </w:rPr>
        <w:t>报告期内，公司为进一步加强对内幕信息知情人的监督管理，维护公司及全体股东的合法权益，公司 修订、完善了《内幕信息知情人登记管理制度》。公司证券部是公司信息披露、内幕信息登记备案的日常 执行部门，负责督促公司内幕信息知情人进行及时登记，并根据证券监管部门的要求及时报备内幕信息知 情人登记表。报告期内，公司未发生内幕信息泄露和内幕交易事件。</w:t>
      </w:r>
    </w:p>
    <w:p>
      <w:pPr>
        <w:pStyle w:val="Style33"/>
        <w:keepNext w:val="0"/>
        <w:keepLines w:val="0"/>
        <w:widowControl w:val="0"/>
        <w:shd w:val="clear" w:color="auto" w:fill="auto"/>
        <w:tabs>
          <w:tab w:pos="771" w:val="left"/>
        </w:tabs>
        <w:bidi w:val="0"/>
        <w:spacing w:before="0" w:after="0" w:line="391" w:lineRule="auto"/>
        <w:ind w:left="0" w:right="0" w:firstLine="440"/>
        <w:jc w:val="both"/>
      </w:pPr>
      <w:bookmarkStart w:id="413" w:name="bookmark413"/>
      <w:r>
        <w:rPr>
          <w:rFonts w:ascii="Times New Roman" w:eastAsia="Times New Roman" w:hAnsi="Times New Roman" w:cs="Times New Roman"/>
          <w:color w:val="000000"/>
          <w:spacing w:val="0"/>
          <w:w w:val="100"/>
          <w:position w:val="0"/>
        </w:rPr>
        <w:t>7</w:t>
      </w:r>
      <w:bookmarkEnd w:id="413"/>
      <w:r>
        <w:rPr>
          <w:color w:val="000000"/>
          <w:spacing w:val="0"/>
          <w:w w:val="100"/>
          <w:position w:val="0"/>
        </w:rPr>
        <w:t>、</w:t>
        <w:tab/>
        <w:t>信息披露工作情况</w:t>
      </w:r>
    </w:p>
    <w:p>
      <w:pPr>
        <w:pStyle w:val="Style33"/>
        <w:keepNext w:val="0"/>
        <w:keepLines w:val="0"/>
        <w:widowControl w:val="0"/>
        <w:shd w:val="clear" w:color="auto" w:fill="auto"/>
        <w:bidi w:val="0"/>
        <w:spacing w:before="0" w:after="220" w:line="375" w:lineRule="exact"/>
        <w:ind w:left="0" w:right="0" w:firstLine="440"/>
        <w:jc w:val="both"/>
      </w:pPr>
      <w:r>
        <w:rPr>
          <w:color w:val="000000"/>
          <w:spacing w:val="0"/>
          <w:w w:val="100"/>
          <w:position w:val="0"/>
        </w:rPr>
        <w:t>公司董事会秘书负责公司的信息披露工作，开展投资者关系管理活动，回复投资者的问询，接待投资 者调研。报告期内，公司严格按照《上市公司信息披露管理办法》、《深圳证券交易所创业板上市公司规 范运作指引》、公司的《信息披露管理制度》等相关法律、法规和规范性文件的要求，真实、准确、完整、 公平、及时地在中国证监会指定创业板信息披露网站上披露有关信息，并指定《证券时报》、《中国证券 报》、《证券日报》、《上海证券报》为公司定期报告披露的指定报刊，确保公司所有投资者能够平等地 获得信息。</w:t>
      </w:r>
    </w:p>
    <w:p>
      <w:pPr>
        <w:pStyle w:val="Style33"/>
        <w:keepNext w:val="0"/>
        <w:keepLines w:val="0"/>
        <w:widowControl w:val="0"/>
        <w:shd w:val="clear" w:color="auto" w:fill="auto"/>
        <w:tabs>
          <w:tab w:pos="771" w:val="left"/>
        </w:tabs>
        <w:bidi w:val="0"/>
        <w:spacing w:before="0" w:after="0" w:line="391" w:lineRule="auto"/>
        <w:ind w:left="0" w:right="0" w:firstLine="440"/>
        <w:jc w:val="both"/>
      </w:pPr>
      <w:bookmarkStart w:id="414" w:name="bookmark414"/>
      <w:r>
        <w:rPr>
          <w:rFonts w:ascii="Times New Roman" w:eastAsia="Times New Roman" w:hAnsi="Times New Roman" w:cs="Times New Roman"/>
          <w:color w:val="000000"/>
          <w:spacing w:val="0"/>
          <w:w w:val="100"/>
          <w:position w:val="0"/>
        </w:rPr>
        <w:t>8</w:t>
      </w:r>
      <w:bookmarkEnd w:id="414"/>
      <w:r>
        <w:rPr>
          <w:color w:val="000000"/>
          <w:spacing w:val="0"/>
          <w:w w:val="100"/>
          <w:position w:val="0"/>
        </w:rPr>
        <w:t>、</w:t>
        <w:tab/>
        <w:t>投资者关系管理工作</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公司指定董事会秘书为投资者关系管理工作第一责任人，公司证券部为开展投资者关系工作的日常执 行机构。公司开设了投资者互动平台、电话、传真和电子邮箱，由董事会秘书组织有关人员及时回复投资 者的询问。</w:t>
      </w:r>
    </w:p>
    <w:p>
      <w:pPr>
        <w:pStyle w:val="Style33"/>
        <w:keepNext w:val="0"/>
        <w:keepLines w:val="0"/>
        <w:widowControl w:val="0"/>
        <w:shd w:val="clear" w:color="auto" w:fill="auto"/>
        <w:bidi w:val="0"/>
        <w:spacing w:before="0" w:line="381"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日，公司在深圳证券信息有限公司提供的网上平台举行了</w:t>
      </w:r>
      <w:r>
        <w:rPr>
          <w:rFonts w:ascii="Times New Roman" w:eastAsia="Times New Roman" w:hAnsi="Times New Roman" w:cs="Times New Roman"/>
          <w:color w:val="000000"/>
          <w:spacing w:val="0"/>
          <w:w w:val="100"/>
          <w:position w:val="0"/>
        </w:rPr>
        <w:t>2012</w:t>
      </w:r>
      <w:r>
        <w:rPr>
          <w:color w:val="000000"/>
          <w:spacing w:val="0"/>
          <w:w w:val="100"/>
          <w:position w:val="0"/>
        </w:rPr>
        <w:t>年年度报告业绩说明会， 本次年度报告业绩说明会将采用网络远程方式举行，公司董事长、总经理、常务副总经理、财务总监、董 事会秘书、保荐代表人以及独立董事代表出席了本次年度报告业绩说明会，与投资者就公司治理、经营情 况、未来发展规划等投资者关心的问题进行了深入交流。</w:t>
      </w:r>
    </w:p>
    <w:p>
      <w:pPr>
        <w:pStyle w:val="Style33"/>
        <w:keepNext w:val="0"/>
        <w:keepLines w:val="0"/>
        <w:widowControl w:val="0"/>
        <w:shd w:val="clear" w:color="auto" w:fill="auto"/>
        <w:bidi w:val="0"/>
        <w:spacing w:before="0" w:after="220" w:line="374" w:lineRule="exact"/>
        <w:ind w:left="0" w:right="0" w:firstLine="440"/>
        <w:jc w:val="both"/>
      </w:pPr>
      <w:r>
        <w:rPr>
          <w:color w:val="000000"/>
          <w:spacing w:val="0"/>
          <w:w w:val="100"/>
          <w:position w:val="0"/>
        </w:rPr>
        <w:t>此外，为满足广大投资者对公司生产经营情况深入了解的需求，公司积极开展投资者实地调研活动。 报告期内，公司接待实地调研、采访等活动共</w:t>
      </w:r>
      <w:r>
        <w:rPr>
          <w:rFonts w:ascii="Times New Roman" w:eastAsia="Times New Roman" w:hAnsi="Times New Roman" w:cs="Times New Roman"/>
          <w:color w:val="000000"/>
          <w:spacing w:val="0"/>
          <w:w w:val="100"/>
          <w:position w:val="0"/>
        </w:rPr>
        <w:t>17</w:t>
      </w:r>
      <w:r>
        <w:rPr>
          <w:color w:val="000000"/>
          <w:spacing w:val="0"/>
          <w:w w:val="100"/>
          <w:position w:val="0"/>
        </w:rPr>
        <w:t>批，</w:t>
      </w:r>
      <w:r>
        <w:rPr>
          <w:rFonts w:ascii="Times New Roman" w:eastAsia="Times New Roman" w:hAnsi="Times New Roman" w:cs="Times New Roman"/>
          <w:color w:val="000000"/>
          <w:spacing w:val="0"/>
          <w:w w:val="100"/>
          <w:position w:val="0"/>
        </w:rPr>
        <w:t>78</w:t>
      </w:r>
      <w:r>
        <w:rPr>
          <w:color w:val="000000"/>
          <w:spacing w:val="0"/>
          <w:w w:val="100"/>
          <w:position w:val="0"/>
        </w:rPr>
        <w:t>人次，调研人员主要为机构投资者和分析师。在调 研活动中，公司严格按照有关法律、法规的要求，对来访调研人员进行登记，并要求调研人员签署承诺书， 做好调研记录，及时报监管部门备案。</w:t>
      </w:r>
    </w:p>
    <w:p>
      <w:pPr>
        <w:pStyle w:val="Style33"/>
        <w:keepNext w:val="0"/>
        <w:keepLines w:val="0"/>
        <w:widowControl w:val="0"/>
        <w:shd w:val="clear" w:color="auto" w:fill="auto"/>
        <w:bidi w:val="0"/>
        <w:spacing w:before="0" w:line="240" w:lineRule="auto"/>
        <w:ind w:left="0" w:right="0" w:firstLine="0"/>
        <w:jc w:val="left"/>
      </w:pPr>
      <w:r>
        <w:rPr>
          <w:b/>
          <w:bCs/>
          <w:color w:val="000000"/>
          <w:spacing w:val="0"/>
          <w:w w:val="100"/>
          <w:position w:val="0"/>
        </w:rPr>
        <w:t>公司治理与《公司法》和中国证监会相关规定的要求是否存在差异</w:t>
      </w:r>
    </w:p>
    <w:p>
      <w:pPr>
        <w:pStyle w:val="Style2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20" w:line="240" w:lineRule="auto"/>
        <w:ind w:left="0" w:right="0" w:firstLine="0"/>
        <w:jc w:val="both"/>
      </w:pPr>
      <w:bookmarkStart w:id="415" w:name="bookmark415"/>
      <w:bookmarkStart w:id="416" w:name="bookmark416"/>
      <w:bookmarkStart w:id="417" w:name="bookmark417"/>
      <w:bookmarkStart w:id="418" w:name="bookmark418"/>
      <w:r>
        <w:rPr>
          <w:color w:val="000000"/>
          <w:spacing w:val="0"/>
          <w:w w:val="100"/>
          <w:position w:val="0"/>
          <w:sz w:val="24"/>
          <w:szCs w:val="24"/>
        </w:rPr>
        <w:t>二</w:t>
      </w:r>
      <w:bookmarkEnd w:id="417"/>
      <w:r>
        <w:rPr>
          <w:color w:val="000000"/>
          <w:spacing w:val="0"/>
          <w:w w:val="100"/>
          <w:position w:val="0"/>
          <w:sz w:val="24"/>
          <w:szCs w:val="24"/>
        </w:rPr>
        <w:t>、报告期内召开的年度股东大会和临时股东大会的有关情况</w:t>
      </w:r>
      <w:bookmarkEnd w:id="415"/>
      <w:bookmarkEnd w:id="416"/>
      <w:bookmarkEnd w:id="418"/>
    </w:p>
    <w:p>
      <w:pPr>
        <w:pStyle w:val="Style37"/>
        <w:keepNext/>
        <w:keepLines/>
        <w:widowControl w:val="0"/>
        <w:shd w:val="clear" w:color="auto" w:fill="auto"/>
        <w:bidi w:val="0"/>
        <w:spacing w:before="0" w:after="320" w:line="240" w:lineRule="auto"/>
        <w:ind w:left="0" w:right="0" w:firstLine="0"/>
        <w:jc w:val="both"/>
      </w:pPr>
      <w:bookmarkStart w:id="419" w:name="bookmark419"/>
      <w:bookmarkStart w:id="420" w:name="bookmark420"/>
      <w:bookmarkStart w:id="421" w:name="bookmark421"/>
      <w:bookmarkStart w:id="422" w:name="bookmark422"/>
      <w:r>
        <w:rPr>
          <w:color w:val="000000"/>
          <w:spacing w:val="0"/>
          <w:w w:val="100"/>
          <w:position w:val="0"/>
        </w:rPr>
        <w:t>1</w:t>
      </w:r>
      <w:bookmarkEnd w:id="421"/>
      <w:r>
        <w:rPr>
          <w:color w:val="000000"/>
          <w:spacing w:val="0"/>
          <w:w w:val="100"/>
          <w:position w:val="0"/>
        </w:rPr>
        <w:t>、本报告期年度股东大会情况</w:t>
      </w:r>
      <w:bookmarkEnd w:id="419"/>
      <w:bookmarkEnd w:id="420"/>
      <w:bookmarkEnd w:id="422"/>
    </w:p>
    <w:tbl>
      <w:tblPr>
        <w:tblOverlap w:val="never"/>
        <w:jc w:val="center"/>
        <w:tblLayout w:type="fixed"/>
      </w:tblPr>
      <w:tblGrid>
        <w:gridCol w:w="1997"/>
        <w:gridCol w:w="1978"/>
        <w:gridCol w:w="2976"/>
        <w:gridCol w:w="263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会议决议刊登的指定网站查询索引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会议决议刊登的信息披露日期</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日</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both"/>
      </w:pPr>
      <w:bookmarkStart w:id="423" w:name="bookmark423"/>
      <w:bookmarkStart w:id="424" w:name="bookmark424"/>
      <w:bookmarkStart w:id="425" w:name="bookmark425"/>
      <w:bookmarkStart w:id="426" w:name="bookmark426"/>
      <w:r>
        <w:rPr>
          <w:color w:val="000000"/>
          <w:spacing w:val="0"/>
          <w:w w:val="100"/>
          <w:position w:val="0"/>
        </w:rPr>
        <w:t>2</w:t>
      </w:r>
      <w:bookmarkEnd w:id="425"/>
      <w:r>
        <w:rPr>
          <w:color w:val="000000"/>
          <w:spacing w:val="0"/>
          <w:w w:val="100"/>
          <w:position w:val="0"/>
        </w:rPr>
        <w:t>、本报告期临时股东大会情况</w:t>
      </w:r>
      <w:bookmarkEnd w:id="423"/>
      <w:bookmarkEnd w:id="424"/>
      <w:bookmarkEnd w:id="426"/>
    </w:p>
    <w:p>
      <w:pPr>
        <w:pStyle w:val="Style33"/>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无。</w:t>
      </w:r>
    </w:p>
    <w:p>
      <w:pPr>
        <w:pStyle w:val="Style24"/>
        <w:keepNext/>
        <w:keepLines/>
        <w:widowControl w:val="0"/>
        <w:shd w:val="clear" w:color="auto" w:fill="auto"/>
        <w:bidi w:val="0"/>
        <w:spacing w:before="0" w:after="320" w:line="240" w:lineRule="auto"/>
        <w:ind w:left="0" w:right="0" w:firstLine="0"/>
        <w:jc w:val="both"/>
      </w:pPr>
      <w:bookmarkStart w:id="427" w:name="bookmark427"/>
      <w:bookmarkStart w:id="428" w:name="bookmark428"/>
      <w:bookmarkStart w:id="429" w:name="bookmark429"/>
      <w:bookmarkStart w:id="430" w:name="bookmark430"/>
      <w:r>
        <w:rPr>
          <w:color w:val="000000"/>
          <w:spacing w:val="0"/>
          <w:w w:val="100"/>
          <w:position w:val="0"/>
          <w:sz w:val="24"/>
          <w:szCs w:val="24"/>
        </w:rPr>
        <w:t>三</w:t>
      </w:r>
      <w:bookmarkEnd w:id="429"/>
      <w:r>
        <w:rPr>
          <w:color w:val="000000"/>
          <w:spacing w:val="0"/>
          <w:w w:val="100"/>
          <w:position w:val="0"/>
          <w:sz w:val="24"/>
          <w:szCs w:val="24"/>
        </w:rPr>
        <w:t>、报告期董事会召开情况</w:t>
      </w:r>
      <w:bookmarkEnd w:id="427"/>
      <w:bookmarkEnd w:id="428"/>
      <w:bookmarkEnd w:id="430"/>
    </w:p>
    <w:tbl>
      <w:tblPr>
        <w:tblOverlap w:val="never"/>
        <w:jc w:val="center"/>
        <w:tblLayout w:type="fixed"/>
      </w:tblPr>
      <w:tblGrid>
        <w:gridCol w:w="2981"/>
        <w:gridCol w:w="1982"/>
        <w:gridCol w:w="2410"/>
        <w:gridCol w:w="2208"/>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会议决议刊登的指定网站查询 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会议决议刊登的信息披露 日期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第二届董事会第六次（临时）会议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第二届董事会第七次（临时）会议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第二届董事会第八次（临时）会议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第二届董事会第九次（临时）会议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8"/>
                <w:szCs w:val="18"/>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第二届董事会第十二次（临时）会议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r>
    </w:tbl>
    <w:p>
      <w:pPr>
        <w:widowControl w:val="0"/>
        <w:spacing w:after="319" w:line="1" w:lineRule="exact"/>
      </w:pPr>
    </w:p>
    <w:p>
      <w:pPr>
        <w:pStyle w:val="Style24"/>
        <w:keepNext/>
        <w:keepLines/>
        <w:widowControl w:val="0"/>
        <w:shd w:val="clear" w:color="auto" w:fill="auto"/>
        <w:bidi w:val="0"/>
        <w:spacing w:before="0" w:after="220" w:line="240" w:lineRule="auto"/>
        <w:ind w:left="0" w:right="0" w:firstLine="0"/>
        <w:jc w:val="both"/>
      </w:pPr>
      <w:bookmarkStart w:id="431" w:name="bookmark431"/>
      <w:bookmarkStart w:id="432" w:name="bookmark432"/>
      <w:bookmarkStart w:id="433" w:name="bookmark433"/>
      <w:bookmarkStart w:id="434" w:name="bookmark434"/>
      <w:r>
        <w:rPr>
          <w:color w:val="000000"/>
          <w:spacing w:val="0"/>
          <w:w w:val="100"/>
          <w:position w:val="0"/>
          <w:sz w:val="24"/>
          <w:szCs w:val="24"/>
        </w:rPr>
        <w:t>四</w:t>
      </w:r>
      <w:bookmarkEnd w:id="433"/>
      <w:r>
        <w:rPr>
          <w:color w:val="000000"/>
          <w:spacing w:val="0"/>
          <w:w w:val="100"/>
          <w:position w:val="0"/>
          <w:sz w:val="24"/>
          <w:szCs w:val="24"/>
        </w:rPr>
        <w:t>、年度报告重大差错责任追究制度的建立与执行情况</w:t>
      </w:r>
      <w:bookmarkEnd w:id="431"/>
      <w:bookmarkEnd w:id="432"/>
      <w:bookmarkEnd w:id="434"/>
    </w:p>
    <w:p>
      <w:pPr>
        <w:pStyle w:val="Style33"/>
        <w:keepNext w:val="0"/>
        <w:keepLines w:val="0"/>
        <w:widowControl w:val="0"/>
        <w:shd w:val="clear" w:color="auto" w:fill="auto"/>
        <w:bidi w:val="0"/>
        <w:spacing w:before="0" w:after="380" w:line="376" w:lineRule="exact"/>
        <w:ind w:left="0" w:right="0" w:firstLine="440"/>
        <w:jc w:val="both"/>
      </w:pPr>
      <w:r>
        <w:rPr>
          <w:color w:val="000000"/>
          <w:spacing w:val="0"/>
          <w:w w:val="100"/>
          <w:position w:val="0"/>
        </w:rPr>
        <w:t>根据《公司法》、《证券法》、《会计法》、《上市公司信息披露管理办法》、《上市公司治理准则》、 《深圳证券交易所创业板股票上市规则》及《公司章程》等法律法规的相关规定，公司于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 第一届董事会第十二次会议审议制定了《年报信息披露重大差错责任追究制度》。截至本报告期末，公司 未发生年报信息披露重大差错事件。</w:t>
      </w:r>
    </w:p>
    <w:p>
      <w:pPr>
        <w:pStyle w:val="Style24"/>
        <w:keepNext/>
        <w:keepLines/>
        <w:widowControl w:val="0"/>
        <w:shd w:val="clear" w:color="auto" w:fill="auto"/>
        <w:bidi w:val="0"/>
        <w:spacing w:before="0" w:after="380" w:line="240" w:lineRule="auto"/>
        <w:ind w:left="0" w:right="0" w:firstLine="0"/>
        <w:jc w:val="both"/>
      </w:pPr>
      <w:bookmarkStart w:id="435" w:name="bookmark435"/>
      <w:bookmarkStart w:id="436" w:name="bookmark436"/>
      <w:bookmarkStart w:id="437" w:name="bookmark437"/>
      <w:bookmarkStart w:id="438" w:name="bookmark438"/>
      <w:r>
        <w:rPr>
          <w:color w:val="000000"/>
          <w:spacing w:val="0"/>
          <w:w w:val="100"/>
          <w:position w:val="0"/>
          <w:sz w:val="24"/>
          <w:szCs w:val="24"/>
        </w:rPr>
        <w:t>五</w:t>
      </w:r>
      <w:bookmarkEnd w:id="437"/>
      <w:r>
        <w:rPr>
          <w:color w:val="000000"/>
          <w:spacing w:val="0"/>
          <w:w w:val="100"/>
          <w:position w:val="0"/>
          <w:sz w:val="24"/>
          <w:szCs w:val="24"/>
        </w:rPr>
        <w:t>、监事会工作情况</w:t>
      </w:r>
      <w:bookmarkEnd w:id="435"/>
      <w:bookmarkEnd w:id="436"/>
      <w:bookmarkEnd w:id="438"/>
    </w:p>
    <w:p>
      <w:pPr>
        <w:pStyle w:val="Style33"/>
        <w:keepNext w:val="0"/>
        <w:keepLines w:val="0"/>
        <w:widowControl w:val="0"/>
        <w:shd w:val="clear" w:color="auto" w:fill="auto"/>
        <w:bidi w:val="0"/>
        <w:spacing w:before="0" w:line="240" w:lineRule="auto"/>
        <w:ind w:left="0" w:right="0" w:firstLine="0"/>
        <w:jc w:val="both"/>
      </w:pPr>
      <w:r>
        <w:rPr>
          <w:b/>
          <w:bCs/>
          <w:color w:val="000000"/>
          <w:spacing w:val="0"/>
          <w:w w:val="100"/>
          <w:position w:val="0"/>
        </w:rPr>
        <w:t>监事会在报告期内的监督活动是否发现公司存在风险</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320" w:line="376" w:lineRule="exact"/>
        <w:ind w:left="0" w:right="0" w:firstLine="0"/>
        <w:jc w:val="both"/>
      </w:pPr>
      <w:r>
        <w:rPr>
          <w:color w:val="000000"/>
          <w:spacing w:val="0"/>
          <w:w w:val="100"/>
          <w:position w:val="0"/>
        </w:rPr>
        <w:t>公司监事会对报告期内的监督事项无异议。</w:t>
      </w:r>
    </w:p>
    <w:p>
      <w:pPr>
        <w:pStyle w:val="Style10"/>
        <w:keepNext/>
        <w:keepLines/>
        <w:widowControl w:val="0"/>
        <w:shd w:val="clear" w:color="auto" w:fill="auto"/>
        <w:bidi w:val="0"/>
        <w:spacing w:before="0" w:after="540" w:line="240" w:lineRule="auto"/>
        <w:ind w:left="0" w:right="0" w:firstLine="0"/>
        <w:jc w:val="center"/>
      </w:pPr>
      <w:bookmarkStart w:id="439" w:name="bookmark439"/>
      <w:bookmarkStart w:id="440" w:name="bookmark440"/>
      <w:bookmarkStart w:id="441" w:name="bookmark441"/>
      <w:r>
        <w:rPr>
          <w:color w:val="000000"/>
          <w:spacing w:val="0"/>
          <w:w w:val="100"/>
          <w:position w:val="0"/>
        </w:rPr>
        <w:t>第九节财务报告</w:t>
      </w:r>
      <w:bookmarkEnd w:id="439"/>
      <w:bookmarkEnd w:id="440"/>
      <w:bookmarkEnd w:id="441"/>
    </w:p>
    <w:p>
      <w:pPr>
        <w:pStyle w:val="Style24"/>
        <w:keepNext/>
        <w:keepLines/>
        <w:widowControl w:val="0"/>
        <w:shd w:val="clear" w:color="auto" w:fill="auto"/>
        <w:bidi w:val="0"/>
        <w:spacing w:before="0" w:after="300" w:line="240" w:lineRule="auto"/>
        <w:ind w:left="0" w:right="0" w:firstLine="240"/>
        <w:jc w:val="left"/>
      </w:pPr>
      <w:bookmarkStart w:id="442" w:name="bookmark442"/>
      <w:bookmarkStart w:id="443" w:name="bookmark443"/>
      <w:bookmarkStart w:id="444" w:name="bookmark444"/>
      <w:bookmarkStart w:id="445" w:name="bookmark445"/>
      <w:r>
        <w:rPr>
          <w:color w:val="000000"/>
          <w:spacing w:val="0"/>
          <w:w w:val="100"/>
          <w:position w:val="0"/>
          <w:sz w:val="24"/>
          <w:szCs w:val="24"/>
        </w:rPr>
        <w:t>、审计报告</w:t>
      </w:r>
      <w:bookmarkEnd w:id="443"/>
      <w:bookmarkEnd w:id="444"/>
      <w:bookmarkEnd w:id="445"/>
      <w:bookmarkEnd w:id="44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标准无保留审计意见</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8"/>
                <w:szCs w:val="18"/>
              </w:rPr>
              <w:t>日</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致同会计师事务所(特殊普通合伙)</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致同审字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8"/>
                <w:szCs w:val="18"/>
              </w:rPr>
              <w:t>第</w:t>
            </w:r>
            <w:r>
              <w:rPr>
                <w:rFonts w:ascii="Times New Roman" w:eastAsia="Times New Roman" w:hAnsi="Times New Roman" w:cs="Times New Roman"/>
                <w:color w:val="000000"/>
                <w:spacing w:val="0"/>
                <w:w w:val="100"/>
                <w:position w:val="0"/>
                <w:sz w:val="18"/>
                <w:szCs w:val="18"/>
              </w:rPr>
              <w:t>350ZA0351</w:t>
            </w:r>
            <w:r>
              <w:rPr>
                <w:color w:val="000000"/>
                <w:spacing w:val="0"/>
                <w:w w:val="100"/>
                <w:position w:val="0"/>
                <w:sz w:val="18"/>
                <w:szCs w:val="18"/>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刘维、易向贵</w:t>
            </w:r>
          </w:p>
        </w:tc>
      </w:tr>
    </w:tbl>
    <w:p>
      <w:pPr>
        <w:sectPr>
          <w:footnotePr>
            <w:pos w:val="pageBottom"/>
            <w:numFmt w:val="decimal"/>
            <w:numRestart w:val="continuous"/>
          </w:footnotePr>
          <w:pgSz w:w="11900" w:h="16840"/>
          <w:pgMar w:top="1369" w:right="1027" w:bottom="1479" w:left="1085" w:header="0" w:footer="3" w:gutter="0"/>
          <w:cols w:space="720"/>
          <w:noEndnote/>
          <w:rtlGutter w:val="0"/>
          <w:docGrid w:linePitch="360"/>
        </w:sectPr>
      </w:pPr>
    </w:p>
    <w:p>
      <w:pPr>
        <w:pStyle w:val="Style64"/>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审计报告</w:t>
      </w:r>
    </w:p>
    <w:p>
      <w:pPr>
        <w:pStyle w:val="Style57"/>
        <w:keepNext w:val="0"/>
        <w:keepLines w:val="0"/>
        <w:widowControl w:val="0"/>
        <w:shd w:val="clear" w:color="auto" w:fill="auto"/>
        <w:bidi w:val="0"/>
        <w:spacing w:before="0" w:after="440" w:line="240" w:lineRule="auto"/>
        <w:ind w:left="0" w:right="0" w:firstLine="0"/>
        <w:jc w:val="right"/>
      </w:pPr>
      <w:r>
        <w:rPr>
          <w:rFonts w:ascii="SimSun" w:eastAsia="SimSun" w:hAnsi="SimSun" w:cs="SimSun"/>
          <w:color w:val="000000"/>
          <w:spacing w:val="0"/>
          <w:w w:val="100"/>
          <w:position w:val="0"/>
        </w:rPr>
        <w:t>致同审字</w:t>
      </w:r>
      <w:r>
        <w:rPr>
          <w:color w:val="000000"/>
          <w:spacing w:val="0"/>
          <w:w w:val="100"/>
          <w:position w:val="0"/>
        </w:rPr>
        <w:t>（2014）</w:t>
      </w:r>
      <w:r>
        <w:rPr>
          <w:rFonts w:ascii="SimSun" w:eastAsia="SimSun" w:hAnsi="SimSun" w:cs="SimSun"/>
          <w:color w:val="000000"/>
          <w:spacing w:val="0"/>
          <w:w w:val="100"/>
          <w:position w:val="0"/>
        </w:rPr>
        <w:t>第</w:t>
      </w:r>
      <w:r>
        <w:rPr>
          <w:color w:val="000000"/>
          <w:spacing w:val="0"/>
          <w:w w:val="100"/>
          <w:position w:val="0"/>
        </w:rPr>
        <w:t>350ZA0351</w:t>
      </w:r>
      <w:r>
        <w:rPr>
          <w:rFonts w:ascii="SimSun" w:eastAsia="SimSun" w:hAnsi="SimSun" w:cs="SimSun"/>
          <w:color w:val="000000"/>
          <w:spacing w:val="0"/>
          <w:w w:val="100"/>
          <w:position w:val="0"/>
        </w:rPr>
        <w:t>号</w:t>
      </w:r>
    </w:p>
    <w:p>
      <w:pPr>
        <w:pStyle w:val="Style33"/>
        <w:keepNext w:val="0"/>
        <w:keepLines w:val="0"/>
        <w:widowControl w:val="0"/>
        <w:shd w:val="clear" w:color="auto" w:fill="auto"/>
        <w:bidi w:val="0"/>
        <w:spacing w:before="0" w:line="374" w:lineRule="exact"/>
        <w:ind w:left="0" w:right="0" w:firstLine="0"/>
        <w:jc w:val="left"/>
      </w:pPr>
      <w:r>
        <w:rPr>
          <w:b/>
          <w:bCs/>
          <w:color w:val="000000"/>
          <w:spacing w:val="0"/>
          <w:w w:val="100"/>
          <w:position w:val="0"/>
        </w:rPr>
        <w:t>厦门市美亚柏科信息股份有限公司全体股东：</w:t>
      </w:r>
    </w:p>
    <w:p>
      <w:pPr>
        <w:pStyle w:val="Style33"/>
        <w:keepNext w:val="0"/>
        <w:keepLines w:val="0"/>
        <w:widowControl w:val="0"/>
        <w:shd w:val="clear" w:color="auto" w:fill="auto"/>
        <w:bidi w:val="0"/>
        <w:spacing w:before="0" w:after="140" w:line="374" w:lineRule="exact"/>
        <w:ind w:left="0" w:right="0" w:firstLine="460"/>
        <w:jc w:val="both"/>
      </w:pPr>
      <w:r>
        <w:rPr>
          <w:color w:val="000000"/>
          <w:spacing w:val="0"/>
          <w:w w:val="100"/>
          <w:position w:val="0"/>
        </w:rPr>
        <w:t>我们审计了后附的厦门市美亚柏科信息股份有限公司（以下简称美亚柏科公司）财务报表，包括</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年度的合并及公司利润表、合并及公司现金流量表、合并及公 司股东权益变动表以及财务报表附注。</w:t>
      </w:r>
    </w:p>
    <w:p>
      <w:pPr>
        <w:pStyle w:val="Style33"/>
        <w:keepNext w:val="0"/>
        <w:keepLines w:val="0"/>
        <w:widowControl w:val="0"/>
        <w:shd w:val="clear" w:color="auto" w:fill="auto"/>
        <w:tabs>
          <w:tab w:pos="918" w:val="left"/>
        </w:tabs>
        <w:bidi w:val="0"/>
        <w:spacing w:before="0" w:line="374" w:lineRule="exact"/>
        <w:ind w:left="0" w:right="0" w:firstLine="440"/>
        <w:jc w:val="both"/>
      </w:pPr>
      <w:bookmarkStart w:id="446" w:name="bookmark446"/>
      <w:r>
        <w:rPr>
          <w:b/>
          <w:bCs/>
          <w:color w:val="000000"/>
          <w:spacing w:val="0"/>
          <w:w w:val="100"/>
          <w:position w:val="0"/>
        </w:rPr>
        <w:t>一</w:t>
      </w:r>
      <w:bookmarkEnd w:id="446"/>
      <w:r>
        <w:rPr>
          <w:b/>
          <w:bCs/>
          <w:color w:val="000000"/>
          <w:spacing w:val="0"/>
          <w:w w:val="100"/>
          <w:position w:val="0"/>
        </w:rPr>
        <w:t>、</w:t>
        <w:tab/>
        <w:t>管理层对财务报表的责任</w:t>
      </w:r>
    </w:p>
    <w:p>
      <w:pPr>
        <w:pStyle w:val="Style33"/>
        <w:keepNext w:val="0"/>
        <w:keepLines w:val="0"/>
        <w:widowControl w:val="0"/>
        <w:shd w:val="clear" w:color="auto" w:fill="auto"/>
        <w:bidi w:val="0"/>
        <w:spacing w:before="0" w:after="140" w:line="374" w:lineRule="exact"/>
        <w:ind w:left="0" w:right="0" w:firstLine="460"/>
        <w:jc w:val="both"/>
      </w:pPr>
      <w:r>
        <w:rPr>
          <w:color w:val="000000"/>
          <w:spacing w:val="0"/>
          <w:w w:val="100"/>
          <w:position w:val="0"/>
        </w:rPr>
        <w:t>编制和公允列报财务报表是美亚柏科公司管理层的责任，这种责任包括：（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 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 在由于舞弊或错误导致的重大错报。</w:t>
      </w:r>
    </w:p>
    <w:p>
      <w:pPr>
        <w:pStyle w:val="Style33"/>
        <w:keepNext w:val="0"/>
        <w:keepLines w:val="0"/>
        <w:widowControl w:val="0"/>
        <w:shd w:val="clear" w:color="auto" w:fill="auto"/>
        <w:tabs>
          <w:tab w:pos="918" w:val="left"/>
        </w:tabs>
        <w:bidi w:val="0"/>
        <w:spacing w:before="0" w:line="374" w:lineRule="exact"/>
        <w:ind w:left="0" w:right="0" w:firstLine="440"/>
        <w:jc w:val="both"/>
      </w:pPr>
      <w:bookmarkStart w:id="447" w:name="bookmark447"/>
      <w:r>
        <w:rPr>
          <w:b/>
          <w:bCs/>
          <w:color w:val="000000"/>
          <w:spacing w:val="0"/>
          <w:w w:val="100"/>
          <w:position w:val="0"/>
        </w:rPr>
        <w:t>二</w:t>
      </w:r>
      <w:bookmarkEnd w:id="447"/>
      <w:r>
        <w:rPr>
          <w:b/>
          <w:bCs/>
          <w:color w:val="000000"/>
          <w:spacing w:val="0"/>
          <w:w w:val="100"/>
          <w:position w:val="0"/>
        </w:rPr>
        <w:t>、</w:t>
        <w:tab/>
        <w:t>注册会计师的责任</w:t>
      </w:r>
    </w:p>
    <w:p>
      <w:pPr>
        <w:pStyle w:val="Style33"/>
        <w:keepNext w:val="0"/>
        <w:keepLines w:val="0"/>
        <w:widowControl w:val="0"/>
        <w:shd w:val="clear" w:color="auto" w:fill="auto"/>
        <w:bidi w:val="0"/>
        <w:spacing w:before="0" w:after="140" w:line="355" w:lineRule="exact"/>
        <w:ind w:left="0" w:right="0" w:firstLine="46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3"/>
        <w:keepNext w:val="0"/>
        <w:keepLines w:val="0"/>
        <w:widowControl w:val="0"/>
        <w:shd w:val="clear" w:color="auto" w:fill="auto"/>
        <w:bidi w:val="0"/>
        <w:spacing w:before="0" w:line="376" w:lineRule="exact"/>
        <w:ind w:left="0" w:right="0" w:firstLine="46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我们相信，我们获取的审计证据是充分、适当的，为发表审计意见提供了基础。</w:t>
      </w:r>
    </w:p>
    <w:p>
      <w:pPr>
        <w:pStyle w:val="Style33"/>
        <w:keepNext w:val="0"/>
        <w:keepLines w:val="0"/>
        <w:widowControl w:val="0"/>
        <w:shd w:val="clear" w:color="auto" w:fill="auto"/>
        <w:tabs>
          <w:tab w:pos="923" w:val="left"/>
        </w:tabs>
        <w:bidi w:val="0"/>
        <w:spacing w:before="0" w:line="374" w:lineRule="exact"/>
        <w:ind w:left="0" w:right="0" w:firstLine="440"/>
        <w:jc w:val="both"/>
      </w:pPr>
      <w:bookmarkStart w:id="448" w:name="bookmark448"/>
      <w:r>
        <w:rPr>
          <w:b/>
          <w:bCs/>
          <w:color w:val="000000"/>
          <w:spacing w:val="0"/>
          <w:w w:val="100"/>
          <w:position w:val="0"/>
        </w:rPr>
        <w:t>三</w:t>
      </w:r>
      <w:bookmarkEnd w:id="448"/>
      <w:r>
        <w:rPr>
          <w:b/>
          <w:bCs/>
          <w:color w:val="000000"/>
          <w:spacing w:val="0"/>
          <w:w w:val="100"/>
          <w:position w:val="0"/>
        </w:rPr>
        <w:t>、</w:t>
        <w:tab/>
        <w:t>审计意见</w:t>
      </w:r>
    </w:p>
    <w:p>
      <w:pPr>
        <w:pStyle w:val="Style33"/>
        <w:keepNext w:val="0"/>
        <w:keepLines w:val="0"/>
        <w:widowControl w:val="0"/>
        <w:shd w:val="clear" w:color="auto" w:fill="auto"/>
        <w:bidi w:val="0"/>
        <w:spacing w:before="0" w:after="360" w:line="374" w:lineRule="exact"/>
        <w:ind w:left="0" w:right="0" w:firstLine="460"/>
        <w:jc w:val="both"/>
      </w:pPr>
      <w:r>
        <w:rPr>
          <w:color w:val="000000"/>
          <w:spacing w:val="0"/>
          <w:w w:val="100"/>
          <w:position w:val="0"/>
        </w:rPr>
        <w:t>我们认为，美亚柏科公司财务报表在所有重大方面按照企业会计准则的规定编制，公允反映了美亚柏 科公司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年度的合并及公司经营成果和合并及公司现金流 量。</w:t>
      </w:r>
    </w:p>
    <w:p>
      <w:pPr>
        <w:pStyle w:val="Style62"/>
        <w:keepNext w:val="0"/>
        <w:keepLines w:val="0"/>
        <w:widowControl w:val="0"/>
        <w:shd w:val="clear" w:color="auto" w:fill="auto"/>
        <w:tabs>
          <w:tab w:pos="5124" w:val="left"/>
        </w:tabs>
        <w:bidi w:val="0"/>
        <w:spacing w:before="0" w:line="240" w:lineRule="auto"/>
        <w:ind w:left="0" w:right="0" w:firstLine="660"/>
        <w:jc w:val="left"/>
      </w:pPr>
      <w:r>
        <w:rPr>
          <w:color w:val="000000"/>
          <w:spacing w:val="0"/>
          <w:w w:val="100"/>
          <w:position w:val="0"/>
        </w:rPr>
        <w:t>致同会计师事务所</w:t>
        <w:tab/>
        <w:t>中国注册会计师刘维</w:t>
      </w:r>
    </w:p>
    <w:p>
      <w:pPr>
        <w:pStyle w:val="Style62"/>
        <w:keepNext w:val="0"/>
        <w:keepLines w:val="0"/>
        <w:widowControl w:val="0"/>
        <w:shd w:val="clear" w:color="auto" w:fill="auto"/>
        <w:bidi w:val="0"/>
        <w:spacing w:before="0" w:line="240" w:lineRule="auto"/>
        <w:ind w:left="0" w:right="0" w:firstLine="660"/>
        <w:jc w:val="both"/>
      </w:pPr>
      <w:r>
        <w:rPr>
          <w:color w:val="000000"/>
          <w:spacing w:val="0"/>
          <w:w w:val="100"/>
          <w:position w:val="0"/>
        </w:rPr>
        <w:t>（特殊普通合伙）</w:t>
      </w:r>
    </w:p>
    <w:p>
      <w:pPr>
        <w:pStyle w:val="Style62"/>
        <w:keepNext w:val="0"/>
        <w:keepLines w:val="0"/>
        <w:widowControl w:val="0"/>
        <w:shd w:val="clear" w:color="auto" w:fill="auto"/>
        <w:bidi w:val="0"/>
        <w:spacing w:before="0" w:after="740" w:line="240" w:lineRule="auto"/>
        <w:ind w:left="5120" w:right="0" w:firstLine="0"/>
        <w:jc w:val="left"/>
      </w:pPr>
      <w:r>
        <w:rPr>
          <w:color w:val="000000"/>
          <w:spacing w:val="0"/>
          <w:w w:val="100"/>
          <w:position w:val="0"/>
        </w:rPr>
        <w:t>中国注册会计师易向贵</w:t>
      </w:r>
    </w:p>
    <w:p>
      <w:pPr>
        <w:pStyle w:val="Style62"/>
        <w:keepNext w:val="0"/>
        <w:keepLines w:val="0"/>
        <w:widowControl w:val="0"/>
        <w:shd w:val="clear" w:color="auto" w:fill="auto"/>
        <w:bidi w:val="0"/>
        <w:spacing w:before="0" w:after="100" w:line="240" w:lineRule="auto"/>
        <w:ind w:left="318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1109980</wp:posOffset>
                </wp:positionH>
                <wp:positionV relativeFrom="paragraph">
                  <wp:posOffset>12700</wp:posOffset>
                </wp:positionV>
                <wp:extent cx="667385" cy="225425"/>
                <wp:wrapSquare wrapText="right"/>
                <wp:docPr id="37" name="Shape 37"/>
                <a:graphic xmlns:a="http://schemas.openxmlformats.org/drawingml/2006/main">
                  <a:graphicData uri="http://schemas.microsoft.com/office/word/2010/wordprocessingShape">
                    <wps:wsp>
                      <wps:cNvSpPr txBox="1"/>
                      <wps:spPr>
                        <a:xfrm>
                          <a:ext cx="667385" cy="22542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63" type="#_x0000_t202" style="position:absolute;margin-left:87.400000000000006pt;margin-top:1.pt;width:52.550000000000004pt;height:17.75pt;z-index:-125829375;mso-wrap-distance-left:9.pt;mso-wrap-distance-right:9.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二。一四年三月二十六日</w:t>
      </w:r>
      <w:r>
        <w:br w:type="page"/>
      </w:r>
    </w:p>
    <w:p>
      <w:pPr>
        <w:pStyle w:val="Style24"/>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r>
        <w:rPr>
          <w:color w:val="000000"/>
          <w:spacing w:val="0"/>
          <w:w w:val="100"/>
          <w:position w:val="0"/>
          <w:sz w:val="24"/>
          <w:szCs w:val="24"/>
        </w:rPr>
        <w:t>二、财务报表</w:t>
      </w:r>
      <w:bookmarkEnd w:id="449"/>
      <w:bookmarkEnd w:id="450"/>
      <w:bookmarkEnd w:id="451"/>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7"/>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1</w:t>
      </w:r>
      <w:bookmarkEnd w:id="454"/>
      <w:r>
        <w:rPr>
          <w:color w:val="000000"/>
          <w:spacing w:val="0"/>
          <w:w w:val="100"/>
          <w:position w:val="0"/>
        </w:rPr>
        <w:t>、合并资产负债表</w:t>
      </w:r>
      <w:bookmarkEnd w:id="452"/>
      <w:bookmarkEnd w:id="453"/>
      <w:bookmarkEnd w:id="45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编制单位：厦门市美亚柏科信息股份有限公司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54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390,544,835.41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397,368,696.36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125,143,124.91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134,878,529.97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10,766,227.05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6,162,475.93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1,292,517.61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2,125,427.78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28,482,252.71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18,912,204.68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118,570,260.06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84,447,102.44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389,745.23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675,238,962.98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643,894,437.16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12,504,940.96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26,078,363.61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231,628,903.65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89,368,012.06</w:t>
            </w:r>
          </w:p>
        </w:tc>
      </w:tr>
    </w:tbl>
    <w:p>
      <w:pPr>
        <w:widowControl w:val="0"/>
        <w:spacing w:line="1" w:lineRule="exact"/>
      </w:pPr>
      <w:r>
        <w:br w:type="page"/>
      </w:r>
    </w:p>
    <w:tbl>
      <w:tblPr>
        <w:tblOverlap w:val="never"/>
        <w:jc w:val="center"/>
        <w:tblLayout w:type="fixed"/>
      </w:tblPr>
      <w:tblGrid>
        <w:gridCol w:w="5107"/>
        <w:gridCol w:w="2549"/>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161,216,920.00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29,788,688.43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15,665,712.63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20,167,263.83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7,364,935.45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43,856,030.99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1,545,504.31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3,432,622.16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4,624,252.87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5,220,638.56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370,193,948.65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283,268,840.86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1,045,432,911.63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927,163,278.02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39,361,222.22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38,481,758.35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67,935,758.25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43,183,408.58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39,091,267.21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28,963,187.55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14,070,168.56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13,842,612.03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17,267,273.81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2,602,967.49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5107"/>
        <w:gridCol w:w="2549"/>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177,725,690.05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127,073,934.00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16,542,594.91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18,268,980.83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16,792,594.91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18,818,980.83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194,518,284.96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145,892,914.83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221,813,200.00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110,906,600.00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381,666,980.65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483,289,268.09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24,996,888.89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20,161,477.86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199,392,324.68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164,576,853.34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827,869,394.22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778,934,199.29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23,045,232.45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2,336,163.90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850,914,626.67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781,270,363.19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1,045,432,911.63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927,163,278.02</w:t>
            </w:r>
          </w:p>
        </w:tc>
      </w:tr>
    </w:tbl>
    <w:p>
      <w:pPr>
        <w:widowControl w:val="0"/>
        <w:spacing w:after="359" w:line="1" w:lineRule="exact"/>
      </w:pPr>
    </w:p>
    <w:p>
      <w:pPr>
        <w:pStyle w:val="Style26"/>
        <w:keepNext w:val="0"/>
        <w:keepLines w:val="0"/>
        <w:widowControl w:val="0"/>
        <w:shd w:val="clear" w:color="auto" w:fill="auto"/>
        <w:tabs>
          <w:tab w:pos="3374" w:val="left"/>
          <w:tab w:pos="7550" w:val="left"/>
        </w:tabs>
        <w:bidi w:val="0"/>
        <w:spacing w:before="0" w:after="360" w:line="240" w:lineRule="auto"/>
        <w:ind w:left="0" w:right="0" w:firstLine="0"/>
        <w:jc w:val="left"/>
      </w:pPr>
      <w:r>
        <w:rPr>
          <w:color w:val="000000"/>
          <w:spacing w:val="0"/>
          <w:w w:val="100"/>
          <w:position w:val="0"/>
        </w:rPr>
        <w:t>法定代表人：刘祥南</w:t>
        <w:tab/>
        <w:t>主管会计工作负责人：张乃军</w:t>
        <w:tab/>
        <w:t>会计机构负责人：陈志友</w:t>
      </w:r>
    </w:p>
    <w:p>
      <w:pPr>
        <w:pStyle w:val="Style37"/>
        <w:keepNext/>
        <w:keepLines/>
        <w:widowControl w:val="0"/>
        <w:shd w:val="clear" w:color="auto" w:fill="auto"/>
        <w:bidi w:val="0"/>
        <w:spacing w:before="0" w:after="40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2</w:t>
      </w:r>
      <w:bookmarkEnd w:id="458"/>
      <w:r>
        <w:rPr>
          <w:color w:val="000000"/>
          <w:spacing w:val="0"/>
          <w:w w:val="100"/>
          <w:position w:val="0"/>
        </w:rPr>
        <w:t>、母公司资产负债表</w:t>
      </w:r>
      <w:bookmarkEnd w:id="456"/>
      <w:bookmarkEnd w:id="457"/>
      <w:bookmarkEnd w:id="45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编制单位：厦门市美亚柏科信息股份有限公司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54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355,897,364.92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382,583,743.72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07"/>
        <w:gridCol w:w="2549"/>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116,516,227.82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131,600,430.77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10,662,589.93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5,975,906.14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1,292,517.61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2,125,427.78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26,255,115.08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18,801,143.30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107,853,932.87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83,844,310.36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618,477,748.23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624,930,962.07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85,522,940.96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26,078,363.61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230,869,282.79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89,254,377.08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161,216,920.00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29,755,515.35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15,665,712.63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20,167,263.83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7,364,935.45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1,545,504.31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3,432,622.16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4,233,240.28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4,938,002.39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398,172,111.13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307,342,569.71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1,016,649,859.36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932,273,531.78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0" behindDoc="0" locked="0" layoutInCell="1" allowOverlap="1">
                <wp:simplePos x="0" y="0"/>
                <wp:positionH relativeFrom="page">
                  <wp:posOffset>704215</wp:posOffset>
                </wp:positionH>
                <wp:positionV relativeFrom="margin">
                  <wp:posOffset>8138160</wp:posOffset>
                </wp:positionV>
                <wp:extent cx="1054735" cy="149225"/>
                <wp:wrapTopAndBottom/>
                <wp:docPr id="39" name="Shape 3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法定代表人：刘祥南</w:t>
                            </w:r>
                          </w:p>
                        </w:txbxContent>
                      </wps:txbx>
                      <wps:bodyPr wrap="none" lIns="0" tIns="0" rIns="0" bIns="0">
                        <a:noAutoFit/>
                      </wps:bodyPr>
                    </wps:wsp>
                  </a:graphicData>
                </a:graphic>
              </wp:anchor>
            </w:drawing>
          </mc:Choice>
          <mc:Fallback>
            <w:pict>
              <v:shape id="_x0000_s1065" type="#_x0000_t202" style="position:absolute;margin-left:55.450000000000003pt;margin-top:640.80000000000007pt;width:83.049999999999997pt;height:11.75pt;z-index:-125829373;mso-wrap-distance-left:9.pt;mso-wrap-distance-top:12.pt;mso-wrap-distance-right:4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法定代表人：刘祥南</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2880360</wp:posOffset>
                </wp:positionH>
                <wp:positionV relativeFrom="margin">
                  <wp:posOffset>8138160</wp:posOffset>
                </wp:positionV>
                <wp:extent cx="1505585" cy="146050"/>
                <wp:wrapTopAndBottom/>
                <wp:docPr id="41" name="Shape 4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wps:txbx>
                      <wps:bodyPr wrap="none" lIns="0" tIns="0" rIns="0" bIns="0">
                        <a:noAutoFit/>
                      </wps:bodyPr>
                    </wps:wsp>
                  </a:graphicData>
                </a:graphic>
              </wp:anchor>
            </w:drawing>
          </mc:Choice>
          <mc:Fallback>
            <w:pict>
              <v:shape id="_x0000_s1067" type="#_x0000_t202" style="position:absolute;margin-left:226.80000000000001pt;margin-top:640.80000000000007pt;width:118.55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5501640</wp:posOffset>
                </wp:positionH>
                <wp:positionV relativeFrom="margin">
                  <wp:posOffset>8138160</wp:posOffset>
                </wp:positionV>
                <wp:extent cx="1286510" cy="149225"/>
                <wp:wrapTopAndBottom/>
                <wp:docPr id="43" name="Shape 4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txbxContent>
                      </wps:txbx>
                      <wps:bodyPr wrap="none" lIns="0" tIns="0" rIns="0" bIns="0">
                        <a:noAutoFit/>
                      </wps:bodyPr>
                    </wps:wsp>
                  </a:graphicData>
                </a:graphic>
              </wp:anchor>
            </w:drawing>
          </mc:Choice>
          <mc:Fallback>
            <w:pict>
              <v:shape id="_x0000_s1069" type="#_x0000_t202" style="position:absolute;margin-left:433.19999999999999pt;margin-top:640.80000000000007pt;width:101.3pt;height:11.75pt;z-index:-125829369;mso-wrap-distance-left:386.75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txbxContent>
                </v:textbox>
                <w10:wrap type="topAndBottom" anchorx="page" anchory="margin"/>
              </v:shape>
            </w:pict>
          </mc:Fallback>
        </mc:AlternateContent>
      </w:r>
    </w:p>
    <w:tbl>
      <w:tblPr>
        <w:tblOverlap w:val="never"/>
        <w:jc w:val="center"/>
        <w:tblLayout w:type="fixed"/>
      </w:tblPr>
      <w:tblGrid>
        <w:gridCol w:w="5107"/>
        <w:gridCol w:w="2549"/>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51,142,102.13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39,476,253.84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64,418,595.88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41,584,693.88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33,221,274.08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26,862,967.16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9,753,741.71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13,532,081.97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21,500,337.62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12,741,862.67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180,036,051.42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134,197,859.52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16,542,594.91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18,268,980.83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16,792,594.91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18,818,980.83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196,828,646.33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153,016,840.35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221,813,200.00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110,906,600.00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381,666,980.65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483,289,268.09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24,996,888.89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20,161,477.86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191,344,143.49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164,899,345.48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819,821,213.03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779,256,691.43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1,016,649,859.36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932,273,531.78</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3</w:t>
      </w:r>
      <w:bookmarkEnd w:id="462"/>
      <w:r>
        <w:rPr>
          <w:color w:val="000000"/>
          <w:spacing w:val="0"/>
          <w:w w:val="100"/>
          <w:position w:val="0"/>
        </w:rPr>
        <w:t>、合并利润表</w:t>
      </w:r>
      <w:bookmarkEnd w:id="460"/>
      <w:bookmarkEnd w:id="461"/>
      <w:bookmarkEnd w:id="46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编制单位：厦门市美亚柏科信息股份有限公司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54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390,413,350.38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349,997,542.03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390,413,350.38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349,997,542.03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348,086,599.04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296,663,683.66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150,548,711.11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140,105,791.84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3,928,863.26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4,473,581.52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73,017,128.91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63,094,789.77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117,448,882.90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93,799,341.99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-5,752,334.76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-9,494,294.02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8,895,347.62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4,684,472.56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4,687,590.54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47,014,341.88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53,333,858.37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25,431,911.55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30,866,562.70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332,031.29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1,042,968.73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72,114,222.14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83,157,452.34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9,234,094.58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4,594,125.54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62,880,127.56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78,563,326.80</w:t>
            </w:r>
          </w:p>
        </w:tc>
      </w:tr>
    </w:tbl>
    <w:p>
      <w:pPr>
        <w:widowControl w:val="0"/>
        <w:spacing w:line="1" w:lineRule="exact"/>
      </w:pPr>
      <w:r>
        <w:br w:type="page"/>
      </w:r>
    </w:p>
    <w:tbl>
      <w:tblPr>
        <w:tblOverlap w:val="never"/>
        <w:jc w:val="center"/>
        <w:tblLayout w:type="fixed"/>
      </w:tblPr>
      <w:tblGrid>
        <w:gridCol w:w="5107"/>
        <w:gridCol w:w="2549"/>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56,286,872.37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78,431,616.50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6,593,255.19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131,710.30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六、每股收益：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62,880,127.56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78,563,326.80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56,286,872.37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78,431,616.50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6,593,255.19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131,710.30</w:t>
            </w:r>
          </w:p>
        </w:tc>
      </w:tr>
    </w:tbl>
    <w:p>
      <w:pPr>
        <w:widowControl w:val="0"/>
        <w:spacing w:after="359" w:line="1" w:lineRule="exact"/>
      </w:pPr>
    </w:p>
    <w:p>
      <w:pPr>
        <w:pStyle w:val="Style26"/>
        <w:keepNext w:val="0"/>
        <w:keepLines w:val="0"/>
        <w:widowControl w:val="0"/>
        <w:shd w:val="clear" w:color="auto" w:fill="auto"/>
        <w:tabs>
          <w:tab w:pos="3374" w:val="left"/>
          <w:tab w:pos="7550" w:val="left"/>
        </w:tabs>
        <w:bidi w:val="0"/>
        <w:spacing w:before="0" w:after="360" w:line="240" w:lineRule="auto"/>
        <w:ind w:left="0" w:right="0" w:firstLine="0"/>
        <w:jc w:val="left"/>
      </w:pPr>
      <w:r>
        <w:rPr>
          <w:color w:val="000000"/>
          <w:spacing w:val="0"/>
          <w:w w:val="100"/>
          <w:position w:val="0"/>
        </w:rPr>
        <w:t>法定代表人：刘祥南</w:t>
        <w:tab/>
        <w:t>主管会计工作负责人：张乃军</w:t>
        <w:tab/>
        <w:t>会计机构负责人：陈志友</w:t>
      </w:r>
    </w:p>
    <w:p>
      <w:pPr>
        <w:pStyle w:val="Style37"/>
        <w:keepNext/>
        <w:keepLines/>
        <w:widowControl w:val="0"/>
        <w:shd w:val="clear" w:color="auto" w:fill="auto"/>
        <w:bidi w:val="0"/>
        <w:spacing w:before="0" w:after="40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4</w:t>
      </w:r>
      <w:bookmarkEnd w:id="466"/>
      <w:r>
        <w:rPr>
          <w:color w:val="000000"/>
          <w:spacing w:val="0"/>
          <w:w w:val="100"/>
          <w:position w:val="0"/>
        </w:rPr>
        <w:t>、母公司利润表</w:t>
      </w:r>
      <w:bookmarkEnd w:id="464"/>
      <w:bookmarkEnd w:id="465"/>
      <w:bookmarkEnd w:id="46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编制单位：厦门市美亚柏科信息股份有限公司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54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369,189,517.71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343,374,887.50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161,584,317.77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140,776,245.05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3,415,368.35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4,244,576.34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67,134,142.42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60,410,903.92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106,305,994.47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89,263,214.68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-5,642,585.32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-9,343,785.11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8,388,464.80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4,727,099.52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3,562,852.21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31,566,667.43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53,296,633.10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24,356,698.13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30,654,230.36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301,514.03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1,042,968.73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55,621,851.53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82,907,894.73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7,267,741.24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4,679,033.46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48,354,110.29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78,228,861.27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五、每股收益：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5107"/>
        <w:gridCol w:w="2549"/>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48,354,110.29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78,228,861.27</w:t>
            </w:r>
          </w:p>
        </w:tc>
      </w:tr>
    </w:tbl>
    <w:p>
      <w:pPr>
        <w:widowControl w:val="0"/>
        <w:spacing w:after="359" w:line="1" w:lineRule="exact"/>
      </w:pPr>
    </w:p>
    <w:p>
      <w:pPr>
        <w:pStyle w:val="Style26"/>
        <w:keepNext w:val="0"/>
        <w:keepLines w:val="0"/>
        <w:widowControl w:val="0"/>
        <w:shd w:val="clear" w:color="auto" w:fill="auto"/>
        <w:tabs>
          <w:tab w:pos="3374" w:val="left"/>
          <w:tab w:pos="7550" w:val="left"/>
        </w:tabs>
        <w:bidi w:val="0"/>
        <w:spacing w:before="0" w:after="360" w:line="240" w:lineRule="auto"/>
        <w:ind w:left="0" w:right="0" w:firstLine="0"/>
        <w:jc w:val="left"/>
      </w:pPr>
      <w:r>
        <w:rPr>
          <w:color w:val="000000"/>
          <w:spacing w:val="0"/>
          <w:w w:val="100"/>
          <w:position w:val="0"/>
        </w:rPr>
        <w:t>法定代表人：刘祥南</w:t>
        <w:tab/>
        <w:t>主管会计工作负责人：张乃军</w:t>
        <w:tab/>
        <w:t>会计机构负责人：陈志友</w:t>
      </w:r>
    </w:p>
    <w:p>
      <w:pPr>
        <w:pStyle w:val="Style37"/>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5</w:t>
      </w:r>
      <w:bookmarkEnd w:id="470"/>
      <w:r>
        <w:rPr>
          <w:color w:val="000000"/>
          <w:spacing w:val="0"/>
          <w:w w:val="100"/>
          <w:position w:val="0"/>
        </w:rPr>
        <w:t>、合并现金流量表</w:t>
      </w:r>
      <w:bookmarkEnd w:id="468"/>
      <w:bookmarkEnd w:id="469"/>
      <w:bookmarkEnd w:id="47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编制单位：厦门市美亚柏科信息股份有限公司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54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484,942,307.52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342,364,212.43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13,933,963.63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17,631,566.50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14,381,924.01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15,706,915.54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513,258,195.16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375,702,694.47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209,397,082.60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154,457,653.36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124,558,802.33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98,736,211.29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43,251,090.73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43,207,604.71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87,059,199.29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52,357,777.82</w:t>
            </w: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6" behindDoc="0" locked="0" layoutInCell="1" allowOverlap="1">
                <wp:simplePos x="0" y="0"/>
                <wp:positionH relativeFrom="page">
                  <wp:posOffset>704215</wp:posOffset>
                </wp:positionH>
                <wp:positionV relativeFrom="margin">
                  <wp:posOffset>8649970</wp:posOffset>
                </wp:positionV>
                <wp:extent cx="1054735" cy="149225"/>
                <wp:wrapTopAndBottom/>
                <wp:docPr id="45" name="Shape 4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法定代表人：刘祥南</w:t>
                            </w:r>
                          </w:p>
                        </w:txbxContent>
                      </wps:txbx>
                      <wps:bodyPr wrap="none" lIns="0" tIns="0" rIns="0" bIns="0">
                        <a:noAutoFit/>
                      </wps:bodyPr>
                    </wps:wsp>
                  </a:graphicData>
                </a:graphic>
              </wp:anchor>
            </w:drawing>
          </mc:Choice>
          <mc:Fallback>
            <w:pict>
              <v:shape id="_x0000_s1071" type="#_x0000_t202" style="position:absolute;margin-left:55.450000000000003pt;margin-top:681.10000000000002pt;width:83.049999999999997pt;height:11.75pt;z-index:-125829367;mso-wrap-distance-left:9.pt;mso-wrap-distance-top:12.pt;mso-wrap-distance-right:4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法定代表人：刘祥南</w:t>
                      </w:r>
                    </w:p>
                  </w:txbxContent>
                </v:textbox>
                <w10:wrap type="topAndBottom" anchorx="page" anchory="margin"/>
              </v:shape>
            </w:pict>
          </mc:Fallback>
        </mc:AlternateContent>
      </w:r>
      <w:r>
        <mc:AlternateContent>
          <mc:Choice Requires="wps">
            <w:drawing>
              <wp:anchor distT="152400" distB="3175" distL="2290445" distR="2516505" simplePos="0" relativeHeight="125829388" behindDoc="0" locked="0" layoutInCell="1" allowOverlap="1">
                <wp:simplePos x="0" y="0"/>
                <wp:positionH relativeFrom="page">
                  <wp:posOffset>2880360</wp:posOffset>
                </wp:positionH>
                <wp:positionV relativeFrom="margin">
                  <wp:posOffset>8649970</wp:posOffset>
                </wp:positionV>
                <wp:extent cx="1505585" cy="146050"/>
                <wp:wrapTopAndBottom/>
                <wp:docPr id="47" name="Shape 4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wps:txbx>
                      <wps:bodyPr wrap="none" lIns="0" tIns="0" rIns="0" bIns="0">
                        <a:noAutoFit/>
                      </wps:bodyPr>
                    </wps:wsp>
                  </a:graphicData>
                </a:graphic>
              </wp:anchor>
            </w:drawing>
          </mc:Choice>
          <mc:Fallback>
            <w:pict>
              <v:shape id="_x0000_s1073" type="#_x0000_t202" style="position:absolute;margin-left:226.80000000000001pt;margin-top:681.10000000000002pt;width:118.55pt;height:11.5pt;z-index:-125829365;mso-wrap-distance-left:180.34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v:textbox>
                <w10:wrap type="topAndBottom" anchorx="page" anchory="margin"/>
              </v:shape>
            </w:pict>
          </mc:Fallback>
        </mc:AlternateContent>
      </w:r>
      <w:r>
        <mc:AlternateContent>
          <mc:Choice Requires="wps">
            <w:drawing>
              <wp:anchor distT="152400" distB="0" distL="4911725" distR="114300" simplePos="0" relativeHeight="125829390" behindDoc="0" locked="0" layoutInCell="1" allowOverlap="1">
                <wp:simplePos x="0" y="0"/>
                <wp:positionH relativeFrom="page">
                  <wp:posOffset>5501640</wp:posOffset>
                </wp:positionH>
                <wp:positionV relativeFrom="margin">
                  <wp:posOffset>8649970</wp:posOffset>
                </wp:positionV>
                <wp:extent cx="1286510" cy="149225"/>
                <wp:wrapTopAndBottom/>
                <wp:docPr id="49" name="Shape 4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txbxContent>
                      </wps:txbx>
                      <wps:bodyPr wrap="none" lIns="0" tIns="0" rIns="0" bIns="0">
                        <a:noAutoFit/>
                      </wps:bodyPr>
                    </wps:wsp>
                  </a:graphicData>
                </a:graphic>
              </wp:anchor>
            </w:drawing>
          </mc:Choice>
          <mc:Fallback>
            <w:pict>
              <v:shape id="_x0000_s1075" type="#_x0000_t202" style="position:absolute;margin-left:433.19999999999999pt;margin-top:681.10000000000002pt;width:101.3pt;height:11.75pt;z-index:-125829363;mso-wrap-distance-left:386.75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txbxContent>
                </v:textbox>
                <w10:wrap type="topAndBottom" anchorx="page" anchory="margin"/>
              </v:shape>
            </w:pict>
          </mc:Fallback>
        </mc:AlternateContent>
      </w:r>
    </w:p>
    <w:tbl>
      <w:tblPr>
        <w:tblOverlap w:val="never"/>
        <w:jc w:val="center"/>
        <w:tblLayout w:type="fixed"/>
      </w:tblPr>
      <w:tblGrid>
        <w:gridCol w:w="5107"/>
        <w:gridCol w:w="2549"/>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464,266,174.95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348,759,247.18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48,992,020.21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26,943,447.29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317,770,800.00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501,787,774.05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3,510,865.57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10,035,550.17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8,402,123.38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30,661,524.51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329,683,788.95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542,484,848.73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22,058,367.45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223,436,986.48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298,016,800.00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430,332,774.05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25,257,138.66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345,332,306.11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673,769,760.53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-15,648,517.16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-131,284,911.80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33,518,628.00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33,518,628.00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10,700,000.00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22,818,628.00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57,818.44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16,804,789.05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-81,465,018.07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196,011,196.36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277,476,214.43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212,815,985.41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196,011,196.36</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6</w:t>
      </w:r>
      <w:bookmarkEnd w:id="474"/>
      <w:r>
        <w:rPr>
          <w:color w:val="000000"/>
          <w:spacing w:val="0"/>
          <w:w w:val="100"/>
          <w:position w:val="0"/>
        </w:rPr>
        <w:t>、母公司现金流量表</w:t>
      </w:r>
      <w:bookmarkEnd w:id="472"/>
      <w:bookmarkEnd w:id="473"/>
      <w:bookmarkEnd w:id="47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编制单位：厦门市美亚柏科信息股份有限公司</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549"/>
        <w:gridCol w:w="192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461,334,518.63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339,919,922.40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13,376,376.52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17,631,566.50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13,917,087.94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37,840,945.68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488,627,983.09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395,392,434.58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205,692,377.54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155,940,375.41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113,979,999.29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93,776,871.06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39,935,131.62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42,588,785.09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80,794,624.24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62,842,044.95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440,402,132.69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355,148,076.51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48,225,850.40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40,244,358.07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317,770,800.00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501,787,774.05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3,510,865.57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10,035,550.17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329,781,665.57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541,823,324.22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21,737,228.87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223,406,943.76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298,016,800.00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430,332,774.05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43,983,600.00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363,737,628.87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678,209,717.81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-33,955,963.30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-136,386,393.59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33,518,628.00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33,518,628.00</w:t>
            </w:r>
          </w:p>
        </w:tc>
      </w:tr>
    </w:tbl>
    <w:p>
      <w:pPr>
        <w:widowControl w:val="0"/>
        <w:spacing w:line="1" w:lineRule="exact"/>
      </w:pPr>
      <w:r>
        <w:br w:type="page"/>
      </w:r>
    </w:p>
    <w:tbl>
      <w:tblPr>
        <w:tblOverlap w:val="never"/>
        <w:jc w:val="center"/>
        <w:tblLayout w:type="fixed"/>
      </w:tblPr>
      <w:tblGrid>
        <w:gridCol w:w="5107"/>
        <w:gridCol w:w="2549"/>
        <w:gridCol w:w="1925"/>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10,700,000.00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22,818,628.00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57,818.44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-2,268,828.80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-73,265,589.08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181,226,243.72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254,491,832.80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178,957,414.92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181,226,243.72</w:t>
            </w:r>
          </w:p>
        </w:tc>
      </w:tr>
    </w:tbl>
    <w:p>
      <w:pPr>
        <w:sectPr>
          <w:footnotePr>
            <w:pos w:val="pageBottom"/>
            <w:numFmt w:val="decimal"/>
            <w:numRestart w:val="continuous"/>
          </w:footnotePr>
          <w:pgSz w:w="11900" w:h="16840"/>
          <w:pgMar w:top="1441" w:right="1148" w:bottom="1489" w:left="1076"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62" w:left="0" w:header="0" w:footer="3" w:gutter="0"/>
          <w:cols w:space="720"/>
          <w:noEndnote/>
          <w:rtlGutter w:val="0"/>
          <w:docGrid w:linePitch="360"/>
        </w:sectPr>
      </w:pPr>
    </w:p>
    <w:p>
      <w:pPr>
        <w:pStyle w:val="Style26"/>
        <w:keepNext w:val="0"/>
        <w:keepLines w:val="0"/>
        <w:framePr w:w="1661" w:h="235" w:wrap="none" w:vAnchor="text" w:hAnchor="page" w:x="1110" w:y="21"/>
        <w:widowControl w:val="0"/>
        <w:shd w:val="clear" w:color="auto" w:fill="auto"/>
        <w:bidi w:val="0"/>
        <w:spacing w:before="0" w:after="0" w:line="240" w:lineRule="auto"/>
        <w:ind w:left="0" w:right="0" w:firstLine="0"/>
        <w:jc w:val="left"/>
      </w:pPr>
      <w:r>
        <w:rPr>
          <w:color w:val="000000"/>
          <w:spacing w:val="0"/>
          <w:w w:val="100"/>
          <w:position w:val="0"/>
        </w:rPr>
        <w:t>法定代表人：刘祥南</w:t>
      </w:r>
    </w:p>
    <w:p>
      <w:pPr>
        <w:pStyle w:val="Style26"/>
        <w:keepNext w:val="0"/>
        <w:keepLines w:val="0"/>
        <w:framePr w:w="2371" w:h="230" w:wrap="none" w:vAnchor="text" w:hAnchor="page" w:x="4537" w:y="21"/>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p>
      <w:pPr>
        <w:pStyle w:val="Style26"/>
        <w:keepNext w:val="0"/>
        <w:keepLines w:val="0"/>
        <w:framePr w:w="2026" w:h="235" w:wrap="none" w:vAnchor="text" w:hAnchor="page" w:x="8665" w:y="21"/>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2" w:right="1138" w:bottom="1162" w:left="1109" w:header="0" w:footer="3" w:gutter="0"/>
          <w:cols w:space="720"/>
          <w:noEndnote/>
          <w:rtlGutter w:val="0"/>
          <w:docGrid w:linePitch="360"/>
        </w:sectPr>
      </w:pPr>
    </w:p>
    <w:p>
      <w:pPr>
        <w:pStyle w:val="Style37"/>
        <w:keepNext/>
        <w:keepLines/>
        <w:widowControl w:val="0"/>
        <w:shd w:val="clear" w:color="auto" w:fill="auto"/>
        <w:bidi w:val="0"/>
        <w:spacing w:before="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7</w:t>
      </w:r>
      <w:bookmarkEnd w:id="478"/>
      <w:r>
        <w:rPr>
          <w:color w:val="000000"/>
          <w:spacing w:val="0"/>
          <w:w w:val="100"/>
          <w:position w:val="0"/>
        </w:rPr>
        <w:t>、合并所有者权益变动表</w:t>
      </w:r>
      <w:bookmarkEnd w:id="476"/>
      <w:bookmarkEnd w:id="477"/>
      <w:bookmarkEnd w:id="479"/>
    </w:p>
    <w:p>
      <w:pPr>
        <w:pStyle w:val="Style2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编制单位：厦门市美亚柏科信息股份有限公司 本期金额</w:t>
      </w:r>
    </w:p>
    <w:p>
      <w:pPr>
        <w:pStyle w:val="Style30"/>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2150"/>
        <w:gridCol w:w="1186"/>
        <w:gridCol w:w="1373"/>
        <w:gridCol w:w="566"/>
        <w:gridCol w:w="710"/>
        <w:gridCol w:w="1181"/>
        <w:gridCol w:w="1229"/>
        <w:gridCol w:w="1416"/>
        <w:gridCol w:w="710"/>
        <w:gridCol w:w="1699"/>
        <w:gridCol w:w="1805"/>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所有者权益合计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实收资本（或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减：库 存股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专项储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一般风险准备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未分配利润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483,289,268.09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20,161,477.86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164,576,853.34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2,336,163.90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781,270,363.19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483,289,268.09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20,161,477.86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164,576,853.34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2,336,163.90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781,270,363.19</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-101,622,287.44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4,835,411.03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34,815,471.34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20,709,068.55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69,644,263.48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56,286,872.37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6,593,255.19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62,880,127.56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56,286,872.37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6,593,255.19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62,880,127.56</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（三）所有者投入和减少资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9,284,312.56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14,115,813.36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23,400,125.92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股份支付计入所有者权 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5,503,894.24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5,503,894.24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3,780,418.32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14,115,813.36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17,896,231.68</w:t>
            </w:r>
          </w:p>
        </w:tc>
      </w:tr>
    </w:tbl>
    <w:p>
      <w:pPr>
        <w:widowControl w:val="0"/>
        <w:spacing w:line="1" w:lineRule="exact"/>
      </w:pPr>
      <w:r>
        <w:br w:type="page"/>
      </w:r>
    </w:p>
    <w:tbl>
      <w:tblPr>
        <w:tblOverlap w:val="never"/>
        <w:jc w:val="center"/>
        <w:tblLayout w:type="fixed"/>
      </w:tblPr>
      <w:tblGrid>
        <w:gridCol w:w="2150"/>
        <w:gridCol w:w="1186"/>
        <w:gridCol w:w="1373"/>
        <w:gridCol w:w="566"/>
        <w:gridCol w:w="710"/>
        <w:gridCol w:w="1181"/>
        <w:gridCol w:w="1229"/>
        <w:gridCol w:w="1416"/>
        <w:gridCol w:w="710"/>
        <w:gridCol w:w="1699"/>
        <w:gridCol w:w="1805"/>
      </w:tblGrid>
      <w:tr>
        <w:trPr>
          <w:trHeight w:val="74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4,835,411.03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-21,471,401.03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-16,635,990.00</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4,835,411.03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-4,835,411.03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 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-16,635,990.00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 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221,813,200.00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381,666,980.65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24,996,888.89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199,392,324.68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23,045,232.45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850,914,626.67</w:t>
            </w:r>
          </w:p>
        </w:tc>
      </w:tr>
    </w:tbl>
    <w:p>
      <w:pPr>
        <w:spacing w:lineRule="exact" w:line="1"/>
        <w:rPr>
          <w:sz w:val="2"/>
          <w:szCs w:val="2"/>
        </w:rPr>
      </w:pPr>
      <w:r>
        <w:br w:type="page"/>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上年金额</w:t>
      </w:r>
    </w:p>
    <w:p>
      <w:pPr>
        <w:pStyle w:val="Style30"/>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3384"/>
        <w:gridCol w:w="1171"/>
        <w:gridCol w:w="1181"/>
        <w:gridCol w:w="922"/>
        <w:gridCol w:w="917"/>
        <w:gridCol w:w="1094"/>
        <w:gridCol w:w="917"/>
        <w:gridCol w:w="1358"/>
        <w:gridCol w:w="744"/>
        <w:gridCol w:w="1109"/>
        <w:gridCol w:w="122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上年金额</w:t>
            </w:r>
          </w:p>
        </w:tc>
      </w:tr>
      <w:tr>
        <w:trPr>
          <w:trHeight w:val="403"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少数股东权</w:t>
            </w:r>
          </w:p>
          <w:p>
            <w:pPr>
              <w:pStyle w:val="Style2"/>
              <w:keepNext w:val="0"/>
              <w:keepLines w:val="0"/>
              <w:widowControl w:val="0"/>
              <w:shd w:val="clear" w:color="auto" w:fill="auto"/>
              <w:bidi w:val="0"/>
              <w:spacing w:before="0" w:after="0" w:line="240" w:lineRule="auto"/>
              <w:ind w:left="0" w:right="460" w:firstLine="0"/>
              <w:jc w:val="right"/>
              <w:rPr>
                <w:sz w:val="18"/>
                <w:szCs w:val="18"/>
              </w:rPr>
            </w:pPr>
            <w:r>
              <w:rPr>
                <w:color w:val="000000"/>
                <w:spacing w:val="0"/>
                <w:w w:val="100"/>
                <w:position w:val="0"/>
                <w:sz w:val="18"/>
                <w:szCs w:val="18"/>
                <w:u w:val="single"/>
              </w:rPr>
              <w:t>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所有者权益合 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实收资本（或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一般风险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未分配利润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503,182,020.13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12,338,591.73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104,668,122.97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673,688,734.83</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380"/>
              <w:jc w:val="left"/>
              <w:rPr>
                <w:sz w:val="18"/>
                <w:szCs w:val="18"/>
              </w:rPr>
            </w:pPr>
            <w:r>
              <w:rPr>
                <w:color w:val="000000"/>
                <w:spacing w:val="0"/>
                <w:w w:val="100"/>
                <w:position w:val="0"/>
                <w:sz w:val="18"/>
                <w:szCs w:val="18"/>
              </w:rPr>
              <w:t>加：同一控制下企业合并产生的追溯 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503,182,020.13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12,338,591.73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104,668,122.97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673,688,734.83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-19,892,752.04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7,822,886.13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59,908,730.37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2,336,163.90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107,581,628.36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78,431,616.50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78,563,326.80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78,431,616.50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78,563,326.80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33,607,247.96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2,204,453.60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39,718,301.56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29,612,028.00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33,518,628.00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3,995,219.96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3,995,219.96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2,204,453.60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2,204,453.60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7,822,886.13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-18,522,886.13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7,822,886.13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-7,822,886.13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384"/>
        <w:gridCol w:w="1171"/>
        <w:gridCol w:w="1181"/>
        <w:gridCol w:w="922"/>
        <w:gridCol w:w="917"/>
        <w:gridCol w:w="1094"/>
        <w:gridCol w:w="917"/>
        <w:gridCol w:w="1358"/>
        <w:gridCol w:w="744"/>
        <w:gridCol w:w="1109"/>
        <w:gridCol w:w="1229"/>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483,289,268.09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20,161,477.86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164,576,853.34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2,336,163.90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781,270,363.19</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2" behindDoc="0" locked="0" layoutInCell="1" allowOverlap="1">
                <wp:simplePos x="0" y="0"/>
                <wp:positionH relativeFrom="page">
                  <wp:posOffset>902970</wp:posOffset>
                </wp:positionH>
                <wp:positionV relativeFrom="margin">
                  <wp:posOffset>3310255</wp:posOffset>
                </wp:positionV>
                <wp:extent cx="1054735" cy="149225"/>
                <wp:wrapTopAndBottom/>
                <wp:docPr id="51" name="Shape 5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法定代表人：刘祥南</w:t>
                            </w:r>
                          </w:p>
                        </w:txbxContent>
                      </wps:txbx>
                      <wps:bodyPr wrap="none" lIns="0" tIns="0" rIns="0" bIns="0">
                        <a:noAutoFit/>
                      </wps:bodyPr>
                    </wps:wsp>
                  </a:graphicData>
                </a:graphic>
              </wp:anchor>
            </w:drawing>
          </mc:Choice>
          <mc:Fallback>
            <w:pict>
              <v:shape id="_x0000_s1077" type="#_x0000_t202" style="position:absolute;margin-left:71.100000000000009pt;margin-top:260.64999999999998pt;width:83.049999999999997pt;height:11.75pt;z-index:-125829361;mso-wrap-distance-left:9.pt;mso-wrap-distance-top:12.pt;mso-wrap-distance-right:40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法定代表人：刘祥南</w:t>
                      </w:r>
                    </w:p>
                  </w:txbxContent>
                </v:textbox>
                <w10:wrap type="topAndBottom" anchorx="page" anchory="margin"/>
              </v:shape>
            </w:pict>
          </mc:Fallback>
        </mc:AlternateContent>
      </w:r>
      <w:r>
        <mc:AlternateContent>
          <mc:Choice Requires="wps">
            <w:drawing>
              <wp:anchor distT="152400" distB="3175" distL="2287270" distR="2516505" simplePos="0" relativeHeight="125829394" behindDoc="0" locked="0" layoutInCell="1" allowOverlap="1">
                <wp:simplePos x="0" y="0"/>
                <wp:positionH relativeFrom="page">
                  <wp:posOffset>3075940</wp:posOffset>
                </wp:positionH>
                <wp:positionV relativeFrom="margin">
                  <wp:posOffset>3310255</wp:posOffset>
                </wp:positionV>
                <wp:extent cx="1508760" cy="146050"/>
                <wp:wrapTopAndBottom/>
                <wp:docPr id="53" name="Shape 5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wps:txbx>
                      <wps:bodyPr wrap="none" lIns="0" tIns="0" rIns="0" bIns="0">
                        <a:noAutoFit/>
                      </wps:bodyPr>
                    </wps:wsp>
                  </a:graphicData>
                </a:graphic>
              </wp:anchor>
            </w:drawing>
          </mc:Choice>
          <mc:Fallback>
            <w:pict>
              <v:shape id="_x0000_s1079" type="#_x0000_t202" style="position:absolute;margin-left:242.20000000000002pt;margin-top:260.64999999999998pt;width:118.8pt;height:11.5pt;z-index:-125829359;mso-wrap-distance-left:180.09999999999999pt;mso-wrap-distance-top:12.pt;mso-wrap-distance-right:198.15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v:textbox>
                <w10:wrap type="topAndBottom" anchorx="page" anchory="margin"/>
              </v:shape>
            </w:pict>
          </mc:Fallback>
        </mc:AlternateContent>
      </w:r>
      <w:r>
        <mc:AlternateContent>
          <mc:Choice Requires="wps">
            <w:drawing>
              <wp:anchor distT="152400" distB="0" distL="4911725" distR="114300" simplePos="0" relativeHeight="125829396" behindDoc="0" locked="0" layoutInCell="1" allowOverlap="1">
                <wp:simplePos x="0" y="0"/>
                <wp:positionH relativeFrom="page">
                  <wp:posOffset>5700395</wp:posOffset>
                </wp:positionH>
                <wp:positionV relativeFrom="margin">
                  <wp:posOffset>3310255</wp:posOffset>
                </wp:positionV>
                <wp:extent cx="1286510" cy="149225"/>
                <wp:wrapTopAndBottom/>
                <wp:docPr id="55" name="Shape 5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txbxContent>
                      </wps:txbx>
                      <wps:bodyPr wrap="none" lIns="0" tIns="0" rIns="0" bIns="0">
                        <a:noAutoFit/>
                      </wps:bodyPr>
                    </wps:wsp>
                  </a:graphicData>
                </a:graphic>
              </wp:anchor>
            </w:drawing>
          </mc:Choice>
          <mc:Fallback>
            <w:pict>
              <v:shape id="_x0000_s1081" type="#_x0000_t202" style="position:absolute;margin-left:448.85000000000002pt;margin-top:260.64999999999998pt;width:101.3pt;height:11.75pt;z-index:-125829357;mso-wrap-distance-left:386.75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txbxContent>
                </v:textbox>
                <w10:wrap type="topAndBottom" anchorx="page" anchory="margin"/>
              </v:shape>
            </w:pict>
          </mc:Fallback>
        </mc:AlternateContent>
      </w:r>
      <w:bookmarkStart w:id="480" w:name="bookmark480"/>
      <w:bookmarkStart w:id="481" w:name="bookmark481"/>
      <w:bookmarkStart w:id="482" w:name="bookmark482"/>
      <w:bookmarkStart w:id="483" w:name="bookmark483"/>
      <w:r>
        <w:rPr>
          <w:color w:val="000000"/>
          <w:spacing w:val="0"/>
          <w:w w:val="100"/>
          <w:position w:val="0"/>
        </w:rPr>
        <w:t>8</w:t>
      </w:r>
      <w:bookmarkEnd w:id="482"/>
      <w:r>
        <w:rPr>
          <w:color w:val="000000"/>
          <w:spacing w:val="0"/>
          <w:w w:val="100"/>
          <w:position w:val="0"/>
        </w:rPr>
        <w:t>、母公司所有者权益变动表</w:t>
      </w:r>
      <w:bookmarkEnd w:id="480"/>
      <w:bookmarkEnd w:id="481"/>
      <w:bookmarkEnd w:id="48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编制单位：厦门市美亚柏科信息股份有限公司</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3283"/>
        <w:gridCol w:w="1176"/>
        <w:gridCol w:w="1243"/>
        <w:gridCol w:w="422"/>
        <w:gridCol w:w="946"/>
        <w:gridCol w:w="1853"/>
        <w:gridCol w:w="950"/>
        <w:gridCol w:w="2016"/>
        <w:gridCol w:w="2136"/>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实收资本（或 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减：</w:t>
            </w:r>
          </w:p>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库存</w:t>
            </w:r>
          </w:p>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一般风险 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所有者权益合计</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483,289,268.09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20,161,477.86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164,899,345.48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779,256,691.43</w:t>
            </w:r>
          </w:p>
        </w:tc>
      </w:tr>
    </w:tbl>
    <w:p>
      <w:pPr>
        <w:widowControl w:val="0"/>
        <w:spacing w:line="1" w:lineRule="exact"/>
      </w:pPr>
      <w:r>
        <w:br w:type="page"/>
      </w:r>
    </w:p>
    <w:tbl>
      <w:tblPr>
        <w:tblOverlap w:val="never"/>
        <w:jc w:val="center"/>
        <w:tblLayout w:type="fixed"/>
      </w:tblPr>
      <w:tblGrid>
        <w:gridCol w:w="3278"/>
        <w:gridCol w:w="1181"/>
        <w:gridCol w:w="1243"/>
        <w:gridCol w:w="422"/>
        <w:gridCol w:w="946"/>
        <w:gridCol w:w="1853"/>
        <w:gridCol w:w="950"/>
        <w:gridCol w:w="2016"/>
        <w:gridCol w:w="2136"/>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-437,911.25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-437,911.25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483,289,268.09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20,161,477.86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164,461,434.23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778,818,780.18</w:t>
            </w:r>
          </w:p>
        </w:tc>
      </w:tr>
      <w:tr>
        <w:trPr>
          <w:trHeight w:val="71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-101,622,287.44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4,835,411.03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26,882,709.26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41,002,432.85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48,354,110.29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48,354,110.29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48,354,110.29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48,354,110.29</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9,284,312.56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9,284,312.56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5,503,894.24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5,503,894.24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3,780,418.32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3,780,418.32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4,835,411.03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-21,471,401.03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-16,635,990.00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4,835,411.03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-4,835,411.03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-16,635,990.00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78"/>
        <w:gridCol w:w="1181"/>
        <w:gridCol w:w="1243"/>
        <w:gridCol w:w="422"/>
        <w:gridCol w:w="946"/>
        <w:gridCol w:w="1853"/>
        <w:gridCol w:w="950"/>
        <w:gridCol w:w="2016"/>
        <w:gridCol w:w="2136"/>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221,813,200.00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381,666,980.65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24,996,888.89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191,344,143.49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819,821,213.03</w:t>
            </w:r>
          </w:p>
        </w:tc>
      </w:tr>
    </w:tbl>
    <w:p>
      <w:pPr>
        <w:pStyle w:val="Style30"/>
        <w:keepNext w:val="0"/>
        <w:keepLines w:val="0"/>
        <w:widowControl w:val="0"/>
        <w:shd w:val="clear" w:color="auto" w:fill="auto"/>
        <w:bidi w:val="0"/>
        <w:spacing w:before="0" w:after="0" w:line="240" w:lineRule="auto"/>
        <w:ind w:left="14"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3258" w:right="0" w:firstLine="0"/>
        <w:jc w:val="left"/>
      </w:pPr>
      <w:r>
        <w:rPr>
          <w:color w:val="000000"/>
          <w:spacing w:val="0"/>
          <w:w w:val="100"/>
          <w:position w:val="0"/>
        </w:rPr>
        <w:t>单位：元</w:t>
      </w:r>
    </w:p>
    <w:tbl>
      <w:tblPr>
        <w:tblOverlap w:val="never"/>
        <w:jc w:val="center"/>
        <w:tblLayout w:type="fixed"/>
      </w:tblPr>
      <w:tblGrid>
        <w:gridCol w:w="3658"/>
        <w:gridCol w:w="1296"/>
        <w:gridCol w:w="1291"/>
        <w:gridCol w:w="1296"/>
        <w:gridCol w:w="1296"/>
        <w:gridCol w:w="1296"/>
        <w:gridCol w:w="1296"/>
        <w:gridCol w:w="1291"/>
        <w:gridCol w:w="130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上年金额</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实收资本（或股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减：库存股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一般风险准备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所有者权益合 计</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503,182,020.13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12,338,591.73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105,193,370.34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674,213,982.20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503,182,020.13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12,338,591.73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105,193,370.34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674,213,982.20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57,406,600.00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-19,892,752.04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7,822,886.13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59,705,975.14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105,042,709.23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78,228,861.27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78,228,861.27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78,228,861.27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78,228,861.27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33,607,247.96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37,513,847.96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3,906,600.00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29,612,028.00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33,518,628.00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3,995,219.96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3,995,219.96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7,822,886.13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-18,522,886.13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-10,700,000.00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7,822,886.13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-7,822,886.13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658"/>
        <w:gridCol w:w="1296"/>
        <w:gridCol w:w="1291"/>
        <w:gridCol w:w="1296"/>
        <w:gridCol w:w="1296"/>
        <w:gridCol w:w="1296"/>
        <w:gridCol w:w="1296"/>
        <w:gridCol w:w="1291"/>
        <w:gridCol w:w="1306"/>
      </w:tblGrid>
      <w:tr>
        <w:trPr>
          <w:trHeight w:val="43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483,289,268.09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20,161,477.86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164,899,345.48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779,256,691.43</w:t>
            </w:r>
          </w:p>
        </w:tc>
      </w:tr>
    </w:tbl>
    <w:p>
      <w:pPr>
        <w:sectPr>
          <w:headerReference w:type="default" r:id="rId23"/>
          <w:footerReference w:type="default" r:id="rId24"/>
          <w:footnotePr>
            <w:pos w:val="pageBottom"/>
            <w:numFmt w:val="decimal"/>
            <w:numRestart w:val="continuous"/>
          </w:footnotePr>
          <w:pgSz w:w="16840" w:h="11900" w:orient="landscape"/>
          <w:pgMar w:top="1096" w:right="1407" w:bottom="1204" w:left="1407"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7" w:right="0" w:bottom="1157" w:left="0" w:header="0" w:footer="3" w:gutter="0"/>
          <w:cols w:space="720"/>
          <w:noEndnote/>
          <w:rtlGutter w:val="0"/>
          <w:docGrid w:linePitch="360"/>
        </w:sectPr>
      </w:pPr>
    </w:p>
    <w:p>
      <w:pPr>
        <w:pStyle w:val="Style26"/>
        <w:keepNext w:val="0"/>
        <w:keepLines w:val="0"/>
        <w:framePr w:w="1661" w:h="235" w:wrap="none" w:vAnchor="text" w:hAnchor="page" w:x="1423" w:y="21"/>
        <w:widowControl w:val="0"/>
        <w:shd w:val="clear" w:color="auto" w:fill="auto"/>
        <w:bidi w:val="0"/>
        <w:spacing w:before="0" w:after="0" w:line="240" w:lineRule="auto"/>
        <w:ind w:left="0" w:right="0" w:firstLine="0"/>
        <w:jc w:val="left"/>
      </w:pPr>
      <w:r>
        <w:rPr>
          <w:color w:val="000000"/>
          <w:spacing w:val="0"/>
          <w:w w:val="100"/>
          <w:position w:val="0"/>
        </w:rPr>
        <w:t>法定代表人：刘祥南</w:t>
      </w:r>
    </w:p>
    <w:p>
      <w:pPr>
        <w:pStyle w:val="Style26"/>
        <w:keepNext w:val="0"/>
        <w:keepLines w:val="0"/>
        <w:framePr w:w="2376" w:h="230" w:wrap="none" w:vAnchor="text" w:hAnchor="page" w:x="4845" w:y="21"/>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p>
      <w:pPr>
        <w:pStyle w:val="Style26"/>
        <w:keepNext w:val="0"/>
        <w:keepLines w:val="0"/>
        <w:framePr w:w="2026" w:h="235" w:wrap="none" w:vAnchor="text" w:hAnchor="page" w:x="8978" w:y="21"/>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7" w:right="1407" w:bottom="1157" w:left="1407" w:header="0" w:footer="3" w:gutter="0"/>
          <w:cols w:space="720"/>
          <w:noEndnote/>
          <w:rtlGutter w:val="0"/>
          <w:docGrid w:linePitch="360"/>
        </w:sectPr>
      </w:pPr>
    </w:p>
    <w:p>
      <w:pPr>
        <w:pStyle w:val="Style24"/>
        <w:keepNext/>
        <w:keepLines/>
        <w:widowControl w:val="0"/>
        <w:shd w:val="clear" w:color="auto" w:fill="auto"/>
        <w:bidi w:val="0"/>
        <w:spacing w:before="80" w:after="240" w:line="240" w:lineRule="auto"/>
        <w:ind w:left="0" w:right="0" w:firstLine="0"/>
        <w:jc w:val="left"/>
      </w:pPr>
      <w:bookmarkStart w:id="484" w:name="bookmark484"/>
      <w:bookmarkStart w:id="485" w:name="bookmark485"/>
      <w:bookmarkStart w:id="486" w:name="bookmark486"/>
      <w:r>
        <w:rPr>
          <w:color w:val="000000"/>
          <w:spacing w:val="0"/>
          <w:w w:val="100"/>
          <w:position w:val="0"/>
          <w:sz w:val="24"/>
          <w:szCs w:val="24"/>
        </w:rPr>
        <w:t>三、公司基本情况</w:t>
      </w:r>
      <w:bookmarkEnd w:id="484"/>
      <w:bookmarkEnd w:id="485"/>
      <w:bookmarkEnd w:id="486"/>
    </w:p>
    <w:p>
      <w:pPr>
        <w:pStyle w:val="Style33"/>
        <w:keepNext w:val="0"/>
        <w:keepLines w:val="0"/>
        <w:widowControl w:val="0"/>
        <w:shd w:val="clear" w:color="auto" w:fill="auto"/>
        <w:tabs>
          <w:tab w:pos="317" w:val="left"/>
        </w:tabs>
        <w:bidi w:val="0"/>
        <w:spacing w:before="0" w:after="240" w:line="374" w:lineRule="exact"/>
        <w:ind w:left="0" w:right="0" w:firstLine="0"/>
        <w:jc w:val="left"/>
      </w:pPr>
      <w:bookmarkStart w:id="487" w:name="bookmark487"/>
      <w:r>
        <w:rPr>
          <w:b/>
          <w:bCs/>
          <w:color w:val="000000"/>
          <w:spacing w:val="0"/>
          <w:w w:val="100"/>
          <w:position w:val="0"/>
        </w:rPr>
        <w:t>1</w:t>
      </w:r>
      <w:bookmarkEnd w:id="487"/>
      <w:r>
        <w:rPr>
          <w:b/>
          <w:bCs/>
          <w:color w:val="000000"/>
          <w:spacing w:val="0"/>
          <w:w w:val="100"/>
          <w:position w:val="0"/>
        </w:rPr>
        <w:t>、</w:t>
        <w:tab/>
        <w:t>历史沿革</w:t>
      </w:r>
    </w:p>
    <w:p>
      <w:pPr>
        <w:pStyle w:val="Style33"/>
        <w:keepNext w:val="0"/>
        <w:keepLines w:val="0"/>
        <w:widowControl w:val="0"/>
        <w:shd w:val="clear" w:color="auto" w:fill="auto"/>
        <w:bidi w:val="0"/>
        <w:spacing w:before="0" w:line="371" w:lineRule="exact"/>
        <w:ind w:left="0" w:right="0" w:firstLine="440"/>
        <w:jc w:val="left"/>
      </w:pPr>
      <w:r>
        <w:rPr>
          <w:color w:val="000000"/>
          <w:spacing w:val="0"/>
          <w:w w:val="100"/>
          <w:position w:val="0"/>
        </w:rPr>
        <w:t>厦门市美亚柏科信息股份有限公司（原名“厦门市美亚柏科资讯科技有限公司”，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日整 体变更为股份有限公司，以下简称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成立于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月，原系由滕达和刘祥南出资组建的有限公 司，于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月领取了厦门市工商行政管理局核发的</w:t>
      </w:r>
      <w:r>
        <w:rPr>
          <w:rFonts w:ascii="Times New Roman" w:eastAsia="Times New Roman" w:hAnsi="Times New Roman" w:cs="Times New Roman"/>
          <w:color w:val="000000"/>
          <w:spacing w:val="0"/>
          <w:w w:val="100"/>
          <w:position w:val="0"/>
        </w:rPr>
        <w:t>350298200005610</w:t>
      </w:r>
      <w:r>
        <w:rPr>
          <w:color w:val="000000"/>
          <w:spacing w:val="0"/>
          <w:w w:val="100"/>
          <w:position w:val="0"/>
        </w:rPr>
        <w:t>号企业法人营业执照，初始注册资 本人民币</w:t>
      </w:r>
      <w:r>
        <w:rPr>
          <w:rFonts w:ascii="Times New Roman" w:eastAsia="Times New Roman" w:hAnsi="Times New Roman" w:cs="Times New Roman"/>
          <w:color w:val="000000"/>
          <w:spacing w:val="0"/>
          <w:w w:val="100"/>
          <w:position w:val="0"/>
        </w:rPr>
        <w:t>50</w:t>
      </w:r>
      <w:r>
        <w:rPr>
          <w:color w:val="000000"/>
          <w:spacing w:val="0"/>
          <w:w w:val="100"/>
          <w:position w:val="0"/>
        </w:rPr>
        <w:t>万元，其中滕达出资</w:t>
      </w:r>
      <w:r>
        <w:rPr>
          <w:rFonts w:ascii="Times New Roman" w:eastAsia="Times New Roman" w:hAnsi="Times New Roman" w:cs="Times New Roman"/>
          <w:color w:val="000000"/>
          <w:spacing w:val="0"/>
          <w:w w:val="100"/>
          <w:position w:val="0"/>
        </w:rPr>
        <w:t>45</w:t>
      </w:r>
      <w:r>
        <w:rPr>
          <w:color w:val="000000"/>
          <w:spacing w:val="0"/>
          <w:w w:val="100"/>
          <w:position w:val="0"/>
        </w:rPr>
        <w:t>万元，股权比例为</w:t>
      </w:r>
      <w:r>
        <w:rPr>
          <w:rFonts w:ascii="Times New Roman" w:eastAsia="Times New Roman" w:hAnsi="Times New Roman" w:cs="Times New Roman"/>
          <w:color w:val="000000"/>
          <w:spacing w:val="0"/>
          <w:w w:val="100"/>
          <w:position w:val="0"/>
        </w:rPr>
        <w:t>90%</w:t>
      </w:r>
      <w:r>
        <w:rPr>
          <w:color w:val="000000"/>
          <w:spacing w:val="0"/>
          <w:w w:val="100"/>
          <w:position w:val="0"/>
        </w:rPr>
        <w:t>；刘祥南出资</w:t>
      </w:r>
      <w:r>
        <w:rPr>
          <w:rFonts w:ascii="Times New Roman" w:eastAsia="Times New Roman" w:hAnsi="Times New Roman" w:cs="Times New Roman"/>
          <w:color w:val="000000"/>
          <w:spacing w:val="0"/>
          <w:w w:val="100"/>
          <w:position w:val="0"/>
        </w:rPr>
        <w:t>5</w:t>
      </w:r>
      <w:r>
        <w:rPr>
          <w:color w:val="000000"/>
          <w:spacing w:val="0"/>
          <w:w w:val="100"/>
          <w:position w:val="0"/>
        </w:rPr>
        <w:t>万元，股权比例为</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经历次增资及股权转让后，本公司注册资本人民币</w:t>
      </w:r>
      <w:r>
        <w:rPr>
          <w:rFonts w:ascii="Times New Roman" w:eastAsia="Times New Roman" w:hAnsi="Times New Roman" w:cs="Times New Roman"/>
          <w:color w:val="000000"/>
          <w:spacing w:val="0"/>
          <w:w w:val="100"/>
          <w:position w:val="0"/>
        </w:rPr>
        <w:t>1,000</w:t>
      </w:r>
      <w:r>
        <w:rPr>
          <w:color w:val="000000"/>
          <w:spacing w:val="0"/>
          <w:w w:val="100"/>
          <w:position w:val="0"/>
        </w:rPr>
        <w:t>万元，其中郭永芳出资人民币</w:t>
      </w:r>
      <w:r>
        <w:rPr>
          <w:rFonts w:ascii="Times New Roman" w:eastAsia="Times New Roman" w:hAnsi="Times New Roman" w:cs="Times New Roman"/>
          <w:color w:val="000000"/>
          <w:spacing w:val="0"/>
          <w:w w:val="100"/>
          <w:position w:val="0"/>
        </w:rPr>
        <w:t>390</w:t>
      </w:r>
      <w:r>
        <w:rPr>
          <w:color w:val="000000"/>
          <w:spacing w:val="0"/>
          <w:w w:val="100"/>
          <w:position w:val="0"/>
        </w:rPr>
        <w:t>万元，股权 比例为</w:t>
      </w:r>
      <w:r>
        <w:rPr>
          <w:rFonts w:ascii="Times New Roman" w:eastAsia="Times New Roman" w:hAnsi="Times New Roman" w:cs="Times New Roman"/>
          <w:color w:val="000000"/>
          <w:spacing w:val="0"/>
          <w:w w:val="100"/>
          <w:position w:val="0"/>
        </w:rPr>
        <w:t>39%</w:t>
      </w:r>
      <w:r>
        <w:rPr>
          <w:color w:val="000000"/>
          <w:spacing w:val="0"/>
          <w:w w:val="100"/>
          <w:position w:val="0"/>
        </w:rPr>
        <w:t>；李国林出资人民币</w:t>
      </w:r>
      <w:r>
        <w:rPr>
          <w:rFonts w:ascii="Times New Roman" w:eastAsia="Times New Roman" w:hAnsi="Times New Roman" w:cs="Times New Roman"/>
          <w:color w:val="000000"/>
          <w:spacing w:val="0"/>
          <w:w w:val="100"/>
          <w:position w:val="0"/>
        </w:rPr>
        <w:t>200</w:t>
      </w:r>
      <w:r>
        <w:rPr>
          <w:color w:val="000000"/>
          <w:spacing w:val="0"/>
          <w:w w:val="100"/>
          <w:position w:val="0"/>
        </w:rPr>
        <w:t>万元，股权比例为</w:t>
      </w:r>
      <w:r>
        <w:rPr>
          <w:rFonts w:ascii="Times New Roman" w:eastAsia="Times New Roman" w:hAnsi="Times New Roman" w:cs="Times New Roman"/>
          <w:color w:val="000000"/>
          <w:spacing w:val="0"/>
          <w:w w:val="100"/>
          <w:position w:val="0"/>
        </w:rPr>
        <w:t>20%</w:t>
      </w:r>
      <w:r>
        <w:rPr>
          <w:color w:val="000000"/>
          <w:spacing w:val="0"/>
          <w:w w:val="100"/>
          <w:position w:val="0"/>
        </w:rPr>
        <w:t>；广州通连投资咨询有限公司出资人民币</w:t>
      </w:r>
      <w:r>
        <w:rPr>
          <w:rFonts w:ascii="Times New Roman" w:eastAsia="Times New Roman" w:hAnsi="Times New Roman" w:cs="Times New Roman"/>
          <w:color w:val="000000"/>
          <w:spacing w:val="0"/>
          <w:w w:val="100"/>
          <w:position w:val="0"/>
        </w:rPr>
        <w:t xml:space="preserve">200 </w:t>
      </w:r>
      <w:r>
        <w:rPr>
          <w:color w:val="000000"/>
          <w:spacing w:val="0"/>
          <w:w w:val="100"/>
          <w:position w:val="0"/>
        </w:rPr>
        <w:t>万元，股权比例为</w:t>
      </w:r>
      <w:r>
        <w:rPr>
          <w:rFonts w:ascii="Times New Roman" w:eastAsia="Times New Roman" w:hAnsi="Times New Roman" w:cs="Times New Roman"/>
          <w:color w:val="000000"/>
          <w:spacing w:val="0"/>
          <w:w w:val="100"/>
          <w:position w:val="0"/>
        </w:rPr>
        <w:t>20%</w:t>
      </w:r>
      <w:r>
        <w:rPr>
          <w:color w:val="000000"/>
          <w:spacing w:val="0"/>
          <w:w w:val="100"/>
          <w:position w:val="0"/>
        </w:rPr>
        <w:t>；刘祥南出资人民币</w:t>
      </w:r>
      <w:r>
        <w:rPr>
          <w:rFonts w:ascii="Times New Roman" w:eastAsia="Times New Roman" w:hAnsi="Times New Roman" w:cs="Times New Roman"/>
          <w:color w:val="000000"/>
          <w:spacing w:val="0"/>
          <w:w w:val="100"/>
          <w:position w:val="0"/>
        </w:rPr>
        <w:t>160</w:t>
      </w:r>
      <w:r>
        <w:rPr>
          <w:color w:val="000000"/>
          <w:spacing w:val="0"/>
          <w:w w:val="100"/>
          <w:position w:val="0"/>
        </w:rPr>
        <w:t>万元，股权比例为</w:t>
      </w:r>
      <w:r>
        <w:rPr>
          <w:rFonts w:ascii="Times New Roman" w:eastAsia="Times New Roman" w:hAnsi="Times New Roman" w:cs="Times New Roman"/>
          <w:color w:val="000000"/>
          <w:spacing w:val="0"/>
          <w:w w:val="100"/>
          <w:position w:val="0"/>
        </w:rPr>
        <w:t>16%</w:t>
      </w:r>
      <w:r>
        <w:rPr>
          <w:color w:val="000000"/>
          <w:spacing w:val="0"/>
          <w:w w:val="100"/>
          <w:position w:val="0"/>
        </w:rPr>
        <w:t>；其余</w:t>
      </w:r>
      <w:r>
        <w:rPr>
          <w:rFonts w:ascii="Times New Roman" w:eastAsia="Times New Roman" w:hAnsi="Times New Roman" w:cs="Times New Roman"/>
          <w:color w:val="000000"/>
          <w:spacing w:val="0"/>
          <w:w w:val="100"/>
          <w:position w:val="0"/>
        </w:rPr>
        <w:t>12</w:t>
      </w:r>
      <w:r>
        <w:rPr>
          <w:color w:val="000000"/>
          <w:spacing w:val="0"/>
          <w:w w:val="100"/>
          <w:position w:val="0"/>
        </w:rPr>
        <w:t>位自然人合计出资人民币</w:t>
      </w:r>
      <w:r>
        <w:rPr>
          <w:rFonts w:ascii="Times New Roman" w:eastAsia="Times New Roman" w:hAnsi="Times New Roman" w:cs="Times New Roman"/>
          <w:color w:val="000000"/>
          <w:spacing w:val="0"/>
          <w:w w:val="100"/>
          <w:position w:val="0"/>
        </w:rPr>
        <w:t xml:space="preserve">50 </w:t>
      </w:r>
      <w:r>
        <w:rPr>
          <w:color w:val="000000"/>
          <w:spacing w:val="0"/>
          <w:w w:val="100"/>
          <w:position w:val="0"/>
        </w:rPr>
        <w:t>万元，股权比例为</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日股东会决议，同意将公司整体变更为股份有限公司，公司更名为现名。根 据本公司发起人协议、创立大会决议及修改后公司章程的规定：以本公司原全体股东作为发起人，以</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日为改制变更基准日，全体股东同意以本公司截止</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日经审计的净资产中的 </w:t>
      </w:r>
      <w:r>
        <w:rPr>
          <w:rFonts w:ascii="Times New Roman" w:eastAsia="Times New Roman" w:hAnsi="Times New Roman" w:cs="Times New Roman"/>
          <w:color w:val="000000"/>
          <w:spacing w:val="0"/>
          <w:w w:val="100"/>
          <w:position w:val="0"/>
        </w:rPr>
        <w:t>40,000,000.00</w:t>
      </w:r>
      <w:r>
        <w:rPr>
          <w:color w:val="000000"/>
          <w:spacing w:val="0"/>
          <w:w w:val="100"/>
          <w:position w:val="0"/>
        </w:rPr>
        <w:t>元折为股份公司的总股本</w:t>
      </w:r>
      <w:r>
        <w:rPr>
          <w:rFonts w:ascii="Times New Roman" w:eastAsia="Times New Roman" w:hAnsi="Times New Roman" w:cs="Times New Roman"/>
          <w:color w:val="000000"/>
          <w:spacing w:val="0"/>
          <w:w w:val="100"/>
          <w:position w:val="0"/>
        </w:rPr>
        <w:t>4,000</w:t>
      </w:r>
      <w:r>
        <w:rPr>
          <w:color w:val="000000"/>
          <w:spacing w:val="0"/>
          <w:w w:val="100"/>
          <w:position w:val="0"/>
        </w:rPr>
        <w:t>万股，每股面值为人民币</w:t>
      </w:r>
      <w:r>
        <w:rPr>
          <w:rFonts w:ascii="Times New Roman" w:eastAsia="Times New Roman" w:hAnsi="Times New Roman" w:cs="Times New Roman"/>
          <w:color w:val="000000"/>
          <w:spacing w:val="0"/>
          <w:w w:val="100"/>
          <w:position w:val="0"/>
        </w:rPr>
        <w:t>1</w:t>
      </w:r>
      <w:r>
        <w:rPr>
          <w:color w:val="000000"/>
          <w:spacing w:val="0"/>
          <w:w w:val="100"/>
          <w:position w:val="0"/>
        </w:rPr>
        <w:t>元，各发起人按变更前所持有的股 权比例认购本公司的股份，变更前后各股东出资比例不变，超出股本部分作为公司资本公积。本公司于</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日取得厦门市工商行政管理局颁发的变更后营业执照，注册资本为</w:t>
      </w:r>
      <w:r>
        <w:rPr>
          <w:rFonts w:ascii="Times New Roman" w:eastAsia="Times New Roman" w:hAnsi="Times New Roman" w:cs="Times New Roman"/>
          <w:color w:val="000000"/>
          <w:spacing w:val="0"/>
          <w:w w:val="100"/>
          <w:position w:val="0"/>
        </w:rPr>
        <w:t>4,000</w:t>
      </w:r>
      <w:r>
        <w:rPr>
          <w:color w:val="000000"/>
          <w:spacing w:val="0"/>
          <w:w w:val="100"/>
          <w:position w:val="0"/>
        </w:rPr>
        <w:t>万元。</w:t>
      </w:r>
    </w:p>
    <w:p>
      <w:pPr>
        <w:pStyle w:val="Style33"/>
        <w:keepNext w:val="0"/>
        <w:keepLines w:val="0"/>
        <w:widowControl w:val="0"/>
        <w:shd w:val="clear" w:color="auto" w:fill="auto"/>
        <w:bidi w:val="0"/>
        <w:spacing w:before="0" w:line="376" w:lineRule="exact"/>
        <w:ind w:left="0" w:right="0" w:firstLine="440"/>
        <w:jc w:val="left"/>
      </w:pPr>
      <w:r>
        <w:rPr>
          <w:color w:val="000000"/>
          <w:spacing w:val="0"/>
          <w:w w:val="100"/>
          <w:position w:val="0"/>
        </w:rPr>
        <w:t>根据本公司股东大会决议，并经中国证券监督管理委员会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[2011]263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文《关于核准厦门市 美亚柏科信息股份有限公司首次公开发行股票并在创业板上市的批复》核准，本公司申请首次向社会公开 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1,350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元，实际发行价格</w:t>
      </w:r>
      <w:r>
        <w:rPr>
          <w:rFonts w:ascii="Times New Roman" w:eastAsia="Times New Roman" w:hAnsi="Times New Roman" w:cs="Times New Roman"/>
          <w:color w:val="000000"/>
          <w:spacing w:val="0"/>
          <w:w w:val="100"/>
          <w:position w:val="0"/>
        </w:rPr>
        <w:t>40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股，发行后本公司注册资本（股 本）变更为</w:t>
      </w:r>
      <w:r>
        <w:rPr>
          <w:rFonts w:ascii="Times New Roman" w:eastAsia="Times New Roman" w:hAnsi="Times New Roman" w:cs="Times New Roman"/>
          <w:color w:val="000000"/>
          <w:spacing w:val="0"/>
          <w:w w:val="100"/>
          <w:position w:val="0"/>
        </w:rPr>
        <w:t>5,350</w:t>
      </w:r>
      <w:r>
        <w:rPr>
          <w:color w:val="000000"/>
          <w:spacing w:val="0"/>
          <w:w w:val="100"/>
          <w:position w:val="0"/>
        </w:rPr>
        <w:t>万元。本公司</w:t>
      </w:r>
      <w:r>
        <w:rPr>
          <w:rFonts w:ascii="Times New Roman" w:eastAsia="Times New Roman" w:hAnsi="Times New Roman" w:cs="Times New Roman"/>
          <w:color w:val="000000"/>
          <w:spacing w:val="0"/>
          <w:w w:val="100"/>
          <w:position w:val="0"/>
        </w:rPr>
        <w:t>A</w:t>
      </w:r>
      <w:r>
        <w:rPr>
          <w:color w:val="000000"/>
          <w:spacing w:val="0"/>
          <w:w w:val="100"/>
          <w:position w:val="0"/>
        </w:rPr>
        <w:t>股股票自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日起在深圳证券交易所创业板上市交易，证券简称 为</w:t>
      </w:r>
      <w:r>
        <w:rPr>
          <w:rFonts w:ascii="Times New Roman" w:eastAsia="Times New Roman" w:hAnsi="Times New Roman" w:cs="Times New Roman"/>
          <w:color w:val="000000"/>
          <w:spacing w:val="0"/>
          <w:w w:val="100"/>
          <w:position w:val="0"/>
        </w:rPr>
        <w:t>“</w:t>
      </w:r>
      <w:r>
        <w:rPr>
          <w:color w:val="000000"/>
          <w:spacing w:val="0"/>
          <w:w w:val="100"/>
          <w:position w:val="0"/>
        </w:rPr>
        <w:t>美亚柏科</w:t>
      </w:r>
      <w:r>
        <w:rPr>
          <w:rFonts w:ascii="Times New Roman" w:eastAsia="Times New Roman" w:hAnsi="Times New Roman" w:cs="Times New Roman"/>
          <w:color w:val="000000"/>
          <w:spacing w:val="0"/>
          <w:w w:val="100"/>
          <w:position w:val="0"/>
        </w:rPr>
        <w:t>”</w:t>
      </w:r>
      <w:r>
        <w:rPr>
          <w:color w:val="000000"/>
          <w:spacing w:val="0"/>
          <w:w w:val="100"/>
          <w:position w:val="0"/>
        </w:rPr>
        <w:t>，证券代码为</w:t>
      </w:r>
      <w:r>
        <w:rPr>
          <w:rFonts w:ascii="Times New Roman" w:eastAsia="Times New Roman" w:hAnsi="Times New Roman" w:cs="Times New Roman"/>
          <w:color w:val="000000"/>
          <w:spacing w:val="0"/>
          <w:w w:val="100"/>
          <w:position w:val="0"/>
        </w:rPr>
        <w:t>“300188”</w:t>
      </w:r>
      <w:r>
        <w:rPr>
          <w:color w:val="000000"/>
          <w:spacing w:val="0"/>
          <w:w w:val="100"/>
          <w:position w:val="0"/>
        </w:rPr>
        <w:t>。</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sz w:val="20"/>
          <w:szCs w:val="20"/>
        </w:rPr>
        <w:t>0</w:t>
      </w:r>
      <w:r>
        <w:rPr>
          <w:color w:val="000000"/>
          <w:spacing w:val="0"/>
          <w:w w:val="100"/>
          <w:position w:val="0"/>
        </w:rPr>
        <w:t>总股本</w:t>
      </w:r>
      <w:r>
        <w:rPr>
          <w:rFonts w:ascii="Times New Roman" w:eastAsia="Times New Roman" w:hAnsi="Times New Roman" w:cs="Times New Roman"/>
          <w:color w:val="000000"/>
          <w:spacing w:val="0"/>
          <w:w w:val="100"/>
          <w:position w:val="0"/>
        </w:rPr>
        <w:t>5,350</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5,350</w:t>
      </w:r>
      <w:r>
        <w:rPr>
          <w:color w:val="000000"/>
          <w:spacing w:val="0"/>
          <w:w w:val="100"/>
          <w:position w:val="0"/>
        </w:rPr>
        <w:t>万股。根据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 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年第一次临时股东大会决议、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日第一届董事会第二十一次会议决议和修改后 的章程规定，本公司以定向增发方式向</w:t>
      </w:r>
      <w:r>
        <w:rPr>
          <w:rFonts w:ascii="Times New Roman" w:eastAsia="Times New Roman" w:hAnsi="Times New Roman" w:cs="Times New Roman"/>
          <w:color w:val="000000"/>
          <w:spacing w:val="0"/>
          <w:w w:val="100"/>
          <w:position w:val="0"/>
        </w:rPr>
        <w:t>201</w:t>
      </w:r>
      <w:r>
        <w:rPr>
          <w:color w:val="000000"/>
          <w:spacing w:val="0"/>
          <w:w w:val="100"/>
          <w:position w:val="0"/>
        </w:rPr>
        <w:t>名激励对象授予限制性人民币普通股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390.66</w:t>
      </w:r>
      <w:r>
        <w:rPr>
          <w:color w:val="000000"/>
          <w:spacing w:val="0"/>
          <w:w w:val="100"/>
          <w:position w:val="0"/>
        </w:rPr>
        <w:t>万股，每 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元，发行价格每股</w:t>
      </w:r>
      <w:r>
        <w:rPr>
          <w:rFonts w:ascii="Times New Roman" w:eastAsia="Times New Roman" w:hAnsi="Times New Roman" w:cs="Times New Roman"/>
          <w:color w:val="000000"/>
          <w:spacing w:val="0"/>
          <w:w w:val="100"/>
          <w:position w:val="0"/>
        </w:rPr>
        <w:t>8.58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rPr>
        <w:t>33,518,628.00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3,906,600.00</w:t>
      </w:r>
      <w:r>
        <w:rPr>
          <w:color w:val="000000"/>
          <w:spacing w:val="0"/>
          <w:w w:val="100"/>
          <w:position w:val="0"/>
        </w:rPr>
        <w:t>元，计 入资本公积</w:t>
      </w:r>
      <w:r>
        <w:rPr>
          <w:rFonts w:ascii="Times New Roman" w:eastAsia="Times New Roman" w:hAnsi="Times New Roman" w:cs="Times New Roman"/>
          <w:color w:val="000000"/>
          <w:spacing w:val="0"/>
          <w:w w:val="100"/>
          <w:position w:val="0"/>
        </w:rPr>
        <w:t>29,612,028.00</w:t>
      </w:r>
      <w:r>
        <w:rPr>
          <w:color w:val="000000"/>
          <w:spacing w:val="0"/>
          <w:w w:val="100"/>
          <w:position w:val="0"/>
        </w:rPr>
        <w:t>元。上述增资后注册资本变更为人民币</w:t>
      </w:r>
      <w:r>
        <w:rPr>
          <w:rFonts w:ascii="Times New Roman" w:eastAsia="Times New Roman" w:hAnsi="Times New Roman" w:cs="Times New Roman"/>
          <w:color w:val="000000"/>
          <w:spacing w:val="0"/>
          <w:w w:val="100"/>
          <w:position w:val="0"/>
        </w:rPr>
        <w:t>110,906,600</w:t>
      </w:r>
      <w:r>
        <w:rPr>
          <w:color w:val="000000"/>
          <w:spacing w:val="0"/>
          <w:w w:val="100"/>
          <w:position w:val="0"/>
        </w:rPr>
        <w:t>元。</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11,090.66</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11,090.66</w:t>
      </w:r>
      <w:r>
        <w:rPr>
          <w:color w:val="000000"/>
          <w:spacing w:val="0"/>
          <w:w w:val="100"/>
          <w:position w:val="0"/>
        </w:rPr>
        <w:t>万股，注册资本变更 为人民币</w:t>
      </w:r>
      <w:r>
        <w:rPr>
          <w:rFonts w:ascii="Times New Roman" w:eastAsia="Times New Roman" w:hAnsi="Times New Roman" w:cs="Times New Roman"/>
          <w:color w:val="000000"/>
          <w:spacing w:val="0"/>
          <w:w w:val="100"/>
          <w:position w:val="0"/>
        </w:rPr>
        <w:t>221,813,200</w:t>
      </w:r>
      <w:r>
        <w:rPr>
          <w:color w:val="000000"/>
          <w:spacing w:val="0"/>
          <w:w w:val="100"/>
          <w:position w:val="0"/>
        </w:rPr>
        <w:t>元。</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本公司注册地址：厦门市软件园二期观日路</w:t>
      </w:r>
      <w:r>
        <w:rPr>
          <w:rFonts w:ascii="Times New Roman" w:eastAsia="Times New Roman" w:hAnsi="Times New Roman" w:cs="Times New Roman"/>
          <w:color w:val="000000"/>
          <w:spacing w:val="0"/>
          <w:w w:val="100"/>
          <w:position w:val="0"/>
        </w:rPr>
        <w:t>12</w:t>
      </w:r>
      <w:r>
        <w:rPr>
          <w:color w:val="000000"/>
          <w:spacing w:val="0"/>
          <w:w w:val="100"/>
          <w:position w:val="0"/>
        </w:rPr>
        <w:t>号</w:t>
      </w:r>
      <w:r>
        <w:rPr>
          <w:rFonts w:ascii="Times New Roman" w:eastAsia="Times New Roman" w:hAnsi="Times New Roman" w:cs="Times New Roman"/>
          <w:color w:val="000000"/>
          <w:spacing w:val="0"/>
          <w:w w:val="100"/>
          <w:position w:val="0"/>
        </w:rPr>
        <w:t>102-402</w:t>
      </w:r>
      <w:r>
        <w:rPr>
          <w:color w:val="000000"/>
          <w:spacing w:val="0"/>
          <w:w w:val="100"/>
          <w:position w:val="0"/>
        </w:rPr>
        <w:t>单元，法定代表人：刘祥南。</w:t>
      </w:r>
    </w:p>
    <w:p>
      <w:pPr>
        <w:pStyle w:val="Style33"/>
        <w:keepNext w:val="0"/>
        <w:keepLines w:val="0"/>
        <w:widowControl w:val="0"/>
        <w:shd w:val="clear" w:color="auto" w:fill="auto"/>
        <w:tabs>
          <w:tab w:pos="321" w:val="left"/>
        </w:tabs>
        <w:bidi w:val="0"/>
        <w:spacing w:before="0" w:after="240" w:line="374" w:lineRule="exact"/>
        <w:ind w:left="0" w:right="0" w:firstLine="0"/>
        <w:jc w:val="left"/>
      </w:pPr>
      <w:bookmarkStart w:id="488" w:name="bookmark488"/>
      <w:r>
        <w:rPr>
          <w:b/>
          <w:bCs/>
          <w:color w:val="000000"/>
          <w:spacing w:val="0"/>
          <w:w w:val="100"/>
          <w:position w:val="0"/>
        </w:rPr>
        <w:t>2</w:t>
      </w:r>
      <w:bookmarkEnd w:id="488"/>
      <w:r>
        <w:rPr>
          <w:b/>
          <w:bCs/>
          <w:color w:val="000000"/>
          <w:spacing w:val="0"/>
          <w:w w:val="100"/>
          <w:position w:val="0"/>
        </w:rPr>
        <w:t>、</w:t>
        <w:tab/>
        <w:t>行业性质及经营范围</w:t>
      </w:r>
    </w:p>
    <w:p>
      <w:pPr>
        <w:pStyle w:val="Style33"/>
        <w:keepNext w:val="0"/>
        <w:keepLines w:val="0"/>
        <w:widowControl w:val="0"/>
        <w:shd w:val="clear" w:color="auto" w:fill="auto"/>
        <w:bidi w:val="0"/>
        <w:spacing w:before="0" w:after="120" w:line="374" w:lineRule="exact"/>
        <w:ind w:left="0" w:right="0" w:firstLine="440"/>
        <w:jc w:val="left"/>
      </w:pPr>
      <w:r>
        <w:rPr>
          <w:color w:val="000000"/>
          <w:spacing w:val="0"/>
          <w:w w:val="100"/>
          <w:position w:val="0"/>
        </w:rPr>
        <w:t xml:space="preserve">本公司属电子信息行业，经营范围主要包括：系统集成、计算机软件开发；信息咨询服务（不含证券、 </w:t>
      </w:r>
      <w:r>
        <w:rPr>
          <w:color w:val="000000"/>
          <w:spacing w:val="0"/>
          <w:w w:val="100"/>
          <w:position w:val="0"/>
        </w:rPr>
        <w:t>期货等需经许可的金融、咨询业务）；批发零售电子计算机、网络设备、通信设备；代制作网页、服务器 内存空间出租、网站建设；互联网上网服务（限分公司经营）。经营各类商品和技术的进出口（不另附进 出口商品目录）但国家限定公司经营或禁止进出口的商品及技术除外；国内版电子出版物批发零售：非限 定发行范围进口电子出版物零售（有效期至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0"/>
          <w:szCs w:val="20"/>
        </w:rPr>
        <w:t xml:space="preserve">0 </w:t>
      </w:r>
      <w:r>
        <w:rPr>
          <w:color w:val="000000"/>
          <w:spacing w:val="0"/>
          <w:w w:val="100"/>
          <w:position w:val="0"/>
        </w:rPr>
        <w:t>）；计算机软件、硬件设备租赁。经国家密码 管理机构批准的商用密码产品的开发、生产（有效期自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日）。（以上经营 范围涉及许可经营项目的，应在取得有关部门的许可后方可经营）。</w:t>
      </w:r>
    </w:p>
    <w:p>
      <w:pPr>
        <w:pStyle w:val="Style33"/>
        <w:keepNext w:val="0"/>
        <w:keepLines w:val="0"/>
        <w:widowControl w:val="0"/>
        <w:shd w:val="clear" w:color="auto" w:fill="auto"/>
        <w:bidi w:val="0"/>
        <w:spacing w:before="0" w:after="260" w:line="375" w:lineRule="exact"/>
        <w:ind w:left="0" w:right="0" w:firstLine="0"/>
        <w:jc w:val="both"/>
      </w:pPr>
      <w:bookmarkStart w:id="489" w:name="bookmark489"/>
      <w:r>
        <w:rPr>
          <w:b/>
          <w:bCs/>
          <w:color w:val="000000"/>
          <w:spacing w:val="0"/>
          <w:w w:val="100"/>
          <w:position w:val="0"/>
        </w:rPr>
        <w:t>3</w:t>
      </w:r>
      <w:bookmarkEnd w:id="489"/>
      <w:r>
        <w:rPr>
          <w:b/>
          <w:bCs/>
          <w:color w:val="000000"/>
          <w:spacing w:val="0"/>
          <w:w w:val="100"/>
          <w:position w:val="0"/>
        </w:rPr>
        <w:t>、本公司实际控制人</w:t>
      </w:r>
    </w:p>
    <w:p>
      <w:pPr>
        <w:pStyle w:val="Style33"/>
        <w:keepNext w:val="0"/>
        <w:keepLines w:val="0"/>
        <w:widowControl w:val="0"/>
        <w:shd w:val="clear" w:color="auto" w:fill="auto"/>
        <w:bidi w:val="0"/>
        <w:spacing w:before="0" w:after="380" w:line="375" w:lineRule="exact"/>
        <w:ind w:left="0" w:right="0" w:firstLine="440"/>
        <w:jc w:val="both"/>
      </w:pPr>
      <w:r>
        <w:rPr>
          <w:color w:val="000000"/>
          <w:spacing w:val="0"/>
          <w:w w:val="100"/>
          <w:position w:val="0"/>
        </w:rPr>
        <w:t>本公司的实际控制人为郭永芳、滕达、刘祥南。</w:t>
      </w:r>
    </w:p>
    <w:p>
      <w:pPr>
        <w:pStyle w:val="Style24"/>
        <w:keepNext/>
        <w:keepLines/>
        <w:widowControl w:val="0"/>
        <w:shd w:val="clear" w:color="auto" w:fill="auto"/>
        <w:bidi w:val="0"/>
        <w:spacing w:before="0" w:after="260" w:line="240" w:lineRule="auto"/>
        <w:ind w:left="0" w:right="0" w:firstLine="0"/>
        <w:jc w:val="both"/>
      </w:pPr>
      <w:bookmarkStart w:id="490" w:name="bookmark490"/>
      <w:bookmarkStart w:id="491" w:name="bookmark491"/>
      <w:bookmarkStart w:id="492" w:name="bookmark492"/>
      <w:bookmarkStart w:id="493" w:name="bookmark493"/>
      <w:r>
        <w:rPr>
          <w:color w:val="000000"/>
          <w:spacing w:val="0"/>
          <w:w w:val="100"/>
          <w:position w:val="0"/>
          <w:sz w:val="24"/>
          <w:szCs w:val="24"/>
        </w:rPr>
        <w:t>四</w:t>
      </w:r>
      <w:bookmarkEnd w:id="492"/>
      <w:r>
        <w:rPr>
          <w:color w:val="000000"/>
          <w:spacing w:val="0"/>
          <w:w w:val="100"/>
          <w:position w:val="0"/>
          <w:sz w:val="24"/>
          <w:szCs w:val="24"/>
        </w:rPr>
        <w:t>、公司主要会计政策、会计估计和前期差错</w:t>
      </w:r>
      <w:bookmarkEnd w:id="490"/>
      <w:bookmarkEnd w:id="491"/>
      <w:bookmarkEnd w:id="493"/>
    </w:p>
    <w:p>
      <w:pPr>
        <w:pStyle w:val="Style37"/>
        <w:keepNext/>
        <w:keepLines/>
        <w:widowControl w:val="0"/>
        <w:shd w:val="clear" w:color="auto" w:fill="auto"/>
        <w:tabs>
          <w:tab w:pos="368" w:val="left"/>
        </w:tabs>
        <w:bidi w:val="0"/>
        <w:spacing w:before="0" w:after="260" w:line="375" w:lineRule="exact"/>
        <w:ind w:left="0" w:right="0" w:firstLine="0"/>
        <w:jc w:val="both"/>
      </w:pPr>
      <w:bookmarkStart w:id="494" w:name="bookmark494"/>
      <w:bookmarkStart w:id="495" w:name="bookmark495"/>
      <w:bookmarkStart w:id="496" w:name="bookmark496"/>
      <w:bookmarkStart w:id="497" w:name="bookmark497"/>
      <w:r>
        <w:rPr>
          <w:color w:val="000000"/>
          <w:spacing w:val="0"/>
          <w:w w:val="100"/>
          <w:position w:val="0"/>
        </w:rPr>
        <w:t>1</w:t>
      </w:r>
      <w:bookmarkEnd w:id="496"/>
      <w:r>
        <w:rPr>
          <w:color w:val="000000"/>
          <w:spacing w:val="0"/>
          <w:w w:val="100"/>
          <w:position w:val="0"/>
        </w:rPr>
        <w:t>、</w:t>
        <w:tab/>
        <w:t>财务报表的编制基础</w:t>
      </w:r>
      <w:bookmarkEnd w:id="494"/>
      <w:bookmarkEnd w:id="495"/>
      <w:bookmarkEnd w:id="497"/>
    </w:p>
    <w:p>
      <w:pPr>
        <w:pStyle w:val="Style33"/>
        <w:keepNext w:val="0"/>
        <w:keepLines w:val="0"/>
        <w:widowControl w:val="0"/>
        <w:shd w:val="clear" w:color="auto" w:fill="auto"/>
        <w:bidi w:val="0"/>
        <w:spacing w:before="0" w:after="120" w:line="372" w:lineRule="exact"/>
        <w:ind w:left="0" w:right="0" w:firstLine="440"/>
        <w:jc w:val="both"/>
      </w:pPr>
      <w:r>
        <w:rPr>
          <w:color w:val="000000"/>
          <w:spacing w:val="0"/>
          <w:w w:val="100"/>
          <w:position w:val="0"/>
        </w:rPr>
        <w:t>本财务报表按照财政部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月颁布的《企业会计准则</w:t>
      </w:r>
      <w:r>
        <w:rPr>
          <w:color w:val="000000"/>
          <w:spacing w:val="0"/>
          <w:w w:val="100"/>
          <w:position w:val="0"/>
        </w:rPr>
        <w:t>一</w:t>
      </w:r>
      <w:r>
        <w:rPr>
          <w:color w:val="000000"/>
          <w:spacing w:val="0"/>
          <w:w w:val="100"/>
          <w:position w:val="0"/>
        </w:rPr>
        <w:t>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项具体会计准则及其应用 指南、解释及其他有关规定（统称“企业会计准则”）编制。此外，本公司还按照中国证监会《公开发行 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年修订）披露有关财务信息。</w:t>
      </w:r>
    </w:p>
    <w:p>
      <w:pPr>
        <w:pStyle w:val="Style33"/>
        <w:keepNext w:val="0"/>
        <w:keepLines w:val="0"/>
        <w:widowControl w:val="0"/>
        <w:shd w:val="clear" w:color="auto" w:fill="auto"/>
        <w:bidi w:val="0"/>
        <w:spacing w:before="0" w:after="120" w:line="375" w:lineRule="exact"/>
        <w:ind w:left="0" w:right="0" w:firstLine="440"/>
        <w:jc w:val="both"/>
      </w:pPr>
      <w:r>
        <w:rPr>
          <w:color w:val="000000"/>
          <w:spacing w:val="0"/>
          <w:w w:val="100"/>
          <w:position w:val="0"/>
        </w:rPr>
        <w:t>本财务报表以持续经营为基础列报。</w:t>
      </w:r>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本公司会计核算以权责发生制为基础。本财务报表均以历史成本为计量基础。资产如果发生减值，则 按照相关规定计提相应的减值准备。</w:t>
      </w:r>
    </w:p>
    <w:p>
      <w:pPr>
        <w:pStyle w:val="Style37"/>
        <w:keepNext/>
        <w:keepLines/>
        <w:widowControl w:val="0"/>
        <w:shd w:val="clear" w:color="auto" w:fill="auto"/>
        <w:tabs>
          <w:tab w:pos="378" w:val="left"/>
        </w:tabs>
        <w:bidi w:val="0"/>
        <w:spacing w:before="0" w:after="260" w:line="375" w:lineRule="exact"/>
        <w:ind w:left="0" w:right="0" w:firstLine="0"/>
        <w:jc w:val="both"/>
      </w:pPr>
      <w:bookmarkStart w:id="498" w:name="bookmark498"/>
      <w:bookmarkStart w:id="499" w:name="bookmark499"/>
      <w:bookmarkStart w:id="500" w:name="bookmark500"/>
      <w:bookmarkStart w:id="501" w:name="bookmark501"/>
      <w:r>
        <w:rPr>
          <w:color w:val="000000"/>
          <w:spacing w:val="0"/>
          <w:w w:val="100"/>
          <w:position w:val="0"/>
        </w:rPr>
        <w:t>2</w:t>
      </w:r>
      <w:bookmarkEnd w:id="500"/>
      <w:r>
        <w:rPr>
          <w:color w:val="000000"/>
          <w:spacing w:val="0"/>
          <w:w w:val="100"/>
          <w:position w:val="0"/>
        </w:rPr>
        <w:t>、</w:t>
        <w:tab/>
        <w:t>遵循企业会计准则的声明</w:t>
      </w:r>
      <w:bookmarkEnd w:id="498"/>
      <w:bookmarkEnd w:id="499"/>
      <w:bookmarkEnd w:id="501"/>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 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年度的合并及公司经营成果和合并及公司现金流量等有关信息。</w:t>
      </w:r>
    </w:p>
    <w:p>
      <w:pPr>
        <w:pStyle w:val="Style37"/>
        <w:keepNext/>
        <w:keepLines/>
        <w:widowControl w:val="0"/>
        <w:shd w:val="clear" w:color="auto" w:fill="auto"/>
        <w:tabs>
          <w:tab w:pos="378" w:val="left"/>
        </w:tabs>
        <w:bidi w:val="0"/>
        <w:spacing w:before="0" w:after="260" w:line="375" w:lineRule="exact"/>
        <w:ind w:left="0" w:right="0" w:firstLine="0"/>
        <w:jc w:val="both"/>
      </w:pPr>
      <w:bookmarkStart w:id="502" w:name="bookmark502"/>
      <w:bookmarkStart w:id="503" w:name="bookmark503"/>
      <w:bookmarkStart w:id="504" w:name="bookmark504"/>
      <w:bookmarkStart w:id="505" w:name="bookmark505"/>
      <w:r>
        <w:rPr>
          <w:color w:val="000000"/>
          <w:spacing w:val="0"/>
          <w:w w:val="100"/>
          <w:position w:val="0"/>
        </w:rPr>
        <w:t>3</w:t>
      </w:r>
      <w:bookmarkEnd w:id="504"/>
      <w:r>
        <w:rPr>
          <w:color w:val="000000"/>
          <w:spacing w:val="0"/>
          <w:w w:val="100"/>
          <w:position w:val="0"/>
        </w:rPr>
        <w:t>、</w:t>
        <w:tab/>
        <w:t>会计期间</w:t>
      </w:r>
      <w:bookmarkEnd w:id="502"/>
      <w:bookmarkEnd w:id="503"/>
      <w:bookmarkEnd w:id="505"/>
    </w:p>
    <w:p>
      <w:pPr>
        <w:pStyle w:val="Style33"/>
        <w:keepNext w:val="0"/>
        <w:keepLines w:val="0"/>
        <w:widowControl w:val="0"/>
        <w:shd w:val="clear" w:color="auto" w:fill="auto"/>
        <w:bidi w:val="0"/>
        <w:spacing w:before="0" w:after="260" w:line="375" w:lineRule="exact"/>
        <w:ind w:left="0" w:right="0" w:firstLine="440"/>
        <w:jc w:val="both"/>
      </w:pPr>
      <w:r>
        <w:rPr>
          <w:color w:val="000000"/>
          <w:spacing w:val="0"/>
          <w:w w:val="100"/>
          <w:position w:val="0"/>
        </w:rPr>
        <w:t>本公司会计期间采用公历年度，即每年自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7"/>
        <w:keepNext/>
        <w:keepLines/>
        <w:widowControl w:val="0"/>
        <w:shd w:val="clear" w:color="auto" w:fill="auto"/>
        <w:tabs>
          <w:tab w:pos="378" w:val="left"/>
        </w:tabs>
        <w:bidi w:val="0"/>
        <w:spacing w:before="0" w:after="260" w:line="375" w:lineRule="exact"/>
        <w:ind w:left="0" w:right="0" w:firstLine="0"/>
        <w:jc w:val="both"/>
      </w:pPr>
      <w:bookmarkStart w:id="506" w:name="bookmark506"/>
      <w:bookmarkStart w:id="507" w:name="bookmark507"/>
      <w:bookmarkStart w:id="508" w:name="bookmark508"/>
      <w:bookmarkStart w:id="509" w:name="bookmark509"/>
      <w:r>
        <w:rPr>
          <w:color w:val="000000"/>
          <w:spacing w:val="0"/>
          <w:w w:val="100"/>
          <w:position w:val="0"/>
        </w:rPr>
        <w:t>4</w:t>
      </w:r>
      <w:bookmarkEnd w:id="508"/>
      <w:r>
        <w:rPr>
          <w:color w:val="000000"/>
          <w:spacing w:val="0"/>
          <w:w w:val="100"/>
          <w:position w:val="0"/>
        </w:rPr>
        <w:t>、</w:t>
        <w:tab/>
        <w:t>记账本位币</w:t>
      </w:r>
      <w:bookmarkEnd w:id="506"/>
      <w:bookmarkEnd w:id="507"/>
      <w:bookmarkEnd w:id="509"/>
    </w:p>
    <w:p>
      <w:pPr>
        <w:pStyle w:val="Style33"/>
        <w:keepNext w:val="0"/>
        <w:keepLines w:val="0"/>
        <w:widowControl w:val="0"/>
        <w:shd w:val="clear" w:color="auto" w:fill="auto"/>
        <w:bidi w:val="0"/>
        <w:spacing w:before="0" w:after="120" w:line="375" w:lineRule="exact"/>
        <w:ind w:left="0" w:right="0" w:firstLine="440"/>
        <w:jc w:val="both"/>
      </w:pPr>
      <w:r>
        <w:rPr>
          <w:color w:val="000000"/>
          <w:spacing w:val="0"/>
          <w:w w:val="100"/>
          <w:position w:val="0"/>
        </w:rPr>
        <w:t>本公司以人民币为记账本位币。</w:t>
      </w:r>
    </w:p>
    <w:p>
      <w:pPr>
        <w:pStyle w:val="Style33"/>
        <w:keepNext w:val="0"/>
        <w:keepLines w:val="0"/>
        <w:widowControl w:val="0"/>
        <w:shd w:val="clear" w:color="auto" w:fill="auto"/>
        <w:bidi w:val="0"/>
        <w:spacing w:before="0" w:after="260" w:line="375" w:lineRule="exact"/>
        <w:ind w:left="0" w:right="0" w:firstLine="440"/>
        <w:jc w:val="both"/>
      </w:pPr>
      <w:r>
        <w:rPr>
          <w:color w:val="000000"/>
          <w:spacing w:val="0"/>
          <w:w w:val="100"/>
          <w:position w:val="0"/>
        </w:rPr>
        <w:t>本公司下属子公司香港鼎永泰克科技有限公司采用美元记账本位币，编制财务报表时折算为人民币。</w:t>
      </w:r>
    </w:p>
    <w:p>
      <w:pPr>
        <w:pStyle w:val="Style37"/>
        <w:keepNext/>
        <w:keepLines/>
        <w:widowControl w:val="0"/>
        <w:shd w:val="clear" w:color="auto" w:fill="auto"/>
        <w:tabs>
          <w:tab w:pos="379" w:val="left"/>
        </w:tabs>
        <w:bidi w:val="0"/>
        <w:spacing w:before="0" w:after="260" w:line="374" w:lineRule="exact"/>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5</w:t>
      </w:r>
      <w:bookmarkEnd w:id="512"/>
      <w:r>
        <w:rPr>
          <w:color w:val="000000"/>
          <w:spacing w:val="0"/>
          <w:w w:val="100"/>
          <w:position w:val="0"/>
        </w:rPr>
        <w:t>、</w:t>
        <w:tab/>
        <w:t>同一控制下和非同一控制下企业合并的会计处理方法</w:t>
      </w:r>
      <w:bookmarkEnd w:id="510"/>
      <w:bookmarkEnd w:id="511"/>
      <w:bookmarkEnd w:id="513"/>
    </w:p>
    <w:p>
      <w:pPr>
        <w:pStyle w:val="Style40"/>
        <w:keepNext/>
        <w:keepLines/>
        <w:widowControl w:val="0"/>
        <w:numPr>
          <w:ilvl w:val="0"/>
          <w:numId w:val="5"/>
        </w:numPr>
        <w:shd w:val="clear" w:color="auto" w:fill="auto"/>
        <w:tabs>
          <w:tab w:pos="493" w:val="left"/>
        </w:tabs>
        <w:bidi w:val="0"/>
        <w:spacing w:before="0" w:after="260"/>
        <w:ind w:left="0" w:right="0" w:firstLine="0"/>
        <w:jc w:val="left"/>
      </w:pPr>
      <w:bookmarkStart w:id="514" w:name="bookmark514"/>
      <w:bookmarkStart w:id="515" w:name="bookmark515"/>
      <w:bookmarkStart w:id="516" w:name="bookmark516"/>
      <w:bookmarkStart w:id="517" w:name="bookmark517"/>
      <w:bookmarkEnd w:id="516"/>
      <w:r>
        <w:rPr>
          <w:color w:val="000000"/>
          <w:spacing w:val="0"/>
          <w:w w:val="100"/>
          <w:position w:val="0"/>
        </w:rPr>
        <w:t>同一控制下企业合并</w:t>
      </w:r>
      <w:bookmarkEnd w:id="514"/>
      <w:bookmarkEnd w:id="515"/>
      <w:bookmarkEnd w:id="517"/>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对于同一控制下的企业合并，合并方在合并中取得的被合并方的资产、负债，除因会计政策不同而进 行的调整以外，按合并日被合并方的原账面价值计量。合并对价的账面价值与合并中取得的净资产账面价 值的差额调整资本公积，资本公积不足冲减的，调整留存收益。</w:t>
      </w:r>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为进行企业合并发生的直接相关费用于发生时计入当期损益。</w:t>
      </w:r>
    </w:p>
    <w:p>
      <w:pPr>
        <w:pStyle w:val="Style40"/>
        <w:keepNext/>
        <w:keepLines/>
        <w:widowControl w:val="0"/>
        <w:numPr>
          <w:ilvl w:val="0"/>
          <w:numId w:val="5"/>
        </w:numPr>
        <w:shd w:val="clear" w:color="auto" w:fill="auto"/>
        <w:tabs>
          <w:tab w:pos="493" w:val="left"/>
        </w:tabs>
        <w:bidi w:val="0"/>
        <w:spacing w:before="0" w:after="260"/>
        <w:ind w:left="0" w:right="0" w:firstLine="0"/>
        <w:jc w:val="left"/>
      </w:pPr>
      <w:bookmarkStart w:id="518" w:name="bookmark518"/>
      <w:bookmarkStart w:id="519" w:name="bookmark519"/>
      <w:bookmarkStart w:id="520" w:name="bookmark520"/>
      <w:bookmarkStart w:id="521" w:name="bookmark521"/>
      <w:bookmarkEnd w:id="520"/>
      <w:r>
        <w:rPr>
          <w:color w:val="000000"/>
          <w:spacing w:val="0"/>
          <w:w w:val="100"/>
          <w:position w:val="0"/>
        </w:rPr>
        <w:t>非同一控制下的企业合并</w:t>
      </w:r>
      <w:bookmarkEnd w:id="518"/>
      <w:bookmarkEnd w:id="519"/>
      <w:bookmarkEnd w:id="521"/>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对于非同一控制下的企业合并，合并成本为本公司在购买日为取得对被购买方的控制权而付出的资 产、发生或承担的负债以及发行的权益性证券的公允价值。在购买日，本公司取得的被购买方的资产、负 债及或有负债按公允价值确认。</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3"/>
        <w:keepNext w:val="0"/>
        <w:keepLines w:val="0"/>
        <w:widowControl w:val="0"/>
        <w:shd w:val="clear" w:color="auto" w:fill="auto"/>
        <w:bidi w:val="0"/>
        <w:spacing w:before="0" w:line="379" w:lineRule="exact"/>
        <w:ind w:left="0" w:right="0" w:firstLine="440"/>
        <w:jc w:val="left"/>
      </w:pPr>
      <w:r>
        <w:rPr>
          <w:color w:val="000000"/>
          <w:spacing w:val="0"/>
          <w:w w:val="100"/>
          <w:position w:val="0"/>
        </w:rPr>
        <w:t>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 况的新的或进一步证据而需要调整或有对价的，相应调整合并商誉。</w:t>
      </w:r>
    </w:p>
    <w:p>
      <w:pPr>
        <w:pStyle w:val="Style33"/>
        <w:keepNext w:val="0"/>
        <w:keepLines w:val="0"/>
        <w:widowControl w:val="0"/>
        <w:shd w:val="clear" w:color="auto" w:fill="auto"/>
        <w:bidi w:val="0"/>
        <w:spacing w:before="0" w:after="260" w:line="377" w:lineRule="exact"/>
        <w:ind w:left="0" w:right="0" w:firstLine="440"/>
        <w:jc w:val="left"/>
      </w:pPr>
      <w:r>
        <w:rPr>
          <w:color w:val="000000"/>
          <w:spacing w:val="0"/>
          <w:w w:val="100"/>
          <w:position w:val="0"/>
        </w:rPr>
        <w:t>本公司对合并成本大于合并中取得的被购买方可辨认净资产公允价值份额的差额，确认为商誉，按成 本扣除累计减值准备进行后续计量；对合并成本小于合并中取得的被购买方可辨认净资产公允价值份额的 差额，经复核后计入当期损益。</w:t>
      </w:r>
    </w:p>
    <w:p>
      <w:pPr>
        <w:pStyle w:val="Style37"/>
        <w:keepNext/>
        <w:keepLines/>
        <w:widowControl w:val="0"/>
        <w:shd w:val="clear" w:color="auto" w:fill="auto"/>
        <w:tabs>
          <w:tab w:pos="379" w:val="left"/>
        </w:tabs>
        <w:bidi w:val="0"/>
        <w:spacing w:before="0" w:after="260" w:line="374" w:lineRule="exact"/>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6</w:t>
      </w:r>
      <w:bookmarkEnd w:id="524"/>
      <w:r>
        <w:rPr>
          <w:color w:val="000000"/>
          <w:spacing w:val="0"/>
          <w:w w:val="100"/>
          <w:position w:val="0"/>
        </w:rPr>
        <w:t>、</w:t>
        <w:tab/>
        <w:t>合并财务报表的编制方法</w:t>
      </w:r>
      <w:bookmarkEnd w:id="522"/>
      <w:bookmarkEnd w:id="523"/>
      <w:bookmarkEnd w:id="525"/>
    </w:p>
    <w:p>
      <w:pPr>
        <w:pStyle w:val="Style40"/>
        <w:keepNext/>
        <w:keepLines/>
        <w:widowControl w:val="0"/>
        <w:numPr>
          <w:ilvl w:val="0"/>
          <w:numId w:val="7"/>
        </w:numPr>
        <w:shd w:val="clear" w:color="auto" w:fill="auto"/>
        <w:bidi w:val="0"/>
        <w:spacing w:before="0" w:after="260"/>
        <w:ind w:left="0" w:right="0" w:firstLine="0"/>
        <w:jc w:val="left"/>
      </w:pPr>
      <w:bookmarkStart w:id="526" w:name="bookmark526"/>
      <w:bookmarkStart w:id="527" w:name="bookmark527"/>
      <w:bookmarkStart w:id="528" w:name="bookmark528"/>
      <w:bookmarkStart w:id="529" w:name="bookmark529"/>
      <w:bookmarkEnd w:id="528"/>
      <w:r>
        <w:rPr>
          <w:color w:val="000000"/>
          <w:spacing w:val="0"/>
          <w:w w:val="100"/>
          <w:position w:val="0"/>
        </w:rPr>
        <w:t>合并财务报表的编制方法</w:t>
      </w:r>
      <w:bookmarkEnd w:id="526"/>
      <w:bookmarkEnd w:id="527"/>
      <w:bookmarkEnd w:id="529"/>
    </w:p>
    <w:p>
      <w:pPr>
        <w:pStyle w:val="Style33"/>
        <w:keepNext w:val="0"/>
        <w:keepLines w:val="0"/>
        <w:widowControl w:val="0"/>
        <w:numPr>
          <w:ilvl w:val="0"/>
          <w:numId w:val="9"/>
        </w:numPr>
        <w:shd w:val="clear" w:color="auto" w:fill="auto"/>
        <w:tabs>
          <w:tab w:pos="928" w:val="left"/>
        </w:tabs>
        <w:bidi w:val="0"/>
        <w:spacing w:before="0" w:line="374" w:lineRule="exact"/>
        <w:ind w:left="0" w:right="0" w:firstLine="440"/>
        <w:jc w:val="left"/>
      </w:pPr>
      <w:bookmarkStart w:id="530" w:name="bookmark530"/>
      <w:bookmarkEnd w:id="530"/>
      <w:r>
        <w:rPr>
          <w:color w:val="000000"/>
          <w:spacing w:val="0"/>
          <w:w w:val="100"/>
          <w:position w:val="0"/>
        </w:rPr>
        <w:t>合并范围</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合并财务报表的合并范围包括本公司及全部子公司。</w:t>
      </w:r>
    </w:p>
    <w:p>
      <w:pPr>
        <w:pStyle w:val="Style33"/>
        <w:keepNext w:val="0"/>
        <w:keepLines w:val="0"/>
        <w:widowControl w:val="0"/>
        <w:numPr>
          <w:ilvl w:val="0"/>
          <w:numId w:val="9"/>
        </w:numPr>
        <w:shd w:val="clear" w:color="auto" w:fill="auto"/>
        <w:tabs>
          <w:tab w:pos="928" w:val="left"/>
        </w:tabs>
        <w:bidi w:val="0"/>
        <w:spacing w:before="0" w:line="374" w:lineRule="exact"/>
        <w:ind w:left="0" w:right="0" w:firstLine="440"/>
        <w:jc w:val="left"/>
      </w:pPr>
      <w:bookmarkStart w:id="531" w:name="bookmark531"/>
      <w:bookmarkEnd w:id="531"/>
      <w:r>
        <w:rPr>
          <w:color w:val="000000"/>
          <w:spacing w:val="0"/>
          <w:w w:val="100"/>
          <w:position w:val="0"/>
        </w:rPr>
        <w:t>合并财务报表的编制方法</w:t>
      </w:r>
    </w:p>
    <w:p>
      <w:pPr>
        <w:pStyle w:val="Style33"/>
        <w:keepNext w:val="0"/>
        <w:keepLines w:val="0"/>
        <w:widowControl w:val="0"/>
        <w:shd w:val="clear" w:color="auto" w:fill="auto"/>
        <w:bidi w:val="0"/>
        <w:spacing w:before="0" w:line="377" w:lineRule="exact"/>
        <w:ind w:left="0" w:right="0" w:firstLine="440"/>
        <w:jc w:val="left"/>
      </w:pPr>
      <w:r>
        <w:rPr>
          <w:color w:val="000000"/>
          <w:spacing w:val="0"/>
          <w:w w:val="100"/>
          <w:position w:val="0"/>
        </w:rPr>
        <w:t>本公司合并财务报表以本公司和子公司的财务报表为基础，根据其他有关资料，按照权益法调整对子 公司的长期股权投资后，由本公司编制。在编制合并财务报表时，本公司和子公司的会计政策和会计期间 要求保持一致，公司间的重大交易和往来余额予以抵销。</w:t>
      </w:r>
    </w:p>
    <w:p>
      <w:pPr>
        <w:pStyle w:val="Style33"/>
        <w:keepNext w:val="0"/>
        <w:keepLines w:val="0"/>
        <w:widowControl w:val="0"/>
        <w:shd w:val="clear" w:color="auto" w:fill="auto"/>
        <w:bidi w:val="0"/>
        <w:spacing w:before="0" w:after="180" w:line="373" w:lineRule="exact"/>
        <w:ind w:left="0" w:right="0" w:firstLine="440"/>
        <w:jc w:val="left"/>
      </w:pPr>
      <w:r>
        <w:rPr>
          <w:color w:val="000000"/>
          <w:spacing w:val="0"/>
          <w:w w:val="100"/>
          <w:position w:val="0"/>
        </w:rPr>
        <w:t>在报告期内因同一控制下企业合并增加的子公司，本公司将该子公司合并当期期初至报告期末的收 入、费用、利润纳入合并利润表，将其现金流量纳入合并现金流量表；因非同一控制下企业合并增加的子 公司，本公司将该子公司购买日至报告期末的收入、费用、利润纳入合并利润表，将其现金流量纳入合并 现金流量表。</w:t>
      </w:r>
    </w:p>
    <w:p>
      <w:pPr>
        <w:pStyle w:val="Style33"/>
        <w:keepNext w:val="0"/>
        <w:keepLines w:val="0"/>
        <w:widowControl w:val="0"/>
        <w:shd w:val="clear" w:color="auto" w:fill="auto"/>
        <w:bidi w:val="0"/>
        <w:spacing w:before="0" w:line="378" w:lineRule="exact"/>
        <w:ind w:left="0" w:right="0" w:firstLine="440"/>
        <w:jc w:val="left"/>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 损益''项目列示。少数股东分担的子公司的亏损超过了少数股东在该子公司期初所有者权益中所享有的份 额，其余额仍冲减少数股东权益。</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对于购买子公司少数股权或因处置部分股权投资但没有丧失对该子公司控制权的交易，作为权益性交 易核算，调整归属于母公司所有者权益和少数股东权益的账面价值以反映其在子公司中相关权益的变化。 少数股东权益的调整额与支付</w:t>
      </w:r>
      <w:r>
        <w:rPr>
          <w:rFonts w:ascii="Times New Roman" w:eastAsia="Times New Roman" w:hAnsi="Times New Roman" w:cs="Times New Roman"/>
          <w:color w:val="000000"/>
          <w:spacing w:val="0"/>
          <w:w w:val="100"/>
          <w:position w:val="0"/>
        </w:rPr>
        <w:t>/</w:t>
      </w:r>
      <w:r>
        <w:rPr>
          <w:color w:val="000000"/>
          <w:spacing w:val="0"/>
          <w:w w:val="100"/>
          <w:position w:val="0"/>
        </w:rPr>
        <w:t>收到对价的公允价值之间的差额调整资本公积，资本公积不足冲减的，调整 留存收益。</w:t>
      </w:r>
    </w:p>
    <w:p>
      <w:pPr>
        <w:pStyle w:val="Style33"/>
        <w:keepNext w:val="0"/>
        <w:keepLines w:val="0"/>
        <w:widowControl w:val="0"/>
        <w:shd w:val="clear" w:color="auto" w:fill="auto"/>
        <w:bidi w:val="0"/>
        <w:spacing w:before="0" w:line="374" w:lineRule="exact"/>
        <w:ind w:left="0" w:right="0" w:firstLine="440"/>
        <w:jc w:val="left"/>
      </w:pPr>
      <w:bookmarkStart w:id="532" w:name="bookmark532"/>
      <w:r>
        <w:rPr>
          <w:color w:val="000000"/>
          <w:spacing w:val="0"/>
          <w:w w:val="100"/>
          <w:position w:val="0"/>
        </w:rPr>
        <w:t>（</w:t>
      </w:r>
      <w:bookmarkEnd w:id="532"/>
      <w:r>
        <w:rPr>
          <w:rFonts w:ascii="Times New Roman" w:eastAsia="Times New Roman" w:hAnsi="Times New Roman" w:cs="Times New Roman"/>
          <w:color w:val="000000"/>
          <w:spacing w:val="0"/>
          <w:w w:val="100"/>
          <w:position w:val="0"/>
        </w:rPr>
        <w:t>3</w:t>
      </w:r>
      <w:r>
        <w:rPr>
          <w:color w:val="000000"/>
          <w:spacing w:val="0"/>
          <w:w w:val="100"/>
          <w:position w:val="0"/>
        </w:rPr>
        <w:t>）丧失子公司控制权的处理</w:t>
      </w:r>
    </w:p>
    <w:p>
      <w:pPr>
        <w:pStyle w:val="Style33"/>
        <w:keepNext w:val="0"/>
        <w:keepLines w:val="0"/>
        <w:widowControl w:val="0"/>
        <w:shd w:val="clear" w:color="auto" w:fill="auto"/>
        <w:bidi w:val="0"/>
        <w:spacing w:before="0" w:after="0" w:line="379" w:lineRule="exact"/>
        <w:ind w:left="0" w:right="0" w:firstLine="440"/>
        <w:jc w:val="left"/>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允价值进行重新计量；处置股权取得的对价与剩余股权公允价值之和，减去按原持股比例计算应享有原子 公司自购买日开始持续计算的净资产的份额之间的差额，计入丧失控制权当期的投资收益；与原有子公司 股权投资相关的其他综合收益，在丧失控制权时转为当期投资收益。</w:t>
      </w:r>
    </w:p>
    <w:p>
      <w:pPr>
        <w:pStyle w:val="Style40"/>
        <w:keepNext/>
        <w:keepLines/>
        <w:widowControl w:val="0"/>
        <w:shd w:val="clear" w:color="auto" w:fill="auto"/>
        <w:bidi w:val="0"/>
        <w:spacing w:before="0" w:after="260" w:line="658" w:lineRule="exact"/>
        <w:ind w:left="440" w:right="0" w:hanging="440"/>
        <w:jc w:val="left"/>
      </w:pPr>
      <w:bookmarkStart w:id="533" w:name="bookmark533"/>
      <w:bookmarkStart w:id="534" w:name="bookmark534"/>
      <w:bookmarkStart w:id="535" w:name="bookmark535"/>
      <w:bookmarkStart w:id="536" w:name="bookmark536"/>
      <w:r>
        <w:rPr>
          <w:color w:val="000000"/>
          <w:spacing w:val="0"/>
          <w:w w:val="100"/>
          <w:position w:val="0"/>
        </w:rPr>
        <w:t>（</w:t>
      </w:r>
      <w:bookmarkEnd w:id="535"/>
      <w:r>
        <w:rPr>
          <w:color w:val="000000"/>
          <w:spacing w:val="0"/>
          <w:w w:val="100"/>
          <w:position w:val="0"/>
        </w:rPr>
        <w:t xml:space="preserve">2）对同一子公司的股权在连续两个会计年度买入再卖出，或卖出再买入的应披露相关的会计处理方法 </w:t>
      </w:r>
      <w:r>
        <w:rPr>
          <w:b w:val="0"/>
          <w:bCs w:val="0"/>
          <w:color w:val="000000"/>
          <w:spacing w:val="0"/>
          <w:w w:val="100"/>
          <w:position w:val="0"/>
        </w:rPr>
        <w:t>不适用。</w:t>
      </w:r>
      <w:bookmarkEnd w:id="533"/>
      <w:bookmarkEnd w:id="534"/>
      <w:bookmarkEnd w:id="536"/>
    </w:p>
    <w:p>
      <w:pPr>
        <w:pStyle w:val="Style37"/>
        <w:keepNext/>
        <w:keepLines/>
        <w:widowControl w:val="0"/>
        <w:shd w:val="clear" w:color="auto" w:fill="auto"/>
        <w:tabs>
          <w:tab w:pos="373" w:val="left"/>
        </w:tabs>
        <w:bidi w:val="0"/>
        <w:spacing w:before="0" w:after="260" w:line="374" w:lineRule="exact"/>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7</w:t>
      </w:r>
      <w:bookmarkEnd w:id="539"/>
      <w:r>
        <w:rPr>
          <w:color w:val="000000"/>
          <w:spacing w:val="0"/>
          <w:w w:val="100"/>
          <w:position w:val="0"/>
        </w:rPr>
        <w:t>、</w:t>
        <w:tab/>
        <w:t>现金及现金等价物的确定标准</w:t>
      </w:r>
      <w:bookmarkEnd w:id="537"/>
      <w:bookmarkEnd w:id="538"/>
      <w:bookmarkEnd w:id="540"/>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现金是指库存现金以及可以随时用于支付的存款。现金等价物，是指本公司持有的期限短、流动性强、 易于转换为已知金额现金、价值变动风险很小的投资。</w:t>
      </w:r>
    </w:p>
    <w:p>
      <w:pPr>
        <w:pStyle w:val="Style37"/>
        <w:keepNext/>
        <w:keepLines/>
        <w:widowControl w:val="0"/>
        <w:shd w:val="clear" w:color="auto" w:fill="auto"/>
        <w:tabs>
          <w:tab w:pos="378" w:val="left"/>
        </w:tabs>
        <w:bidi w:val="0"/>
        <w:spacing w:before="0" w:after="260" w:line="374" w:lineRule="exact"/>
        <w:ind w:left="0" w:right="0" w:firstLine="0"/>
        <w:jc w:val="both"/>
      </w:pPr>
      <w:bookmarkStart w:id="541" w:name="bookmark541"/>
      <w:bookmarkStart w:id="542" w:name="bookmark542"/>
      <w:bookmarkStart w:id="543" w:name="bookmark543"/>
      <w:bookmarkStart w:id="544" w:name="bookmark544"/>
      <w:r>
        <w:rPr>
          <w:color w:val="000000"/>
          <w:spacing w:val="0"/>
          <w:w w:val="100"/>
          <w:position w:val="0"/>
        </w:rPr>
        <w:t>8</w:t>
      </w:r>
      <w:bookmarkEnd w:id="543"/>
      <w:r>
        <w:rPr>
          <w:color w:val="000000"/>
          <w:spacing w:val="0"/>
          <w:w w:val="100"/>
          <w:position w:val="0"/>
        </w:rPr>
        <w:t>、</w:t>
        <w:tab/>
        <w:t>外币业务和外币报表折算</w:t>
      </w:r>
      <w:bookmarkEnd w:id="541"/>
      <w:bookmarkEnd w:id="542"/>
      <w:bookmarkEnd w:id="544"/>
    </w:p>
    <w:p>
      <w:pPr>
        <w:pStyle w:val="Style40"/>
        <w:keepNext/>
        <w:keepLines/>
        <w:widowControl w:val="0"/>
        <w:shd w:val="clear" w:color="auto" w:fill="auto"/>
        <w:tabs>
          <w:tab w:pos="493" w:val="left"/>
        </w:tabs>
        <w:bidi w:val="0"/>
        <w:spacing w:before="0" w:after="260"/>
        <w:ind w:left="0" w:right="0" w:firstLine="0"/>
        <w:jc w:val="both"/>
      </w:pPr>
      <w:bookmarkStart w:id="545" w:name="bookmark545"/>
      <w:bookmarkStart w:id="546" w:name="bookmark546"/>
      <w:bookmarkStart w:id="547" w:name="bookmark547"/>
      <w:bookmarkStart w:id="548" w:name="bookmark548"/>
      <w:r>
        <w:rPr>
          <w:color w:val="000000"/>
          <w:spacing w:val="0"/>
          <w:w w:val="100"/>
          <w:position w:val="0"/>
        </w:rPr>
        <w:t>（</w:t>
      </w:r>
      <w:bookmarkEnd w:id="547"/>
      <w:r>
        <w:rPr>
          <w:color w:val="000000"/>
          <w:spacing w:val="0"/>
          <w:w w:val="100"/>
          <w:position w:val="0"/>
        </w:rPr>
        <w:t>1）</w:t>
        <w:tab/>
        <w:t>外币业务</w:t>
      </w:r>
      <w:bookmarkEnd w:id="545"/>
      <w:bookmarkEnd w:id="546"/>
      <w:bookmarkEnd w:id="548"/>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本公司发生外币业务，按交易发生日的即期汇率折算为记账本位币金额。</w:t>
      </w:r>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资产负债表日，对外币货币性项目，采用资产负债表日即期汇率折算。因资产负债表日即期汇率与初 始确认时或者前一资产负债表日即期汇率不同而产生的汇兑差额，计入当期损益；对以历史成本计量的外 币非货币性项目，仍采用交易发生日的即期汇率折算；对以公允价值计量的外币非货币性项目，采用公允 价值确定日的即期汇率折算，折算后的记账本位币金额与原记账本位币金额的差额，计入当期损益。</w:t>
      </w:r>
    </w:p>
    <w:p>
      <w:pPr>
        <w:pStyle w:val="Style40"/>
        <w:keepNext/>
        <w:keepLines/>
        <w:widowControl w:val="0"/>
        <w:shd w:val="clear" w:color="auto" w:fill="auto"/>
        <w:tabs>
          <w:tab w:pos="493" w:val="left"/>
        </w:tabs>
        <w:bidi w:val="0"/>
        <w:spacing w:before="0" w:after="260"/>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color w:val="000000"/>
          <w:spacing w:val="0"/>
          <w:w w:val="100"/>
          <w:position w:val="0"/>
        </w:rPr>
        <w:t>2）</w:t>
        <w:tab/>
        <w:t>外币财务报表的折算</w:t>
      </w:r>
      <w:bookmarkEnd w:id="549"/>
      <w:bookmarkEnd w:id="550"/>
      <w:bookmarkEnd w:id="552"/>
    </w:p>
    <w:p>
      <w:pPr>
        <w:pStyle w:val="Style33"/>
        <w:keepNext w:val="0"/>
        <w:keepLines w:val="0"/>
        <w:widowControl w:val="0"/>
        <w:shd w:val="clear" w:color="auto" w:fill="auto"/>
        <w:bidi w:val="0"/>
        <w:spacing w:before="0" w:line="370" w:lineRule="exact"/>
        <w:ind w:left="0" w:right="0" w:firstLine="440"/>
        <w:jc w:val="both"/>
      </w:pPr>
      <w:r>
        <w:rPr>
          <w:color w:val="000000"/>
          <w:spacing w:val="0"/>
          <w:w w:val="100"/>
          <w:position w:val="0"/>
        </w:rPr>
        <w:t>资产负债表日，本公司对境外子公司外币财务报表进行折算时，资产负债表中的资产和负债项目，采 用资产负债表日的即期汇率折算，股东权益项目除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外，其他项目采用发生日的即期汇率折算。</w:t>
      </w:r>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利润表中的收入和费用项目，采用交易发生日的即期汇率折算。</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现金流量表所有项目均按照现金流量发生日的即期汇率折算。汇率变动对现金的影响额作为调节项 目，在现金流量表中单独列示</w:t>
      </w:r>
      <w:r>
        <w:rPr>
          <w:rFonts w:ascii="Times New Roman" w:eastAsia="Times New Roman" w:hAnsi="Times New Roman" w:cs="Times New Roman"/>
          <w:color w:val="000000"/>
          <w:spacing w:val="0"/>
          <w:w w:val="100"/>
          <w:position w:val="0"/>
        </w:rPr>
        <w:t>“</w:t>
      </w:r>
      <w:r>
        <w:rPr>
          <w:color w:val="000000"/>
          <w:spacing w:val="0"/>
          <w:w w:val="100"/>
          <w:position w:val="0"/>
        </w:rPr>
        <w:t>汇率变动对现金及现金等价物的影响项目反映。</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由于财务报表折算而产生的差额，在资产负债表股东权益项目下单独列示</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color w:val="000000"/>
          <w:spacing w:val="0"/>
          <w:w w:val="100"/>
          <w:position w:val="0"/>
        </w:rPr>
        <w:t>''</w:t>
      </w:r>
      <w:r>
        <w:rPr>
          <w:color w:val="000000"/>
          <w:spacing w:val="0"/>
          <w:w w:val="100"/>
          <w:position w:val="0"/>
        </w:rPr>
        <w:t>项目反 映。</w:t>
      </w:r>
    </w:p>
    <w:p>
      <w:pPr>
        <w:pStyle w:val="Style33"/>
        <w:keepNext w:val="0"/>
        <w:keepLines w:val="0"/>
        <w:widowControl w:val="0"/>
        <w:shd w:val="clear" w:color="auto" w:fill="auto"/>
        <w:bidi w:val="0"/>
        <w:spacing w:before="0" w:after="260" w:line="374" w:lineRule="exact"/>
        <w:ind w:left="0" w:right="0" w:firstLine="440"/>
        <w:jc w:val="left"/>
      </w:pPr>
      <w:r>
        <w:rPr>
          <w:color w:val="000000"/>
          <w:spacing w:val="0"/>
          <w:w w:val="100"/>
          <w:position w:val="0"/>
        </w:rPr>
        <w:t>处置境外经营并丧失控制权时，将资产负债表中项目下列示的、与该境外经营相关的外币报表折算差 额，全部或按处置该境外经营的比例转入处置当期损益。</w:t>
      </w:r>
    </w:p>
    <w:p>
      <w:pPr>
        <w:pStyle w:val="Style37"/>
        <w:keepNext/>
        <w:keepLines/>
        <w:widowControl w:val="0"/>
        <w:shd w:val="clear" w:color="auto" w:fill="auto"/>
        <w:bidi w:val="0"/>
        <w:spacing w:before="0" w:after="260" w:line="374" w:lineRule="exact"/>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9</w:t>
      </w:r>
      <w:bookmarkEnd w:id="555"/>
      <w:r>
        <w:rPr>
          <w:color w:val="000000"/>
          <w:spacing w:val="0"/>
          <w:w w:val="100"/>
          <w:position w:val="0"/>
        </w:rPr>
        <w:t>、金融工具</w:t>
      </w:r>
      <w:bookmarkEnd w:id="553"/>
      <w:bookmarkEnd w:id="554"/>
      <w:bookmarkEnd w:id="556"/>
    </w:p>
    <w:p>
      <w:pPr>
        <w:pStyle w:val="Style33"/>
        <w:keepNext w:val="0"/>
        <w:keepLines w:val="0"/>
        <w:widowControl w:val="0"/>
        <w:shd w:val="clear" w:color="auto" w:fill="auto"/>
        <w:bidi w:val="0"/>
        <w:spacing w:before="0" w:after="260" w:line="374" w:lineRule="exact"/>
        <w:ind w:left="0" w:right="0" w:firstLine="440"/>
        <w:jc w:val="left"/>
      </w:pPr>
      <w:r>
        <w:rPr>
          <w:color w:val="000000"/>
          <w:spacing w:val="0"/>
          <w:w w:val="100"/>
          <w:position w:val="0"/>
        </w:rPr>
        <w:t>金融工具是指形成一个企业的金融资产，并形成其他单位的金融负债或权益工具的合同。</w:t>
      </w:r>
    </w:p>
    <w:p>
      <w:pPr>
        <w:pStyle w:val="Style40"/>
        <w:keepNext/>
        <w:keepLines/>
        <w:widowControl w:val="0"/>
        <w:numPr>
          <w:ilvl w:val="0"/>
          <w:numId w:val="11"/>
        </w:numPr>
        <w:shd w:val="clear" w:color="auto" w:fill="auto"/>
        <w:tabs>
          <w:tab w:pos="493" w:val="left"/>
        </w:tabs>
        <w:bidi w:val="0"/>
        <w:spacing w:before="0" w:after="260"/>
        <w:ind w:left="0" w:right="0" w:firstLine="0"/>
        <w:jc w:val="left"/>
      </w:pPr>
      <w:bookmarkStart w:id="557" w:name="bookmark557"/>
      <w:bookmarkStart w:id="558" w:name="bookmark558"/>
      <w:bookmarkStart w:id="559" w:name="bookmark559"/>
      <w:bookmarkStart w:id="560" w:name="bookmark560"/>
      <w:bookmarkEnd w:id="559"/>
      <w:r>
        <w:rPr>
          <w:color w:val="000000"/>
          <w:spacing w:val="0"/>
          <w:w w:val="100"/>
          <w:position w:val="0"/>
        </w:rPr>
        <w:t>金融工具的分类</w:t>
      </w:r>
      <w:bookmarkEnd w:id="557"/>
      <w:bookmarkEnd w:id="558"/>
      <w:bookmarkEnd w:id="560"/>
    </w:p>
    <w:p>
      <w:pPr>
        <w:pStyle w:val="Style33"/>
        <w:keepNext w:val="0"/>
        <w:keepLines w:val="0"/>
        <w:widowControl w:val="0"/>
        <w:shd w:val="clear" w:color="auto" w:fill="auto"/>
        <w:bidi w:val="0"/>
        <w:spacing w:before="0" w:line="370" w:lineRule="exact"/>
        <w:ind w:left="0" w:right="0" w:firstLine="440"/>
        <w:jc w:val="both"/>
      </w:pPr>
      <w:r>
        <w:rPr>
          <w:color w:val="000000"/>
          <w:spacing w:val="0"/>
          <w:w w:val="100"/>
          <w:position w:val="0"/>
        </w:rPr>
        <w:t>本公司的金融资产于初始确认时分为：以公允价值计量且其变动计入当期损益的金融资产、持有至到 期投资、应收款项。</w:t>
      </w:r>
    </w:p>
    <w:p>
      <w:pPr>
        <w:pStyle w:val="Style33"/>
        <w:keepNext w:val="0"/>
        <w:keepLines w:val="0"/>
        <w:widowControl w:val="0"/>
        <w:shd w:val="clear" w:color="auto" w:fill="auto"/>
        <w:bidi w:val="0"/>
        <w:spacing w:before="0" w:after="260" w:line="379" w:lineRule="exact"/>
        <w:ind w:left="0" w:right="0" w:firstLine="440"/>
        <w:jc w:val="both"/>
      </w:pPr>
      <w:r>
        <w:rPr>
          <w:color w:val="000000"/>
          <w:spacing w:val="0"/>
          <w:w w:val="100"/>
          <w:position w:val="0"/>
        </w:rPr>
        <w:t>本公司的金融负债于初始确认时分类为：以公允价值计量且其变动计入当期损益的金融负债、其他金 融负债。</w:t>
      </w:r>
    </w:p>
    <w:p>
      <w:pPr>
        <w:pStyle w:val="Style40"/>
        <w:keepNext/>
        <w:keepLines/>
        <w:widowControl w:val="0"/>
        <w:numPr>
          <w:ilvl w:val="0"/>
          <w:numId w:val="11"/>
        </w:numPr>
        <w:shd w:val="clear" w:color="auto" w:fill="auto"/>
        <w:tabs>
          <w:tab w:pos="493" w:val="left"/>
        </w:tabs>
        <w:bidi w:val="0"/>
        <w:spacing w:before="0" w:after="260"/>
        <w:ind w:left="0" w:right="0" w:firstLine="0"/>
        <w:jc w:val="left"/>
      </w:pPr>
      <w:bookmarkStart w:id="561" w:name="bookmark561"/>
      <w:bookmarkStart w:id="562" w:name="bookmark562"/>
      <w:bookmarkStart w:id="563" w:name="bookmark563"/>
      <w:bookmarkStart w:id="564" w:name="bookmark564"/>
      <w:bookmarkEnd w:id="563"/>
      <w:r>
        <w:rPr>
          <w:color w:val="000000"/>
          <w:spacing w:val="0"/>
          <w:w w:val="100"/>
          <w:position w:val="0"/>
        </w:rPr>
        <w:t>金融工具的确认依据和计量方法</w:t>
      </w:r>
      <w:bookmarkEnd w:id="561"/>
      <w:bookmarkEnd w:id="562"/>
      <w:bookmarkEnd w:id="564"/>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以公允价值计量且其变动计入当期损益的金融资产，包括交易性金融资产和初始确认时指定为以公允 价值计量且其变动计入当期损益的金融资产。对于此类金融资产，采用公允价值进行后续计量，公允价值 变动形成的利得或损失以及与该等金融资产相关的股利和利息收入计入当期损益。</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持有至到期投资</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持有至到期投资，是指到期日固定、回收金额固定或可确定，且本公司有明确意图和能力持有至到期 的非衍生金融资产。持有至到期投资采用实际利率法，按照摊余成本进行后续计量，其终止确认、发生减 值或摊销产生的利得或损失，均计入当期损益。</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应收款项</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应收款项，是指在活跃市场中没有报价、回收金额固定或可确定的非衍生金融资产，包括应收账款和 其他应收款等。应收款项采用实际利率法，按摊余成本进行后续计量，在终止确认、发生减值或摊销时产 生的利得或损失，计入当期损益。</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以公允价值计量且其变动计入当期损益的金融负债</w:t>
      </w:r>
    </w:p>
    <w:p>
      <w:pPr>
        <w:pStyle w:val="Style33"/>
        <w:keepNext w:val="0"/>
        <w:keepLines w:val="0"/>
        <w:widowControl w:val="0"/>
        <w:shd w:val="clear" w:color="auto" w:fill="auto"/>
        <w:bidi w:val="0"/>
        <w:spacing w:before="0" w:line="389" w:lineRule="exact"/>
        <w:ind w:left="0" w:right="0" w:firstLine="440"/>
        <w:jc w:val="both"/>
      </w:pPr>
      <w:r>
        <w:rPr>
          <w:color w:val="000000"/>
          <w:spacing w:val="0"/>
          <w:w w:val="100"/>
          <w:position w:val="0"/>
        </w:rPr>
        <w:t xml:space="preserve">以公允价值计量且其变动计入当期损益的金融负债，包括交易性金融负债和初始确认时指定为以公允 价值计量且其变动计入当期损益的金融负债。对于此类金融负债，按照公允价值进行后续计量，公允价值 </w:t>
      </w:r>
      <w:r>
        <w:rPr>
          <w:color w:val="000000"/>
          <w:spacing w:val="0"/>
          <w:w w:val="100"/>
          <w:position w:val="0"/>
        </w:rPr>
        <w:t>变动形成的利得或损失以及与该等金融负债相关的股利和利息支出计入当期损益。</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其他金融负债</w:t>
      </w:r>
    </w:p>
    <w:p>
      <w:pPr>
        <w:pStyle w:val="Style33"/>
        <w:keepNext w:val="0"/>
        <w:keepLines w:val="0"/>
        <w:widowControl w:val="0"/>
        <w:shd w:val="clear" w:color="auto" w:fill="auto"/>
        <w:bidi w:val="0"/>
        <w:spacing w:before="0" w:after="260" w:line="379" w:lineRule="exact"/>
        <w:ind w:left="0" w:right="0" w:firstLine="440"/>
        <w:jc w:val="both"/>
      </w:pPr>
      <w:r>
        <w:rPr>
          <w:color w:val="000000"/>
          <w:spacing w:val="0"/>
          <w:w w:val="100"/>
          <w:position w:val="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40"/>
        <w:keepNext/>
        <w:keepLines/>
        <w:widowControl w:val="0"/>
        <w:shd w:val="clear" w:color="auto" w:fill="auto"/>
        <w:tabs>
          <w:tab w:pos="493" w:val="left"/>
        </w:tabs>
        <w:bidi w:val="0"/>
        <w:spacing w:before="0" w:after="260" w:line="377" w:lineRule="exact"/>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w:t>
      </w:r>
      <w:bookmarkEnd w:id="567"/>
      <w:r>
        <w:rPr>
          <w:color w:val="000000"/>
          <w:spacing w:val="0"/>
          <w:w w:val="100"/>
          <w:position w:val="0"/>
        </w:rPr>
        <w:t>3）</w:t>
        <w:tab/>
        <w:t>金融资产转移的确认依据和计量方法</w:t>
      </w:r>
      <w:bookmarkEnd w:id="565"/>
      <w:bookmarkEnd w:id="566"/>
      <w:bookmarkEnd w:id="568"/>
    </w:p>
    <w:p>
      <w:pPr>
        <w:pStyle w:val="Style33"/>
        <w:keepNext w:val="0"/>
        <w:keepLines w:val="0"/>
        <w:widowControl w:val="0"/>
        <w:shd w:val="clear" w:color="auto" w:fill="auto"/>
        <w:bidi w:val="0"/>
        <w:spacing w:before="0" w:line="377" w:lineRule="exact"/>
        <w:ind w:left="0" w:right="0" w:firstLine="440"/>
        <w:jc w:val="left"/>
      </w:pPr>
      <w:r>
        <w:rPr>
          <w:color w:val="000000"/>
          <w:spacing w:val="0"/>
          <w:w w:val="100"/>
          <w:position w:val="0"/>
        </w:rPr>
        <w:t>金融资产转移，是指将金融资产让与或交付给该金融资产发行方以外的另一方（转入方）。</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本公司已将金融资产所有权上几乎所有的风险和报酬转移给转入方的，终止确认该金融资产；保留了 金融资产所有权上几乎所有的风险和报酬的，不终止确认该金融资产。</w:t>
      </w:r>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本公司既没有转移也没有保留金融资产所有权上几乎所有的风险和报酬的，分别下列情况处理：放弃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40"/>
        <w:keepNext/>
        <w:keepLines/>
        <w:widowControl w:val="0"/>
        <w:shd w:val="clear" w:color="auto" w:fill="auto"/>
        <w:tabs>
          <w:tab w:pos="493" w:val="left"/>
        </w:tabs>
        <w:bidi w:val="0"/>
        <w:spacing w:before="0" w:after="260" w:line="377" w:lineRule="exact"/>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w:t>
      </w:r>
      <w:bookmarkEnd w:id="571"/>
      <w:r>
        <w:rPr>
          <w:color w:val="000000"/>
          <w:spacing w:val="0"/>
          <w:w w:val="100"/>
          <w:position w:val="0"/>
        </w:rPr>
        <w:t>4）</w:t>
        <w:tab/>
        <w:t>金融负债终止确认条件</w:t>
      </w:r>
      <w:bookmarkEnd w:id="569"/>
      <w:bookmarkEnd w:id="570"/>
      <w:bookmarkEnd w:id="572"/>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本公司于成为金融工具合同的一方时确认一项金融资产或金融负债。</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金融资产满足下列条件之一的，终止确认：</w:t>
      </w:r>
    </w:p>
    <w:p>
      <w:pPr>
        <w:pStyle w:val="Style33"/>
        <w:keepNext w:val="0"/>
        <w:keepLines w:val="0"/>
        <w:widowControl w:val="0"/>
        <w:numPr>
          <w:ilvl w:val="0"/>
          <w:numId w:val="13"/>
        </w:numPr>
        <w:shd w:val="clear" w:color="auto" w:fill="auto"/>
        <w:tabs>
          <w:tab w:pos="832" w:val="left"/>
        </w:tabs>
        <w:bidi w:val="0"/>
        <w:spacing w:before="0" w:line="377" w:lineRule="exact"/>
        <w:ind w:left="0" w:right="0" w:firstLine="440"/>
        <w:jc w:val="both"/>
      </w:pPr>
      <w:bookmarkStart w:id="573" w:name="bookmark573"/>
      <w:bookmarkEnd w:id="573"/>
      <w:r>
        <w:rPr>
          <w:color w:val="000000"/>
          <w:spacing w:val="0"/>
          <w:w w:val="100"/>
          <w:position w:val="0"/>
        </w:rPr>
        <w:t>收取该金融资产现金流量的合同权利终止；</w:t>
      </w:r>
    </w:p>
    <w:p>
      <w:pPr>
        <w:pStyle w:val="Style33"/>
        <w:keepNext w:val="0"/>
        <w:keepLines w:val="0"/>
        <w:widowControl w:val="0"/>
        <w:numPr>
          <w:ilvl w:val="0"/>
          <w:numId w:val="13"/>
        </w:numPr>
        <w:shd w:val="clear" w:color="auto" w:fill="auto"/>
        <w:tabs>
          <w:tab w:pos="837" w:val="left"/>
        </w:tabs>
        <w:bidi w:val="0"/>
        <w:spacing w:before="0" w:line="377" w:lineRule="exact"/>
        <w:ind w:left="0" w:right="0" w:firstLine="440"/>
        <w:jc w:val="both"/>
      </w:pPr>
      <w:bookmarkStart w:id="574" w:name="bookmark574"/>
      <w:bookmarkEnd w:id="574"/>
      <w:r>
        <w:rPr>
          <w:color w:val="000000"/>
          <w:spacing w:val="0"/>
          <w:w w:val="100"/>
          <w:position w:val="0"/>
        </w:rPr>
        <w:t>该金融资产已转移，且符合下述金融资产转移的终止确认条件。</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金融负债的现时义务全部或部分已经解除的，终止确认该金融负债或其一部分。本公司（债务人）与 债权人之间签订协议，以承担新金融负债方式替换现存金融负债，且新金融负债与现存金融负债的合同条 款实质上不同的，终止确认现存金融负债，并同时确认新金融负债。</w:t>
      </w:r>
    </w:p>
    <w:p>
      <w:pPr>
        <w:pStyle w:val="Style33"/>
        <w:keepNext w:val="0"/>
        <w:keepLines w:val="0"/>
        <w:widowControl w:val="0"/>
        <w:shd w:val="clear" w:color="auto" w:fill="auto"/>
        <w:bidi w:val="0"/>
        <w:spacing w:before="0" w:after="260" w:line="377" w:lineRule="exact"/>
        <w:ind w:left="0" w:right="0" w:firstLine="440"/>
        <w:jc w:val="both"/>
      </w:pPr>
      <w:r>
        <w:rPr>
          <w:color w:val="000000"/>
          <w:spacing w:val="0"/>
          <w:w w:val="100"/>
          <w:position w:val="0"/>
        </w:rPr>
        <w:t>以常规方式买卖金融资产，按交易日进行会计确认和终止确认。</w:t>
      </w:r>
    </w:p>
    <w:p>
      <w:pPr>
        <w:pStyle w:val="Style40"/>
        <w:keepNext/>
        <w:keepLines/>
        <w:widowControl w:val="0"/>
        <w:shd w:val="clear" w:color="auto" w:fill="auto"/>
        <w:tabs>
          <w:tab w:pos="493" w:val="left"/>
        </w:tabs>
        <w:bidi w:val="0"/>
        <w:spacing w:before="0" w:after="260" w:line="377" w:lineRule="exact"/>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w:t>
      </w:r>
      <w:bookmarkEnd w:id="577"/>
      <w:r>
        <w:rPr>
          <w:color w:val="000000"/>
          <w:spacing w:val="0"/>
          <w:w w:val="100"/>
          <w:position w:val="0"/>
        </w:rPr>
        <w:t>5）</w:t>
        <w:tab/>
        <w:t>金融资产和金融负债公允价值的确定方法</w:t>
      </w:r>
      <w:bookmarkEnd w:id="575"/>
      <w:bookmarkEnd w:id="576"/>
      <w:bookmarkEnd w:id="578"/>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存在活跃市场的金融资产或金融负债，本公司将活跃市场中的现行出价或现行要价用于确定其公允价 值。</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金融工具不存在活跃市场的，本公司采用估值技术确定其公允价值。采用估值技术得出的结果，反映 估值日在公平交易中可能采用的交易价格。估值技术包括参考熟悉情况并自愿交易的各方最近进行的市场 交易中使用的价格、参照实质上相同的其他金融工具的当前公允价值、现金流量折现法和期权定价模型等。</w:t>
      </w:r>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 xml:space="preserve">本公司选择市场参与者普遍认同，且被以往市场实际交易价格验证具有可靠性的估值技术确定金融工 具的公允价值。采用估值技术确定金融工具的公允价值时，本公司尽可能使用市场参与者在金融工具定价 </w:t>
      </w:r>
      <w:r>
        <w:rPr>
          <w:color w:val="000000"/>
          <w:spacing w:val="0"/>
          <w:w w:val="100"/>
          <w:position w:val="0"/>
        </w:rPr>
        <w:t>时考虑的所有市场参数和相同金融工具当前市场的可观察到的交易价格来测试估值技术的有效性。</w:t>
      </w:r>
    </w:p>
    <w:p>
      <w:pPr>
        <w:pStyle w:val="Style40"/>
        <w:keepNext/>
        <w:keepLines/>
        <w:widowControl w:val="0"/>
        <w:shd w:val="clear" w:color="auto" w:fill="auto"/>
        <w:bidi w:val="0"/>
        <w:spacing w:before="0" w:after="260" w:line="376" w:lineRule="exact"/>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w:t>
      </w:r>
      <w:bookmarkEnd w:id="581"/>
      <w:r>
        <w:rPr>
          <w:color w:val="000000"/>
          <w:spacing w:val="0"/>
          <w:w w:val="100"/>
          <w:position w:val="0"/>
        </w:rPr>
        <w:t>6）金融资产（不含应收款项）减值测试方法、减值准备计提方法</w:t>
      </w:r>
      <w:bookmarkEnd w:id="579"/>
      <w:bookmarkEnd w:id="580"/>
      <w:bookmarkEnd w:id="582"/>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本公司于资产负债表日对金融资产的账面价值进行检查，有客观证据表明该金融资产发生减值的，计 提减值准备。表明金融资产发生减值的客观证据，是指金融资产初始确认后实际发生的、对该金融资产的 预计未来现金流量有影响，且企业能够对该影响进行可靠计量的事项。</w:t>
      </w:r>
    </w:p>
    <w:p>
      <w:pPr>
        <w:pStyle w:val="Style33"/>
        <w:keepNext w:val="0"/>
        <w:keepLines w:val="0"/>
        <w:widowControl w:val="0"/>
        <w:shd w:val="clear" w:color="auto" w:fill="auto"/>
        <w:bidi w:val="0"/>
        <w:spacing w:before="0" w:line="376" w:lineRule="exact"/>
        <w:ind w:left="0" w:right="0" w:firstLine="440"/>
        <w:jc w:val="both"/>
      </w:pPr>
      <w:r>
        <w:rPr>
          <w:color w:val="000000"/>
          <w:spacing w:val="0"/>
          <w:w w:val="100"/>
          <w:position w:val="0"/>
        </w:rPr>
        <w:t>以摊余成本计量的金融资产</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如果有客观证据表明该金融资产发生减值，则将该金融资产的账面价值减记至预计未来现金流量（不 包括尚未发生的未来信用损失）现值，减记金额计入当期损益。预计未来现金流量现值，按照该金融资产 原实际利率折现确定，并考虑相关担保物的价值。</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对单项金额重大的金融资产单独进行减值测试，如有客观证据表明其已发生减值，确认减值损失，计 入当期损益。对单项金额不重大的金融资产，包括在具有类似信用风险特征的金融资产组合中进行减值测 试。单独测试未发生减值的金融资产（包括单项金额重大和不重大的金融资产），包括在具有类似信用风 险特征的金融资产组合中再进行减值测试。己单项确认减值损失的金融资产，不包括在具有类似信用风险 特征的金融资产组合中进行减值测试。</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本公司对以摊余成本计量的金融资产确认减值损失后，如有客观证据表明该金融资产价值已恢复，且 客观上与确认该损失后发生的事项有关，原确认的减值损失予以转回，计入当期损益。但是，该转回后的 账面价值不超过假定不计提减值准备情况下该金融资产在转回日的摊余成本。</w:t>
      </w:r>
    </w:p>
    <w:p>
      <w:pPr>
        <w:pStyle w:val="Style33"/>
        <w:keepNext w:val="0"/>
        <w:keepLines w:val="0"/>
        <w:widowControl w:val="0"/>
        <w:shd w:val="clear" w:color="auto" w:fill="auto"/>
        <w:bidi w:val="0"/>
        <w:spacing w:before="0" w:line="376" w:lineRule="exact"/>
        <w:ind w:left="0" w:right="0" w:firstLine="440"/>
        <w:jc w:val="both"/>
      </w:pPr>
      <w:r>
        <w:rPr>
          <w:color w:val="000000"/>
          <w:spacing w:val="0"/>
          <w:w w:val="100"/>
          <w:position w:val="0"/>
        </w:rPr>
        <w:t>以成本计量的金融资产</w:t>
      </w:r>
    </w:p>
    <w:p>
      <w:pPr>
        <w:pStyle w:val="Style33"/>
        <w:keepNext w:val="0"/>
        <w:keepLines w:val="0"/>
        <w:widowControl w:val="0"/>
        <w:shd w:val="clear" w:color="auto" w:fill="auto"/>
        <w:bidi w:val="0"/>
        <w:spacing w:before="0" w:after="260" w:line="376" w:lineRule="exact"/>
        <w:ind w:left="0" w:right="0" w:firstLine="440"/>
        <w:jc w:val="both"/>
      </w:pPr>
      <w:r>
        <w:rPr>
          <w:color w:val="000000"/>
          <w:spacing w:val="0"/>
          <w:w w:val="100"/>
          <w:position w:val="0"/>
        </w:rPr>
        <w:t>在活跃市场中没有报价且其公允价值不能可靠计量的权益工具投资，或与该权益工具挂钩并须通过交 付该权益工具结算的衍生金融资产发生减值时，将该金融资产的账面价值，与按照类似金融资产当时市场 收益率对未来现金流量折现确定的现值之间的差额，确认为减值损失，计入当期损益。发生的减值损失一 经确认，不得转回。</w:t>
      </w:r>
    </w:p>
    <w:p>
      <w:pPr>
        <w:pStyle w:val="Style37"/>
        <w:keepNext/>
        <w:keepLines/>
        <w:widowControl w:val="0"/>
        <w:shd w:val="clear" w:color="auto" w:fill="auto"/>
        <w:bidi w:val="0"/>
        <w:spacing w:before="0" w:after="260" w:line="376" w:lineRule="exact"/>
        <w:ind w:left="0" w:right="0" w:firstLine="0"/>
        <w:jc w:val="left"/>
      </w:pPr>
      <w:bookmarkStart w:id="583" w:name="bookmark583"/>
      <w:bookmarkStart w:id="584" w:name="bookmark584"/>
      <w:bookmarkStart w:id="585" w:name="bookmark585"/>
      <w:bookmarkStart w:id="586" w:name="bookmark586"/>
      <w:r>
        <w:rPr>
          <w:color w:val="000000"/>
          <w:spacing w:val="0"/>
          <w:w w:val="100"/>
          <w:position w:val="0"/>
        </w:rPr>
        <w:t>1</w:t>
      </w:r>
      <w:bookmarkEnd w:id="585"/>
      <w:r>
        <w:rPr>
          <w:color w:val="000000"/>
          <w:spacing w:val="0"/>
          <w:w w:val="100"/>
          <w:position w:val="0"/>
        </w:rPr>
        <w:t>0、应收款项坏账准备的确认标准和计提方法</w:t>
      </w:r>
      <w:bookmarkEnd w:id="583"/>
      <w:bookmarkEnd w:id="584"/>
      <w:bookmarkEnd w:id="586"/>
    </w:p>
    <w:p>
      <w:pPr>
        <w:pStyle w:val="Style33"/>
        <w:keepNext w:val="0"/>
        <w:keepLines w:val="0"/>
        <w:widowControl w:val="0"/>
        <w:shd w:val="clear" w:color="auto" w:fill="auto"/>
        <w:bidi w:val="0"/>
        <w:spacing w:before="0" w:after="380" w:line="376" w:lineRule="exact"/>
        <w:ind w:left="0" w:right="0" w:firstLine="440"/>
        <w:jc w:val="both"/>
      </w:pPr>
      <w:r>
        <w:rPr>
          <w:color w:val="000000"/>
          <w:spacing w:val="0"/>
          <w:w w:val="100"/>
          <w:position w:val="0"/>
        </w:rPr>
        <w:t>应收款项包括应收账款、其他应收款。</w:t>
      </w:r>
    </w:p>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587" w:name="bookmark587"/>
      <w:r>
        <w:rPr>
          <w:b/>
          <w:bCs/>
          <w:color w:val="000000"/>
          <w:spacing w:val="0"/>
          <w:w w:val="100"/>
          <w:position w:val="0"/>
          <w:sz w:val="20"/>
          <w:szCs w:val="20"/>
        </w:rPr>
        <w:t>（1）单项金额重大的应收款项坏账准备</w:t>
      </w:r>
      <w:bookmarkEnd w:id="587"/>
    </w:p>
    <w:tbl>
      <w:tblPr>
        <w:tblOverlap w:val="never"/>
        <w:jc w:val="center"/>
        <w:tblLayout w:type="fixed"/>
      </w:tblPr>
      <w:tblGrid>
        <w:gridCol w:w="2270"/>
        <w:gridCol w:w="731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单项金额重大的判断依据或 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将单个欠款单位金额在</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万元（含</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万元）以上的应收账款或单个欠款单位金额在</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sz w:val="18"/>
                <w:szCs w:val="18"/>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万元）以上的其他应收款，确定为单项金额重大的应收款项。</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单项金额重大并单项计提坏</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对于单项金额重大的应收款项单独进行减值测试，有客观证据表明发生了减值，根据其未来 现金流量现值低于其账面价值的差额计提坏账准备。单项金额重大经单独测试未发生减值的 应收款项，再按组合计提坏账准备。</w:t>
            </w:r>
          </w:p>
        </w:tc>
      </w:tr>
    </w:tbl>
    <w:p>
      <w:pPr>
        <w:spacing w:lineRule="exact" w:line="1"/>
        <w:rPr>
          <w:sz w:val="2"/>
          <w:szCs w:val="2"/>
        </w:rPr>
      </w:pPr>
      <w:r>
        <w:br w:type="page"/>
      </w:r>
    </w:p>
    <w:p>
      <w:pPr>
        <w:pStyle w:val="Style40"/>
        <w:keepNext/>
        <w:keepLines/>
        <w:widowControl w:val="0"/>
        <w:numPr>
          <w:ilvl w:val="0"/>
          <w:numId w:val="7"/>
        </w:numPr>
        <w:shd w:val="clear" w:color="auto" w:fill="auto"/>
        <w:bidi w:val="0"/>
        <w:spacing w:before="0" w:after="320" w:line="240" w:lineRule="auto"/>
        <w:ind w:left="0" w:right="0" w:firstLine="0"/>
        <w:jc w:val="left"/>
      </w:pPr>
      <w:bookmarkStart w:id="588" w:name="bookmark588"/>
      <w:bookmarkStart w:id="589" w:name="bookmark589"/>
      <w:bookmarkStart w:id="590" w:name="bookmark590"/>
      <w:bookmarkStart w:id="591" w:name="bookmark591"/>
      <w:bookmarkEnd w:id="590"/>
      <w:r>
        <w:rPr>
          <w:color w:val="000000"/>
          <w:spacing w:val="0"/>
          <w:w w:val="100"/>
          <w:position w:val="0"/>
        </w:rPr>
        <w:t>按组合计提坏账准备的应收款项</w:t>
      </w:r>
      <w:bookmarkEnd w:id="588"/>
      <w:bookmarkEnd w:id="589"/>
      <w:bookmarkEnd w:id="591"/>
    </w:p>
    <w:tbl>
      <w:tblPr>
        <w:tblOverlap w:val="never"/>
        <w:jc w:val="center"/>
        <w:tblLayout w:type="fixed"/>
      </w:tblPr>
      <w:tblGrid>
        <w:gridCol w:w="2602"/>
        <w:gridCol w:w="3211"/>
        <w:gridCol w:w="376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按组合计提坏账准备的计提方法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信用风险较小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款项性质</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销售货款及其他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账龄状态</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54"/>
        <w:gridCol w:w="702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方法说明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员工暂借款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不计提坏账准备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应收退税款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不计提坏账准备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合并范围内应收款项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不计提坏账准备</w:t>
            </w:r>
          </w:p>
        </w:tc>
      </w:tr>
    </w:tbl>
    <w:p>
      <w:pPr>
        <w:widowControl w:val="0"/>
        <w:spacing w:after="319" w:line="1" w:lineRule="exact"/>
      </w:pPr>
    </w:p>
    <w:p>
      <w:pPr>
        <w:pStyle w:val="Style40"/>
        <w:keepNext/>
        <w:keepLines/>
        <w:widowControl w:val="0"/>
        <w:numPr>
          <w:ilvl w:val="0"/>
          <w:numId w:val="7"/>
        </w:numPr>
        <w:shd w:val="clear" w:color="auto" w:fill="auto"/>
        <w:bidi w:val="0"/>
        <w:spacing w:before="0" w:after="320" w:line="240" w:lineRule="auto"/>
        <w:ind w:left="0" w:right="0" w:firstLine="0"/>
        <w:jc w:val="left"/>
      </w:pPr>
      <w:bookmarkStart w:id="592" w:name="bookmark592"/>
      <w:bookmarkStart w:id="593" w:name="bookmark593"/>
      <w:bookmarkStart w:id="594" w:name="bookmark594"/>
      <w:bookmarkStart w:id="595" w:name="bookmark595"/>
      <w:bookmarkEnd w:id="594"/>
      <w:r>
        <w:rPr>
          <w:color w:val="000000"/>
          <w:spacing w:val="0"/>
          <w:w w:val="100"/>
          <w:position w:val="0"/>
        </w:rPr>
        <w:t>单项金额虽不重大但单项计提坏账准备的应收账款</w:t>
      </w:r>
      <w:bookmarkEnd w:id="592"/>
      <w:bookmarkEnd w:id="593"/>
      <w:bookmarkEnd w:id="595"/>
    </w:p>
    <w:tbl>
      <w:tblPr>
        <w:tblOverlap w:val="never"/>
        <w:jc w:val="center"/>
        <w:tblLayout w:type="fixed"/>
      </w:tblPr>
      <w:tblGrid>
        <w:gridCol w:w="2554"/>
        <w:gridCol w:w="7027"/>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单个欠款单位金额在</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8"/>
                <w:szCs w:val="18"/>
              </w:rPr>
              <w:t>万元以下，但有证据表明难以收回的应收账款或单个欠款单位金 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8"/>
                <w:szCs w:val="18"/>
              </w:rPr>
              <w:t>万元以下，但有证据表明难以收回的其他应收款</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根据其未来现金流量现值低于其账面价值的差额计提坏账准备</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1</w:t>
      </w:r>
      <w:bookmarkEnd w:id="598"/>
      <w:r>
        <w:rPr>
          <w:color w:val="000000"/>
          <w:spacing w:val="0"/>
          <w:w w:val="100"/>
          <w:position w:val="0"/>
        </w:rPr>
        <w:t>1、存货</w:t>
      </w:r>
      <w:bookmarkEnd w:id="596"/>
      <w:bookmarkEnd w:id="597"/>
      <w:bookmarkEnd w:id="599"/>
    </w:p>
    <w:p>
      <w:pPr>
        <w:pStyle w:val="Style40"/>
        <w:keepNext/>
        <w:keepLines/>
        <w:widowControl w:val="0"/>
        <w:numPr>
          <w:ilvl w:val="0"/>
          <w:numId w:val="15"/>
        </w:numPr>
        <w:shd w:val="clear" w:color="auto" w:fill="auto"/>
        <w:bidi w:val="0"/>
        <w:spacing w:before="0" w:after="400" w:line="240" w:lineRule="auto"/>
        <w:ind w:left="0" w:right="0" w:firstLine="0"/>
        <w:jc w:val="left"/>
      </w:pPr>
      <w:bookmarkStart w:id="600" w:name="bookmark600"/>
      <w:bookmarkStart w:id="601" w:name="bookmark601"/>
      <w:bookmarkStart w:id="602" w:name="bookmark602"/>
      <w:bookmarkStart w:id="603" w:name="bookmark603"/>
      <w:bookmarkEnd w:id="602"/>
      <w:r>
        <w:rPr>
          <w:color w:val="000000"/>
          <w:spacing w:val="0"/>
          <w:w w:val="100"/>
          <w:position w:val="0"/>
        </w:rPr>
        <w:t>存货的分类</w:t>
      </w:r>
      <w:bookmarkEnd w:id="600"/>
      <w:bookmarkEnd w:id="601"/>
      <w:bookmarkEnd w:id="603"/>
    </w:p>
    <w:p>
      <w:pPr>
        <w:pStyle w:val="Style3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本公司存货分为原材料、委托加工材料、周转材料、在产品、库存商品、发出商品等。</w:t>
      </w:r>
    </w:p>
    <w:p>
      <w:pPr>
        <w:pStyle w:val="Style40"/>
        <w:keepNext/>
        <w:keepLines/>
        <w:widowControl w:val="0"/>
        <w:shd w:val="clear" w:color="auto" w:fill="auto"/>
        <w:tabs>
          <w:tab w:pos="493" w:val="left"/>
        </w:tabs>
        <w:bidi w:val="0"/>
        <w:spacing w:before="0" w:after="260" w:line="378" w:lineRule="exact"/>
        <w:ind w:left="0" w:right="0" w:firstLine="0"/>
        <w:jc w:val="both"/>
      </w:pPr>
      <w:bookmarkStart w:id="604" w:name="bookmark604"/>
      <w:bookmarkStart w:id="605" w:name="bookmark605"/>
      <w:bookmarkStart w:id="606" w:name="bookmark606"/>
      <w:bookmarkStart w:id="607" w:name="bookmark607"/>
      <w:r>
        <w:rPr>
          <w:color w:val="000000"/>
          <w:spacing w:val="0"/>
          <w:w w:val="100"/>
          <w:position w:val="0"/>
        </w:rPr>
        <w:t>（</w:t>
      </w:r>
      <w:bookmarkEnd w:id="606"/>
      <w:r>
        <w:rPr>
          <w:color w:val="000000"/>
          <w:spacing w:val="0"/>
          <w:w w:val="100"/>
          <w:position w:val="0"/>
        </w:rPr>
        <w:t>2）</w:t>
        <w:tab/>
        <w:t>发出存货的计价方法</w:t>
      </w:r>
      <w:bookmarkEnd w:id="604"/>
      <w:bookmarkEnd w:id="605"/>
      <w:bookmarkEnd w:id="607"/>
    </w:p>
    <w:p>
      <w:pPr>
        <w:pStyle w:val="Style33"/>
        <w:keepNext w:val="0"/>
        <w:keepLines w:val="0"/>
        <w:widowControl w:val="0"/>
        <w:shd w:val="clear" w:color="auto" w:fill="auto"/>
        <w:bidi w:val="0"/>
        <w:spacing w:before="0" w:line="378" w:lineRule="exact"/>
        <w:ind w:left="0" w:right="0" w:firstLine="440"/>
        <w:jc w:val="both"/>
      </w:pPr>
      <w:r>
        <w:rPr>
          <w:color w:val="000000"/>
          <w:spacing w:val="0"/>
          <w:w w:val="100"/>
          <w:position w:val="0"/>
        </w:rPr>
        <w:t>计价方法：加权平均法</w:t>
      </w:r>
    </w:p>
    <w:p>
      <w:pPr>
        <w:pStyle w:val="Style33"/>
        <w:keepNext w:val="0"/>
        <w:keepLines w:val="0"/>
        <w:widowControl w:val="0"/>
        <w:shd w:val="clear" w:color="auto" w:fill="auto"/>
        <w:bidi w:val="0"/>
        <w:spacing w:before="0" w:after="260" w:line="379" w:lineRule="exact"/>
        <w:ind w:left="0" w:right="0" w:firstLine="440"/>
        <w:jc w:val="both"/>
      </w:pPr>
      <w:r>
        <w:rPr>
          <w:color w:val="000000"/>
          <w:spacing w:val="0"/>
          <w:w w:val="100"/>
          <w:position w:val="0"/>
        </w:rPr>
        <w:t>本公司存货取得时按实际成本计价。原材料、在产品、库存商品、发出商品等发出时采用加权平均法 计价。</w:t>
      </w:r>
    </w:p>
    <w:p>
      <w:pPr>
        <w:pStyle w:val="Style40"/>
        <w:keepNext/>
        <w:keepLines/>
        <w:widowControl w:val="0"/>
        <w:shd w:val="clear" w:color="auto" w:fill="auto"/>
        <w:tabs>
          <w:tab w:pos="493" w:val="left"/>
        </w:tabs>
        <w:bidi w:val="0"/>
        <w:spacing w:before="0" w:after="260" w:line="378" w:lineRule="exact"/>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w:t>
      </w:r>
      <w:bookmarkEnd w:id="610"/>
      <w:r>
        <w:rPr>
          <w:color w:val="000000"/>
          <w:spacing w:val="0"/>
          <w:w w:val="100"/>
          <w:position w:val="0"/>
        </w:rPr>
        <w:t>3）</w:t>
        <w:tab/>
        <w:t>存货可变现净值的确定依据及存货跌价准备的计提方法</w:t>
      </w:r>
      <w:bookmarkEnd w:id="608"/>
      <w:bookmarkEnd w:id="609"/>
      <w:bookmarkEnd w:id="611"/>
    </w:p>
    <w:p>
      <w:pPr>
        <w:pStyle w:val="Style33"/>
        <w:keepNext w:val="0"/>
        <w:keepLines w:val="0"/>
        <w:widowControl w:val="0"/>
        <w:shd w:val="clear" w:color="auto" w:fill="auto"/>
        <w:bidi w:val="0"/>
        <w:spacing w:before="0" w:line="372"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33"/>
        <w:keepNext w:val="0"/>
        <w:keepLines w:val="0"/>
        <w:widowControl w:val="0"/>
        <w:shd w:val="clear" w:color="auto" w:fill="auto"/>
        <w:bidi w:val="0"/>
        <w:spacing w:before="0" w:after="260" w:line="377" w:lineRule="exact"/>
        <w:ind w:left="0" w:right="0" w:firstLine="440"/>
        <w:jc w:val="both"/>
      </w:pPr>
      <w:r>
        <w:rPr>
          <w:color w:val="000000"/>
          <w:spacing w:val="0"/>
          <w:w w:val="100"/>
          <w:position w:val="0"/>
        </w:rPr>
        <w:t>资产负债表日，存货成本高于其可变现净值的，计提存货跌价准备。本公司通常按照单个存货项目计 提存货跌价准备，资产负债表日，以前减记存货价值的影响因素已经消失的，存货跌价准备在原己计提的 金额内转回。</w:t>
      </w:r>
    </w:p>
    <w:p>
      <w:pPr>
        <w:pStyle w:val="Style40"/>
        <w:keepNext/>
        <w:keepLines/>
        <w:widowControl w:val="0"/>
        <w:shd w:val="clear" w:color="auto" w:fill="auto"/>
        <w:tabs>
          <w:tab w:pos="493" w:val="left"/>
        </w:tabs>
        <w:bidi w:val="0"/>
        <w:spacing w:before="0" w:after="260" w:line="378" w:lineRule="exact"/>
        <w:ind w:left="0" w:right="0" w:firstLine="0"/>
        <w:jc w:val="both"/>
      </w:pPr>
      <w:bookmarkStart w:id="612" w:name="bookmark612"/>
      <w:bookmarkStart w:id="613" w:name="bookmark613"/>
      <w:bookmarkStart w:id="614" w:name="bookmark614"/>
      <w:bookmarkStart w:id="615" w:name="bookmark615"/>
      <w:r>
        <w:rPr>
          <w:color w:val="000000"/>
          <w:spacing w:val="0"/>
          <w:w w:val="100"/>
          <w:position w:val="0"/>
        </w:rPr>
        <w:t>（</w:t>
      </w:r>
      <w:bookmarkEnd w:id="614"/>
      <w:r>
        <w:rPr>
          <w:color w:val="000000"/>
          <w:spacing w:val="0"/>
          <w:w w:val="100"/>
          <w:position w:val="0"/>
        </w:rPr>
        <w:t>4）</w:t>
        <w:tab/>
        <w:t>存货的盘存制度</w:t>
      </w:r>
      <w:bookmarkEnd w:id="612"/>
      <w:bookmarkEnd w:id="613"/>
      <w:bookmarkEnd w:id="615"/>
    </w:p>
    <w:p>
      <w:pPr>
        <w:pStyle w:val="Style33"/>
        <w:keepNext w:val="0"/>
        <w:keepLines w:val="0"/>
        <w:widowControl w:val="0"/>
        <w:shd w:val="clear" w:color="auto" w:fill="auto"/>
        <w:bidi w:val="0"/>
        <w:spacing w:before="0" w:after="260" w:line="378" w:lineRule="exact"/>
        <w:ind w:left="0" w:right="0" w:firstLine="440"/>
        <w:jc w:val="both"/>
      </w:pPr>
      <w:r>
        <w:rPr>
          <w:color w:val="000000"/>
          <w:spacing w:val="0"/>
          <w:w w:val="100"/>
          <w:position w:val="0"/>
        </w:rPr>
        <w:t>盘存制度：永续盘存制</w:t>
      </w:r>
    </w:p>
    <w:p>
      <w:pPr>
        <w:pStyle w:val="Style40"/>
        <w:keepNext/>
        <w:keepLines/>
        <w:widowControl w:val="0"/>
        <w:shd w:val="clear" w:color="auto" w:fill="auto"/>
        <w:tabs>
          <w:tab w:pos="493" w:val="left"/>
        </w:tabs>
        <w:bidi w:val="0"/>
        <w:spacing w:before="0" w:after="260" w:line="378" w:lineRule="exact"/>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w:t>
      </w:r>
      <w:bookmarkEnd w:id="618"/>
      <w:r>
        <w:rPr>
          <w:color w:val="000000"/>
          <w:spacing w:val="0"/>
          <w:w w:val="100"/>
          <w:position w:val="0"/>
        </w:rPr>
        <w:t>5）</w:t>
        <w:tab/>
        <w:t>低值易耗品和包装物的摊销方法</w:t>
      </w:r>
      <w:bookmarkEnd w:id="616"/>
      <w:bookmarkEnd w:id="617"/>
      <w:bookmarkEnd w:id="619"/>
    </w:p>
    <w:p>
      <w:pPr>
        <w:pStyle w:val="Style33"/>
        <w:keepNext w:val="0"/>
        <w:keepLines w:val="0"/>
        <w:widowControl w:val="0"/>
        <w:shd w:val="clear" w:color="auto" w:fill="auto"/>
        <w:bidi w:val="0"/>
        <w:spacing w:before="0" w:line="378" w:lineRule="exact"/>
        <w:ind w:left="0" w:right="0" w:firstLine="440"/>
        <w:jc w:val="both"/>
      </w:pPr>
      <w:r>
        <w:rPr>
          <w:color w:val="000000"/>
          <w:spacing w:val="0"/>
          <w:w w:val="100"/>
          <w:position w:val="0"/>
        </w:rPr>
        <w:t>低值易耗品</w:t>
      </w:r>
    </w:p>
    <w:p>
      <w:pPr>
        <w:pStyle w:val="Style33"/>
        <w:keepNext w:val="0"/>
        <w:keepLines w:val="0"/>
        <w:widowControl w:val="0"/>
        <w:shd w:val="clear" w:color="auto" w:fill="auto"/>
        <w:bidi w:val="0"/>
        <w:spacing w:before="0" w:line="378" w:lineRule="exact"/>
        <w:ind w:left="0" w:right="0" w:firstLine="440"/>
        <w:jc w:val="both"/>
      </w:pPr>
      <w:r>
        <w:rPr>
          <w:color w:val="000000"/>
          <w:spacing w:val="0"/>
          <w:w w:val="100"/>
          <w:position w:val="0"/>
        </w:rPr>
        <w:t>摊销方法：一次摊销法</w:t>
      </w:r>
    </w:p>
    <w:p>
      <w:pPr>
        <w:pStyle w:val="Style33"/>
        <w:keepNext w:val="0"/>
        <w:keepLines w:val="0"/>
        <w:widowControl w:val="0"/>
        <w:shd w:val="clear" w:color="auto" w:fill="auto"/>
        <w:bidi w:val="0"/>
        <w:spacing w:before="0" w:line="378" w:lineRule="exact"/>
        <w:ind w:left="0" w:right="0" w:firstLine="440"/>
        <w:jc w:val="both"/>
      </w:pPr>
      <w:r>
        <w:rPr>
          <w:color w:val="000000"/>
          <w:spacing w:val="0"/>
          <w:w w:val="100"/>
          <w:position w:val="0"/>
        </w:rPr>
        <w:t>低值易耗品于领用时按一次摊销法摊销；</w:t>
      </w:r>
    </w:p>
    <w:p>
      <w:pPr>
        <w:pStyle w:val="Style33"/>
        <w:keepNext w:val="0"/>
        <w:keepLines w:val="0"/>
        <w:widowControl w:val="0"/>
        <w:shd w:val="clear" w:color="auto" w:fill="auto"/>
        <w:bidi w:val="0"/>
        <w:spacing w:before="0" w:line="378" w:lineRule="exact"/>
        <w:ind w:left="0" w:right="0" w:firstLine="440"/>
        <w:jc w:val="both"/>
      </w:pPr>
      <w:r>
        <w:rPr>
          <w:color w:val="000000"/>
          <w:spacing w:val="0"/>
          <w:w w:val="100"/>
          <w:position w:val="0"/>
        </w:rPr>
        <w:t>包装物</w:t>
      </w:r>
    </w:p>
    <w:p>
      <w:pPr>
        <w:pStyle w:val="Style33"/>
        <w:keepNext w:val="0"/>
        <w:keepLines w:val="0"/>
        <w:widowControl w:val="0"/>
        <w:shd w:val="clear" w:color="auto" w:fill="auto"/>
        <w:bidi w:val="0"/>
        <w:spacing w:before="0" w:line="378" w:lineRule="exact"/>
        <w:ind w:left="0" w:right="0" w:firstLine="440"/>
        <w:jc w:val="both"/>
      </w:pPr>
      <w:r>
        <w:rPr>
          <w:color w:val="000000"/>
          <w:spacing w:val="0"/>
          <w:w w:val="100"/>
          <w:position w:val="0"/>
        </w:rPr>
        <w:t>摊销方法：一次摊销法</w:t>
      </w:r>
    </w:p>
    <w:p>
      <w:pPr>
        <w:pStyle w:val="Style33"/>
        <w:keepNext w:val="0"/>
        <w:keepLines w:val="0"/>
        <w:widowControl w:val="0"/>
        <w:shd w:val="clear" w:color="auto" w:fill="auto"/>
        <w:bidi w:val="0"/>
        <w:spacing w:before="0" w:after="260" w:line="378" w:lineRule="exact"/>
        <w:ind w:left="0" w:right="0" w:firstLine="440"/>
        <w:jc w:val="both"/>
      </w:pPr>
      <w:r>
        <w:rPr>
          <w:color w:val="000000"/>
          <w:spacing w:val="0"/>
          <w:w w:val="100"/>
          <w:position w:val="0"/>
        </w:rPr>
        <w:t>包装物于领用时按一次摊销法摊销。</w:t>
      </w:r>
    </w:p>
    <w:p>
      <w:pPr>
        <w:pStyle w:val="Style37"/>
        <w:keepNext/>
        <w:keepLines/>
        <w:widowControl w:val="0"/>
        <w:shd w:val="clear" w:color="auto" w:fill="auto"/>
        <w:bidi w:val="0"/>
        <w:spacing w:before="0" w:after="260" w:line="378" w:lineRule="exact"/>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1</w:t>
      </w:r>
      <w:bookmarkEnd w:id="622"/>
      <w:r>
        <w:rPr>
          <w:color w:val="000000"/>
          <w:spacing w:val="0"/>
          <w:w w:val="100"/>
          <w:position w:val="0"/>
        </w:rPr>
        <w:t>2、长期股权投资</w:t>
      </w:r>
      <w:bookmarkEnd w:id="620"/>
      <w:bookmarkEnd w:id="621"/>
      <w:bookmarkEnd w:id="623"/>
    </w:p>
    <w:p>
      <w:pPr>
        <w:pStyle w:val="Style40"/>
        <w:keepNext/>
        <w:keepLines/>
        <w:widowControl w:val="0"/>
        <w:shd w:val="clear" w:color="auto" w:fill="auto"/>
        <w:bidi w:val="0"/>
        <w:spacing w:before="0" w:after="260" w:line="378" w:lineRule="exact"/>
        <w:ind w:left="0" w:right="0" w:firstLine="0"/>
        <w:jc w:val="both"/>
      </w:pPr>
      <w:bookmarkStart w:id="624" w:name="bookmark624"/>
      <w:bookmarkStart w:id="625" w:name="bookmark625"/>
      <w:bookmarkStart w:id="626" w:name="bookmark626"/>
      <w:bookmarkStart w:id="627" w:name="bookmark627"/>
      <w:r>
        <w:rPr>
          <w:color w:val="000000"/>
          <w:spacing w:val="0"/>
          <w:w w:val="100"/>
          <w:position w:val="0"/>
        </w:rPr>
        <w:t>（</w:t>
      </w:r>
      <w:bookmarkEnd w:id="626"/>
      <w:r>
        <w:rPr>
          <w:color w:val="000000"/>
          <w:spacing w:val="0"/>
          <w:w w:val="100"/>
          <w:position w:val="0"/>
        </w:rPr>
        <w:t>1）投资成本的确定</w:t>
      </w:r>
      <w:bookmarkEnd w:id="624"/>
      <w:bookmarkEnd w:id="625"/>
      <w:bookmarkEnd w:id="627"/>
    </w:p>
    <w:p>
      <w:pPr>
        <w:pStyle w:val="Style33"/>
        <w:keepNext w:val="0"/>
        <w:keepLines w:val="0"/>
        <w:widowControl w:val="0"/>
        <w:shd w:val="clear" w:color="auto" w:fill="auto"/>
        <w:bidi w:val="0"/>
        <w:spacing w:before="0" w:after="260" w:line="379" w:lineRule="exact"/>
        <w:ind w:left="0" w:right="0" w:firstLine="440"/>
        <w:jc w:val="both"/>
      </w:pPr>
      <w:r>
        <w:rPr>
          <w:color w:val="000000"/>
          <w:spacing w:val="0"/>
          <w:w w:val="100"/>
          <w:position w:val="0"/>
        </w:rPr>
        <w:t>本公司长期股权投资在取得时按投资成本计量。投资成本一般为取得该项投资而付出的资产、发生或 承担的负债以及发行的权益性证券的公允价值，并包括直接相关费用。但同一控制下的企业合并形成的长 期股权投资，其投资成本为合并日取得的被合并方所有者权益的账面价值份额。</w:t>
      </w:r>
    </w:p>
    <w:p>
      <w:pPr>
        <w:pStyle w:val="Style40"/>
        <w:keepNext/>
        <w:keepLines/>
        <w:widowControl w:val="0"/>
        <w:shd w:val="clear" w:color="auto" w:fill="auto"/>
        <w:tabs>
          <w:tab w:pos="433" w:val="left"/>
        </w:tabs>
        <w:bidi w:val="0"/>
        <w:spacing w:before="0" w:after="260"/>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w:t>
      </w:r>
      <w:bookmarkEnd w:id="630"/>
      <w:r>
        <w:rPr>
          <w:color w:val="000000"/>
          <w:spacing w:val="0"/>
          <w:w w:val="100"/>
          <w:position w:val="0"/>
        </w:rPr>
        <w:t>2）</w:t>
        <w:tab/>
        <w:t>后续计量及损益确认</w:t>
      </w:r>
      <w:bookmarkEnd w:id="628"/>
      <w:bookmarkEnd w:id="629"/>
      <w:bookmarkEnd w:id="631"/>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本公司能够对被投资单位实施控制的长期股权投资，以及对被投资单位不具有共同控制或重大影响， 且在活跃市场中没有报价、公允价值不能可靠计量的长期股权投资采用成本法核算；对被投资单位具有共 同控制或重大影响的长期股权投资，采用权益法核算。采用成本法核算的长期股权投资，除取得投资时实 际支付的价款或对价中包含的已宣告但尚未发放的现金股利或利润外，被投资单位宣告分派的现金股利或 利润，确认为投资收益计入当期损益。本公司长期股权投资采用权益法核算时，对长期股权投资的投资成 本大于投资时应享有被投资单位可辨认净资产公允价值份额的，不调整长期股权投资的投资成本；对长期 股权投资的投资成本小于投资时应享有被投资单位可辨认净资产公允价值份额的，对长期股权投资的账面 价值进行调整，差额计入投资当期的损益。采用权益法核算时，当期投资损益为应享有或应分担的被投 资单位当年实现的净损益的份额。在确认应享有被投资单位净损益的份额时，以取得投资时被投资单位各 项可辨认资产等的公允价值为基础，并按照本公司的会计政策及会计期间，对被投资单位的净利润进行调 整后确认。本公司与联营企业及合营企业之间发生的未实现内部交易损益按照持股比例计算归属于本公司 的部分，在抵销基础上确认投资损益。</w:t>
      </w:r>
    </w:p>
    <w:p>
      <w:pPr>
        <w:pStyle w:val="Style40"/>
        <w:keepNext/>
        <w:keepLines/>
        <w:widowControl w:val="0"/>
        <w:shd w:val="clear" w:color="auto" w:fill="auto"/>
        <w:tabs>
          <w:tab w:pos="433" w:val="left"/>
        </w:tabs>
        <w:bidi w:val="0"/>
        <w:spacing w:before="0" w:after="260"/>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w:t>
      </w:r>
      <w:bookmarkEnd w:id="634"/>
      <w:r>
        <w:rPr>
          <w:color w:val="000000"/>
          <w:spacing w:val="0"/>
          <w:w w:val="100"/>
          <w:position w:val="0"/>
        </w:rPr>
        <w:t>3）</w:t>
        <w:tab/>
        <w:t>确定对被投资单位具有共同控制、重大影响的依据</w:t>
      </w:r>
      <w:bookmarkEnd w:id="632"/>
      <w:bookmarkEnd w:id="633"/>
      <w:bookmarkEnd w:id="635"/>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共同控制是指按照合同约定对某项经济活动所共有的控制，仅在与该项经济活动相关的重要财务和经 营决策需要分享控制权的投资方一致同意时存在。其中，控制是指有权决定一个企业的财务和经营政策， 并能据以从该企业的经营活动中获取利益。重大影响是指对一个企业的财务和经营政策有参与决策的权 力，但并不能够控制或者与其他方一起共同控制这些政策的制定。在确定能否对被投资单位实施控制或施 加重大影响时，已考虑投资企业和其他方持有的被投资单位当期可转换公司债券、当期可执行认股权证等 潜在表决权因素。当本公司直接或通过子公司间接拥有被投资单位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 权股份时，除非有明确证据表明该种情况下不能参与被投资单位的生产经营决策，不形成重大影响外，均 确定对被投资单位具有重大影响；本公司拥有被投资单位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（不含）以下的表决权股份，一般不认为对 被投资单位具有重大影响，除非有明确证据表明该种情况下能够参与被投资单位的生产经营决策，形成重 大影响。</w:t>
      </w:r>
    </w:p>
    <w:p>
      <w:pPr>
        <w:pStyle w:val="Style40"/>
        <w:keepNext/>
        <w:keepLines/>
        <w:widowControl w:val="0"/>
        <w:shd w:val="clear" w:color="auto" w:fill="auto"/>
        <w:tabs>
          <w:tab w:pos="433" w:val="left"/>
        </w:tabs>
        <w:bidi w:val="0"/>
        <w:spacing w:before="0" w:after="260"/>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w:t>
      </w:r>
      <w:bookmarkEnd w:id="638"/>
      <w:r>
        <w:rPr>
          <w:color w:val="000000"/>
          <w:spacing w:val="0"/>
          <w:w w:val="100"/>
          <w:position w:val="0"/>
        </w:rPr>
        <w:t>4）</w:t>
        <w:tab/>
        <w:t>减值测试方法及减值准备计提方法</w:t>
      </w:r>
      <w:bookmarkEnd w:id="636"/>
      <w:bookmarkEnd w:id="637"/>
      <w:bookmarkEnd w:id="639"/>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持有的对被投资单位不具有共同控制或重大影响、在活跃市场中没有报价且其公允价值不能可靠计量 的长期股权投资发生减值时，将该长期股权投资的账面价值，与按照类似长期股权投资当时市场收益率对 未来现金流量折现确定的现值之间的差额，确认为减值损失，计入当期损益。</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本公司对子公司、联营企业和合营企业的长期股权投资的资产减值，按以下方法确定：</w:t>
      </w:r>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本公司于资产负债表日判断长期股权投资是否存在可能发生减值的迹象，存在减值迹象的，本公司将 估计其可收回金额，进行减值测试。可收回金额根据长期股权投资的公允价值减去处置费用后的净额与长 期股权投资预计未来现金流量的现值两者之间较高者确定。当长期股权投资的可收回金额低于其账面价值 时，本公司将其账面价值减记至可收回金额，减记的金额计入当期损益，同时计提相应的资产减值准备。</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是能够从企业合并的协同效应中受益的资产组或者资产组组合，且不大于本公司确定的报告分部。</w:t>
      </w:r>
    </w:p>
    <w:p>
      <w:pPr>
        <w:pStyle w:val="Style33"/>
        <w:keepNext w:val="0"/>
        <w:keepLines w:val="0"/>
        <w:widowControl w:val="0"/>
        <w:shd w:val="clear" w:color="auto" w:fill="auto"/>
        <w:bidi w:val="0"/>
        <w:spacing w:before="0" w:line="378" w:lineRule="exact"/>
        <w:ind w:left="0" w:right="0" w:firstLine="440"/>
        <w:jc w:val="both"/>
      </w:pPr>
      <w:r>
        <w:rPr>
          <w:color w:val="000000"/>
          <w:spacing w:val="0"/>
          <w:w w:val="100"/>
          <w:position w:val="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33"/>
        <w:keepNext w:val="0"/>
        <w:keepLines w:val="0"/>
        <w:widowControl w:val="0"/>
        <w:shd w:val="clear" w:color="auto" w:fill="auto"/>
        <w:bidi w:val="0"/>
        <w:spacing w:before="0" w:after="240" w:line="377" w:lineRule="exact"/>
        <w:ind w:left="0" w:right="0" w:firstLine="440"/>
        <w:jc w:val="both"/>
      </w:pPr>
      <w:r>
        <w:rPr>
          <w:color w:val="000000"/>
          <w:spacing w:val="0"/>
          <w:w w:val="100"/>
          <w:position w:val="0"/>
        </w:rPr>
        <w:t>长期股权投资减值损失一经确认，在以后会计期间不再转回。</w:t>
      </w:r>
    </w:p>
    <w:p>
      <w:pPr>
        <w:pStyle w:val="Style37"/>
        <w:keepNext/>
        <w:keepLines/>
        <w:widowControl w:val="0"/>
        <w:shd w:val="clear" w:color="auto" w:fill="auto"/>
        <w:tabs>
          <w:tab w:pos="474" w:val="left"/>
        </w:tabs>
        <w:bidi w:val="0"/>
        <w:spacing w:before="0" w:line="377" w:lineRule="exact"/>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1</w:t>
      </w:r>
      <w:bookmarkEnd w:id="642"/>
      <w:r>
        <w:rPr>
          <w:color w:val="000000"/>
          <w:spacing w:val="0"/>
          <w:w w:val="100"/>
          <w:position w:val="0"/>
        </w:rPr>
        <w:t>3、</w:t>
        <w:tab/>
        <w:t>投资性房地产</w:t>
      </w:r>
      <w:bookmarkEnd w:id="640"/>
      <w:bookmarkEnd w:id="641"/>
      <w:bookmarkEnd w:id="643"/>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投资性房地产是指为赚取租金或资本增值，或两者兼有而持有的房地产。本公司投资性房地产系已出 租的建筑物。</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本公司投资性房地产按照取得时的成本进行初始计量，并按照固定资产或无形资产的有关规定，按期 计提折旧或摊销。</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采用成本模式进行后续计量的投资性房地产，若投资性房地产的可收回金额低于账面价值，将投资性 房地产的账面价值减记至可收回金额，减记的金额确认为资产减值损失，计入当期损益，同时计提相应的 资产减值准备。</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投资性房地产减值损失一经确认，在以后会计期间不再转回。</w:t>
      </w:r>
    </w:p>
    <w:p>
      <w:pPr>
        <w:pStyle w:val="Style33"/>
        <w:keepNext w:val="0"/>
        <w:keepLines w:val="0"/>
        <w:widowControl w:val="0"/>
        <w:shd w:val="clear" w:color="auto" w:fill="auto"/>
        <w:bidi w:val="0"/>
        <w:spacing w:before="0" w:after="240" w:line="377" w:lineRule="exact"/>
        <w:ind w:left="0" w:right="0" w:firstLine="440"/>
        <w:jc w:val="both"/>
      </w:pPr>
      <w:r>
        <w:rPr>
          <w:color w:val="000000"/>
          <w:spacing w:val="0"/>
          <w:w w:val="100"/>
          <w:position w:val="0"/>
        </w:rPr>
        <w:t>投资性房地产出售、转让、报废或毁损的处置收入扣除其账面价值和相关税费后的差额计入当期损益。</w:t>
      </w:r>
    </w:p>
    <w:p>
      <w:pPr>
        <w:pStyle w:val="Style37"/>
        <w:keepNext/>
        <w:keepLines/>
        <w:widowControl w:val="0"/>
        <w:shd w:val="clear" w:color="auto" w:fill="auto"/>
        <w:tabs>
          <w:tab w:pos="474" w:val="left"/>
        </w:tabs>
        <w:bidi w:val="0"/>
        <w:spacing w:before="0" w:line="377" w:lineRule="exact"/>
        <w:ind w:left="0" w:right="0" w:firstLine="0"/>
        <w:jc w:val="left"/>
      </w:pPr>
      <w:bookmarkStart w:id="644" w:name="bookmark644"/>
      <w:bookmarkStart w:id="645" w:name="bookmark645"/>
      <w:bookmarkStart w:id="646" w:name="bookmark646"/>
      <w:bookmarkStart w:id="647" w:name="bookmark647"/>
      <w:r>
        <w:rPr>
          <w:color w:val="000000"/>
          <w:spacing w:val="0"/>
          <w:w w:val="100"/>
          <w:position w:val="0"/>
        </w:rPr>
        <w:t>1</w:t>
      </w:r>
      <w:bookmarkEnd w:id="646"/>
      <w:r>
        <w:rPr>
          <w:color w:val="000000"/>
          <w:spacing w:val="0"/>
          <w:w w:val="100"/>
          <w:position w:val="0"/>
        </w:rPr>
        <w:t>4、</w:t>
        <w:tab/>
        <w:t>固定资产</w:t>
      </w:r>
      <w:bookmarkEnd w:id="644"/>
      <w:bookmarkEnd w:id="645"/>
      <w:bookmarkEnd w:id="647"/>
    </w:p>
    <w:p>
      <w:pPr>
        <w:pStyle w:val="Style40"/>
        <w:keepNext/>
        <w:keepLines/>
        <w:widowControl w:val="0"/>
        <w:numPr>
          <w:ilvl w:val="0"/>
          <w:numId w:val="17"/>
        </w:numPr>
        <w:shd w:val="clear" w:color="auto" w:fill="auto"/>
        <w:tabs>
          <w:tab w:pos="493" w:val="left"/>
        </w:tabs>
        <w:bidi w:val="0"/>
        <w:spacing w:before="0" w:line="377" w:lineRule="exact"/>
        <w:ind w:left="0" w:right="0" w:firstLine="0"/>
        <w:jc w:val="left"/>
      </w:pPr>
      <w:bookmarkStart w:id="648" w:name="bookmark648"/>
      <w:bookmarkStart w:id="649" w:name="bookmark649"/>
      <w:bookmarkStart w:id="650" w:name="bookmark650"/>
      <w:bookmarkStart w:id="651" w:name="bookmark651"/>
      <w:bookmarkEnd w:id="650"/>
      <w:r>
        <w:rPr>
          <w:color w:val="000000"/>
          <w:spacing w:val="0"/>
          <w:w w:val="100"/>
          <w:position w:val="0"/>
        </w:rPr>
        <w:t>固定资产确认条件</w:t>
      </w:r>
      <w:bookmarkEnd w:id="648"/>
      <w:bookmarkEnd w:id="649"/>
      <w:bookmarkEnd w:id="651"/>
    </w:p>
    <w:p>
      <w:pPr>
        <w:pStyle w:val="Style33"/>
        <w:keepNext w:val="0"/>
        <w:keepLines w:val="0"/>
        <w:widowControl w:val="0"/>
        <w:shd w:val="clear" w:color="auto" w:fill="auto"/>
        <w:bidi w:val="0"/>
        <w:spacing w:before="0" w:after="240" w:line="377" w:lineRule="exact"/>
        <w:ind w:left="0" w:right="0" w:firstLine="440"/>
        <w:jc w:val="both"/>
      </w:pPr>
      <w:r>
        <w:rPr>
          <w:color w:val="000000"/>
          <w:spacing w:val="0"/>
          <w:w w:val="100"/>
          <w:position w:val="0"/>
        </w:rPr>
        <w:t>本公司固定资产是指为生产商品、提供劳务、出租或经营管理而持有的，使用寿命超过一个会计年度 的有形资产。与该固定资产有关的经济利益很可能流入企业，并且该固定资产的成本能够可靠地计量时， 固定资产才能予以确认。本公司固定资产按照取得时的实际成本进行初始计量。</w:t>
      </w:r>
    </w:p>
    <w:p>
      <w:pPr>
        <w:pStyle w:val="Style40"/>
        <w:keepNext/>
        <w:keepLines/>
        <w:widowControl w:val="0"/>
        <w:numPr>
          <w:ilvl w:val="0"/>
          <w:numId w:val="17"/>
        </w:numPr>
        <w:shd w:val="clear" w:color="auto" w:fill="auto"/>
        <w:tabs>
          <w:tab w:pos="493" w:val="left"/>
        </w:tabs>
        <w:bidi w:val="0"/>
        <w:spacing w:before="0" w:line="377" w:lineRule="exact"/>
        <w:ind w:left="0" w:right="0" w:firstLine="0"/>
        <w:jc w:val="left"/>
      </w:pPr>
      <w:bookmarkStart w:id="652" w:name="bookmark652"/>
      <w:bookmarkStart w:id="653" w:name="bookmark653"/>
      <w:bookmarkStart w:id="654" w:name="bookmark654"/>
      <w:bookmarkStart w:id="655" w:name="bookmark655"/>
      <w:bookmarkEnd w:id="654"/>
      <w:r>
        <w:rPr>
          <w:color w:val="000000"/>
          <w:spacing w:val="0"/>
          <w:w w:val="100"/>
          <w:position w:val="0"/>
        </w:rPr>
        <w:t>融资租入固定资产的认定依据、计价方法</w:t>
      </w:r>
      <w:bookmarkEnd w:id="652"/>
      <w:bookmarkEnd w:id="653"/>
      <w:bookmarkEnd w:id="655"/>
    </w:p>
    <w:p>
      <w:pPr>
        <w:pStyle w:val="Style33"/>
        <w:keepNext w:val="0"/>
        <w:keepLines w:val="0"/>
        <w:widowControl w:val="0"/>
        <w:shd w:val="clear" w:color="auto" w:fill="auto"/>
        <w:bidi w:val="0"/>
        <w:spacing w:before="0" w:after="240" w:line="377" w:lineRule="exact"/>
        <w:ind w:left="0" w:right="0" w:firstLine="440"/>
        <w:jc w:val="both"/>
      </w:pPr>
      <w:r>
        <w:rPr>
          <w:color w:val="000000"/>
          <w:spacing w:val="0"/>
          <w:w w:val="100"/>
          <w:position w:val="0"/>
        </w:rPr>
        <w:t>不适用。</w:t>
      </w:r>
    </w:p>
    <w:p>
      <w:pPr>
        <w:pStyle w:val="Style40"/>
        <w:keepNext/>
        <w:keepLines/>
        <w:widowControl w:val="0"/>
        <w:numPr>
          <w:ilvl w:val="0"/>
          <w:numId w:val="17"/>
        </w:numPr>
        <w:shd w:val="clear" w:color="auto" w:fill="auto"/>
        <w:tabs>
          <w:tab w:pos="493" w:val="left"/>
        </w:tabs>
        <w:bidi w:val="0"/>
        <w:spacing w:before="0" w:line="377" w:lineRule="exact"/>
        <w:ind w:left="0" w:right="0" w:firstLine="0"/>
        <w:jc w:val="left"/>
      </w:pPr>
      <w:bookmarkStart w:id="656" w:name="bookmark656"/>
      <w:bookmarkStart w:id="657" w:name="bookmark657"/>
      <w:bookmarkStart w:id="658" w:name="bookmark658"/>
      <w:bookmarkStart w:id="659" w:name="bookmark659"/>
      <w:bookmarkEnd w:id="658"/>
      <w:r>
        <w:rPr>
          <w:color w:val="000000"/>
          <w:spacing w:val="0"/>
          <w:w w:val="100"/>
          <w:position w:val="0"/>
        </w:rPr>
        <w:t>各类固定资产的折旧方法</w:t>
      </w:r>
      <w:bookmarkEnd w:id="656"/>
      <w:bookmarkEnd w:id="657"/>
      <w:bookmarkEnd w:id="659"/>
    </w:p>
    <w:p>
      <w:pPr>
        <w:pStyle w:val="Style33"/>
        <w:keepNext w:val="0"/>
        <w:keepLines w:val="0"/>
        <w:widowControl w:val="0"/>
        <w:shd w:val="clear" w:color="auto" w:fill="auto"/>
        <w:bidi w:val="0"/>
        <w:spacing w:before="0" w:after="240" w:line="377" w:lineRule="exact"/>
        <w:ind w:left="0" w:right="0" w:firstLine="440"/>
        <w:jc w:val="both"/>
      </w:pPr>
      <w:r>
        <w:rPr>
          <w:color w:val="000000"/>
          <w:spacing w:val="0"/>
          <w:w w:val="100"/>
          <w:position w:val="0"/>
        </w:rPr>
        <w:t>本公司采用年限平均法计提折旧。固定资产自达到预定可使用状态时开始计提折旧，终止确认时或划 分为持有待售非流动资产时停止计提折旧。其中，己计提减值准备的固定资产，还应扣除已计提的固定资 产减值准备累计金额计算确定折旧率。在不考虑减值准备的情况下，按固定资产类别、预计使用寿命和预</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计残值，本公司确定各类固定资产的年折旧率如下:</w:t>
      </w:r>
    </w:p>
    <w:tbl>
      <w:tblPr>
        <w:tblOverlap w:val="never"/>
        <w:jc w:val="center"/>
        <w:tblLayout w:type="fixed"/>
      </w:tblPr>
      <w:tblGrid>
        <w:gridCol w:w="2520"/>
        <w:gridCol w:w="2107"/>
        <w:gridCol w:w="2218"/>
        <w:gridCol w:w="2736"/>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折旧年限（年）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19%-23.75%</w:t>
            </w:r>
          </w:p>
        </w:tc>
      </w:tr>
    </w:tbl>
    <w:p>
      <w:pPr>
        <w:widowControl w:val="0"/>
        <w:spacing w:after="179" w:line="1" w:lineRule="exact"/>
      </w:pPr>
    </w:p>
    <w:p>
      <w:pPr>
        <w:pStyle w:val="Style40"/>
        <w:keepNext/>
        <w:keepLines/>
        <w:widowControl w:val="0"/>
        <w:shd w:val="clear" w:color="auto" w:fill="auto"/>
        <w:tabs>
          <w:tab w:pos="493" w:val="left"/>
        </w:tabs>
        <w:bidi w:val="0"/>
        <w:spacing w:before="0" w:after="260" w:line="373" w:lineRule="exact"/>
        <w:ind w:left="0" w:right="0" w:firstLine="0"/>
        <w:jc w:val="both"/>
      </w:pPr>
      <w:bookmarkStart w:id="660" w:name="bookmark660"/>
      <w:bookmarkStart w:id="661" w:name="bookmark661"/>
      <w:bookmarkStart w:id="662" w:name="bookmark662"/>
      <w:bookmarkStart w:id="663" w:name="bookmark663"/>
      <w:r>
        <w:rPr>
          <w:color w:val="000000"/>
          <w:spacing w:val="0"/>
          <w:w w:val="100"/>
          <w:position w:val="0"/>
        </w:rPr>
        <w:t>（</w:t>
      </w:r>
      <w:bookmarkEnd w:id="662"/>
      <w:r>
        <w:rPr>
          <w:color w:val="000000"/>
          <w:spacing w:val="0"/>
          <w:w w:val="100"/>
          <w:position w:val="0"/>
        </w:rPr>
        <w:t>4）</w:t>
        <w:tab/>
        <w:t>固定资产的减值测试方法、减值准备计提方法</w:t>
      </w:r>
      <w:bookmarkEnd w:id="660"/>
      <w:bookmarkEnd w:id="661"/>
      <w:bookmarkEnd w:id="663"/>
    </w:p>
    <w:p>
      <w:pPr>
        <w:pStyle w:val="Style33"/>
        <w:keepNext w:val="0"/>
        <w:keepLines w:val="0"/>
        <w:widowControl w:val="0"/>
        <w:shd w:val="clear" w:color="auto" w:fill="auto"/>
        <w:bidi w:val="0"/>
        <w:spacing w:before="0" w:after="120" w:line="372" w:lineRule="exact"/>
        <w:ind w:left="0" w:right="0" w:firstLine="440"/>
        <w:jc w:val="both"/>
      </w:pPr>
      <w:r>
        <w:rPr>
          <w:color w:val="000000"/>
          <w:spacing w:val="0"/>
          <w:w w:val="100"/>
          <w:position w:val="0"/>
        </w:rPr>
        <w:t>资产负债表日，固定资产按照账面价值与可收回金额孰低计价。若单项固定资产的可收回金额低于账 面价值，将资产的账面价值减记至可收回金额，减记的金额确认为资产减值损失，计入当期损益，同时计 提相应的资产减值准备。</w:t>
      </w:r>
    </w:p>
    <w:p>
      <w:pPr>
        <w:pStyle w:val="Style33"/>
        <w:keepNext w:val="0"/>
        <w:keepLines w:val="0"/>
        <w:widowControl w:val="0"/>
        <w:shd w:val="clear" w:color="auto" w:fill="auto"/>
        <w:bidi w:val="0"/>
        <w:spacing w:before="0" w:after="260" w:line="373" w:lineRule="exact"/>
        <w:ind w:left="0" w:right="0" w:firstLine="440"/>
        <w:jc w:val="both"/>
      </w:pPr>
      <w:r>
        <w:rPr>
          <w:color w:val="000000"/>
          <w:spacing w:val="0"/>
          <w:w w:val="100"/>
          <w:position w:val="0"/>
        </w:rPr>
        <w:t>固定资产减值损失一经确认，在以后会计期间不再转回。</w:t>
      </w:r>
    </w:p>
    <w:p>
      <w:pPr>
        <w:pStyle w:val="Style40"/>
        <w:keepNext/>
        <w:keepLines/>
        <w:widowControl w:val="0"/>
        <w:shd w:val="clear" w:color="auto" w:fill="auto"/>
        <w:tabs>
          <w:tab w:pos="493" w:val="left"/>
        </w:tabs>
        <w:bidi w:val="0"/>
        <w:spacing w:before="0" w:after="260" w:line="373" w:lineRule="exact"/>
        <w:ind w:left="0" w:right="0" w:firstLine="0"/>
        <w:jc w:val="both"/>
      </w:pPr>
      <w:bookmarkStart w:id="664" w:name="bookmark664"/>
      <w:bookmarkStart w:id="665" w:name="bookmark665"/>
      <w:bookmarkStart w:id="666" w:name="bookmark666"/>
      <w:bookmarkStart w:id="667" w:name="bookmark667"/>
      <w:r>
        <w:rPr>
          <w:color w:val="000000"/>
          <w:spacing w:val="0"/>
          <w:w w:val="100"/>
          <w:position w:val="0"/>
        </w:rPr>
        <w:t>（</w:t>
      </w:r>
      <w:bookmarkEnd w:id="666"/>
      <w:r>
        <w:rPr>
          <w:color w:val="000000"/>
          <w:spacing w:val="0"/>
          <w:w w:val="100"/>
          <w:position w:val="0"/>
        </w:rPr>
        <w:t>5）</w:t>
        <w:tab/>
        <w:t>其他说明</w:t>
      </w:r>
      <w:bookmarkEnd w:id="664"/>
      <w:bookmarkEnd w:id="665"/>
      <w:bookmarkEnd w:id="667"/>
    </w:p>
    <w:p>
      <w:pPr>
        <w:pStyle w:val="Style33"/>
        <w:keepNext w:val="0"/>
        <w:keepLines w:val="0"/>
        <w:widowControl w:val="0"/>
        <w:shd w:val="clear" w:color="auto" w:fill="auto"/>
        <w:bidi w:val="0"/>
        <w:spacing w:before="0" w:after="120" w:line="373" w:lineRule="exact"/>
        <w:ind w:left="0" w:right="0" w:firstLine="440"/>
        <w:jc w:val="both"/>
      </w:pPr>
      <w:r>
        <w:rPr>
          <w:color w:val="000000"/>
          <w:spacing w:val="0"/>
          <w:w w:val="100"/>
          <w:position w:val="0"/>
        </w:rPr>
        <w:t>每年年度终了，本公司对固定资产的使用寿命、预计净残值和折旧方法进行复核。</w:t>
      </w:r>
    </w:p>
    <w:p>
      <w:pPr>
        <w:pStyle w:val="Style33"/>
        <w:keepNext w:val="0"/>
        <w:keepLines w:val="0"/>
        <w:widowControl w:val="0"/>
        <w:shd w:val="clear" w:color="auto" w:fill="auto"/>
        <w:bidi w:val="0"/>
        <w:spacing w:before="0" w:after="120" w:line="374" w:lineRule="exact"/>
        <w:ind w:left="0" w:right="0" w:firstLine="440"/>
        <w:jc w:val="both"/>
      </w:pPr>
      <w:r>
        <w:rPr>
          <w:color w:val="000000"/>
          <w:spacing w:val="0"/>
          <w:w w:val="100"/>
          <w:position w:val="0"/>
        </w:rPr>
        <w:t>使用寿命预计数与原先估计数有差异的，调整固定资产使用寿命；预计净残值预计数与原先估计数有 差异的，调整预计净残值。</w:t>
      </w:r>
    </w:p>
    <w:p>
      <w:pPr>
        <w:pStyle w:val="Style33"/>
        <w:keepNext w:val="0"/>
        <w:keepLines w:val="0"/>
        <w:widowControl w:val="0"/>
        <w:shd w:val="clear" w:color="auto" w:fill="auto"/>
        <w:bidi w:val="0"/>
        <w:spacing w:before="0" w:after="260" w:line="372" w:lineRule="exact"/>
        <w:ind w:left="0" w:right="0" w:firstLine="440"/>
        <w:jc w:val="both"/>
      </w:pPr>
      <w:r>
        <w:rPr>
          <w:color w:val="000000"/>
          <w:spacing w:val="0"/>
          <w:w w:val="100"/>
          <w:position w:val="0"/>
        </w:rPr>
        <w:t>本公司对固定资产进行定期检查发生的大修理费用，有确凿证据表明符合固定资产确认条件的部分， 计入固定资产成本，不符合固定资产确认条件的计入当期损益。固定资产在定期大修理间隔期间，照提折 旧。</w:t>
      </w:r>
    </w:p>
    <w:p>
      <w:pPr>
        <w:pStyle w:val="Style37"/>
        <w:keepNext/>
        <w:keepLines/>
        <w:widowControl w:val="0"/>
        <w:shd w:val="clear" w:color="auto" w:fill="auto"/>
        <w:bidi w:val="0"/>
        <w:spacing w:before="0" w:after="260" w:line="373" w:lineRule="exact"/>
        <w:ind w:left="0" w:right="0" w:firstLine="0"/>
        <w:jc w:val="both"/>
      </w:pPr>
      <w:bookmarkStart w:id="668" w:name="bookmark668"/>
      <w:bookmarkStart w:id="669" w:name="bookmark669"/>
      <w:bookmarkStart w:id="670" w:name="bookmark670"/>
      <w:bookmarkStart w:id="671" w:name="bookmark671"/>
      <w:r>
        <w:rPr>
          <w:color w:val="000000"/>
          <w:spacing w:val="0"/>
          <w:w w:val="100"/>
          <w:position w:val="0"/>
        </w:rPr>
        <w:t>1</w:t>
      </w:r>
      <w:bookmarkEnd w:id="670"/>
      <w:r>
        <w:rPr>
          <w:color w:val="000000"/>
          <w:spacing w:val="0"/>
          <w:w w:val="100"/>
          <w:position w:val="0"/>
        </w:rPr>
        <w:t>5、在建工程</w:t>
      </w:r>
      <w:bookmarkEnd w:id="668"/>
      <w:bookmarkEnd w:id="669"/>
      <w:bookmarkEnd w:id="671"/>
    </w:p>
    <w:p>
      <w:pPr>
        <w:pStyle w:val="Style40"/>
        <w:keepNext/>
        <w:keepLines/>
        <w:widowControl w:val="0"/>
        <w:shd w:val="clear" w:color="auto" w:fill="auto"/>
        <w:tabs>
          <w:tab w:pos="493" w:val="left"/>
        </w:tabs>
        <w:bidi w:val="0"/>
        <w:spacing w:before="0" w:after="260" w:line="373" w:lineRule="exact"/>
        <w:ind w:left="0" w:right="0" w:firstLine="0"/>
        <w:jc w:val="both"/>
      </w:pPr>
      <w:bookmarkStart w:id="672" w:name="bookmark672"/>
      <w:bookmarkStart w:id="673" w:name="bookmark673"/>
      <w:bookmarkStart w:id="674" w:name="bookmark674"/>
      <w:bookmarkStart w:id="675" w:name="bookmark675"/>
      <w:r>
        <w:rPr>
          <w:color w:val="000000"/>
          <w:spacing w:val="0"/>
          <w:w w:val="100"/>
          <w:position w:val="0"/>
        </w:rPr>
        <w:t>（</w:t>
      </w:r>
      <w:bookmarkEnd w:id="674"/>
      <w:r>
        <w:rPr>
          <w:color w:val="000000"/>
          <w:spacing w:val="0"/>
          <w:w w:val="100"/>
          <w:position w:val="0"/>
        </w:rPr>
        <w:t>1）</w:t>
        <w:tab/>
        <w:t>在建工程的类别</w:t>
      </w:r>
      <w:bookmarkEnd w:id="672"/>
      <w:bookmarkEnd w:id="673"/>
      <w:bookmarkEnd w:id="675"/>
    </w:p>
    <w:p>
      <w:pPr>
        <w:pStyle w:val="Style33"/>
        <w:keepNext w:val="0"/>
        <w:keepLines w:val="0"/>
        <w:widowControl w:val="0"/>
        <w:shd w:val="clear" w:color="auto" w:fill="auto"/>
        <w:bidi w:val="0"/>
        <w:spacing w:before="0" w:after="260" w:line="379" w:lineRule="exact"/>
        <w:ind w:left="0" w:right="0" w:firstLine="440"/>
        <w:jc w:val="both"/>
      </w:pPr>
      <w:r>
        <w:rPr>
          <w:color w:val="000000"/>
          <w:spacing w:val="0"/>
          <w:w w:val="100"/>
          <w:position w:val="0"/>
        </w:rPr>
        <w:t>本公司在建工程成本按实际工程支出确定，包括在建期间发生的各项必要工程支出、工程达到预定可 使用状态前的应予资本化的借款费用以及其他相关费用等。</w:t>
      </w:r>
    </w:p>
    <w:p>
      <w:pPr>
        <w:pStyle w:val="Style40"/>
        <w:keepNext/>
        <w:keepLines/>
        <w:widowControl w:val="0"/>
        <w:shd w:val="clear" w:color="auto" w:fill="auto"/>
        <w:tabs>
          <w:tab w:pos="493" w:val="left"/>
        </w:tabs>
        <w:bidi w:val="0"/>
        <w:spacing w:before="0" w:after="260" w:line="373" w:lineRule="exact"/>
        <w:ind w:left="0" w:right="0" w:firstLine="0"/>
        <w:jc w:val="left"/>
      </w:pPr>
      <w:bookmarkStart w:id="676" w:name="bookmark676"/>
      <w:bookmarkStart w:id="677" w:name="bookmark677"/>
      <w:bookmarkStart w:id="678" w:name="bookmark678"/>
      <w:bookmarkStart w:id="679" w:name="bookmark679"/>
      <w:r>
        <w:rPr>
          <w:color w:val="000000"/>
          <w:spacing w:val="0"/>
          <w:w w:val="100"/>
          <w:position w:val="0"/>
        </w:rPr>
        <w:t>（</w:t>
      </w:r>
      <w:bookmarkEnd w:id="678"/>
      <w:r>
        <w:rPr>
          <w:color w:val="000000"/>
          <w:spacing w:val="0"/>
          <w:w w:val="100"/>
          <w:position w:val="0"/>
        </w:rPr>
        <w:t>2）</w:t>
        <w:tab/>
        <w:t>在建工程结转为固定资产的标准和时点</w:t>
      </w:r>
      <w:bookmarkEnd w:id="676"/>
      <w:bookmarkEnd w:id="677"/>
      <w:bookmarkEnd w:id="679"/>
    </w:p>
    <w:p>
      <w:pPr>
        <w:pStyle w:val="Style33"/>
        <w:keepNext w:val="0"/>
        <w:keepLines w:val="0"/>
        <w:widowControl w:val="0"/>
        <w:shd w:val="clear" w:color="auto" w:fill="auto"/>
        <w:bidi w:val="0"/>
        <w:spacing w:before="0" w:after="260" w:line="373" w:lineRule="exact"/>
        <w:ind w:left="0" w:right="0" w:firstLine="440"/>
        <w:jc w:val="both"/>
      </w:pPr>
      <w:r>
        <w:rPr>
          <w:color w:val="000000"/>
          <w:spacing w:val="0"/>
          <w:w w:val="100"/>
          <w:position w:val="0"/>
        </w:rPr>
        <w:t>在建工程在达到预定可使用状态时转入固定资产。</w:t>
      </w:r>
    </w:p>
    <w:p>
      <w:pPr>
        <w:pStyle w:val="Style40"/>
        <w:keepNext/>
        <w:keepLines/>
        <w:widowControl w:val="0"/>
        <w:shd w:val="clear" w:color="auto" w:fill="auto"/>
        <w:tabs>
          <w:tab w:pos="493" w:val="left"/>
        </w:tabs>
        <w:bidi w:val="0"/>
        <w:spacing w:before="0" w:after="260" w:line="373" w:lineRule="exact"/>
        <w:ind w:left="0" w:right="0" w:firstLine="0"/>
        <w:jc w:val="both"/>
      </w:pPr>
      <w:bookmarkStart w:id="680" w:name="bookmark680"/>
      <w:bookmarkStart w:id="681" w:name="bookmark681"/>
      <w:bookmarkStart w:id="682" w:name="bookmark682"/>
      <w:bookmarkStart w:id="683" w:name="bookmark683"/>
      <w:r>
        <w:rPr>
          <w:color w:val="000000"/>
          <w:spacing w:val="0"/>
          <w:w w:val="100"/>
          <w:position w:val="0"/>
        </w:rPr>
        <w:t>（</w:t>
      </w:r>
      <w:bookmarkEnd w:id="682"/>
      <w:r>
        <w:rPr>
          <w:color w:val="000000"/>
          <w:spacing w:val="0"/>
          <w:w w:val="100"/>
          <w:position w:val="0"/>
        </w:rPr>
        <w:t>3）</w:t>
        <w:tab/>
        <w:t>在建工程的减值测试方法、减值准备计提方法</w:t>
      </w:r>
      <w:bookmarkEnd w:id="680"/>
      <w:bookmarkEnd w:id="681"/>
      <w:bookmarkEnd w:id="683"/>
    </w:p>
    <w:p>
      <w:pPr>
        <w:pStyle w:val="Style33"/>
        <w:keepNext w:val="0"/>
        <w:keepLines w:val="0"/>
        <w:widowControl w:val="0"/>
        <w:shd w:val="clear" w:color="auto" w:fill="auto"/>
        <w:bidi w:val="0"/>
        <w:spacing w:before="0" w:after="260" w:line="379" w:lineRule="exact"/>
        <w:ind w:left="0" w:right="0" w:firstLine="440"/>
        <w:jc w:val="both"/>
      </w:pPr>
      <w:r>
        <w:rPr>
          <w:color w:val="000000"/>
          <w:spacing w:val="0"/>
          <w:w w:val="100"/>
          <w:position w:val="0"/>
        </w:rPr>
        <w:t>资产负债表日，本公司对在建工程按照账面价值与可收回金额孰低计量，按单项工程可收回金额低于 账面价值的差额，确认为资产减值损失，计入当期损益，同时计提相应的资产减值准备。</w:t>
      </w:r>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在建工程减值损失一经确认，在以后会计期间不再转回。</w:t>
      </w:r>
    </w:p>
    <w:p>
      <w:pPr>
        <w:pStyle w:val="Style37"/>
        <w:keepNext/>
        <w:keepLines/>
        <w:widowControl w:val="0"/>
        <w:shd w:val="clear" w:color="auto" w:fill="auto"/>
        <w:bidi w:val="0"/>
        <w:spacing w:before="0" w:after="260" w:line="374" w:lineRule="exact"/>
        <w:ind w:left="0" w:right="0" w:firstLine="0"/>
        <w:jc w:val="both"/>
      </w:pPr>
      <w:bookmarkStart w:id="684" w:name="bookmark684"/>
      <w:bookmarkStart w:id="685" w:name="bookmark685"/>
      <w:bookmarkStart w:id="686" w:name="bookmark686"/>
      <w:bookmarkStart w:id="687" w:name="bookmark687"/>
      <w:r>
        <w:rPr>
          <w:color w:val="000000"/>
          <w:spacing w:val="0"/>
          <w:w w:val="100"/>
          <w:position w:val="0"/>
        </w:rPr>
        <w:t>1</w:t>
      </w:r>
      <w:bookmarkEnd w:id="686"/>
      <w:r>
        <w:rPr>
          <w:color w:val="000000"/>
          <w:spacing w:val="0"/>
          <w:w w:val="100"/>
          <w:position w:val="0"/>
        </w:rPr>
        <w:t>6、借款费用</w:t>
      </w:r>
      <w:bookmarkEnd w:id="684"/>
      <w:bookmarkEnd w:id="685"/>
      <w:bookmarkEnd w:id="687"/>
    </w:p>
    <w:p>
      <w:pPr>
        <w:pStyle w:val="Style40"/>
        <w:keepNext/>
        <w:keepLines/>
        <w:widowControl w:val="0"/>
        <w:shd w:val="clear" w:color="auto" w:fill="auto"/>
        <w:tabs>
          <w:tab w:pos="493" w:val="left"/>
        </w:tabs>
        <w:bidi w:val="0"/>
        <w:spacing w:before="0" w:after="260"/>
        <w:ind w:left="0" w:right="0" w:firstLine="0"/>
        <w:jc w:val="both"/>
      </w:pPr>
      <w:bookmarkStart w:id="688" w:name="bookmark688"/>
      <w:bookmarkStart w:id="689" w:name="bookmark689"/>
      <w:bookmarkStart w:id="690" w:name="bookmark690"/>
      <w:bookmarkStart w:id="691" w:name="bookmark691"/>
      <w:r>
        <w:rPr>
          <w:color w:val="000000"/>
          <w:spacing w:val="0"/>
          <w:w w:val="100"/>
          <w:position w:val="0"/>
        </w:rPr>
        <w:t>（</w:t>
      </w:r>
      <w:bookmarkEnd w:id="690"/>
      <w:r>
        <w:rPr>
          <w:color w:val="000000"/>
          <w:spacing w:val="0"/>
          <w:w w:val="100"/>
          <w:position w:val="0"/>
        </w:rPr>
        <w:t>1）</w:t>
        <w:tab/>
        <w:t>借款费用资本化的确认原则</w:t>
      </w:r>
      <w:bookmarkEnd w:id="688"/>
      <w:bookmarkEnd w:id="689"/>
      <w:bookmarkEnd w:id="691"/>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相关资产成本；其他借款费用，在发生时根据其发生额确认为费用，计入当期损益。借款费用同时满足下 列条件的，开始资本化：</w:t>
      </w:r>
    </w:p>
    <w:p>
      <w:pPr>
        <w:pStyle w:val="Style33"/>
        <w:keepNext w:val="0"/>
        <w:keepLines w:val="0"/>
        <w:widowControl w:val="0"/>
        <w:numPr>
          <w:ilvl w:val="0"/>
          <w:numId w:val="19"/>
        </w:numPr>
        <w:shd w:val="clear" w:color="auto" w:fill="auto"/>
        <w:tabs>
          <w:tab w:pos="814" w:val="left"/>
        </w:tabs>
        <w:bidi w:val="0"/>
        <w:spacing w:before="0" w:line="379" w:lineRule="exact"/>
        <w:ind w:left="0" w:right="0" w:firstLine="440"/>
        <w:jc w:val="both"/>
      </w:pPr>
      <w:bookmarkStart w:id="692" w:name="bookmark692"/>
      <w:bookmarkEnd w:id="692"/>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33"/>
        <w:keepNext w:val="0"/>
        <w:keepLines w:val="0"/>
        <w:widowControl w:val="0"/>
        <w:numPr>
          <w:ilvl w:val="0"/>
          <w:numId w:val="19"/>
        </w:numPr>
        <w:shd w:val="clear" w:color="auto" w:fill="auto"/>
        <w:tabs>
          <w:tab w:pos="837" w:val="left"/>
        </w:tabs>
        <w:bidi w:val="0"/>
        <w:spacing w:before="0" w:line="374" w:lineRule="exact"/>
        <w:ind w:left="0" w:right="0" w:firstLine="440"/>
        <w:jc w:val="both"/>
      </w:pPr>
      <w:bookmarkStart w:id="693" w:name="bookmark693"/>
      <w:bookmarkEnd w:id="693"/>
      <w:r>
        <w:rPr>
          <w:color w:val="000000"/>
          <w:spacing w:val="0"/>
          <w:w w:val="100"/>
          <w:position w:val="0"/>
        </w:rPr>
        <w:t>借款费用已经发生；</w:t>
      </w:r>
    </w:p>
    <w:p>
      <w:pPr>
        <w:pStyle w:val="Style33"/>
        <w:keepNext w:val="0"/>
        <w:keepLines w:val="0"/>
        <w:widowControl w:val="0"/>
        <w:numPr>
          <w:ilvl w:val="0"/>
          <w:numId w:val="19"/>
        </w:numPr>
        <w:shd w:val="clear" w:color="auto" w:fill="auto"/>
        <w:tabs>
          <w:tab w:pos="837" w:val="left"/>
        </w:tabs>
        <w:bidi w:val="0"/>
        <w:spacing w:before="0" w:after="260" w:line="374" w:lineRule="exact"/>
        <w:ind w:left="0" w:right="0" w:firstLine="440"/>
        <w:jc w:val="both"/>
      </w:pPr>
      <w:bookmarkStart w:id="694" w:name="bookmark694"/>
      <w:bookmarkEnd w:id="694"/>
      <w:r>
        <w:rPr>
          <w:color w:val="000000"/>
          <w:spacing w:val="0"/>
          <w:w w:val="100"/>
          <w:position w:val="0"/>
        </w:rPr>
        <w:t>为使资产达到预定可使用或者可销售状态所必要的购建或者生产活动已经开始。</w:t>
      </w:r>
    </w:p>
    <w:p>
      <w:pPr>
        <w:pStyle w:val="Style40"/>
        <w:keepNext/>
        <w:keepLines/>
        <w:widowControl w:val="0"/>
        <w:shd w:val="clear" w:color="auto" w:fill="auto"/>
        <w:tabs>
          <w:tab w:pos="493" w:val="left"/>
        </w:tabs>
        <w:bidi w:val="0"/>
        <w:spacing w:before="0" w:after="260"/>
        <w:ind w:left="0" w:right="0" w:firstLine="0"/>
        <w:jc w:val="both"/>
      </w:pPr>
      <w:bookmarkStart w:id="695" w:name="bookmark695"/>
      <w:bookmarkStart w:id="696" w:name="bookmark696"/>
      <w:bookmarkStart w:id="697" w:name="bookmark697"/>
      <w:bookmarkStart w:id="698" w:name="bookmark698"/>
      <w:r>
        <w:rPr>
          <w:color w:val="000000"/>
          <w:spacing w:val="0"/>
          <w:w w:val="100"/>
          <w:position w:val="0"/>
        </w:rPr>
        <w:t>（</w:t>
      </w:r>
      <w:bookmarkEnd w:id="697"/>
      <w:r>
        <w:rPr>
          <w:color w:val="000000"/>
          <w:spacing w:val="0"/>
          <w:w w:val="100"/>
          <w:position w:val="0"/>
        </w:rPr>
        <w:t>2）</w:t>
        <w:tab/>
        <w:t>借款费用资本化期间</w:t>
      </w:r>
      <w:bookmarkEnd w:id="695"/>
      <w:bookmarkEnd w:id="696"/>
      <w:bookmarkEnd w:id="698"/>
    </w:p>
    <w:p>
      <w:pPr>
        <w:pStyle w:val="Style33"/>
        <w:keepNext w:val="0"/>
        <w:keepLines w:val="0"/>
        <w:widowControl w:val="0"/>
        <w:shd w:val="clear" w:color="auto" w:fill="auto"/>
        <w:bidi w:val="0"/>
        <w:spacing w:before="0" w:line="372" w:lineRule="exact"/>
        <w:ind w:left="0" w:right="0" w:firstLine="440"/>
        <w:jc w:val="both"/>
      </w:pPr>
      <w:r>
        <w:rPr>
          <w:color w:val="000000"/>
          <w:spacing w:val="0"/>
          <w:w w:val="100"/>
          <w:position w:val="0"/>
        </w:rPr>
        <w:t>本公司购建或者生产符合资本化条件的资产达到预定可使用或者可销售状态时，借款费用停止资本 化。在符合资本化条件的资产达到预定可使用或者可销售状态之后所发生的借款费用，在发生时根据其发 生额确认为费用，计入当期损益。</w:t>
      </w:r>
    </w:p>
    <w:p>
      <w:pPr>
        <w:pStyle w:val="Style33"/>
        <w:keepNext w:val="0"/>
        <w:keepLines w:val="0"/>
        <w:widowControl w:val="0"/>
        <w:shd w:val="clear" w:color="auto" w:fill="auto"/>
        <w:bidi w:val="0"/>
        <w:spacing w:before="0" w:after="260" w:line="389" w:lineRule="exact"/>
        <w:ind w:left="0" w:right="0" w:firstLine="44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 借款费用的资本化；正常中断期间的借款费用继续资本化。</w:t>
      </w:r>
    </w:p>
    <w:p>
      <w:pPr>
        <w:pStyle w:val="Style40"/>
        <w:keepNext/>
        <w:keepLines/>
        <w:widowControl w:val="0"/>
        <w:shd w:val="clear" w:color="auto" w:fill="auto"/>
        <w:tabs>
          <w:tab w:pos="493" w:val="left"/>
        </w:tabs>
        <w:bidi w:val="0"/>
        <w:spacing w:before="0" w:after="260"/>
        <w:ind w:left="0" w:right="0" w:firstLine="0"/>
        <w:jc w:val="both"/>
      </w:pPr>
      <w:bookmarkStart w:id="699" w:name="bookmark699"/>
      <w:bookmarkStart w:id="700" w:name="bookmark700"/>
      <w:bookmarkStart w:id="701" w:name="bookmark701"/>
      <w:bookmarkStart w:id="702" w:name="bookmark702"/>
      <w:r>
        <w:rPr>
          <w:color w:val="000000"/>
          <w:spacing w:val="0"/>
          <w:w w:val="100"/>
          <w:position w:val="0"/>
        </w:rPr>
        <w:t>（</w:t>
      </w:r>
      <w:bookmarkEnd w:id="701"/>
      <w:r>
        <w:rPr>
          <w:color w:val="000000"/>
          <w:spacing w:val="0"/>
          <w:w w:val="100"/>
          <w:position w:val="0"/>
        </w:rPr>
        <w:t>3）</w:t>
        <w:tab/>
        <w:t>暂停资本化期间</w:t>
      </w:r>
      <w:bookmarkEnd w:id="699"/>
      <w:bookmarkEnd w:id="700"/>
      <w:bookmarkEnd w:id="702"/>
    </w:p>
    <w:p>
      <w:pPr>
        <w:pStyle w:val="Style33"/>
        <w:keepNext w:val="0"/>
        <w:keepLines w:val="0"/>
        <w:widowControl w:val="0"/>
        <w:shd w:val="clear" w:color="auto" w:fill="auto"/>
        <w:bidi w:val="0"/>
        <w:spacing w:before="0" w:after="260" w:line="389" w:lineRule="exact"/>
        <w:ind w:left="0" w:right="0" w:firstLine="44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 借款费用的资本化；正常中断期间的借款费用继续资本化。</w:t>
      </w:r>
    </w:p>
    <w:p>
      <w:pPr>
        <w:pStyle w:val="Style40"/>
        <w:keepNext/>
        <w:keepLines/>
        <w:widowControl w:val="0"/>
        <w:shd w:val="clear" w:color="auto" w:fill="auto"/>
        <w:tabs>
          <w:tab w:pos="493" w:val="left"/>
        </w:tabs>
        <w:bidi w:val="0"/>
        <w:spacing w:before="0" w:after="260"/>
        <w:ind w:left="0" w:right="0" w:firstLine="0"/>
        <w:jc w:val="both"/>
      </w:pPr>
      <w:bookmarkStart w:id="703" w:name="bookmark703"/>
      <w:bookmarkStart w:id="704" w:name="bookmark704"/>
      <w:bookmarkStart w:id="705" w:name="bookmark705"/>
      <w:bookmarkStart w:id="706" w:name="bookmark706"/>
      <w:r>
        <w:rPr>
          <w:color w:val="000000"/>
          <w:spacing w:val="0"/>
          <w:w w:val="100"/>
          <w:position w:val="0"/>
        </w:rPr>
        <w:t>（</w:t>
      </w:r>
      <w:bookmarkEnd w:id="705"/>
      <w:r>
        <w:rPr>
          <w:color w:val="000000"/>
          <w:spacing w:val="0"/>
          <w:w w:val="100"/>
          <w:position w:val="0"/>
        </w:rPr>
        <w:t>4）</w:t>
        <w:tab/>
        <w:t>借款费用资本化金额的计算方法</w:t>
      </w:r>
      <w:bookmarkEnd w:id="703"/>
      <w:bookmarkEnd w:id="704"/>
      <w:bookmarkEnd w:id="706"/>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在资本化期间内，每一会计期间的资本化金额，为购建或者生产符合资本化条件的资产而借入专门借 款的，以专门借款当期实际发生的利息费用，减去将尚未动用的借款资金存入银行取得的利息收入或进行 暂时性投资取得的投资收益后的金额确定。为购建或者生产符合资本化条件的资产而占用了一般借款的， 根据累计资产支出超过专门借款部分的资产支出加权平均数乘以所占用一般借款的资本化率，计算确定一 般借款应予资本化的利息金额。资本化率根据一般借款加权平均利率计算确定。利息资本化金额，不超过 当期相关借款实际发生的利息金额。</w:t>
      </w:r>
    </w:p>
    <w:p>
      <w:pPr>
        <w:pStyle w:val="Style37"/>
        <w:keepNext/>
        <w:keepLines/>
        <w:widowControl w:val="0"/>
        <w:shd w:val="clear" w:color="auto" w:fill="auto"/>
        <w:bidi w:val="0"/>
        <w:spacing w:before="0" w:line="374" w:lineRule="exact"/>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1</w:t>
      </w:r>
      <w:bookmarkEnd w:id="709"/>
      <w:r>
        <w:rPr>
          <w:color w:val="000000"/>
          <w:spacing w:val="0"/>
          <w:w w:val="100"/>
          <w:position w:val="0"/>
        </w:rPr>
        <w:t>7、无形资产</w:t>
      </w:r>
      <w:bookmarkEnd w:id="707"/>
      <w:bookmarkEnd w:id="708"/>
      <w:bookmarkEnd w:id="710"/>
    </w:p>
    <w:p>
      <w:pPr>
        <w:pStyle w:val="Style40"/>
        <w:keepNext/>
        <w:keepLines/>
        <w:widowControl w:val="0"/>
        <w:numPr>
          <w:ilvl w:val="0"/>
          <w:numId w:val="21"/>
        </w:numPr>
        <w:shd w:val="clear" w:color="auto" w:fill="auto"/>
        <w:tabs>
          <w:tab w:pos="493" w:val="left"/>
        </w:tabs>
        <w:bidi w:val="0"/>
        <w:spacing w:before="0"/>
        <w:ind w:left="0" w:right="0" w:firstLine="0"/>
        <w:jc w:val="left"/>
      </w:pPr>
      <w:bookmarkStart w:id="711" w:name="bookmark711"/>
      <w:bookmarkStart w:id="712" w:name="bookmark712"/>
      <w:bookmarkStart w:id="713" w:name="bookmark713"/>
      <w:bookmarkStart w:id="714" w:name="bookmark714"/>
      <w:bookmarkEnd w:id="713"/>
      <w:r>
        <w:rPr>
          <w:color w:val="000000"/>
          <w:spacing w:val="0"/>
          <w:w w:val="100"/>
          <w:position w:val="0"/>
        </w:rPr>
        <w:t>无形资产的计价方法</w:t>
      </w:r>
      <w:bookmarkEnd w:id="711"/>
      <w:bookmarkEnd w:id="712"/>
      <w:bookmarkEnd w:id="714"/>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本公司无形资产包括计算机软件、商标权、开发支出等。</w:t>
      </w:r>
    </w:p>
    <w:p>
      <w:pPr>
        <w:pStyle w:val="Style33"/>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无形资产按照成本进行初始计量，并于取得无形资产时分析判断其使用寿命。使用寿命为有限的，自 无形资产可供使用时起，采用能反映与该资产有关的经济利益的预期实现方式的摊销方法，在预计使用年 限内摊销；无法可靠确定预期实现方式的，采用直线法摊销；使用寿命不确定的无形资产，不作摊销。</w:t>
      </w:r>
    </w:p>
    <w:p>
      <w:pPr>
        <w:pStyle w:val="Style40"/>
        <w:keepNext/>
        <w:keepLines/>
        <w:widowControl w:val="0"/>
        <w:numPr>
          <w:ilvl w:val="0"/>
          <w:numId w:val="21"/>
        </w:numPr>
        <w:shd w:val="clear" w:color="auto" w:fill="auto"/>
        <w:tabs>
          <w:tab w:pos="493" w:val="left"/>
        </w:tabs>
        <w:bidi w:val="0"/>
        <w:spacing w:before="0" w:after="300"/>
        <w:ind w:left="0" w:right="0" w:firstLine="0"/>
        <w:jc w:val="left"/>
      </w:pPr>
      <w:bookmarkStart w:id="715" w:name="bookmark715"/>
      <w:bookmarkStart w:id="716" w:name="bookmark716"/>
      <w:bookmarkStart w:id="717" w:name="bookmark717"/>
      <w:bookmarkStart w:id="718" w:name="bookmark718"/>
      <w:bookmarkEnd w:id="717"/>
      <w:r>
        <w:rPr>
          <w:color w:val="000000"/>
          <w:spacing w:val="0"/>
          <w:w w:val="100"/>
          <w:position w:val="0"/>
        </w:rPr>
        <w:t>使用寿命有限的无形资产的使用寿命估计情况</w:t>
      </w:r>
      <w:bookmarkEnd w:id="715"/>
      <w:bookmarkEnd w:id="716"/>
      <w:bookmarkEnd w:id="718"/>
    </w:p>
    <w:tbl>
      <w:tblPr>
        <w:tblOverlap w:val="never"/>
        <w:jc w:val="center"/>
        <w:tblLayout w:type="fixed"/>
      </w:tblPr>
      <w:tblGrid>
        <w:gridCol w:w="2285"/>
        <w:gridCol w:w="2218"/>
        <w:gridCol w:w="507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预计使用寿命</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依据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21"/>
        </w:numPr>
        <w:shd w:val="clear" w:color="auto" w:fill="auto"/>
        <w:tabs>
          <w:tab w:pos="493" w:val="left"/>
        </w:tabs>
        <w:bidi w:val="0"/>
        <w:spacing w:before="0" w:after="420" w:line="240" w:lineRule="auto"/>
        <w:ind w:left="0" w:right="0" w:firstLine="0"/>
        <w:jc w:val="left"/>
      </w:pPr>
      <w:bookmarkStart w:id="719" w:name="bookmark719"/>
      <w:bookmarkStart w:id="720" w:name="bookmark720"/>
      <w:bookmarkStart w:id="721" w:name="bookmark721"/>
      <w:bookmarkStart w:id="722" w:name="bookmark722"/>
      <w:bookmarkEnd w:id="721"/>
      <w:r>
        <w:rPr>
          <w:color w:val="000000"/>
          <w:spacing w:val="0"/>
          <w:w w:val="100"/>
          <w:position w:val="0"/>
        </w:rPr>
        <w:t>使用寿命不确定的无形资产的判断依据</w:t>
      </w:r>
      <w:bookmarkEnd w:id="719"/>
      <w:bookmarkEnd w:id="720"/>
      <w:bookmarkEnd w:id="722"/>
    </w:p>
    <w:p>
      <w:pPr>
        <w:pStyle w:val="Style33"/>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不适用。</w:t>
      </w:r>
    </w:p>
    <w:p>
      <w:pPr>
        <w:pStyle w:val="Style40"/>
        <w:keepNext/>
        <w:keepLines/>
        <w:widowControl w:val="0"/>
        <w:numPr>
          <w:ilvl w:val="0"/>
          <w:numId w:val="21"/>
        </w:numPr>
        <w:shd w:val="clear" w:color="auto" w:fill="auto"/>
        <w:tabs>
          <w:tab w:pos="493" w:val="left"/>
        </w:tabs>
        <w:bidi w:val="0"/>
        <w:spacing w:before="0" w:after="460" w:line="240" w:lineRule="auto"/>
        <w:ind w:left="0" w:right="0" w:firstLine="0"/>
        <w:jc w:val="both"/>
      </w:pPr>
      <w:bookmarkStart w:id="723" w:name="bookmark723"/>
      <w:bookmarkStart w:id="724" w:name="bookmark724"/>
      <w:bookmarkStart w:id="725" w:name="bookmark725"/>
      <w:bookmarkStart w:id="726" w:name="bookmark726"/>
      <w:bookmarkEnd w:id="725"/>
      <w:r>
        <w:rPr>
          <w:color w:val="000000"/>
          <w:spacing w:val="0"/>
          <w:w w:val="100"/>
          <w:position w:val="0"/>
        </w:rPr>
        <w:t>无形资产减值准备的计提</w:t>
      </w:r>
      <w:bookmarkEnd w:id="723"/>
      <w:bookmarkEnd w:id="724"/>
      <w:bookmarkEnd w:id="726"/>
    </w:p>
    <w:p>
      <w:pPr>
        <w:pStyle w:val="Style33"/>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资产负债表日，本公司对无形资产按照其账面价值与可收回金额孰低计量，按单项资产可收回金额低</w:t>
      </w:r>
    </w:p>
    <w:p>
      <w:pPr>
        <w:pStyle w:val="Style33"/>
        <w:keepNext w:val="0"/>
        <w:keepLines w:val="0"/>
        <w:widowControl w:val="0"/>
        <w:shd w:val="clear" w:color="auto" w:fill="auto"/>
        <w:bidi w:val="0"/>
        <w:spacing w:before="0" w:after="240" w:line="240" w:lineRule="auto"/>
        <w:ind w:left="0" w:right="0" w:firstLine="0"/>
        <w:jc w:val="both"/>
      </w:pPr>
      <w:r>
        <w:rPr>
          <w:color w:val="000000"/>
          <w:spacing w:val="0"/>
          <w:w w:val="100"/>
          <w:position w:val="0"/>
        </w:rPr>
        <w:t>于账面价值的差额计提无形资产减值准备，相应的资产减值损失计入当期损益。</w:t>
      </w:r>
    </w:p>
    <w:p>
      <w:pPr>
        <w:pStyle w:val="Style33"/>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无形资产减值损失一经确认，在以后会计期间不再转回。</w:t>
      </w:r>
    </w:p>
    <w:p>
      <w:pPr>
        <w:pStyle w:val="Style40"/>
        <w:keepNext/>
        <w:keepLines/>
        <w:widowControl w:val="0"/>
        <w:numPr>
          <w:ilvl w:val="0"/>
          <w:numId w:val="21"/>
        </w:numPr>
        <w:shd w:val="clear" w:color="auto" w:fill="auto"/>
        <w:bidi w:val="0"/>
        <w:spacing w:before="0" w:line="373" w:lineRule="exact"/>
        <w:ind w:left="0" w:right="0" w:firstLine="0"/>
        <w:jc w:val="left"/>
      </w:pPr>
      <w:bookmarkStart w:id="727" w:name="bookmark727"/>
      <w:bookmarkStart w:id="728" w:name="bookmark728"/>
      <w:bookmarkStart w:id="729" w:name="bookmark729"/>
      <w:bookmarkStart w:id="730" w:name="bookmark730"/>
      <w:bookmarkEnd w:id="729"/>
      <w:r>
        <w:rPr>
          <w:color w:val="000000"/>
          <w:spacing w:val="0"/>
          <w:w w:val="100"/>
          <w:position w:val="0"/>
        </w:rPr>
        <w:t>划分公司内部研究开发项目的研究阶段和开发阶段具体标准</w:t>
      </w:r>
      <w:bookmarkEnd w:id="727"/>
      <w:bookmarkEnd w:id="728"/>
      <w:bookmarkEnd w:id="730"/>
    </w:p>
    <w:p>
      <w:pPr>
        <w:pStyle w:val="Style33"/>
        <w:keepNext w:val="0"/>
        <w:keepLines w:val="0"/>
        <w:widowControl w:val="0"/>
        <w:shd w:val="clear" w:color="auto" w:fill="auto"/>
        <w:bidi w:val="0"/>
        <w:spacing w:before="0" w:line="373" w:lineRule="exact"/>
        <w:ind w:left="0" w:right="0" w:firstLine="440"/>
        <w:jc w:val="both"/>
      </w:pPr>
      <w:r>
        <w:rPr>
          <w:color w:val="000000"/>
          <w:spacing w:val="0"/>
          <w:w w:val="100"/>
          <w:position w:val="0"/>
        </w:rPr>
        <w:t>本公司将内部研究开发项目的支出，区分为研究阶段支出和开发阶段支出。</w:t>
      </w:r>
    </w:p>
    <w:p>
      <w:pPr>
        <w:pStyle w:val="Style33"/>
        <w:keepNext w:val="0"/>
        <w:keepLines w:val="0"/>
        <w:widowControl w:val="0"/>
        <w:shd w:val="clear" w:color="auto" w:fill="auto"/>
        <w:bidi w:val="0"/>
        <w:spacing w:before="0" w:line="373" w:lineRule="exact"/>
        <w:ind w:left="0" w:right="0" w:firstLine="440"/>
        <w:jc w:val="both"/>
      </w:pPr>
      <w:r>
        <w:rPr>
          <w:color w:val="000000"/>
          <w:spacing w:val="0"/>
          <w:w w:val="100"/>
          <w:position w:val="0"/>
        </w:rPr>
        <w:t>研究阶段的支出，于发生时计入当期损益。</w:t>
      </w:r>
    </w:p>
    <w:p>
      <w:pPr>
        <w:pStyle w:val="Style33"/>
        <w:keepNext w:val="0"/>
        <w:keepLines w:val="0"/>
        <w:widowControl w:val="0"/>
        <w:shd w:val="clear" w:color="auto" w:fill="auto"/>
        <w:bidi w:val="0"/>
        <w:spacing w:before="0" w:line="373" w:lineRule="exact"/>
        <w:ind w:left="0" w:right="0" w:firstLine="44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33"/>
        <w:keepNext w:val="0"/>
        <w:keepLines w:val="0"/>
        <w:widowControl w:val="0"/>
        <w:shd w:val="clear" w:color="auto" w:fill="auto"/>
        <w:bidi w:val="0"/>
        <w:spacing w:before="0" w:after="240" w:line="389" w:lineRule="exact"/>
        <w:ind w:left="0" w:right="0" w:firstLine="440"/>
        <w:jc w:val="both"/>
      </w:pPr>
      <w:r>
        <w:rPr>
          <w:color w:val="000000"/>
          <w:spacing w:val="0"/>
          <w:w w:val="100"/>
          <w:position w:val="0"/>
        </w:rPr>
        <w:t>本公司研究开发项目在满足上述条件，通过技术可行性及经济可行性研究，形成项目立项后，进入开 发阶段。</w:t>
      </w:r>
    </w:p>
    <w:p>
      <w:pPr>
        <w:pStyle w:val="Style33"/>
        <w:keepNext w:val="0"/>
        <w:keepLines w:val="0"/>
        <w:widowControl w:val="0"/>
        <w:shd w:val="clear" w:color="auto" w:fill="auto"/>
        <w:bidi w:val="0"/>
        <w:spacing w:before="0" w:after="260" w:line="379" w:lineRule="exact"/>
        <w:ind w:left="0" w:right="0" w:firstLine="440"/>
        <w:jc w:val="both"/>
      </w:pPr>
      <w:r>
        <w:rPr>
          <w:color w:val="000000"/>
          <w:spacing w:val="0"/>
          <w:w w:val="100"/>
          <w:position w:val="0"/>
        </w:rPr>
        <w:t>己资本化的开发阶段的支出在资产负债表上列示为开发支出，自该项目达到预定可使用状态之日转为 无形资产。</w:t>
      </w:r>
    </w:p>
    <w:p>
      <w:pPr>
        <w:pStyle w:val="Style40"/>
        <w:keepNext/>
        <w:keepLines/>
        <w:widowControl w:val="0"/>
        <w:numPr>
          <w:ilvl w:val="0"/>
          <w:numId w:val="21"/>
        </w:numPr>
        <w:shd w:val="clear" w:color="auto" w:fill="auto"/>
        <w:bidi w:val="0"/>
        <w:spacing w:before="0" w:after="260"/>
        <w:ind w:left="0" w:right="0" w:firstLine="0"/>
        <w:jc w:val="left"/>
      </w:pPr>
      <w:bookmarkStart w:id="731" w:name="bookmark731"/>
      <w:bookmarkStart w:id="732" w:name="bookmark732"/>
      <w:bookmarkStart w:id="733" w:name="bookmark733"/>
      <w:bookmarkStart w:id="734" w:name="bookmark734"/>
      <w:bookmarkEnd w:id="733"/>
      <w:r>
        <w:rPr>
          <w:color w:val="000000"/>
          <w:spacing w:val="0"/>
          <w:w w:val="100"/>
          <w:position w:val="0"/>
        </w:rPr>
        <w:t>内部研究开发项目支出的核算</w:t>
      </w:r>
      <w:bookmarkEnd w:id="731"/>
      <w:bookmarkEnd w:id="732"/>
      <w:bookmarkEnd w:id="734"/>
    </w:p>
    <w:p>
      <w:pPr>
        <w:pStyle w:val="Style33"/>
        <w:keepNext w:val="0"/>
        <w:keepLines w:val="0"/>
        <w:widowControl w:val="0"/>
        <w:shd w:val="clear" w:color="auto" w:fill="auto"/>
        <w:bidi w:val="0"/>
        <w:spacing w:before="0" w:after="260" w:line="379" w:lineRule="exact"/>
        <w:ind w:left="0" w:right="0" w:firstLine="440"/>
        <w:jc w:val="both"/>
      </w:pPr>
      <w:r>
        <w:rPr>
          <w:color w:val="000000"/>
          <w:spacing w:val="0"/>
          <w:w w:val="100"/>
          <w:position w:val="0"/>
        </w:rPr>
        <w:t>研究阶段的支出，于发生时计入当期损益。己资本化的开发阶段的支出在资产负债表上列示为开发支 出，自该项目达到预定可使用状态之日转为无形资产。</w:t>
      </w:r>
    </w:p>
    <w:p>
      <w:pPr>
        <w:pStyle w:val="Style37"/>
        <w:keepNext/>
        <w:keepLines/>
        <w:widowControl w:val="0"/>
        <w:shd w:val="clear" w:color="auto" w:fill="auto"/>
        <w:tabs>
          <w:tab w:pos="474" w:val="left"/>
        </w:tabs>
        <w:bidi w:val="0"/>
        <w:spacing w:before="0" w:after="260" w:line="374" w:lineRule="exact"/>
        <w:ind w:left="0" w:right="0" w:firstLine="0"/>
        <w:jc w:val="both"/>
      </w:pPr>
      <w:bookmarkStart w:id="735" w:name="bookmark735"/>
      <w:bookmarkStart w:id="736" w:name="bookmark736"/>
      <w:bookmarkStart w:id="737" w:name="bookmark737"/>
      <w:bookmarkStart w:id="738" w:name="bookmark738"/>
      <w:r>
        <w:rPr>
          <w:color w:val="000000"/>
          <w:spacing w:val="0"/>
          <w:w w:val="100"/>
          <w:position w:val="0"/>
        </w:rPr>
        <w:t>1</w:t>
      </w:r>
      <w:bookmarkEnd w:id="737"/>
      <w:r>
        <w:rPr>
          <w:color w:val="000000"/>
          <w:spacing w:val="0"/>
          <w:w w:val="100"/>
          <w:position w:val="0"/>
        </w:rPr>
        <w:t>8、</w:t>
        <w:tab/>
        <w:t>长期待摊费用</w:t>
      </w:r>
      <w:bookmarkEnd w:id="735"/>
      <w:bookmarkEnd w:id="736"/>
      <w:bookmarkEnd w:id="738"/>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本公司发生的长期待摊费用按实际成本计价，并按预计受益期限平均摊销。对不能使以后会计期间受 益的长期待摊费用项目，其摊余价值全部计入当期损益。</w:t>
      </w:r>
    </w:p>
    <w:p>
      <w:pPr>
        <w:pStyle w:val="Style37"/>
        <w:keepNext/>
        <w:keepLines/>
        <w:widowControl w:val="0"/>
        <w:shd w:val="clear" w:color="auto" w:fill="auto"/>
        <w:tabs>
          <w:tab w:pos="474" w:val="left"/>
        </w:tabs>
        <w:bidi w:val="0"/>
        <w:spacing w:before="0" w:after="260" w:line="374" w:lineRule="exact"/>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1</w:t>
      </w:r>
      <w:bookmarkEnd w:id="741"/>
      <w:r>
        <w:rPr>
          <w:color w:val="000000"/>
          <w:spacing w:val="0"/>
          <w:w w:val="100"/>
          <w:position w:val="0"/>
        </w:rPr>
        <w:t>9、</w:t>
        <w:tab/>
        <w:t>股份支付及权益工具</w:t>
      </w:r>
      <w:bookmarkEnd w:id="739"/>
      <w:bookmarkEnd w:id="740"/>
      <w:bookmarkEnd w:id="742"/>
    </w:p>
    <w:p>
      <w:pPr>
        <w:pStyle w:val="Style40"/>
        <w:keepNext/>
        <w:keepLines/>
        <w:widowControl w:val="0"/>
        <w:numPr>
          <w:ilvl w:val="0"/>
          <w:numId w:val="23"/>
        </w:numPr>
        <w:shd w:val="clear" w:color="auto" w:fill="auto"/>
        <w:tabs>
          <w:tab w:pos="493" w:val="left"/>
        </w:tabs>
        <w:bidi w:val="0"/>
        <w:spacing w:before="0" w:after="260"/>
        <w:ind w:left="0" w:right="0" w:firstLine="0"/>
        <w:jc w:val="left"/>
      </w:pPr>
      <w:bookmarkStart w:id="743" w:name="bookmark743"/>
      <w:bookmarkStart w:id="744" w:name="bookmark744"/>
      <w:bookmarkStart w:id="745" w:name="bookmark745"/>
      <w:bookmarkStart w:id="746" w:name="bookmark746"/>
      <w:bookmarkEnd w:id="745"/>
      <w:r>
        <w:rPr>
          <w:color w:val="000000"/>
          <w:spacing w:val="0"/>
          <w:w w:val="100"/>
          <w:position w:val="0"/>
        </w:rPr>
        <w:t>股份支付的种类</w:t>
      </w:r>
      <w:bookmarkEnd w:id="743"/>
      <w:bookmarkEnd w:id="744"/>
      <w:bookmarkEnd w:id="746"/>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本公司股份支付为以权益结算的股份支付。</w:t>
      </w:r>
    </w:p>
    <w:p>
      <w:pPr>
        <w:pStyle w:val="Style40"/>
        <w:keepNext/>
        <w:keepLines/>
        <w:widowControl w:val="0"/>
        <w:numPr>
          <w:ilvl w:val="0"/>
          <w:numId w:val="23"/>
        </w:numPr>
        <w:shd w:val="clear" w:color="auto" w:fill="auto"/>
        <w:tabs>
          <w:tab w:pos="493" w:val="left"/>
        </w:tabs>
        <w:bidi w:val="0"/>
        <w:spacing w:before="0" w:after="260"/>
        <w:ind w:left="0" w:right="0" w:firstLine="0"/>
        <w:jc w:val="left"/>
      </w:pPr>
      <w:bookmarkStart w:id="747" w:name="bookmark747"/>
      <w:bookmarkStart w:id="748" w:name="bookmark748"/>
      <w:bookmarkStart w:id="749" w:name="bookmark749"/>
      <w:bookmarkStart w:id="750" w:name="bookmark750"/>
      <w:bookmarkEnd w:id="749"/>
      <w:r>
        <w:rPr>
          <w:color w:val="000000"/>
          <w:spacing w:val="0"/>
          <w:w w:val="100"/>
          <w:position w:val="0"/>
        </w:rPr>
        <w:t>权益工具公允价值的确定方法</w:t>
      </w:r>
      <w:bookmarkEnd w:id="747"/>
      <w:bookmarkEnd w:id="748"/>
      <w:bookmarkEnd w:id="750"/>
    </w:p>
    <w:p>
      <w:pPr>
        <w:pStyle w:val="Style33"/>
        <w:keepNext w:val="0"/>
        <w:keepLines w:val="0"/>
        <w:widowControl w:val="0"/>
        <w:shd w:val="clear" w:color="auto" w:fill="auto"/>
        <w:bidi w:val="0"/>
        <w:spacing w:before="0" w:after="260" w:line="373" w:lineRule="exact"/>
        <w:ind w:left="0" w:right="0" w:firstLine="440"/>
        <w:jc w:val="both"/>
      </w:pPr>
      <w:r>
        <w:rPr>
          <w:color w:val="000000"/>
          <w:spacing w:val="0"/>
          <w:w w:val="100"/>
          <w:position w:val="0"/>
        </w:rPr>
        <w:t>本公司对于授予的存在活跃市场的期权等权益工具，按照活跃市场中的报价确定其公允价值。对于授 予的不存在活跃市场的期权等权益工具，采用期权定价模型等确定其公允价值。选用的期权定价模型考虑 以下因素：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期权的有效期；</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rPr>
        <w:t>E</w:t>
      </w:r>
      <w:r>
        <w:rPr>
          <w:color w:val="000000"/>
          <w:spacing w:val="0"/>
          <w:w w:val="100"/>
          <w:position w:val="0"/>
        </w:rPr>
        <w:t xml:space="preserve">、 </w:t>
      </w:r>
      <w:r>
        <w:rPr>
          <w:color w:val="000000"/>
          <w:spacing w:val="0"/>
          <w:w w:val="100"/>
          <w:position w:val="0"/>
        </w:rPr>
        <w:t>股份的预计股利；</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40"/>
        <w:keepNext/>
        <w:keepLines/>
        <w:widowControl w:val="0"/>
        <w:numPr>
          <w:ilvl w:val="0"/>
          <w:numId w:val="23"/>
        </w:numPr>
        <w:shd w:val="clear" w:color="auto" w:fill="auto"/>
        <w:tabs>
          <w:tab w:pos="493" w:val="left"/>
        </w:tabs>
        <w:bidi w:val="0"/>
        <w:spacing w:before="0" w:after="260"/>
        <w:ind w:left="0" w:right="0" w:firstLine="0"/>
        <w:jc w:val="left"/>
      </w:pPr>
      <w:bookmarkStart w:id="751" w:name="bookmark751"/>
      <w:bookmarkStart w:id="752" w:name="bookmark752"/>
      <w:bookmarkStart w:id="753" w:name="bookmark753"/>
      <w:bookmarkStart w:id="754" w:name="bookmark754"/>
      <w:bookmarkEnd w:id="753"/>
      <w:r>
        <w:rPr>
          <w:color w:val="000000"/>
          <w:spacing w:val="0"/>
          <w:w w:val="100"/>
          <w:position w:val="0"/>
        </w:rPr>
        <w:t>确认可行权权益工具最佳估计的依据</w:t>
      </w:r>
      <w:bookmarkEnd w:id="751"/>
      <w:bookmarkEnd w:id="752"/>
      <w:bookmarkEnd w:id="754"/>
    </w:p>
    <w:p>
      <w:pPr>
        <w:pStyle w:val="Style33"/>
        <w:keepNext w:val="0"/>
        <w:keepLines w:val="0"/>
        <w:widowControl w:val="0"/>
        <w:shd w:val="clear" w:color="auto" w:fill="auto"/>
        <w:bidi w:val="0"/>
        <w:spacing w:before="0" w:after="260" w:line="372" w:lineRule="exact"/>
        <w:ind w:left="0" w:right="0" w:firstLine="440"/>
        <w:jc w:val="both"/>
      </w:pPr>
      <w:r>
        <w:rPr>
          <w:color w:val="000000"/>
          <w:spacing w:val="0"/>
          <w:w w:val="100"/>
          <w:position w:val="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40"/>
        <w:keepNext/>
        <w:keepLines/>
        <w:widowControl w:val="0"/>
        <w:numPr>
          <w:ilvl w:val="0"/>
          <w:numId w:val="23"/>
        </w:numPr>
        <w:shd w:val="clear" w:color="auto" w:fill="auto"/>
        <w:tabs>
          <w:tab w:pos="493" w:val="left"/>
        </w:tabs>
        <w:bidi w:val="0"/>
        <w:spacing w:before="0" w:after="260"/>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实施、修改、终止股份支付计划的相关会计处理</w:t>
      </w:r>
      <w:bookmarkEnd w:id="755"/>
      <w:bookmarkEnd w:id="756"/>
      <w:bookmarkEnd w:id="758"/>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 xml:space="preserve">本公司对股份支付计划进行修改时，若修改增加了所授予权益工具的公允价值，按照权益工具公允价 </w:t>
      </w:r>
      <w:r>
        <w:rPr>
          <w:color w:val="000000"/>
          <w:spacing w:val="0"/>
          <w:w w:val="100"/>
          <w:position w:val="0"/>
        </w:rPr>
        <w:t>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条款和条件，则仍继续对取得的服务进行会计处理，视同该变更从未发生，除非本公司取消了部分或全部 已授予的权益工具。</w:t>
      </w:r>
    </w:p>
    <w:p>
      <w:pPr>
        <w:pStyle w:val="Style33"/>
        <w:keepNext w:val="0"/>
        <w:keepLines w:val="0"/>
        <w:widowControl w:val="0"/>
        <w:shd w:val="clear" w:color="auto" w:fill="auto"/>
        <w:bidi w:val="0"/>
        <w:spacing w:before="0" w:after="260" w:line="377" w:lineRule="exact"/>
        <w:ind w:left="0" w:right="0" w:firstLine="440"/>
        <w:jc w:val="both"/>
      </w:pPr>
      <w:r>
        <w:rPr>
          <w:color w:val="000000"/>
          <w:spacing w:val="0"/>
          <w:w w:val="100"/>
          <w:position w:val="0"/>
        </w:rPr>
        <w:t>在等待期内，如果取消了授予的权益工具，本公司对取消所授予的权益性工具作为加速行权处理，将 剩余等待期内应确认的金额立即计入当期损益，同时确认资本公积。职工或其他方能够选择满足非可行权 条件但在等待期内未满足的，本公司将其作为授予权益工具的取消处理。</w:t>
      </w:r>
    </w:p>
    <w:p>
      <w:pPr>
        <w:pStyle w:val="Style37"/>
        <w:keepNext/>
        <w:keepLines/>
        <w:widowControl w:val="0"/>
        <w:shd w:val="clear" w:color="auto" w:fill="auto"/>
        <w:tabs>
          <w:tab w:pos="439" w:val="left"/>
        </w:tabs>
        <w:bidi w:val="0"/>
        <w:spacing w:before="0" w:after="260" w:line="375" w:lineRule="exact"/>
        <w:ind w:left="0" w:right="0" w:firstLine="0"/>
        <w:jc w:val="both"/>
      </w:pPr>
      <w:bookmarkStart w:id="759" w:name="bookmark759"/>
      <w:bookmarkStart w:id="760" w:name="bookmark760"/>
      <w:bookmarkStart w:id="761" w:name="bookmark761"/>
      <w:bookmarkStart w:id="762" w:name="bookmark762"/>
      <w:r>
        <w:rPr>
          <w:color w:val="000000"/>
          <w:spacing w:val="0"/>
          <w:w w:val="100"/>
          <w:position w:val="0"/>
        </w:rPr>
        <w:t>2</w:t>
      </w:r>
      <w:bookmarkEnd w:id="761"/>
      <w:r>
        <w:rPr>
          <w:color w:val="000000"/>
          <w:spacing w:val="0"/>
          <w:w w:val="100"/>
          <w:position w:val="0"/>
        </w:rPr>
        <w:t>0、</w:t>
        <w:tab/>
        <w:t>回购本公司股份</w:t>
      </w:r>
      <w:bookmarkEnd w:id="759"/>
      <w:bookmarkEnd w:id="760"/>
      <w:bookmarkEnd w:id="762"/>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本公司回购的股份在注销或者转让之前，作为库存股管理，回购股份的全部支出转作库存股成本。股 份回购中支付的对价和交易费用减少所有者权益，回购、转上或注销本公司股份时，不确认利得或损失。</w:t>
      </w:r>
    </w:p>
    <w:p>
      <w:pPr>
        <w:pStyle w:val="Style33"/>
        <w:keepNext w:val="0"/>
        <w:keepLines w:val="0"/>
        <w:widowControl w:val="0"/>
        <w:shd w:val="clear" w:color="auto" w:fill="auto"/>
        <w:bidi w:val="0"/>
        <w:spacing w:before="0" w:after="260" w:line="377" w:lineRule="exact"/>
        <w:ind w:left="0" w:right="0" w:firstLine="44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37"/>
        <w:keepNext/>
        <w:keepLines/>
        <w:widowControl w:val="0"/>
        <w:shd w:val="clear" w:color="auto" w:fill="auto"/>
        <w:tabs>
          <w:tab w:pos="439" w:val="left"/>
        </w:tabs>
        <w:bidi w:val="0"/>
        <w:spacing w:before="0" w:after="260" w:line="375" w:lineRule="exact"/>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2</w:t>
      </w:r>
      <w:bookmarkEnd w:id="765"/>
      <w:r>
        <w:rPr>
          <w:color w:val="000000"/>
          <w:spacing w:val="0"/>
          <w:w w:val="100"/>
          <w:position w:val="0"/>
        </w:rPr>
        <w:t>1、</w:t>
        <w:tab/>
        <w:t>收入</w:t>
      </w:r>
      <w:bookmarkEnd w:id="763"/>
      <w:bookmarkEnd w:id="764"/>
      <w:bookmarkEnd w:id="766"/>
    </w:p>
    <w:p>
      <w:pPr>
        <w:pStyle w:val="Style40"/>
        <w:keepNext/>
        <w:keepLines/>
        <w:widowControl w:val="0"/>
        <w:shd w:val="clear" w:color="auto" w:fill="auto"/>
        <w:bidi w:val="0"/>
        <w:spacing w:before="0" w:after="260" w:line="375" w:lineRule="exact"/>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w:t>
      </w:r>
      <w:bookmarkEnd w:id="769"/>
      <w:r>
        <w:rPr>
          <w:color w:val="000000"/>
          <w:spacing w:val="0"/>
          <w:w w:val="100"/>
          <w:position w:val="0"/>
        </w:rPr>
        <w:t>1）销售商品收入确认时间的具体判断标准</w:t>
      </w:r>
      <w:bookmarkEnd w:id="767"/>
      <w:bookmarkEnd w:id="768"/>
      <w:bookmarkEnd w:id="770"/>
    </w:p>
    <w:p>
      <w:pPr>
        <w:pStyle w:val="Style33"/>
        <w:keepNext w:val="0"/>
        <w:keepLines w:val="0"/>
        <w:widowControl w:val="0"/>
        <w:shd w:val="clear" w:color="auto" w:fill="auto"/>
        <w:bidi w:val="0"/>
        <w:spacing w:before="0" w:after="260" w:line="375" w:lineRule="exact"/>
        <w:ind w:left="0" w:right="0" w:firstLine="440"/>
        <w:jc w:val="both"/>
      </w:pPr>
      <w:r>
        <w:rPr>
          <w:color w:val="000000"/>
          <w:spacing w:val="0"/>
          <w:w w:val="100"/>
          <w:position w:val="0"/>
        </w:rPr>
        <w:t>在已将商品所有权上的主要风险和报酬转移给购货方，既没有保留通常与所有权相联系的继续管理 权，也没有对己售商品实施有效控制，收入的金额能够可靠地计量，相关的经济利益很可能流入企业，相 关的已发生或将发生的成本能够可靠地计量时，确认商品销售收入的实现。具体方法如下：本公司软硬件 开发与销售（以下统称</w:t>
      </w:r>
      <w:r>
        <w:rPr>
          <w:rFonts w:ascii="Times New Roman" w:eastAsia="Times New Roman" w:hAnsi="Times New Roman" w:cs="Times New Roman"/>
          <w:color w:val="000000"/>
          <w:spacing w:val="0"/>
          <w:w w:val="100"/>
          <w:position w:val="0"/>
        </w:rPr>
        <w:t>“</w:t>
      </w:r>
      <w:r>
        <w:rPr>
          <w:color w:val="000000"/>
          <w:spacing w:val="0"/>
          <w:w w:val="100"/>
          <w:position w:val="0"/>
        </w:rPr>
        <w:t>产品销售</w:t>
      </w:r>
      <w:r>
        <w:rPr>
          <w:color w:val="000000"/>
          <w:spacing w:val="0"/>
          <w:w w:val="100"/>
          <w:position w:val="0"/>
        </w:rPr>
        <w:t>''）</w:t>
      </w:r>
      <w:r>
        <w:rPr>
          <w:color w:val="000000"/>
          <w:spacing w:val="0"/>
          <w:w w:val="100"/>
          <w:position w:val="0"/>
        </w:rPr>
        <w:t>包括销售电子数据取证产品系列和网络信息安全产品系列的硬件产品 及软件产品，其中硬件产品包括自主开发硬件产品及外购配件商品，软件产品包括自主开发标准软件产品 和自主开发客户定制软件产品。自主开发标准软件产品指公司自行开发研制的销售时不转让著作权的软件 产品，由此开发出来的软件具有自主知识产权、无差异化、可批量复制的特性；自主开发客户定制软件产 品指公司根据客户的实际需求进行定制、开发的软件产品，由此开发出来的软件不具有通用性。本公司向 客户销售软件产品的同时，为其提供软件应用所需的设备配件及安装服务，如果软件收入与设备配件及安 装服务收入能明确区分，则分别作为软件产品销售、硬件产品销售及技术服务进行核算；如果软件收入与 设备配件及安装服务收入不能明确区分，则将其一并作为硬件产品销售进行核算。本公司产品销售收入确 认的具体标准：无需安装调试的产品在交付并经客户验收合格后确认收入；需安装调试的产品在项目实施 完成并经客户验收合格取得对方签字的验收报告后确认收入；对需要分次交付验收的，在分次取得验收报 告后确认收入。</w:t>
      </w:r>
    </w:p>
    <w:p>
      <w:pPr>
        <w:pStyle w:val="Style40"/>
        <w:keepNext/>
        <w:keepLines/>
        <w:widowControl w:val="0"/>
        <w:numPr>
          <w:ilvl w:val="0"/>
          <w:numId w:val="15"/>
        </w:numPr>
        <w:shd w:val="clear" w:color="auto" w:fill="auto"/>
        <w:tabs>
          <w:tab w:pos="493" w:val="left"/>
        </w:tabs>
        <w:bidi w:val="0"/>
        <w:spacing w:before="0" w:after="260" w:line="376" w:lineRule="exact"/>
        <w:ind w:left="0" w:right="0" w:firstLine="0"/>
        <w:jc w:val="left"/>
      </w:pPr>
      <w:bookmarkStart w:id="771" w:name="bookmark771"/>
      <w:bookmarkStart w:id="772" w:name="bookmark772"/>
      <w:bookmarkStart w:id="773" w:name="bookmark773"/>
      <w:bookmarkStart w:id="774" w:name="bookmark774"/>
      <w:bookmarkEnd w:id="773"/>
      <w:r>
        <w:rPr>
          <w:color w:val="000000"/>
          <w:spacing w:val="0"/>
          <w:w w:val="100"/>
          <w:position w:val="0"/>
        </w:rPr>
        <w:t>确认让渡资产使用权收入的依据</w:t>
      </w:r>
      <w:bookmarkEnd w:id="771"/>
      <w:bookmarkEnd w:id="772"/>
      <w:bookmarkEnd w:id="774"/>
    </w:p>
    <w:p>
      <w:pPr>
        <w:pStyle w:val="Style33"/>
        <w:keepNext w:val="0"/>
        <w:keepLines w:val="0"/>
        <w:widowControl w:val="0"/>
        <w:shd w:val="clear" w:color="auto" w:fill="auto"/>
        <w:bidi w:val="0"/>
        <w:spacing w:before="0" w:after="260" w:line="376" w:lineRule="exact"/>
        <w:ind w:left="0" w:right="0" w:firstLine="440"/>
        <w:jc w:val="left"/>
      </w:pPr>
      <w:r>
        <w:rPr>
          <w:color w:val="000000"/>
          <w:spacing w:val="0"/>
          <w:w w:val="100"/>
          <w:position w:val="0"/>
        </w:rPr>
        <w:t>与资产使用权让渡相关的经济利益能够流入及收入的金额能够可靠地计量时，本公司确认收入。</w:t>
      </w:r>
    </w:p>
    <w:p>
      <w:pPr>
        <w:pStyle w:val="Style40"/>
        <w:keepNext/>
        <w:keepLines/>
        <w:widowControl w:val="0"/>
        <w:numPr>
          <w:ilvl w:val="0"/>
          <w:numId w:val="15"/>
        </w:numPr>
        <w:shd w:val="clear" w:color="auto" w:fill="auto"/>
        <w:tabs>
          <w:tab w:pos="493" w:val="left"/>
        </w:tabs>
        <w:bidi w:val="0"/>
        <w:spacing w:before="0" w:after="260" w:line="376" w:lineRule="exact"/>
        <w:ind w:left="0" w:right="0" w:firstLine="0"/>
        <w:jc w:val="left"/>
      </w:pPr>
      <w:bookmarkStart w:id="775" w:name="bookmark775"/>
      <w:bookmarkStart w:id="776" w:name="bookmark776"/>
      <w:bookmarkStart w:id="777" w:name="bookmark777"/>
      <w:bookmarkStart w:id="778" w:name="bookmark778"/>
      <w:bookmarkEnd w:id="777"/>
      <w:r>
        <w:rPr>
          <w:color w:val="000000"/>
          <w:spacing w:val="0"/>
          <w:w w:val="100"/>
          <w:position w:val="0"/>
        </w:rPr>
        <w:t>确认提供劳务收入的依据</w:t>
      </w:r>
      <w:bookmarkEnd w:id="775"/>
      <w:bookmarkEnd w:id="776"/>
      <w:bookmarkEnd w:id="778"/>
    </w:p>
    <w:p>
      <w:pPr>
        <w:pStyle w:val="Style33"/>
        <w:keepNext w:val="0"/>
        <w:keepLines w:val="0"/>
        <w:widowControl w:val="0"/>
        <w:shd w:val="clear" w:color="auto" w:fill="auto"/>
        <w:bidi w:val="0"/>
        <w:spacing w:before="0" w:after="260" w:line="376" w:lineRule="exact"/>
        <w:ind w:left="0" w:right="0" w:firstLine="440"/>
        <w:jc w:val="both"/>
      </w:pPr>
      <w:r>
        <w:rPr>
          <w:color w:val="000000"/>
          <w:spacing w:val="0"/>
          <w:w w:val="100"/>
          <w:position w:val="0"/>
        </w:rPr>
        <w:t>本公司在已根据合同约定提供了相应服务，取得明确的收款证据，相关成本能够可靠地计量时，确认 收入。技术服务收入包括向客户提供的技术支持、技术咨询以及技术培训服务收入等。合同明确约定服务 期限的，在合同约定的服务期限内，按进度确认收入；合同明确约定服务成果需经客户验收确认的，在本 公司提交了相应的服务成果并通过验收，取得客户的验收报告，获得明确的收款证据，相关成本能够可靠 地计量时，确认收入；其他服务在本公司提供了相应服务，取得明确的收款证据，相关成本能够可靠地计 量时，确认收入。同一合同中，既约定了产品销售金额又约定了服务费金额的，分别按照产品销售收入和 服务收入确认原则确认相应的收入；如果产品销售收入和服务收入不能区分，则将其一并作为产品销售进 行核算。</w:t>
      </w:r>
    </w:p>
    <w:p>
      <w:pPr>
        <w:pStyle w:val="Style40"/>
        <w:keepNext/>
        <w:keepLines/>
        <w:widowControl w:val="0"/>
        <w:numPr>
          <w:ilvl w:val="0"/>
          <w:numId w:val="15"/>
        </w:numPr>
        <w:shd w:val="clear" w:color="auto" w:fill="auto"/>
        <w:tabs>
          <w:tab w:pos="493" w:val="left"/>
        </w:tabs>
        <w:bidi w:val="0"/>
        <w:spacing w:before="0" w:after="260" w:line="376" w:lineRule="exact"/>
        <w:ind w:left="0" w:right="0" w:firstLine="0"/>
        <w:jc w:val="left"/>
      </w:pPr>
      <w:bookmarkStart w:id="779" w:name="bookmark779"/>
      <w:bookmarkStart w:id="780" w:name="bookmark780"/>
      <w:bookmarkStart w:id="781" w:name="bookmark781"/>
      <w:bookmarkStart w:id="782" w:name="bookmark782"/>
      <w:bookmarkEnd w:id="781"/>
      <w:r>
        <w:rPr>
          <w:color w:val="000000"/>
          <w:spacing w:val="0"/>
          <w:w w:val="100"/>
          <w:position w:val="0"/>
        </w:rPr>
        <w:t>按完工百分比法确认提供劳务的收入和建造合同收入时，确定合同完工进度的依据和方法</w:t>
      </w:r>
      <w:bookmarkEnd w:id="779"/>
      <w:bookmarkEnd w:id="780"/>
      <w:bookmarkEnd w:id="782"/>
    </w:p>
    <w:p>
      <w:pPr>
        <w:pStyle w:val="Style33"/>
        <w:keepNext w:val="0"/>
        <w:keepLines w:val="0"/>
        <w:widowControl w:val="0"/>
        <w:shd w:val="clear" w:color="auto" w:fill="auto"/>
        <w:bidi w:val="0"/>
        <w:spacing w:before="0" w:line="378" w:lineRule="exact"/>
        <w:ind w:left="0" w:right="0" w:firstLine="440"/>
        <w:jc w:val="left"/>
      </w:pPr>
      <w:r>
        <w:rPr>
          <w:color w:val="000000"/>
          <w:spacing w:val="0"/>
          <w:w w:val="100"/>
          <w:position w:val="0"/>
        </w:rPr>
        <w:t>于资产负债表日，建造合同的结果能够可靠地估计的，本公司根据完工百分比法确认合同收入和费用。 如果建造合同的结果不能可靠地估计，则区别情况处理：如合同成本能够收回的，则合同收入根据能够收 回的实际合同成本加以确认，合同成本在其发生的当期作为费用；如合同成本不可能收回的，则在发生时 作为费用，不确认收入。</w:t>
      </w:r>
    </w:p>
    <w:p>
      <w:pPr>
        <w:pStyle w:val="Style33"/>
        <w:keepNext w:val="0"/>
        <w:keepLines w:val="0"/>
        <w:widowControl w:val="0"/>
        <w:shd w:val="clear" w:color="auto" w:fill="auto"/>
        <w:bidi w:val="0"/>
        <w:spacing w:before="0" w:line="376" w:lineRule="exact"/>
        <w:ind w:left="0" w:right="0" w:firstLine="440"/>
        <w:jc w:val="left"/>
      </w:pPr>
      <w:r>
        <w:rPr>
          <w:color w:val="000000"/>
          <w:spacing w:val="0"/>
          <w:w w:val="100"/>
          <w:position w:val="0"/>
        </w:rPr>
        <w:t>合同预计总成本超过合同总收入的，本公司将预计损失确认为当期费用。</w:t>
      </w:r>
    </w:p>
    <w:p>
      <w:pPr>
        <w:pStyle w:val="Style33"/>
        <w:keepNext w:val="0"/>
        <w:keepLines w:val="0"/>
        <w:widowControl w:val="0"/>
        <w:shd w:val="clear" w:color="auto" w:fill="auto"/>
        <w:bidi w:val="0"/>
        <w:spacing w:before="0" w:line="376" w:lineRule="exact"/>
        <w:ind w:left="0" w:right="0" w:firstLine="440"/>
        <w:jc w:val="left"/>
      </w:pPr>
      <w:r>
        <w:rPr>
          <w:color w:val="000000"/>
          <w:spacing w:val="0"/>
          <w:w w:val="100"/>
          <w:position w:val="0"/>
        </w:rPr>
        <w:t>合同完工进度按累计实际发生的合同成本占合同预计总成本的比例确定。</w:t>
      </w:r>
    </w:p>
    <w:p>
      <w:pPr>
        <w:pStyle w:val="Style33"/>
        <w:keepNext w:val="0"/>
        <w:keepLines w:val="0"/>
        <w:widowControl w:val="0"/>
        <w:shd w:val="clear" w:color="auto" w:fill="auto"/>
        <w:bidi w:val="0"/>
        <w:spacing w:before="0" w:after="260" w:line="379" w:lineRule="exact"/>
        <w:ind w:left="0" w:right="0" w:firstLine="440"/>
        <w:jc w:val="left"/>
      </w:pPr>
      <w:r>
        <w:rPr>
          <w:color w:val="000000"/>
          <w:spacing w:val="0"/>
          <w:w w:val="100"/>
          <w:position w:val="0"/>
        </w:rPr>
        <w:t>建造合同的结果能够可靠估计是指同时满足：</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合同总收入能够可靠地计量；</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与合同相关的经济 利益很可能流入企业；</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实际发生的合同成本能够清楚地区分和可靠地计量；</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合同完工进度和为完成 合同尚需发生的成本能够可靠地确定。</w:t>
      </w:r>
    </w:p>
    <w:p>
      <w:pPr>
        <w:pStyle w:val="Style37"/>
        <w:keepNext/>
        <w:keepLines/>
        <w:widowControl w:val="0"/>
        <w:shd w:val="clear" w:color="auto" w:fill="auto"/>
        <w:bidi w:val="0"/>
        <w:spacing w:before="0" w:after="260" w:line="376" w:lineRule="exact"/>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2</w:t>
      </w:r>
      <w:bookmarkEnd w:id="785"/>
      <w:r>
        <w:rPr>
          <w:color w:val="000000"/>
          <w:spacing w:val="0"/>
          <w:w w:val="100"/>
          <w:position w:val="0"/>
        </w:rPr>
        <w:t>2、政府补助</w:t>
      </w:r>
      <w:bookmarkEnd w:id="783"/>
      <w:bookmarkEnd w:id="784"/>
      <w:bookmarkEnd w:id="786"/>
    </w:p>
    <w:p>
      <w:pPr>
        <w:pStyle w:val="Style37"/>
        <w:keepNext/>
        <w:keepLines/>
        <w:widowControl w:val="0"/>
        <w:numPr>
          <w:ilvl w:val="0"/>
          <w:numId w:val="25"/>
        </w:numPr>
        <w:shd w:val="clear" w:color="auto" w:fill="auto"/>
        <w:tabs>
          <w:tab w:pos="493" w:val="left"/>
        </w:tabs>
        <w:bidi w:val="0"/>
        <w:spacing w:before="0" w:after="260" w:line="376" w:lineRule="exact"/>
        <w:ind w:left="0" w:right="0" w:firstLine="0"/>
        <w:jc w:val="left"/>
      </w:pPr>
      <w:bookmarkStart w:id="783" w:name="bookmark783"/>
      <w:bookmarkStart w:id="784" w:name="bookmark784"/>
      <w:bookmarkStart w:id="787" w:name="bookmark787"/>
      <w:bookmarkStart w:id="788" w:name="bookmark788"/>
      <w:bookmarkEnd w:id="787"/>
      <w:r>
        <w:rPr>
          <w:color w:val="000000"/>
          <w:spacing w:val="0"/>
          <w:w w:val="100"/>
          <w:position w:val="0"/>
        </w:rPr>
        <w:t>类型</w:t>
      </w:r>
      <w:bookmarkEnd w:id="783"/>
      <w:bookmarkEnd w:id="784"/>
      <w:bookmarkEnd w:id="788"/>
    </w:p>
    <w:p>
      <w:pPr>
        <w:pStyle w:val="Style33"/>
        <w:keepNext w:val="0"/>
        <w:keepLines w:val="0"/>
        <w:widowControl w:val="0"/>
        <w:shd w:val="clear" w:color="auto" w:fill="auto"/>
        <w:bidi w:val="0"/>
        <w:spacing w:before="0" w:after="260" w:line="376" w:lineRule="exact"/>
        <w:ind w:left="0" w:right="0" w:firstLine="440"/>
        <w:jc w:val="left"/>
      </w:pPr>
      <w:r>
        <w:rPr>
          <w:color w:val="000000"/>
          <w:spacing w:val="0"/>
          <w:w w:val="100"/>
          <w:position w:val="0"/>
        </w:rPr>
        <w:t>包括货币性资产和资产相关的政府补助。</w:t>
      </w:r>
    </w:p>
    <w:p>
      <w:pPr>
        <w:pStyle w:val="Style33"/>
        <w:keepNext w:val="0"/>
        <w:keepLines w:val="0"/>
        <w:widowControl w:val="0"/>
        <w:numPr>
          <w:ilvl w:val="0"/>
          <w:numId w:val="25"/>
        </w:numPr>
        <w:shd w:val="clear" w:color="auto" w:fill="auto"/>
        <w:tabs>
          <w:tab w:pos="493" w:val="left"/>
        </w:tabs>
        <w:bidi w:val="0"/>
        <w:spacing w:before="0" w:after="260" w:line="376" w:lineRule="exact"/>
        <w:ind w:left="0" w:right="0" w:firstLine="0"/>
        <w:jc w:val="left"/>
      </w:pPr>
      <w:bookmarkStart w:id="789" w:name="bookmark789"/>
      <w:bookmarkStart w:id="790" w:name="bookmark790"/>
      <w:bookmarkEnd w:id="789"/>
      <w:r>
        <w:rPr>
          <w:b/>
          <w:bCs/>
          <w:color w:val="000000"/>
          <w:spacing w:val="0"/>
          <w:w w:val="100"/>
          <w:position w:val="0"/>
        </w:rPr>
        <w:t>会计政策</w:t>
      </w:r>
      <w:bookmarkEnd w:id="790"/>
    </w:p>
    <w:p>
      <w:pPr>
        <w:pStyle w:val="Style33"/>
        <w:keepNext w:val="0"/>
        <w:keepLines w:val="0"/>
        <w:widowControl w:val="0"/>
        <w:shd w:val="clear" w:color="auto" w:fill="auto"/>
        <w:bidi w:val="0"/>
        <w:spacing w:before="0" w:line="376" w:lineRule="exact"/>
        <w:ind w:left="0" w:right="0" w:firstLine="440"/>
        <w:jc w:val="left"/>
      </w:pPr>
      <w:r>
        <w:rPr>
          <w:color w:val="000000"/>
          <w:spacing w:val="0"/>
          <w:w w:val="100"/>
          <w:position w:val="0"/>
        </w:rPr>
        <w:t>政府补助在满足政府补助所附条件并能够收到时确认。</w:t>
      </w:r>
    </w:p>
    <w:p>
      <w:pPr>
        <w:pStyle w:val="Style33"/>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对于货币性资产的政府补助，按照收到或应收的金额计量。其中，存在确凿证据表明该项补助是按照 固定的定额标准拨付的，可以按照应收的金额计量，否则应当按照实际收到的金额计量。对于非货币性资 产的政府补助，按照公允价值计量；公允价值不能够可靠取得的，按照名义金额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与资产相关的政府补助，是指本公司取得的、用于购建或以其他方式形成长期资产的政府补助；除此 之外，作为与收益相关的政府补助。</w:t>
      </w:r>
    </w:p>
    <w:p>
      <w:pPr>
        <w:pStyle w:val="Style33"/>
        <w:keepNext w:val="0"/>
        <w:keepLines w:val="0"/>
        <w:widowControl w:val="0"/>
        <w:shd w:val="clear" w:color="auto" w:fill="auto"/>
        <w:bidi w:val="0"/>
        <w:spacing w:before="0" w:line="377" w:lineRule="exact"/>
        <w:ind w:left="0" w:right="0" w:firstLine="440"/>
        <w:jc w:val="both"/>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33"/>
        <w:keepNext w:val="0"/>
        <w:keepLines w:val="0"/>
        <w:widowControl w:val="0"/>
        <w:shd w:val="clear" w:color="auto" w:fill="auto"/>
        <w:bidi w:val="0"/>
        <w:spacing w:before="0" w:line="378" w:lineRule="exact"/>
        <w:ind w:left="0" w:right="0" w:firstLine="440"/>
        <w:jc w:val="both"/>
      </w:pPr>
      <w:r>
        <w:rPr>
          <w:color w:val="000000"/>
          <w:spacing w:val="0"/>
          <w:w w:val="100"/>
          <w:position w:val="0"/>
        </w:rPr>
        <w:t>与资产相关的政府补助，确认为递延收益，并在相关资产使用期限内平均分配，计入当期损益。与收 益相关的政府补助，如果用于补偿已发生的相关费用或损失，则计入当期损益；如果用于补偿以后期间的 相关费用或损失，则计入递延收益，于费用确认期间计入当期损益。按照名义金额计量的政府补助，直接 计入当期损益。</w:t>
      </w:r>
    </w:p>
    <w:p>
      <w:pPr>
        <w:pStyle w:val="Style33"/>
        <w:keepNext w:val="0"/>
        <w:keepLines w:val="0"/>
        <w:widowControl w:val="0"/>
        <w:shd w:val="clear" w:color="auto" w:fill="auto"/>
        <w:bidi w:val="0"/>
        <w:spacing w:before="0" w:after="240" w:line="379"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37"/>
        <w:keepNext/>
        <w:keepLines/>
        <w:widowControl w:val="0"/>
        <w:shd w:val="clear" w:color="auto" w:fill="auto"/>
        <w:tabs>
          <w:tab w:pos="464" w:val="left"/>
        </w:tabs>
        <w:bidi w:val="0"/>
        <w:spacing w:before="0" w:line="376" w:lineRule="exact"/>
        <w:ind w:left="0" w:right="0" w:firstLine="0"/>
        <w:jc w:val="left"/>
      </w:pPr>
      <w:bookmarkStart w:id="791" w:name="bookmark791"/>
      <w:bookmarkStart w:id="792" w:name="bookmark792"/>
      <w:bookmarkStart w:id="793" w:name="bookmark793"/>
      <w:bookmarkStart w:id="794" w:name="bookmark794"/>
      <w:r>
        <w:rPr>
          <w:color w:val="000000"/>
          <w:spacing w:val="0"/>
          <w:w w:val="100"/>
          <w:position w:val="0"/>
        </w:rPr>
        <w:t>2</w:t>
      </w:r>
      <w:bookmarkEnd w:id="793"/>
      <w:r>
        <w:rPr>
          <w:color w:val="000000"/>
          <w:spacing w:val="0"/>
          <w:w w:val="100"/>
          <w:position w:val="0"/>
        </w:rPr>
        <w:t>3、</w:t>
        <w:tab/>
        <w:t>递延所得税资产和递延所得税负债</w:t>
      </w:r>
      <w:bookmarkEnd w:id="791"/>
      <w:bookmarkEnd w:id="792"/>
      <w:bookmarkEnd w:id="794"/>
    </w:p>
    <w:p>
      <w:pPr>
        <w:pStyle w:val="Style40"/>
        <w:keepNext/>
        <w:keepLines/>
        <w:widowControl w:val="0"/>
        <w:shd w:val="clear" w:color="auto" w:fill="auto"/>
        <w:bidi w:val="0"/>
        <w:spacing w:before="0" w:line="376" w:lineRule="exact"/>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color w:val="000000"/>
          <w:spacing w:val="0"/>
          <w:w w:val="100"/>
          <w:position w:val="0"/>
        </w:rPr>
        <w:t>1）确认递延所得税资产的依据</w:t>
      </w:r>
      <w:bookmarkEnd w:id="795"/>
      <w:bookmarkEnd w:id="796"/>
      <w:bookmarkEnd w:id="798"/>
    </w:p>
    <w:p>
      <w:pPr>
        <w:pStyle w:val="Style33"/>
        <w:keepNext w:val="0"/>
        <w:keepLines w:val="0"/>
        <w:widowControl w:val="0"/>
        <w:shd w:val="clear" w:color="auto" w:fill="auto"/>
        <w:bidi w:val="0"/>
        <w:spacing w:before="0" w:after="0" w:line="375" w:lineRule="exact"/>
        <w:ind w:left="0" w:right="0" w:firstLine="440"/>
        <w:jc w:val="both"/>
      </w:pPr>
      <w:r>
        <w:rPr>
          <w:color w:val="000000"/>
          <w:spacing w:val="0"/>
          <w:w w:val="100"/>
          <w:position w:val="0"/>
        </w:rPr>
        <w:t>所得税包括当期所得税和递延所得税。本公司根据资产、负债于资产负债表日的账面价值与计税基础 之间的暂时性差异，采用资产负债表债务法确认递延所得税。对于可抵扣暂时性差异、能够结转以后年度 的可抵扣亏损和税款抵减，本公司以很可能取得用来抵扣可抵扣暂时性差异、可抵扣亏损和税款抵减的未 来应纳税所得额为限，确认由此产生的递延所得税资产，除非该可抵扣暂时性差异是在以下交易中产生的：</w:t>
      </w:r>
    </w:p>
    <w:p>
      <w:pPr>
        <w:pStyle w:val="Style33"/>
        <w:keepNext w:val="0"/>
        <w:keepLines w:val="0"/>
        <w:widowControl w:val="0"/>
        <w:shd w:val="clear" w:color="auto" w:fill="auto"/>
        <w:tabs>
          <w:tab w:pos="579" w:val="left"/>
        </w:tabs>
        <w:bidi w:val="0"/>
        <w:spacing w:before="0" w:after="240" w:line="375" w:lineRule="exact"/>
        <w:ind w:left="0" w:right="0" w:firstLine="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该交易不是企业合并，并且交易发生时既不影响会计利润也不影响应纳税所得额；（</w:t>
      </w:r>
      <w:r>
        <w:rPr>
          <w:rFonts w:ascii="Times New Roman" w:eastAsia="Times New Roman" w:hAnsi="Times New Roman" w:cs="Times New Roman"/>
          <w:color w:val="000000"/>
          <w:spacing w:val="0"/>
          <w:w w:val="100"/>
          <w:position w:val="0"/>
        </w:rPr>
        <w:t>2</w:t>
      </w:r>
      <w:r>
        <w:rPr>
          <w:color w:val="000000"/>
          <w:spacing w:val="0"/>
          <w:w w:val="100"/>
          <w:position w:val="0"/>
        </w:rPr>
        <w:t>）对于与子公 司、合营企业及联营企业投资相关的可抵扣暂时性差异，同时满足下列条件的，确认相应的递延所得税资 产：暂时性差异在可预见的未来很可能转回，且未来很可能获得用来抵扣可抵扣暂时性差异的应纳税所得 额。于资产负债表日，本公司对递延所得税资产和递延所得税负债，按照预期收回该资产或清偿该负债期 间的适用税率计量，并反映资产负债表日预期收回资产或清偿负债方式的所得税影响。于资产负债表日， 本公司对递延所得税资产的账面价值进行复核。如果未来期间很可能无法获得足够的应纳税所得额用以抵 扣递延所得税资产的利益，减记递延所得税资产的账面价值。在很可能获得足够的应纳税所得额时，减记 的金额予以转回。</w:t>
      </w:r>
    </w:p>
    <w:p>
      <w:pPr>
        <w:pStyle w:val="Style40"/>
        <w:keepNext/>
        <w:keepLines/>
        <w:widowControl w:val="0"/>
        <w:shd w:val="clear" w:color="auto" w:fill="auto"/>
        <w:tabs>
          <w:tab w:pos="474" w:val="left"/>
        </w:tabs>
        <w:bidi w:val="0"/>
        <w:spacing w:before="0" w:line="376" w:lineRule="exact"/>
        <w:ind w:left="0" w:right="0" w:firstLine="0"/>
        <w:jc w:val="both"/>
      </w:pPr>
      <w:bookmarkStart w:id="800" w:name="bookmark800"/>
      <w:bookmarkStart w:id="801" w:name="bookmark801"/>
      <w:bookmarkStart w:id="802" w:name="bookmark802"/>
      <w:bookmarkStart w:id="803" w:name="bookmark803"/>
      <w:r>
        <w:rPr>
          <w:color w:val="000000"/>
          <w:spacing w:val="0"/>
          <w:w w:val="100"/>
          <w:position w:val="0"/>
        </w:rPr>
        <w:t>（</w:t>
      </w:r>
      <w:bookmarkEnd w:id="802"/>
      <w:r>
        <w:rPr>
          <w:color w:val="000000"/>
          <w:spacing w:val="0"/>
          <w:w w:val="100"/>
          <w:position w:val="0"/>
        </w:rPr>
        <w:t>2）</w:t>
        <w:tab/>
        <w:t>确认递延所得税负债的依据</w:t>
      </w:r>
      <w:bookmarkEnd w:id="800"/>
      <w:bookmarkEnd w:id="801"/>
      <w:bookmarkEnd w:id="803"/>
    </w:p>
    <w:p>
      <w:pPr>
        <w:pStyle w:val="Style33"/>
        <w:keepNext w:val="0"/>
        <w:keepLines w:val="0"/>
        <w:widowControl w:val="0"/>
        <w:shd w:val="clear" w:color="auto" w:fill="auto"/>
        <w:bidi w:val="0"/>
        <w:spacing w:before="0" w:after="240" w:line="376" w:lineRule="exact"/>
        <w:ind w:left="0" w:right="0" w:firstLine="440"/>
        <w:jc w:val="both"/>
      </w:pPr>
      <w:r>
        <w:rPr>
          <w:color w:val="000000"/>
          <w:spacing w:val="0"/>
          <w:w w:val="100"/>
          <w:position w:val="0"/>
        </w:rPr>
        <w:t>不适用。</w:t>
      </w:r>
    </w:p>
    <w:p>
      <w:pPr>
        <w:pStyle w:val="Style37"/>
        <w:keepNext/>
        <w:keepLines/>
        <w:widowControl w:val="0"/>
        <w:shd w:val="clear" w:color="auto" w:fill="auto"/>
        <w:tabs>
          <w:tab w:pos="464" w:val="left"/>
        </w:tabs>
        <w:bidi w:val="0"/>
        <w:spacing w:before="0" w:line="376" w:lineRule="exact"/>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2</w:t>
      </w:r>
      <w:bookmarkEnd w:id="806"/>
      <w:r>
        <w:rPr>
          <w:color w:val="000000"/>
          <w:spacing w:val="0"/>
          <w:w w:val="100"/>
          <w:position w:val="0"/>
        </w:rPr>
        <w:t>4、</w:t>
        <w:tab/>
        <w:t>经营租赁、融资租赁</w:t>
      </w:r>
      <w:bookmarkEnd w:id="804"/>
      <w:bookmarkEnd w:id="805"/>
      <w:bookmarkEnd w:id="807"/>
    </w:p>
    <w:p>
      <w:pPr>
        <w:pStyle w:val="Style40"/>
        <w:keepNext/>
        <w:keepLines/>
        <w:widowControl w:val="0"/>
        <w:shd w:val="clear" w:color="auto" w:fill="auto"/>
        <w:bidi w:val="0"/>
        <w:spacing w:before="0" w:after="380" w:line="376" w:lineRule="exact"/>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w:t>
      </w:r>
      <w:bookmarkEnd w:id="810"/>
      <w:r>
        <w:rPr>
          <w:color w:val="000000"/>
          <w:spacing w:val="0"/>
          <w:w w:val="100"/>
          <w:position w:val="0"/>
        </w:rPr>
        <w:t>1）经营租赁会计处理</w:t>
      </w:r>
      <w:bookmarkEnd w:id="808"/>
      <w:bookmarkEnd w:id="809"/>
      <w:bookmarkEnd w:id="811"/>
    </w:p>
    <w:p>
      <w:pPr>
        <w:pStyle w:val="Style33"/>
        <w:keepNext w:val="0"/>
        <w:keepLines w:val="0"/>
        <w:widowControl w:val="0"/>
        <w:shd w:val="clear" w:color="auto" w:fill="auto"/>
        <w:bidi w:val="0"/>
        <w:spacing w:before="0" w:after="240" w:line="240" w:lineRule="auto"/>
        <w:ind w:left="0" w:right="0" w:firstLine="560"/>
        <w:jc w:val="both"/>
      </w:pPr>
      <w:bookmarkStart w:id="812" w:name="bookmark812"/>
      <w:r>
        <w:rPr>
          <w:rFonts w:ascii="Times New Roman" w:eastAsia="Times New Roman" w:hAnsi="Times New Roman" w:cs="Times New Roman"/>
          <w:color w:val="000000"/>
          <w:spacing w:val="0"/>
          <w:w w:val="100"/>
          <w:position w:val="0"/>
        </w:rPr>
        <w:t>（</w:t>
      </w:r>
      <w:bookmarkEnd w:id="812"/>
      <w:r>
        <w:rPr>
          <w:rFonts w:ascii="Times New Roman" w:eastAsia="Times New Roman" w:hAnsi="Times New Roman" w:cs="Times New Roman"/>
          <w:color w:val="000000"/>
          <w:spacing w:val="0"/>
          <w:w w:val="100"/>
          <w:position w:val="0"/>
        </w:rPr>
        <w:t>1</w:t>
      </w:r>
      <w:r>
        <w:rPr>
          <w:color w:val="000000"/>
          <w:spacing w:val="0"/>
          <w:w w:val="100"/>
          <w:position w:val="0"/>
        </w:rPr>
        <w:t>）本公司作为出租人</w:t>
      </w:r>
    </w:p>
    <w:p>
      <w:pPr>
        <w:pStyle w:val="Style33"/>
        <w:keepNext w:val="0"/>
        <w:keepLines w:val="0"/>
        <w:widowControl w:val="0"/>
        <w:shd w:val="clear" w:color="auto" w:fill="auto"/>
        <w:bidi w:val="0"/>
        <w:spacing w:before="0" w:line="379" w:lineRule="exact"/>
        <w:ind w:left="380" w:right="0" w:firstLine="420"/>
        <w:jc w:val="both"/>
      </w:pPr>
      <w:r>
        <w:rPr>
          <w:color w:val="000000"/>
          <w:spacing w:val="0"/>
          <w:w w:val="100"/>
          <w:position w:val="0"/>
        </w:rPr>
        <w:t>经营租赁中的租金，本公司在租赁期内各个期间按照直线法确认当期损益。发生的初始直接费用，计 入当期损益。</w:t>
      </w:r>
    </w:p>
    <w:p>
      <w:pPr>
        <w:pStyle w:val="Style33"/>
        <w:keepNext w:val="0"/>
        <w:keepLines w:val="0"/>
        <w:widowControl w:val="0"/>
        <w:shd w:val="clear" w:color="auto" w:fill="auto"/>
        <w:bidi w:val="0"/>
        <w:spacing w:before="0" w:line="379" w:lineRule="exact"/>
        <w:ind w:left="0" w:right="0" w:firstLine="80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2</w:t>
      </w:r>
      <w:r>
        <w:rPr>
          <w:color w:val="000000"/>
          <w:spacing w:val="0"/>
          <w:w w:val="100"/>
          <w:position w:val="0"/>
        </w:rPr>
        <w:t>）本公司作为承租人</w:t>
      </w:r>
    </w:p>
    <w:p>
      <w:pPr>
        <w:pStyle w:val="Style33"/>
        <w:keepNext w:val="0"/>
        <w:keepLines w:val="0"/>
        <w:widowControl w:val="0"/>
        <w:shd w:val="clear" w:color="auto" w:fill="auto"/>
        <w:bidi w:val="0"/>
        <w:spacing w:before="0" w:after="240" w:line="379" w:lineRule="exact"/>
        <w:ind w:left="380" w:right="0" w:firstLine="420"/>
        <w:jc w:val="both"/>
      </w:pPr>
      <w:r>
        <w:rPr>
          <w:color w:val="000000"/>
          <w:spacing w:val="0"/>
          <w:w w:val="100"/>
          <w:position w:val="0"/>
        </w:rPr>
        <w:t>经营租赁中的租金，本公司在租赁期内各个期间按照直线法计入相关资产成本或当期损益；发生的初 始直接费用，计入当期损益。</w:t>
      </w:r>
    </w:p>
    <w:p>
      <w:pPr>
        <w:pStyle w:val="Style40"/>
        <w:keepNext/>
        <w:keepLines/>
        <w:widowControl w:val="0"/>
        <w:shd w:val="clear" w:color="auto" w:fill="auto"/>
        <w:tabs>
          <w:tab w:pos="873" w:val="left"/>
        </w:tabs>
        <w:bidi w:val="0"/>
        <w:spacing w:before="0" w:line="379" w:lineRule="exact"/>
        <w:ind w:left="0" w:right="0" w:firstLine="380"/>
        <w:jc w:val="both"/>
      </w:pPr>
      <w:bookmarkStart w:id="814" w:name="bookmark814"/>
      <w:bookmarkStart w:id="815" w:name="bookmark815"/>
      <w:bookmarkStart w:id="816" w:name="bookmark816"/>
      <w:bookmarkStart w:id="817" w:name="bookmark817"/>
      <w:r>
        <w:rPr>
          <w:color w:val="000000"/>
          <w:spacing w:val="0"/>
          <w:w w:val="100"/>
          <w:position w:val="0"/>
        </w:rPr>
        <w:t>（</w:t>
      </w:r>
      <w:bookmarkEnd w:id="816"/>
      <w:r>
        <w:rPr>
          <w:color w:val="000000"/>
          <w:spacing w:val="0"/>
          <w:w w:val="100"/>
          <w:position w:val="0"/>
        </w:rPr>
        <w:t>2）</w:t>
        <w:tab/>
        <w:t>融资租赁会计处理</w:t>
      </w:r>
      <w:bookmarkEnd w:id="814"/>
      <w:bookmarkEnd w:id="815"/>
      <w:bookmarkEnd w:id="817"/>
    </w:p>
    <w:p>
      <w:pPr>
        <w:pStyle w:val="Style33"/>
        <w:keepNext w:val="0"/>
        <w:keepLines w:val="0"/>
        <w:widowControl w:val="0"/>
        <w:shd w:val="clear" w:color="auto" w:fill="auto"/>
        <w:bidi w:val="0"/>
        <w:spacing w:before="0" w:after="240" w:line="379" w:lineRule="exact"/>
        <w:ind w:left="0" w:right="0" w:firstLine="800"/>
        <w:jc w:val="both"/>
      </w:pPr>
      <w:bookmarkStart w:id="818" w:name="bookmark818"/>
      <w:r>
        <w:rPr>
          <w:color w:val="000000"/>
          <w:spacing w:val="0"/>
          <w:w w:val="100"/>
          <w:position w:val="0"/>
        </w:rPr>
        <w:t>不</w:t>
      </w:r>
      <w:bookmarkEnd w:id="818"/>
      <w:r>
        <w:rPr>
          <w:color w:val="000000"/>
          <w:spacing w:val="0"/>
          <w:w w:val="100"/>
          <w:position w:val="0"/>
        </w:rPr>
        <w:t>适用。</w:t>
      </w:r>
    </w:p>
    <w:p>
      <w:pPr>
        <w:pStyle w:val="Style40"/>
        <w:keepNext/>
        <w:keepLines/>
        <w:widowControl w:val="0"/>
        <w:shd w:val="clear" w:color="auto" w:fill="auto"/>
        <w:tabs>
          <w:tab w:pos="873" w:val="left"/>
        </w:tabs>
        <w:bidi w:val="0"/>
        <w:spacing w:before="0" w:line="379" w:lineRule="exact"/>
        <w:ind w:left="0" w:right="0" w:firstLine="380"/>
        <w:jc w:val="both"/>
      </w:pPr>
      <w:bookmarkStart w:id="819" w:name="bookmark819"/>
      <w:bookmarkStart w:id="820" w:name="bookmark820"/>
      <w:bookmarkStart w:id="821" w:name="bookmark821"/>
      <w:bookmarkStart w:id="822" w:name="bookmark822"/>
      <w:r>
        <w:rPr>
          <w:color w:val="000000"/>
          <w:spacing w:val="0"/>
          <w:w w:val="100"/>
          <w:position w:val="0"/>
        </w:rPr>
        <w:t>（</w:t>
      </w:r>
      <w:bookmarkEnd w:id="821"/>
      <w:r>
        <w:rPr>
          <w:color w:val="000000"/>
          <w:spacing w:val="0"/>
          <w:w w:val="100"/>
          <w:position w:val="0"/>
        </w:rPr>
        <w:t>3）</w:t>
        <w:tab/>
        <w:t>售后租回的会计处理</w:t>
      </w:r>
      <w:bookmarkEnd w:id="819"/>
      <w:bookmarkEnd w:id="820"/>
      <w:bookmarkEnd w:id="822"/>
    </w:p>
    <w:p>
      <w:pPr>
        <w:pStyle w:val="Style33"/>
        <w:keepNext w:val="0"/>
        <w:keepLines w:val="0"/>
        <w:widowControl w:val="0"/>
        <w:shd w:val="clear" w:color="auto" w:fill="auto"/>
        <w:bidi w:val="0"/>
        <w:spacing w:before="0" w:after="240" w:line="379" w:lineRule="exact"/>
        <w:ind w:left="0" w:right="0" w:firstLine="800"/>
        <w:jc w:val="both"/>
      </w:pPr>
      <w:r>
        <w:rPr>
          <w:color w:val="000000"/>
          <w:spacing w:val="0"/>
          <w:w w:val="100"/>
          <w:position w:val="0"/>
        </w:rPr>
        <w:t>不适用。</w:t>
      </w:r>
    </w:p>
    <w:p>
      <w:pPr>
        <w:pStyle w:val="Style37"/>
        <w:keepNext/>
        <w:keepLines/>
        <w:widowControl w:val="0"/>
        <w:shd w:val="clear" w:color="auto" w:fill="auto"/>
        <w:tabs>
          <w:tab w:pos="483" w:val="left"/>
        </w:tabs>
        <w:bidi w:val="0"/>
        <w:spacing w:before="0" w:after="200"/>
        <w:ind w:left="0" w:right="0" w:firstLine="0"/>
        <w:jc w:val="both"/>
      </w:pPr>
      <w:bookmarkStart w:id="823" w:name="bookmark823"/>
      <w:bookmarkStart w:id="824" w:name="bookmark824"/>
      <w:bookmarkStart w:id="825" w:name="bookmark825"/>
      <w:bookmarkStart w:id="826" w:name="bookmark826"/>
      <w:r>
        <w:rPr>
          <w:color w:val="000000"/>
          <w:spacing w:val="0"/>
          <w:w w:val="100"/>
          <w:position w:val="0"/>
        </w:rPr>
        <w:t>2</w:t>
      </w:r>
      <w:bookmarkEnd w:id="825"/>
      <w:r>
        <w:rPr>
          <w:color w:val="000000"/>
          <w:spacing w:val="0"/>
          <w:w w:val="100"/>
          <w:position w:val="0"/>
        </w:rPr>
        <w:t>5、</w:t>
        <w:tab/>
        <w:t>职工薪酬</w:t>
      </w:r>
      <w:bookmarkEnd w:id="823"/>
      <w:bookmarkEnd w:id="824"/>
      <w:bookmarkEnd w:id="826"/>
    </w:p>
    <w:p>
      <w:pPr>
        <w:pStyle w:val="Style33"/>
        <w:keepNext w:val="0"/>
        <w:keepLines w:val="0"/>
        <w:widowControl w:val="0"/>
        <w:shd w:val="clear" w:color="auto" w:fill="auto"/>
        <w:bidi w:val="0"/>
        <w:spacing w:before="0" w:after="200" w:line="379" w:lineRule="exact"/>
        <w:ind w:left="380" w:right="0" w:firstLine="420"/>
        <w:jc w:val="left"/>
      </w:pPr>
      <w:r>
        <w:rPr>
          <w:color w:val="000000"/>
          <w:spacing w:val="0"/>
          <w:w w:val="100"/>
          <w:position w:val="0"/>
        </w:rPr>
        <w:t>本公司在职工提供服务的会计期间，将应付的职工薪酬确认为负债。</w:t>
      </w:r>
    </w:p>
    <w:p>
      <w:pPr>
        <w:pStyle w:val="Style33"/>
        <w:keepNext w:val="0"/>
        <w:keepLines w:val="0"/>
        <w:widowControl w:val="0"/>
        <w:shd w:val="clear" w:color="auto" w:fill="auto"/>
        <w:bidi w:val="0"/>
        <w:spacing w:before="0" w:after="200" w:line="384" w:lineRule="exact"/>
        <w:ind w:left="380" w:right="0" w:firstLine="420"/>
        <w:jc w:val="left"/>
      </w:pPr>
      <w:r>
        <w:rPr>
          <w:color w:val="000000"/>
          <w:spacing w:val="0"/>
          <w:w w:val="100"/>
          <w:position w:val="0"/>
        </w:rPr>
        <w:t>本公司按规定参加由政府机构设立的职工社会保障体系，包括基本养老保险、医疗保险、住房公积金 及其他社会保障制度，相应的支出于发生时计入相关资产成本或当期损益。</w:t>
      </w:r>
    </w:p>
    <w:p>
      <w:pPr>
        <w:pStyle w:val="Style33"/>
        <w:keepNext w:val="0"/>
        <w:keepLines w:val="0"/>
        <w:widowControl w:val="0"/>
        <w:shd w:val="clear" w:color="auto" w:fill="auto"/>
        <w:bidi w:val="0"/>
        <w:spacing w:before="0" w:after="240" w:line="373" w:lineRule="exact"/>
        <w:ind w:left="380" w:right="0" w:firstLine="420"/>
        <w:jc w:val="left"/>
      </w:pPr>
      <w:r>
        <w:rPr>
          <w:color w:val="000000"/>
          <w:spacing w:val="0"/>
          <w:w w:val="100"/>
          <w:position w:val="0"/>
        </w:rPr>
        <w:t>在职工劳动合同到期之前解除与职工的劳动关系，或为鼓励职工自愿接受裁减而提出给予补偿的建 议，如果本公司已经制定正式的解除劳动关系计划或提出自愿裁减建议并即将实施，同时本公司不能单方 面撤回解除劳动关系计划或裁减建议的，确认因解除与职工劳动关系给予补偿产生的预计负债，并计入当 期损益。</w:t>
      </w:r>
    </w:p>
    <w:p>
      <w:pPr>
        <w:pStyle w:val="Style37"/>
        <w:keepNext/>
        <w:keepLines/>
        <w:widowControl w:val="0"/>
        <w:shd w:val="clear" w:color="auto" w:fill="auto"/>
        <w:tabs>
          <w:tab w:pos="483" w:val="left"/>
        </w:tabs>
        <w:bidi w:val="0"/>
        <w:spacing w:before="0" w:after="200"/>
        <w:ind w:left="0" w:right="0" w:firstLine="0"/>
        <w:jc w:val="both"/>
      </w:pPr>
      <w:bookmarkStart w:id="827" w:name="bookmark827"/>
      <w:bookmarkStart w:id="828" w:name="bookmark828"/>
      <w:bookmarkStart w:id="829" w:name="bookmark829"/>
      <w:bookmarkStart w:id="830" w:name="bookmark830"/>
      <w:r>
        <w:rPr>
          <w:color w:val="000000"/>
          <w:spacing w:val="0"/>
          <w:w w:val="100"/>
          <w:position w:val="0"/>
        </w:rPr>
        <w:t>2</w:t>
      </w:r>
      <w:bookmarkEnd w:id="829"/>
      <w:r>
        <w:rPr>
          <w:color w:val="000000"/>
          <w:spacing w:val="0"/>
          <w:w w:val="100"/>
          <w:position w:val="0"/>
        </w:rPr>
        <w:t>6、</w:t>
        <w:tab/>
        <w:t>公司年金计划</w:t>
      </w:r>
      <w:bookmarkEnd w:id="827"/>
      <w:bookmarkEnd w:id="828"/>
      <w:bookmarkEnd w:id="830"/>
    </w:p>
    <w:p>
      <w:pPr>
        <w:pStyle w:val="Style33"/>
        <w:keepNext w:val="0"/>
        <w:keepLines w:val="0"/>
        <w:widowControl w:val="0"/>
        <w:shd w:val="clear" w:color="auto" w:fill="auto"/>
        <w:bidi w:val="0"/>
        <w:spacing w:before="0" w:after="240" w:line="377" w:lineRule="exact"/>
        <w:ind w:left="380" w:right="0" w:firstLine="420"/>
        <w:jc w:val="both"/>
      </w:pPr>
      <w:r>
        <w:rPr>
          <w:color w:val="000000"/>
          <w:spacing w:val="0"/>
          <w:w w:val="100"/>
          <w:position w:val="0"/>
        </w:rPr>
        <w:t>除了社会基本养老保险之外，本公司依据国家企业年金制度的相关政策建立企业年金计划（“年金计 划”），公司员工可以自愿参加该年金计划。本公司按员工工资总额的一定比例计提年金，相应支出计入 当期损益。除此之外，本公司并无其他重大职工社会保障承诺。</w:t>
      </w:r>
    </w:p>
    <w:p>
      <w:pPr>
        <w:pStyle w:val="Style37"/>
        <w:keepNext/>
        <w:keepLines/>
        <w:widowControl w:val="0"/>
        <w:shd w:val="clear" w:color="auto" w:fill="auto"/>
        <w:tabs>
          <w:tab w:pos="483" w:val="left"/>
        </w:tabs>
        <w:bidi w:val="0"/>
        <w:spacing w:before="0" w:after="200"/>
        <w:ind w:left="0" w:right="0" w:firstLine="0"/>
        <w:jc w:val="both"/>
      </w:pPr>
      <w:bookmarkStart w:id="831" w:name="bookmark831"/>
      <w:bookmarkStart w:id="832" w:name="bookmark832"/>
      <w:bookmarkStart w:id="833" w:name="bookmark833"/>
      <w:bookmarkStart w:id="834" w:name="bookmark834"/>
      <w:r>
        <w:rPr>
          <w:color w:val="000000"/>
          <w:spacing w:val="0"/>
          <w:w w:val="100"/>
          <w:position w:val="0"/>
        </w:rPr>
        <w:t>2</w:t>
      </w:r>
      <w:bookmarkEnd w:id="833"/>
      <w:r>
        <w:rPr>
          <w:color w:val="000000"/>
          <w:spacing w:val="0"/>
          <w:w w:val="100"/>
          <w:position w:val="0"/>
        </w:rPr>
        <w:t>7、</w:t>
        <w:tab/>
        <w:t>重大会计判断和估计</w:t>
      </w:r>
      <w:bookmarkEnd w:id="831"/>
      <w:bookmarkEnd w:id="832"/>
      <w:bookmarkEnd w:id="834"/>
    </w:p>
    <w:p>
      <w:pPr>
        <w:pStyle w:val="Style33"/>
        <w:keepNext w:val="0"/>
        <w:keepLines w:val="0"/>
        <w:widowControl w:val="0"/>
        <w:shd w:val="clear" w:color="auto" w:fill="auto"/>
        <w:bidi w:val="0"/>
        <w:spacing w:before="0" w:after="200" w:line="384" w:lineRule="exact"/>
        <w:ind w:left="380" w:right="0" w:firstLine="420"/>
        <w:jc w:val="both"/>
      </w:pPr>
      <w:r>
        <w:rPr>
          <w:color w:val="000000"/>
          <w:spacing w:val="0"/>
          <w:w w:val="100"/>
          <w:position w:val="0"/>
        </w:rPr>
        <w:t>本公司根据历史经验和其它因素，包括对未来事项的合理预期，对所采用的重要会计估计和关键假设 进行持续的评价。</w:t>
      </w:r>
    </w:p>
    <w:p>
      <w:pPr>
        <w:pStyle w:val="Style33"/>
        <w:keepNext w:val="0"/>
        <w:keepLines w:val="0"/>
        <w:widowControl w:val="0"/>
        <w:shd w:val="clear" w:color="auto" w:fill="auto"/>
        <w:bidi w:val="0"/>
        <w:spacing w:before="0" w:after="200" w:line="379" w:lineRule="exact"/>
        <w:ind w:left="380" w:right="0" w:firstLine="420"/>
        <w:jc w:val="both"/>
      </w:pPr>
      <w:r>
        <w:rPr>
          <w:color w:val="000000"/>
          <w:spacing w:val="0"/>
          <w:w w:val="100"/>
          <w:position w:val="0"/>
        </w:rPr>
        <w:t>很可能导致下一会计年度资产和负债的账面价值出现重大调整风险的重要会计估计和关键假设列示 如下：</w:t>
      </w:r>
    </w:p>
    <w:p>
      <w:pPr>
        <w:pStyle w:val="Style33"/>
        <w:keepNext w:val="0"/>
        <w:keepLines w:val="0"/>
        <w:widowControl w:val="0"/>
        <w:shd w:val="clear" w:color="auto" w:fill="auto"/>
        <w:bidi w:val="0"/>
        <w:spacing w:before="0" w:after="200" w:line="379" w:lineRule="exact"/>
        <w:ind w:left="0" w:right="0" w:firstLine="80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）开发支出</w:t>
      </w:r>
    </w:p>
    <w:p>
      <w:pPr>
        <w:pStyle w:val="Style33"/>
        <w:keepNext w:val="0"/>
        <w:keepLines w:val="0"/>
        <w:widowControl w:val="0"/>
        <w:shd w:val="clear" w:color="auto" w:fill="auto"/>
        <w:bidi w:val="0"/>
        <w:spacing w:before="0" w:after="220" w:line="374" w:lineRule="exact"/>
        <w:ind w:left="360" w:right="0" w:firstLine="440"/>
        <w:jc w:val="both"/>
      </w:pPr>
      <w:r>
        <w:rPr>
          <w:color w:val="000000"/>
          <w:spacing w:val="0"/>
          <w:w w:val="100"/>
          <w:position w:val="0"/>
        </w:rPr>
        <w:t>确定资本化的金额时，管理层必须做出有关资产的预期未来现金的产生、应采用的折现率以及预计受 益期间的假设。</w:t>
      </w:r>
    </w:p>
    <w:p>
      <w:pPr>
        <w:pStyle w:val="Style33"/>
        <w:keepNext w:val="0"/>
        <w:keepLines w:val="0"/>
        <w:widowControl w:val="0"/>
        <w:numPr>
          <w:ilvl w:val="0"/>
          <w:numId w:val="27"/>
        </w:numPr>
        <w:shd w:val="clear" w:color="auto" w:fill="auto"/>
        <w:tabs>
          <w:tab w:pos="1288" w:val="left"/>
        </w:tabs>
        <w:bidi w:val="0"/>
        <w:spacing w:before="0" w:after="220" w:line="374" w:lineRule="exact"/>
        <w:ind w:left="0" w:right="0" w:firstLine="800"/>
        <w:jc w:val="left"/>
      </w:pPr>
      <w:bookmarkStart w:id="836" w:name="bookmark836"/>
      <w:bookmarkEnd w:id="836"/>
      <w:r>
        <w:rPr>
          <w:color w:val="000000"/>
          <w:spacing w:val="0"/>
          <w:w w:val="100"/>
          <w:position w:val="0"/>
        </w:rPr>
        <w:t>递延所得税资产</w:t>
      </w:r>
    </w:p>
    <w:p>
      <w:pPr>
        <w:pStyle w:val="Style33"/>
        <w:keepNext w:val="0"/>
        <w:keepLines w:val="0"/>
        <w:widowControl w:val="0"/>
        <w:shd w:val="clear" w:color="auto" w:fill="auto"/>
        <w:bidi w:val="0"/>
        <w:spacing w:before="0" w:after="220" w:line="374" w:lineRule="exact"/>
        <w:ind w:left="360" w:right="0" w:firstLine="440"/>
        <w:jc w:val="both"/>
      </w:pPr>
      <w:r>
        <w:rPr>
          <w:color w:val="000000"/>
          <w:spacing w:val="0"/>
          <w:w w:val="100"/>
          <w:position w:val="0"/>
        </w:rPr>
        <w:t>在很有可能有足够的应纳税利润来抵扣亏损的限度内，应就所有未利用的税务亏损确认递延所得税资 产。这需要管理层运用大量的判断来估计未来应纳税利润发生的时间和金额，结合纳税筹划策略，以决定 应确认的递延所得税资产的金额。</w:t>
      </w:r>
    </w:p>
    <w:p>
      <w:pPr>
        <w:pStyle w:val="Style33"/>
        <w:keepNext w:val="0"/>
        <w:keepLines w:val="0"/>
        <w:widowControl w:val="0"/>
        <w:numPr>
          <w:ilvl w:val="0"/>
          <w:numId w:val="27"/>
        </w:numPr>
        <w:shd w:val="clear" w:color="auto" w:fill="auto"/>
        <w:tabs>
          <w:tab w:pos="1288" w:val="left"/>
        </w:tabs>
        <w:bidi w:val="0"/>
        <w:spacing w:before="0" w:after="220" w:line="374" w:lineRule="exact"/>
        <w:ind w:left="0" w:right="0" w:firstLine="800"/>
        <w:jc w:val="left"/>
      </w:pPr>
      <w:bookmarkStart w:id="837" w:name="bookmark837"/>
      <w:bookmarkEnd w:id="837"/>
      <w:r>
        <w:rPr>
          <w:color w:val="000000"/>
          <w:spacing w:val="0"/>
          <w:w w:val="100"/>
          <w:position w:val="0"/>
        </w:rPr>
        <w:t>股份支付</w:t>
      </w:r>
    </w:p>
    <w:p>
      <w:pPr>
        <w:pStyle w:val="Style33"/>
        <w:keepNext w:val="0"/>
        <w:keepLines w:val="0"/>
        <w:widowControl w:val="0"/>
        <w:shd w:val="clear" w:color="auto" w:fill="auto"/>
        <w:bidi w:val="0"/>
        <w:spacing w:before="0" w:after="220" w:line="377" w:lineRule="exact"/>
        <w:ind w:left="360" w:right="0" w:firstLine="440"/>
        <w:jc w:val="both"/>
      </w:pPr>
      <w:r>
        <w:rPr>
          <w:color w:val="000000"/>
          <w:spacing w:val="0"/>
          <w:w w:val="100"/>
          <w:position w:val="0"/>
        </w:rPr>
        <w:t>达到规定业绩条件才可行权的换取职工服务的以权益结算的股份支付，在等待期内的每个资产负债表 日，需要管理层对可行权权益工具数量作出最佳估计，以按照权益工具授予日的公允价值，将当期取得的 服务计入相关成本或费用和资本公积。</w:t>
      </w:r>
    </w:p>
    <w:p>
      <w:pPr>
        <w:pStyle w:val="Style37"/>
        <w:keepNext/>
        <w:keepLines/>
        <w:widowControl w:val="0"/>
        <w:shd w:val="clear" w:color="auto" w:fill="auto"/>
        <w:tabs>
          <w:tab w:pos="843" w:val="left"/>
        </w:tabs>
        <w:bidi w:val="0"/>
        <w:spacing w:before="0" w:after="260" w:line="374" w:lineRule="exact"/>
        <w:ind w:left="0" w:right="0" w:firstLine="360"/>
        <w:jc w:val="left"/>
      </w:pPr>
      <w:bookmarkStart w:id="838" w:name="bookmark838"/>
      <w:bookmarkStart w:id="839" w:name="bookmark839"/>
      <w:bookmarkStart w:id="840" w:name="bookmark840"/>
      <w:bookmarkStart w:id="841" w:name="bookmark841"/>
      <w:r>
        <w:rPr>
          <w:color w:val="000000"/>
          <w:spacing w:val="0"/>
          <w:w w:val="100"/>
          <w:position w:val="0"/>
        </w:rPr>
        <w:t>2</w:t>
      </w:r>
      <w:bookmarkEnd w:id="840"/>
      <w:r>
        <w:rPr>
          <w:color w:val="000000"/>
          <w:spacing w:val="0"/>
          <w:w w:val="100"/>
          <w:position w:val="0"/>
        </w:rPr>
        <w:t>8、</w:t>
        <w:tab/>
        <w:t>主要会计政策、会计估计的变更</w:t>
      </w:r>
      <w:bookmarkEnd w:id="838"/>
      <w:bookmarkEnd w:id="839"/>
      <w:bookmarkEnd w:id="841"/>
    </w:p>
    <w:p>
      <w:pPr>
        <w:pStyle w:val="Style33"/>
        <w:keepNext w:val="0"/>
        <w:keepLines w:val="0"/>
        <w:widowControl w:val="0"/>
        <w:shd w:val="clear" w:color="auto" w:fill="auto"/>
        <w:bidi w:val="0"/>
        <w:spacing w:before="0" w:after="260" w:line="374" w:lineRule="exact"/>
        <w:ind w:left="0" w:right="0" w:firstLine="800"/>
        <w:jc w:val="left"/>
      </w:pPr>
      <w:r>
        <w:rPr>
          <w:color w:val="000000"/>
          <w:spacing w:val="0"/>
          <w:w w:val="100"/>
          <w:position w:val="0"/>
        </w:rPr>
        <w:t>本报告期公司主要会计政策、会计估计未发生变更。</w:t>
      </w:r>
    </w:p>
    <w:p>
      <w:pPr>
        <w:pStyle w:val="Style37"/>
        <w:keepNext/>
        <w:keepLines/>
        <w:widowControl w:val="0"/>
        <w:shd w:val="clear" w:color="auto" w:fill="auto"/>
        <w:tabs>
          <w:tab w:pos="843" w:val="left"/>
        </w:tabs>
        <w:bidi w:val="0"/>
        <w:spacing w:before="0" w:after="220" w:line="374" w:lineRule="exact"/>
        <w:ind w:left="0" w:right="0" w:firstLine="360"/>
        <w:jc w:val="both"/>
      </w:pPr>
      <w:bookmarkStart w:id="842" w:name="bookmark842"/>
      <w:bookmarkStart w:id="843" w:name="bookmark843"/>
      <w:bookmarkStart w:id="844" w:name="bookmark844"/>
      <w:bookmarkStart w:id="845" w:name="bookmark845"/>
      <w:r>
        <w:rPr>
          <w:color w:val="000000"/>
          <w:spacing w:val="0"/>
          <w:w w:val="100"/>
          <w:position w:val="0"/>
        </w:rPr>
        <w:t>2</w:t>
      </w:r>
      <w:bookmarkEnd w:id="844"/>
      <w:r>
        <w:rPr>
          <w:color w:val="000000"/>
          <w:spacing w:val="0"/>
          <w:w w:val="100"/>
          <w:position w:val="0"/>
        </w:rPr>
        <w:t>9、</w:t>
        <w:tab/>
        <w:t>前期会计差错更正</w:t>
      </w:r>
      <w:bookmarkEnd w:id="842"/>
      <w:bookmarkEnd w:id="843"/>
      <w:bookmarkEnd w:id="845"/>
    </w:p>
    <w:p>
      <w:pPr>
        <w:pStyle w:val="Style33"/>
        <w:keepNext w:val="0"/>
        <w:keepLines w:val="0"/>
        <w:widowControl w:val="0"/>
        <w:shd w:val="clear" w:color="auto" w:fill="auto"/>
        <w:bidi w:val="0"/>
        <w:spacing w:before="0" w:after="340" w:line="374" w:lineRule="exact"/>
        <w:ind w:left="0" w:right="0" w:firstLine="800"/>
        <w:jc w:val="left"/>
      </w:pPr>
      <w:r>
        <w:rPr>
          <w:color w:val="000000"/>
          <w:spacing w:val="0"/>
          <w:w w:val="100"/>
          <w:position w:val="0"/>
        </w:rPr>
        <w:t>本报告期公司未发生重大前期差错更正。</w:t>
      </w:r>
    </w:p>
    <w:p>
      <w:pPr>
        <w:pStyle w:val="Style24"/>
        <w:keepNext/>
        <w:keepLines/>
        <w:widowControl w:val="0"/>
        <w:shd w:val="clear" w:color="auto" w:fill="auto"/>
        <w:bidi w:val="0"/>
        <w:spacing w:before="0" w:after="340" w:line="240" w:lineRule="auto"/>
        <w:ind w:left="0" w:right="0" w:firstLine="360"/>
        <w:jc w:val="both"/>
      </w:pPr>
      <w:bookmarkStart w:id="846" w:name="bookmark846"/>
      <w:bookmarkStart w:id="847" w:name="bookmark847"/>
      <w:bookmarkStart w:id="848" w:name="bookmark848"/>
      <w:bookmarkStart w:id="849" w:name="bookmark849"/>
      <w:r>
        <w:rPr>
          <w:color w:val="000000"/>
          <w:spacing w:val="0"/>
          <w:w w:val="100"/>
          <w:position w:val="0"/>
          <w:sz w:val="24"/>
          <w:szCs w:val="24"/>
        </w:rPr>
        <w:t>五</w:t>
      </w:r>
      <w:bookmarkEnd w:id="848"/>
      <w:r>
        <w:rPr>
          <w:color w:val="000000"/>
          <w:spacing w:val="0"/>
          <w:w w:val="100"/>
          <w:position w:val="0"/>
          <w:sz w:val="24"/>
          <w:szCs w:val="24"/>
        </w:rPr>
        <w:t>、税项</w:t>
      </w:r>
      <w:bookmarkEnd w:id="846"/>
      <w:bookmarkEnd w:id="847"/>
      <w:bookmarkEnd w:id="849"/>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850" w:name="bookmark850"/>
      <w:r>
        <w:rPr>
          <w:b/>
          <w:bCs/>
          <w:color w:val="000000"/>
          <w:spacing w:val="0"/>
          <w:w w:val="100"/>
          <w:position w:val="0"/>
          <w:sz w:val="20"/>
          <w:szCs w:val="20"/>
        </w:rPr>
        <w:t>1、公司主要税种和税率</w:t>
      </w:r>
      <w:bookmarkEnd w:id="850"/>
    </w:p>
    <w:tbl>
      <w:tblPr>
        <w:tblOverlap w:val="never"/>
        <w:jc w:val="center"/>
        <w:tblLayout w:type="fixed"/>
      </w:tblPr>
      <w:tblGrid>
        <w:gridCol w:w="3518"/>
        <w:gridCol w:w="3024"/>
        <w:gridCol w:w="303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税率</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tbl>
      <w:tblPr>
        <w:tblOverlap w:val="never"/>
        <w:jc w:val="center"/>
        <w:tblLayout w:type="fixed"/>
      </w:tblPr>
      <w:tblGrid>
        <w:gridCol w:w="3691"/>
        <w:gridCol w:w="2851"/>
        <w:gridCol w:w="3038"/>
      </w:tblGrid>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税率</w:t>
            </w:r>
            <w:r>
              <w:rPr>
                <w:color w:val="000000"/>
                <w:spacing w:val="0"/>
                <w:w w:val="100"/>
                <w:position w:val="0"/>
                <w:sz w:val="18"/>
                <w:szCs w:val="18"/>
              </w:rPr>
              <w:t>％</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备注</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厦门市美亚柏科信息股份有限公司北京分公司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厦门美亚柏科信息安全研究所有限公司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见税收优惠及批文</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珠海市新德汇信息技术有限公司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见税收优惠及批文</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691"/>
        <w:gridCol w:w="2851"/>
        <w:gridCol w:w="303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厦门美亚中敏电子科技有限公司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见税收优惠及批文</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香港鼎永泰克科技有限公司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7"/>
        <w:keepNext/>
        <w:keepLines/>
        <w:widowControl w:val="0"/>
        <w:shd w:val="clear" w:color="auto" w:fill="auto"/>
        <w:bidi w:val="0"/>
        <w:spacing w:before="0" w:after="260" w:line="374" w:lineRule="exact"/>
        <w:ind w:left="0" w:right="0" w:firstLine="0"/>
        <w:jc w:val="left"/>
      </w:pPr>
      <w:bookmarkStart w:id="851" w:name="bookmark851"/>
      <w:bookmarkStart w:id="852" w:name="bookmark852"/>
      <w:bookmarkStart w:id="853" w:name="bookmark853"/>
      <w:r>
        <w:rPr>
          <w:color w:val="000000"/>
          <w:spacing w:val="0"/>
          <w:w w:val="100"/>
          <w:position w:val="0"/>
        </w:rPr>
        <w:t>2、税收优惠及批文</w:t>
      </w:r>
      <w:bookmarkEnd w:id="851"/>
      <w:bookmarkEnd w:id="852"/>
      <w:bookmarkEnd w:id="853"/>
    </w:p>
    <w:p>
      <w:pPr>
        <w:pStyle w:val="Style33"/>
        <w:keepNext w:val="0"/>
        <w:keepLines w:val="0"/>
        <w:widowControl w:val="0"/>
        <w:shd w:val="clear" w:color="auto" w:fill="auto"/>
        <w:tabs>
          <w:tab w:pos="880" w:val="left"/>
        </w:tabs>
        <w:bidi w:val="0"/>
        <w:spacing w:before="0" w:line="374" w:lineRule="exact"/>
        <w:ind w:left="0" w:right="0" w:firstLine="44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33"/>
        <w:keepNext w:val="0"/>
        <w:keepLines w:val="0"/>
        <w:widowControl w:val="0"/>
        <w:shd w:val="clear" w:color="auto" w:fill="auto"/>
        <w:bidi w:val="0"/>
        <w:spacing w:before="0" w:line="382" w:lineRule="exact"/>
        <w:ind w:left="0" w:right="0" w:firstLine="440"/>
        <w:jc w:val="left"/>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日，本公司通过厦门市科学技术委员会软件企业认证，取得“厦</w:t>
      </w:r>
      <w:r>
        <w:rPr>
          <w:rFonts w:ascii="Times New Roman" w:eastAsia="Times New Roman" w:hAnsi="Times New Roman" w:cs="Times New Roman"/>
          <w:color w:val="000000"/>
          <w:spacing w:val="0"/>
          <w:w w:val="100"/>
          <w:position w:val="0"/>
        </w:rPr>
        <w:t>R-2001-0044</w:t>
      </w:r>
      <w:r>
        <w:rPr>
          <w:color w:val="000000"/>
          <w:spacing w:val="0"/>
          <w:w w:val="100"/>
          <w:position w:val="0"/>
        </w:rPr>
        <w:t>号”《软件 企业认定证书》。</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日，本公司股份制改制变更后被厦门市软件行业协会重新授予《软件企业 认定证书》。</w:t>
      </w:r>
    </w:p>
    <w:p>
      <w:pPr>
        <w:pStyle w:val="Style33"/>
        <w:keepNext w:val="0"/>
        <w:keepLines w:val="0"/>
        <w:widowControl w:val="0"/>
        <w:shd w:val="clear" w:color="auto" w:fill="auto"/>
        <w:bidi w:val="0"/>
        <w:spacing w:before="0" w:line="374" w:lineRule="exact"/>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日，子公司珠海市新德汇信息技术有限公司通过广东省经济和信息化委员会软件企业认 证，取得“粤</w:t>
      </w:r>
      <w:r>
        <w:rPr>
          <w:rFonts w:ascii="Times New Roman" w:eastAsia="Times New Roman" w:hAnsi="Times New Roman" w:cs="Times New Roman"/>
          <w:color w:val="000000"/>
          <w:spacing w:val="0"/>
          <w:w w:val="100"/>
          <w:position w:val="0"/>
        </w:rPr>
        <w:t>R-2011-0100</w:t>
      </w:r>
      <w:r>
        <w:rPr>
          <w:color w:val="000000"/>
          <w:spacing w:val="0"/>
          <w:w w:val="100"/>
          <w:position w:val="0"/>
        </w:rPr>
        <w:t>号”的《软件企业认定证书》。</w:t>
      </w:r>
    </w:p>
    <w:p>
      <w:pPr>
        <w:pStyle w:val="Style33"/>
        <w:keepNext w:val="0"/>
        <w:keepLines w:val="0"/>
        <w:widowControl w:val="0"/>
        <w:shd w:val="clear" w:color="auto" w:fill="auto"/>
        <w:bidi w:val="0"/>
        <w:spacing w:before="0" w:line="376" w:lineRule="exact"/>
        <w:ind w:left="0" w:right="0" w:firstLine="440"/>
        <w:jc w:val="left"/>
      </w:pPr>
      <w:r>
        <w:rPr>
          <w:color w:val="000000"/>
          <w:spacing w:val="0"/>
          <w:w w:val="100"/>
          <w:position w:val="0"/>
        </w:rPr>
        <w:t>根据《国务院关于印发进一步鼓励软件产业和集成电路产业发展若干政策的通知》（国发〔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号）规定，对增值税一般纳税人销售其自行开 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%的部分实行即征即退 政策。</w:t>
      </w:r>
    </w:p>
    <w:p>
      <w:pPr>
        <w:pStyle w:val="Style33"/>
        <w:keepNext w:val="0"/>
        <w:keepLines w:val="0"/>
        <w:widowControl w:val="0"/>
        <w:shd w:val="clear" w:color="auto" w:fill="auto"/>
        <w:bidi w:val="0"/>
        <w:spacing w:before="0" w:line="382" w:lineRule="exact"/>
        <w:ind w:left="0" w:right="0" w:firstLine="440"/>
        <w:jc w:val="left"/>
      </w:pPr>
      <w:r>
        <w:rPr>
          <w:color w:val="000000"/>
          <w:spacing w:val="0"/>
          <w:w w:val="100"/>
          <w:position w:val="0"/>
        </w:rPr>
        <w:t>根据《关于鼓励软件产业和集成电路产业发展有关税收政策问题的通知》（财税【</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号）规定, 销售自行开发生产的软件产品，其增值税实际税负超过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享受即征即退政策部分的所退税款，用于企业研 究开发软件产品和扩大再生产，不作为企业所得税应税收入，不征收企业所得税。</w:t>
      </w:r>
    </w:p>
    <w:p>
      <w:pPr>
        <w:pStyle w:val="Style33"/>
        <w:keepNext w:val="0"/>
        <w:keepLines w:val="0"/>
        <w:widowControl w:val="0"/>
        <w:shd w:val="clear" w:color="auto" w:fill="auto"/>
        <w:tabs>
          <w:tab w:pos="880" w:val="left"/>
        </w:tabs>
        <w:bidi w:val="0"/>
        <w:spacing w:before="0" w:line="374" w:lineRule="exact"/>
        <w:ind w:left="0" w:right="0" w:firstLine="44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企业所得税</w:t>
      </w:r>
    </w:p>
    <w:p>
      <w:pPr>
        <w:pStyle w:val="Style33"/>
        <w:keepNext w:val="0"/>
        <w:keepLines w:val="0"/>
        <w:widowControl w:val="0"/>
        <w:shd w:val="clear" w:color="auto" w:fill="auto"/>
        <w:bidi w:val="0"/>
        <w:spacing w:before="0" w:line="374" w:lineRule="exact"/>
        <w:ind w:left="0" w:right="0" w:firstLine="44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月，本公司经厦门市科学技术局、厦门市财政局、厦门市国税局、厦门市地税局以厦科联 【</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65</w:t>
      </w:r>
      <w:r>
        <w:rPr>
          <w:color w:val="000000"/>
          <w:spacing w:val="0"/>
          <w:w w:val="100"/>
          <w:position w:val="0"/>
        </w:rPr>
        <w:t>号文获得高新技术企业认定，高新技术企业证书认定有效期三年；</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月，本公司再次获 得高新技术企业认定，于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日取得高新技术企业证书，认定有效期三年。根据有关规定，本公 司</w:t>
      </w:r>
      <w:r>
        <w:rPr>
          <w:rFonts w:ascii="Times New Roman" w:eastAsia="Times New Roman" w:hAnsi="Times New Roman" w:cs="Times New Roman"/>
          <w:color w:val="000000"/>
          <w:spacing w:val="0"/>
          <w:w w:val="100"/>
          <w:position w:val="0"/>
        </w:rPr>
        <w:t>2013</w:t>
      </w:r>
      <w:r>
        <w:rPr>
          <w:color w:val="000000"/>
          <w:spacing w:val="0"/>
          <w:w w:val="100"/>
          <w:position w:val="0"/>
        </w:rPr>
        <w:t>年度享受减按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3"/>
        <w:keepNext w:val="0"/>
        <w:keepLines w:val="0"/>
        <w:widowControl w:val="0"/>
        <w:shd w:val="clear" w:color="auto" w:fill="auto"/>
        <w:bidi w:val="0"/>
        <w:spacing w:before="0" w:line="374"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月，国家发展和改革委员会、工业和信息化部、财政部、商务部、国家税务总局联合下发的 《关于印发</w:t>
      </w:r>
      <w:r>
        <w:rPr>
          <w:rFonts w:ascii="Times New Roman" w:eastAsia="Times New Roman" w:hAnsi="Times New Roman" w:cs="Times New Roman"/>
          <w:color w:val="000000"/>
          <w:spacing w:val="0"/>
          <w:w w:val="100"/>
          <w:position w:val="0"/>
        </w:rPr>
        <w:t>2013-2014</w:t>
      </w:r>
      <w:r>
        <w:rPr>
          <w:color w:val="000000"/>
          <w:spacing w:val="0"/>
          <w:w w:val="100"/>
          <w:position w:val="0"/>
        </w:rPr>
        <w:t xml:space="preserve">年度国家规划布局内重点软件企业和集成电路设计企业名单的通知》（发改高技 </w:t>
      </w:r>
      <w:r>
        <w:rPr>
          <w:rFonts w:ascii="Times New Roman" w:eastAsia="Times New Roman" w:hAnsi="Times New Roman" w:cs="Times New Roman"/>
          <w:color w:val="000000"/>
          <w:spacing w:val="0"/>
          <w:w w:val="100"/>
          <w:position w:val="0"/>
        </w:rPr>
        <w:t>[2013]2458</w:t>
      </w:r>
      <w:r>
        <w:rPr>
          <w:color w:val="000000"/>
          <w:spacing w:val="0"/>
          <w:w w:val="100"/>
          <w:position w:val="0"/>
        </w:rPr>
        <w:t>号），本公司被认定为</w:t>
      </w:r>
      <w:r>
        <w:rPr>
          <w:color w:val="000000"/>
          <w:spacing w:val="0"/>
          <w:w w:val="100"/>
          <w:position w:val="0"/>
        </w:rPr>
        <w:t>“</w:t>
      </w:r>
      <w:r>
        <w:rPr>
          <w:rFonts w:ascii="Times New Roman" w:eastAsia="Times New Roman" w:hAnsi="Times New Roman" w:cs="Times New Roman"/>
          <w:color w:val="000000"/>
          <w:spacing w:val="0"/>
          <w:w w:val="100"/>
          <w:position w:val="0"/>
        </w:rPr>
        <w:t>2013-2014</w:t>
      </w:r>
      <w:r>
        <w:rPr>
          <w:color w:val="000000"/>
          <w:spacing w:val="0"/>
          <w:w w:val="100"/>
          <w:position w:val="0"/>
        </w:rPr>
        <w:t xml:space="preserve">年度国家规划布局内重点软件企业”，享受企业所得税减按 </w:t>
      </w:r>
      <w:r>
        <w:rPr>
          <w:rFonts w:ascii="Times New Roman" w:eastAsia="Times New Roman" w:hAnsi="Times New Roman" w:cs="Times New Roman"/>
          <w:color w:val="000000"/>
          <w:spacing w:val="0"/>
          <w:w w:val="100"/>
          <w:position w:val="0"/>
        </w:rPr>
        <w:t>10%</w:t>
      </w:r>
      <w:r>
        <w:rPr>
          <w:color w:val="000000"/>
          <w:spacing w:val="0"/>
          <w:w w:val="100"/>
          <w:position w:val="0"/>
        </w:rPr>
        <w:t>的税率征收，政策优惠年度为</w:t>
      </w:r>
      <w:r>
        <w:rPr>
          <w:rFonts w:ascii="Times New Roman" w:eastAsia="Times New Roman" w:hAnsi="Times New Roman" w:cs="Times New Roman"/>
          <w:color w:val="000000"/>
          <w:spacing w:val="0"/>
          <w:w w:val="100"/>
          <w:position w:val="0"/>
        </w:rPr>
        <w:t>2013</w:t>
      </w:r>
      <w:r>
        <w:rPr>
          <w:color w:val="000000"/>
          <w:spacing w:val="0"/>
          <w:w w:val="100"/>
          <w:position w:val="0"/>
        </w:rPr>
        <w:t>年和</w:t>
      </w:r>
      <w:r>
        <w:rPr>
          <w:rFonts w:ascii="Times New Roman" w:eastAsia="Times New Roman" w:hAnsi="Times New Roman" w:cs="Times New Roman"/>
          <w:color w:val="000000"/>
          <w:spacing w:val="0"/>
          <w:w w:val="100"/>
          <w:position w:val="0"/>
        </w:rPr>
        <w:t>2014</w:t>
      </w:r>
      <w:r>
        <w:rPr>
          <w:color w:val="000000"/>
          <w:spacing w:val="0"/>
          <w:w w:val="100"/>
          <w:position w:val="0"/>
        </w:rPr>
        <w:t>年。本公司</w:t>
      </w:r>
      <w:r>
        <w:rPr>
          <w:rFonts w:ascii="Times New Roman" w:eastAsia="Times New Roman" w:hAnsi="Times New Roman" w:cs="Times New Roman"/>
          <w:color w:val="000000"/>
          <w:spacing w:val="0"/>
          <w:w w:val="100"/>
          <w:position w:val="0"/>
        </w:rPr>
        <w:t>2013</w:t>
      </w:r>
      <w:r>
        <w:rPr>
          <w:color w:val="000000"/>
          <w:spacing w:val="0"/>
          <w:w w:val="100"/>
          <w:position w:val="0"/>
        </w:rPr>
        <w:t>年度减按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p>
    <w:p>
      <w:pPr>
        <w:pStyle w:val="Style33"/>
        <w:keepNext w:val="0"/>
        <w:keepLines w:val="0"/>
        <w:widowControl w:val="0"/>
        <w:shd w:val="clear" w:color="auto" w:fill="auto"/>
        <w:bidi w:val="0"/>
        <w:spacing w:before="0" w:line="374" w:lineRule="exact"/>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日，子公司厦门美亚柏科信息安全研究所有限公司取得厦门市软件行业协会“厦 </w:t>
      </w:r>
      <w:r>
        <w:rPr>
          <w:rFonts w:ascii="Times New Roman" w:eastAsia="Times New Roman" w:hAnsi="Times New Roman" w:cs="Times New Roman"/>
          <w:color w:val="000000"/>
          <w:spacing w:val="0"/>
          <w:w w:val="100"/>
          <w:position w:val="0"/>
        </w:rPr>
        <w:t>R-2011-0065</w:t>
      </w:r>
      <w:r>
        <w:rPr>
          <w:color w:val="000000"/>
          <w:spacing w:val="0"/>
          <w:w w:val="100"/>
          <w:position w:val="0"/>
        </w:rPr>
        <w:t>号”《软件企业认定证书》，被认定为软件企业。根据《关于鼓励软件产业和集成电路产业发 展有关税收政策问题的通知》（财税【</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号）规定，对新办集成电路设计企业和符合条件的软件企 业，经认定后，自获利年度起，享受企业所得税“两免三减半”优惠政策。美亚研究所</w:t>
      </w:r>
      <w:r>
        <w:rPr>
          <w:rFonts w:ascii="Times New Roman" w:eastAsia="Times New Roman" w:hAnsi="Times New Roman" w:cs="Times New Roman"/>
          <w:color w:val="000000"/>
          <w:spacing w:val="0"/>
          <w:w w:val="100"/>
          <w:position w:val="0"/>
        </w:rPr>
        <w:t>2011</w:t>
      </w:r>
      <w:r>
        <w:rPr>
          <w:color w:val="000000"/>
          <w:spacing w:val="0"/>
          <w:w w:val="100"/>
          <w:position w:val="0"/>
        </w:rPr>
        <w:t>年为首个获利 年度，</w:t>
      </w:r>
      <w:r>
        <w:rPr>
          <w:rFonts w:ascii="Times New Roman" w:eastAsia="Times New Roman" w:hAnsi="Times New Roman" w:cs="Times New Roman"/>
          <w:color w:val="000000"/>
          <w:spacing w:val="0"/>
          <w:w w:val="100"/>
          <w:position w:val="0"/>
        </w:rPr>
        <w:t>2013</w:t>
      </w:r>
      <w:r>
        <w:rPr>
          <w:color w:val="000000"/>
          <w:spacing w:val="0"/>
          <w:w w:val="100"/>
          <w:position w:val="0"/>
        </w:rPr>
        <w:t>年度享受减按</w:t>
      </w:r>
      <w:r>
        <w:rPr>
          <w:rFonts w:ascii="Times New Roman" w:eastAsia="Times New Roman" w:hAnsi="Times New Roman" w:cs="Times New Roman"/>
          <w:color w:val="000000"/>
          <w:spacing w:val="0"/>
          <w:w w:val="100"/>
          <w:position w:val="0"/>
        </w:rPr>
        <w:t>12.5%</w:t>
      </w:r>
      <w:r>
        <w:rPr>
          <w:color w:val="000000"/>
          <w:spacing w:val="0"/>
          <w:w w:val="100"/>
          <w:position w:val="0"/>
        </w:rPr>
        <w:t>的税率征收企业所得税。</w:t>
      </w:r>
    </w:p>
    <w:p>
      <w:pPr>
        <w:pStyle w:val="Style33"/>
        <w:keepNext w:val="0"/>
        <w:keepLines w:val="0"/>
        <w:widowControl w:val="0"/>
        <w:shd w:val="clear" w:color="auto" w:fill="auto"/>
        <w:bidi w:val="0"/>
        <w:spacing w:before="0" w:line="382" w:lineRule="exact"/>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日，子公司珠海市新德汇信息技术有限公司经广东省科学技术厅、广东省财政厅、广东 省国家税务局、广东省地方税务局认定为高新技术企业，根据有关规定，</w:t>
      </w:r>
      <w:r>
        <w:rPr>
          <w:rFonts w:ascii="Times New Roman" w:eastAsia="Times New Roman" w:hAnsi="Times New Roman" w:cs="Times New Roman"/>
          <w:color w:val="000000"/>
          <w:spacing w:val="0"/>
          <w:w w:val="100"/>
          <w:position w:val="0"/>
        </w:rPr>
        <w:t>2013</w:t>
      </w:r>
      <w:r>
        <w:rPr>
          <w:color w:val="000000"/>
          <w:spacing w:val="0"/>
          <w:w w:val="100"/>
          <w:position w:val="0"/>
        </w:rPr>
        <w:t>年度享受减按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 收企业所得税。</w:t>
      </w:r>
    </w:p>
    <w:p>
      <w:pPr>
        <w:pStyle w:val="Style33"/>
        <w:keepNext w:val="0"/>
        <w:keepLines w:val="0"/>
        <w:widowControl w:val="0"/>
        <w:shd w:val="clear" w:color="auto" w:fill="auto"/>
        <w:bidi w:val="0"/>
        <w:spacing w:before="0" w:after="380" w:line="374"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日，子公司厦门美亚中敏电子科技有限公司经厦门市科学技术局、厦门市财政局、福建 省厦门市国家税务局、福建省厦门市地方税务局认定为高新技术企业，根据有关规定，</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年度享受减按 </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24"/>
        <w:keepNext/>
        <w:keepLines/>
        <w:widowControl w:val="0"/>
        <w:shd w:val="clear" w:color="auto" w:fill="auto"/>
        <w:bidi w:val="0"/>
        <w:spacing w:before="0" w:after="220" w:line="240" w:lineRule="auto"/>
        <w:ind w:left="0" w:right="0" w:firstLine="0"/>
        <w:jc w:val="left"/>
      </w:pPr>
      <w:bookmarkStart w:id="856" w:name="bookmark856"/>
      <w:bookmarkStart w:id="857" w:name="bookmark857"/>
      <w:bookmarkStart w:id="858" w:name="bookmark858"/>
      <w:bookmarkStart w:id="859" w:name="bookmark859"/>
      <w:r>
        <w:rPr>
          <w:color w:val="000000"/>
          <w:spacing w:val="0"/>
          <w:w w:val="100"/>
          <w:position w:val="0"/>
          <w:sz w:val="24"/>
          <w:szCs w:val="24"/>
        </w:rPr>
        <w:t>六</w:t>
      </w:r>
      <w:bookmarkEnd w:id="858"/>
      <w:r>
        <w:rPr>
          <w:color w:val="000000"/>
          <w:spacing w:val="0"/>
          <w:w w:val="100"/>
          <w:position w:val="0"/>
          <w:sz w:val="24"/>
          <w:szCs w:val="24"/>
        </w:rPr>
        <w:t>、企业合并及合并财务报表</w:t>
      </w:r>
      <w:bookmarkEnd w:id="856"/>
      <w:bookmarkEnd w:id="857"/>
      <w:bookmarkEnd w:id="859"/>
    </w:p>
    <w:p>
      <w:pPr>
        <w:pStyle w:val="Style37"/>
        <w:keepNext/>
        <w:keepLines/>
        <w:widowControl w:val="0"/>
        <w:shd w:val="clear" w:color="auto" w:fill="auto"/>
        <w:bidi w:val="0"/>
        <w:spacing w:before="0" w:after="220" w:line="374" w:lineRule="exact"/>
        <w:ind w:left="0" w:right="0" w:firstLine="0"/>
        <w:jc w:val="left"/>
      </w:pPr>
      <w:bookmarkStart w:id="860" w:name="bookmark860"/>
      <w:bookmarkStart w:id="861" w:name="bookmark861"/>
      <w:bookmarkStart w:id="862" w:name="bookmark862"/>
      <w:r>
        <w:rPr>
          <w:color w:val="000000"/>
          <w:spacing w:val="0"/>
          <w:w w:val="100"/>
          <w:position w:val="0"/>
        </w:rPr>
        <w:t>1、子公司情况</w:t>
      </w:r>
      <w:bookmarkEnd w:id="860"/>
      <w:bookmarkEnd w:id="861"/>
      <w:bookmarkEnd w:id="862"/>
    </w:p>
    <w:p>
      <w:pPr>
        <w:pStyle w:val="Style40"/>
        <w:keepNext/>
        <w:keepLines/>
        <w:widowControl w:val="0"/>
        <w:numPr>
          <w:ilvl w:val="0"/>
          <w:numId w:val="29"/>
        </w:numPr>
        <w:shd w:val="clear" w:color="auto" w:fill="auto"/>
        <w:bidi w:val="0"/>
        <w:spacing w:before="0" w:after="380"/>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通过设立或投资等方式取得的子公司</w:t>
      </w:r>
      <w:bookmarkEnd w:id="863"/>
      <w:bookmarkEnd w:id="864"/>
      <w:bookmarkEnd w:id="8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62"/>
        <w:gridCol w:w="235"/>
        <w:gridCol w:w="312"/>
        <w:gridCol w:w="264"/>
        <w:gridCol w:w="816"/>
        <w:gridCol w:w="1930"/>
        <w:gridCol w:w="1094"/>
        <w:gridCol w:w="557"/>
        <w:gridCol w:w="610"/>
        <w:gridCol w:w="614"/>
        <w:gridCol w:w="394"/>
        <w:gridCol w:w="840"/>
        <w:gridCol w:w="456"/>
        <w:gridCol w:w="1022"/>
      </w:tblGrid>
      <w:tr>
        <w:trPr>
          <w:trHeight w:val="352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子公 司全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8"/>
                <w:szCs w:val="18"/>
              </w:rPr>
              <w:t>子 公 司 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注</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册</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业 务 性 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期末实际投 资额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实质 上构 成对 子公 司净 投资 的其 他项 目余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是 否 合 并 报 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少数股东 权益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少数 股东 权益 中用 于冲 减少 数股 东损 益的 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从母公司所 有者权益冲 减子公司少 数股东分担 的本期亏损 超过少数股 东在该子公 司年初所有 者权益中所 享有份额后 的余额</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厦门 市美 亚柏 科信 息安 全研 究所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全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综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信息网络安全产品的研 究和开发；计算机与信 息安全软件开发、网络 技术服务；批发零售计 算机与网络安全设备。</w:t>
            </w:r>
          </w:p>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图书、期刊、报纸、音 像制品、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香港 鼎永 泰克 科技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控</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香 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综 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8"/>
                <w:szCs w:val="18"/>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科技产品的技术开发、 技术转让、技术咨询、 技术培训、技术服务； 销售物证鉴定设备、电 子计算机及软件、电器 设备、金属材料、机器 设备、仪器仪表等。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-285,515.5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33"/>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注：香港鼎永泰克科技有限公司出资尚在办理外汇手续。</w:t>
      </w:r>
      <w:r>
        <w:br w:type="page"/>
      </w:r>
    </w:p>
    <w:p>
      <w:pPr>
        <w:pStyle w:val="Style40"/>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同一控制下企业合并取得的子公司</w:t>
      </w:r>
      <w:bookmarkEnd w:id="867"/>
      <w:bookmarkEnd w:id="868"/>
      <w:bookmarkEnd w:id="87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0"/>
        <w:keepNext/>
        <w:keepLines/>
        <w:widowControl w:val="0"/>
        <w:numPr>
          <w:ilvl w:val="0"/>
          <w:numId w:val="29"/>
        </w:numPr>
        <w:shd w:val="clear" w:color="auto" w:fill="auto"/>
        <w:tabs>
          <w:tab w:pos="493" w:val="left"/>
        </w:tabs>
        <w:bidi w:val="0"/>
        <w:spacing w:before="0" w:after="380" w:line="240" w:lineRule="auto"/>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非同一控制下企业合并取得的子公司</w:t>
      </w:r>
      <w:bookmarkEnd w:id="871"/>
      <w:bookmarkEnd w:id="872"/>
      <w:bookmarkEnd w:id="8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322"/>
        <w:gridCol w:w="394"/>
        <w:gridCol w:w="389"/>
        <w:gridCol w:w="590"/>
        <w:gridCol w:w="1766"/>
        <w:gridCol w:w="782"/>
        <w:gridCol w:w="686"/>
        <w:gridCol w:w="600"/>
        <w:gridCol w:w="682"/>
        <w:gridCol w:w="480"/>
        <w:gridCol w:w="787"/>
        <w:gridCol w:w="586"/>
        <w:gridCol w:w="955"/>
      </w:tblGrid>
      <w:tr>
        <w:trPr>
          <w:trHeight w:val="445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子公司</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8"/>
                <w:szCs w:val="18"/>
              </w:rPr>
              <w:t>子 公 司 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注</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册</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业 务 性 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注册 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期末实际 投资额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实质上 构成对 子公司 净投资 的其他 项目余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是否</w:t>
            </w:r>
          </w:p>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合并</w:t>
            </w:r>
          </w:p>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报表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少数股东 权益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少数 股东 权益 中用 于冲 减少 数股 东损 益的 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从母公司 所有者权 益冲减子 公司少数 股东分担 的本期亏 损超过少 数股东在 该子公司 年初所有 者权益中 所享有份 额后的余 额</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厦门美 亚中敏 电子科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厦</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综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电子产品、电子元器件 的研发、生产及技术开 发、咨询；计算机系统 集成、计算机软件开发 和销售；信息咨询服 务；批发、零售。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3,977,628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珠海市 新德汇 信息技 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控</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珠</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综 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计算机软件开发、批 发、零售；系统集成及 相关技术咨询；电子产 品、智通卡产品开发、 批发、零售；安全技术 防范系统设计、施工、 维修(以上凭资质证经 营)；通信设备的批发、 零售。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19,353,11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7"/>
        <w:keepNext/>
        <w:keepLines/>
        <w:widowControl w:val="0"/>
        <w:shd w:val="clear" w:color="auto" w:fill="auto"/>
        <w:bidi w:val="0"/>
        <w:spacing w:before="0" w:after="280" w:line="240" w:lineRule="auto"/>
        <w:ind w:left="0" w:right="0" w:firstLine="0"/>
        <w:jc w:val="left"/>
      </w:pPr>
      <w:bookmarkStart w:id="875" w:name="bookmark875"/>
      <w:bookmarkStart w:id="876" w:name="bookmark876"/>
      <w:bookmarkStart w:id="877" w:name="bookmark877"/>
      <w:r>
        <w:rPr>
          <w:color w:val="000000"/>
          <w:spacing w:val="0"/>
          <w:w w:val="100"/>
          <w:position w:val="0"/>
        </w:rPr>
        <w:t>2、合并范围发生变更的说明</w:t>
      </w:r>
      <w:bookmarkEnd w:id="875"/>
      <w:bookmarkEnd w:id="876"/>
      <w:bookmarkEnd w:id="877"/>
    </w:p>
    <w:p>
      <w:pPr>
        <w:pStyle w:val="Style33"/>
        <w:keepNext w:val="0"/>
        <w:keepLines w:val="0"/>
        <w:widowControl w:val="0"/>
        <w:shd w:val="clear" w:color="auto" w:fill="auto"/>
        <w:bidi w:val="0"/>
        <w:spacing w:before="0" w:after="120" w:line="374" w:lineRule="exact"/>
        <w:ind w:left="0" w:right="0" w:firstLine="44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2</w:t>
      </w:r>
      <w:r>
        <w:rPr>
          <w:color w:val="000000"/>
          <w:spacing w:val="0"/>
          <w:w w:val="100"/>
          <w:position w:val="0"/>
        </w:rPr>
        <w:t>家，原因为：</w:t>
      </w:r>
    </w:p>
    <w:p>
      <w:pPr>
        <w:pStyle w:val="Style33"/>
        <w:keepNext w:val="0"/>
        <w:keepLines w:val="0"/>
        <w:widowControl w:val="0"/>
        <w:shd w:val="clear" w:color="auto" w:fill="auto"/>
        <w:bidi w:val="0"/>
        <w:spacing w:before="0" w:line="374" w:lineRule="exact"/>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日本公司第二届董事会第九次(临时)会议审议通过了《关于使用部分募集资金收购珠 海新德汇信息技术有限公司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股权的议案》，使用超募资金</w:t>
      </w:r>
      <w:r>
        <w:rPr>
          <w:rFonts w:ascii="Times New Roman" w:eastAsia="Times New Roman" w:hAnsi="Times New Roman" w:cs="Times New Roman"/>
          <w:color w:val="000000"/>
          <w:spacing w:val="0"/>
          <w:w w:val="100"/>
          <w:position w:val="0"/>
        </w:rPr>
        <w:t>5,854.8</w:t>
      </w:r>
      <w:r>
        <w:rPr>
          <w:rFonts w:ascii="Times New Roman" w:eastAsia="Times New Roman" w:hAnsi="Times New Roman" w:cs="Times New Roman"/>
          <w:color w:val="000000"/>
          <w:spacing w:val="0"/>
          <w:w w:val="100"/>
          <w:position w:val="0"/>
        </w:rPr>
        <w:t>0</w:t>
      </w:r>
      <w:r>
        <w:rPr>
          <w:color w:val="000000"/>
          <w:spacing w:val="0"/>
          <w:w w:val="100"/>
          <w:position w:val="0"/>
        </w:rPr>
        <w:t xml:space="preserve">万元，以增资并受让方式取得珠海 </w:t>
      </w:r>
      <w:r>
        <w:rPr>
          <w:color w:val="000000"/>
          <w:spacing w:val="0"/>
          <w:w w:val="100"/>
          <w:position w:val="0"/>
        </w:rPr>
        <w:t>市新德汇信息技术有限公司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股权。购买日确定为</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日。购买完成后，新德汇公司董事会相应改组, 改组后新德汇公司董事会由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名董事组成，本公司仅在董事会中派有</w:t>
      </w:r>
      <w:r>
        <w:rPr>
          <w:rFonts w:ascii="Times New Roman" w:eastAsia="Times New Roman" w:hAnsi="Times New Roman" w:cs="Times New Roman"/>
          <w:color w:val="000000"/>
          <w:spacing w:val="0"/>
          <w:w w:val="100"/>
          <w:position w:val="0"/>
        </w:rPr>
        <w:t>2</w:t>
      </w:r>
      <w:r>
        <w:rPr>
          <w:color w:val="000000"/>
          <w:spacing w:val="0"/>
          <w:w w:val="100"/>
          <w:position w:val="0"/>
        </w:rPr>
        <w:t>名董事，占多数席位，能够对新德汇 公司生产经营决策实施控制，故自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日起，本公司将珠海新德汇信息技术有限公司纳入合并范 围。</w:t>
      </w:r>
    </w:p>
    <w:p>
      <w:pPr>
        <w:pStyle w:val="Style33"/>
        <w:keepNext w:val="0"/>
        <w:keepLines w:val="0"/>
        <w:widowControl w:val="0"/>
        <w:shd w:val="clear" w:color="auto" w:fill="auto"/>
        <w:bidi w:val="0"/>
        <w:spacing w:before="0" w:line="370" w:lineRule="exact"/>
        <w:ind w:left="0" w:right="0" w:firstLine="440"/>
        <w:jc w:val="left"/>
      </w:pPr>
      <w:r>
        <w:rPr>
          <w:color w:val="000000"/>
          <w:spacing w:val="0"/>
          <w:w w:val="100"/>
          <w:position w:val="0"/>
        </w:rPr>
        <w:t>为加快公司对国外警用装备和警用信息化产品、技术的引进，公司与香港瑞鹏科技有限公司共同出资 设立香港鼎永泰克科技有限公司以开展文检</w:t>
      </w:r>
      <w:r>
        <w:rPr>
          <w:rFonts w:ascii="Times New Roman" w:eastAsia="Times New Roman" w:hAnsi="Times New Roman" w:cs="Times New Roman"/>
          <w:color w:val="000000"/>
          <w:spacing w:val="0"/>
          <w:w w:val="100"/>
          <w:position w:val="0"/>
        </w:rPr>
        <w:t>/</w:t>
      </w:r>
      <w:r>
        <w:rPr>
          <w:color w:val="000000"/>
          <w:spacing w:val="0"/>
          <w:w w:val="100"/>
          <w:position w:val="0"/>
        </w:rPr>
        <w:t>视听、光学检测、理化、痕迹物证、法医病理、</w:t>
      </w:r>
      <w:r>
        <w:rPr>
          <w:rFonts w:ascii="Times New Roman" w:eastAsia="Times New Roman" w:hAnsi="Times New Roman" w:cs="Times New Roman"/>
          <w:color w:val="000000"/>
          <w:spacing w:val="0"/>
          <w:w w:val="100"/>
          <w:position w:val="0"/>
        </w:rPr>
        <w:t>DNA</w:t>
      </w:r>
      <w:r>
        <w:rPr>
          <w:color w:val="000000"/>
          <w:spacing w:val="0"/>
          <w:w w:val="100"/>
          <w:position w:val="0"/>
        </w:rPr>
        <w:t>检测等 警用装备的进出口销售等业务。香港鼎永泰克注册资本</w:t>
      </w:r>
      <w:r>
        <w:rPr>
          <w:rFonts w:ascii="Times New Roman" w:eastAsia="Times New Roman" w:hAnsi="Times New Roman" w:cs="Times New Roman"/>
          <w:color w:val="000000"/>
          <w:spacing w:val="0"/>
          <w:w w:val="100"/>
          <w:position w:val="0"/>
        </w:rPr>
        <w:t>80</w:t>
      </w:r>
      <w:r>
        <w:rPr>
          <w:color w:val="000000"/>
          <w:spacing w:val="0"/>
          <w:w w:val="100"/>
          <w:position w:val="0"/>
        </w:rPr>
        <w:t>万美元，其中美亚柏科出资美元</w:t>
      </w:r>
      <w:r>
        <w:rPr>
          <w:rFonts w:ascii="Times New Roman" w:eastAsia="Times New Roman" w:hAnsi="Times New Roman" w:cs="Times New Roman"/>
          <w:color w:val="000000"/>
          <w:spacing w:val="0"/>
          <w:w w:val="100"/>
          <w:position w:val="0"/>
        </w:rPr>
        <w:t>40.8</w:t>
      </w:r>
      <w:r>
        <w:rPr>
          <w:rFonts w:ascii="Times New Roman" w:eastAsia="Times New Roman" w:hAnsi="Times New Roman" w:cs="Times New Roman"/>
          <w:color w:val="000000"/>
          <w:spacing w:val="0"/>
          <w:w w:val="100"/>
          <w:position w:val="0"/>
        </w:rPr>
        <w:t>0</w:t>
      </w:r>
      <w:r>
        <w:rPr>
          <w:color w:val="000000"/>
          <w:spacing w:val="0"/>
          <w:w w:val="100"/>
          <w:position w:val="0"/>
        </w:rPr>
        <w:t>万元，占注 册资本的</w:t>
      </w:r>
      <w:r>
        <w:rPr>
          <w:rFonts w:ascii="Times New Roman" w:eastAsia="Times New Roman" w:hAnsi="Times New Roman" w:cs="Times New Roman"/>
          <w:color w:val="000000"/>
          <w:spacing w:val="0"/>
          <w:w w:val="100"/>
          <w:position w:val="0"/>
        </w:rPr>
        <w:t>51%</w:t>
      </w:r>
      <w:r>
        <w:rPr>
          <w:color w:val="000000"/>
          <w:spacing w:val="0"/>
          <w:w w:val="100"/>
          <w:position w:val="0"/>
        </w:rPr>
        <w:t>，瑞鹏科技出资美元</w:t>
      </w:r>
      <w:r>
        <w:rPr>
          <w:rFonts w:ascii="Times New Roman" w:eastAsia="Times New Roman" w:hAnsi="Times New Roman" w:cs="Times New Roman"/>
          <w:color w:val="000000"/>
          <w:spacing w:val="0"/>
          <w:w w:val="100"/>
          <w:position w:val="0"/>
        </w:rPr>
        <w:t>39.20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49%</w:t>
      </w:r>
      <w:r>
        <w:rPr>
          <w:color w:val="000000"/>
          <w:spacing w:val="0"/>
          <w:w w:val="100"/>
          <w:position w:val="0"/>
        </w:rPr>
        <w:t>。</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报告期内，香港鼎永泰克已完成注册登记并已开始开展相关业务。</w:t>
      </w: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rPr>
        <w:t>1</w:t>
      </w:r>
      <w:r>
        <w:rPr>
          <w:color w:val="000000"/>
          <w:spacing w:val="0"/>
          <w:w w:val="100"/>
          <w:position w:val="0"/>
        </w:rPr>
        <w:t>家，原因为：</w:t>
      </w:r>
    </w:p>
    <w:p>
      <w:pPr>
        <w:pStyle w:val="Style33"/>
        <w:keepNext w:val="0"/>
        <w:keepLines w:val="0"/>
        <w:widowControl w:val="0"/>
        <w:shd w:val="clear" w:color="auto" w:fill="auto"/>
        <w:bidi w:val="0"/>
        <w:spacing w:before="0" w:after="240" w:line="374" w:lineRule="exact"/>
        <w:ind w:left="0" w:right="0" w:firstLine="440"/>
        <w:jc w:val="left"/>
      </w:pPr>
      <w:r>
        <w:rPr>
          <w:color w:val="000000"/>
          <w:spacing w:val="0"/>
          <w:w w:val="100"/>
          <w:position w:val="0"/>
        </w:rPr>
        <w:t>本期公司子公司杭州创聚科技有限公司引入战略投资者，与广州钧扬通泰投资咨询有限公司签订股权 转让与增资协议，根据协议约定，转让后公司持股比例降至</w:t>
      </w:r>
      <w:r>
        <w:rPr>
          <w:rFonts w:ascii="Times New Roman" w:eastAsia="Times New Roman" w:hAnsi="Times New Roman" w:cs="Times New Roman"/>
          <w:color w:val="000000"/>
          <w:spacing w:val="0"/>
          <w:w w:val="100"/>
          <w:position w:val="0"/>
        </w:rPr>
        <w:t>53.39%</w:t>
      </w:r>
      <w:r>
        <w:rPr>
          <w:color w:val="000000"/>
          <w:spacing w:val="0"/>
          <w:w w:val="100"/>
          <w:position w:val="0"/>
        </w:rPr>
        <w:t>；创聚公司董事会相应改组，改组后创 聚公司董事会共由</w:t>
      </w:r>
      <w:r>
        <w:rPr>
          <w:rFonts w:ascii="Times New Roman" w:eastAsia="Times New Roman" w:hAnsi="Times New Roman" w:cs="Times New Roman"/>
          <w:color w:val="000000"/>
          <w:spacing w:val="0"/>
          <w:w w:val="100"/>
          <w:position w:val="0"/>
        </w:rPr>
        <w:t>3</w:t>
      </w:r>
      <w:r>
        <w:rPr>
          <w:color w:val="000000"/>
          <w:spacing w:val="0"/>
          <w:w w:val="100"/>
          <w:position w:val="0"/>
        </w:rPr>
        <w:t>名董事组成，本公司仅在董事会中派有</w:t>
      </w:r>
      <w:r>
        <w:rPr>
          <w:rFonts w:ascii="Times New Roman" w:eastAsia="Times New Roman" w:hAnsi="Times New Roman" w:cs="Times New Roman"/>
          <w:color w:val="000000"/>
          <w:spacing w:val="0"/>
          <w:w w:val="100"/>
          <w:position w:val="0"/>
        </w:rPr>
        <w:t>1</w:t>
      </w:r>
      <w:r>
        <w:rPr>
          <w:color w:val="000000"/>
          <w:spacing w:val="0"/>
          <w:w w:val="100"/>
          <w:position w:val="0"/>
        </w:rPr>
        <w:t>名董事，不能对杭州创聚公司生产经营决策实 施控制，失去控制权。故自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日起，本公司不再将杭州创聚科技有限公司纳入合并范围。</w:t>
      </w:r>
    </w:p>
    <w:p>
      <w:pPr>
        <w:pStyle w:val="Style37"/>
        <w:keepNext/>
        <w:keepLines/>
        <w:widowControl w:val="0"/>
        <w:shd w:val="clear" w:color="auto" w:fill="auto"/>
        <w:bidi w:val="0"/>
        <w:spacing w:before="0" w:after="420" w:line="374" w:lineRule="exact"/>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3</w:t>
      </w:r>
      <w:bookmarkEnd w:id="880"/>
      <w:r>
        <w:rPr>
          <w:color w:val="000000"/>
          <w:spacing w:val="0"/>
          <w:w w:val="100"/>
          <w:position w:val="0"/>
        </w:rPr>
        <w:t>、报告期内新纳入合并范围的主体和报告期内不再纳入合并范围的主体</w:t>
      </w:r>
      <w:bookmarkEnd w:id="878"/>
      <w:bookmarkEnd w:id="879"/>
      <w:bookmarkEnd w:id="881"/>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期末净资产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珠海市新德汇信息技术有限公司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39,496,163.17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10,688,380.80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香港鼎永泰克科技有限公司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-582,684.87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-582,684.87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处置日净资产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年初至处置日净利润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8,437,350.42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-829,329.44</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882" w:name="bookmark882"/>
      <w:r>
        <w:rPr>
          <w:b/>
          <w:bCs/>
          <w:color w:val="000000"/>
          <w:spacing w:val="0"/>
          <w:w w:val="100"/>
          <w:position w:val="0"/>
          <w:sz w:val="20"/>
          <w:szCs w:val="20"/>
        </w:rPr>
        <w:t>4、报告期内发生的非同一控制下企业合并</w:t>
      </w:r>
      <w:bookmarkEnd w:id="882"/>
    </w:p>
    <w:p>
      <w:pPr>
        <w:widowControl w:val="0"/>
        <w:spacing w:after="3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1714"/>
        <w:gridCol w:w="518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被合并方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商誉金额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商誉计算方法</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珠海市新德汇信息技术有限公司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43,856,030.99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合并成本大于所取得的可辨认净资产公允价值的份额</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非同一控制下企业合并的其他说明</w:t>
      </w:r>
    </w:p>
    <w:p>
      <w:pPr>
        <w:widowControl w:val="0"/>
        <w:spacing w:after="99" w:line="1" w:lineRule="exact"/>
      </w:pPr>
    </w:p>
    <w:p>
      <w:pPr>
        <w:pStyle w:val="Style33"/>
        <w:keepNext w:val="0"/>
        <w:keepLines w:val="0"/>
        <w:widowControl w:val="0"/>
        <w:shd w:val="clear" w:color="auto" w:fill="auto"/>
        <w:bidi w:val="0"/>
        <w:spacing w:before="0" w:line="374" w:lineRule="exact"/>
        <w:ind w:left="0" w:right="0" w:firstLine="440"/>
        <w:jc w:val="left"/>
      </w:pPr>
      <w:r>
        <w:rPr>
          <w:color w:val="000000"/>
          <w:spacing w:val="0"/>
          <w:w w:val="100"/>
          <w:position w:val="0"/>
        </w:rPr>
        <w:t>本年度本公司取得了珠海市新德汇信息技术有限公司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股权，合并成本为现金</w:t>
      </w:r>
      <w:r>
        <w:rPr>
          <w:rFonts w:ascii="Times New Roman" w:eastAsia="Times New Roman" w:hAnsi="Times New Roman" w:cs="Times New Roman"/>
          <w:color w:val="000000"/>
          <w:spacing w:val="0"/>
          <w:w w:val="100"/>
          <w:position w:val="0"/>
        </w:rPr>
        <w:t>58,548,000.00</w:t>
      </w:r>
      <w:r>
        <w:rPr>
          <w:color w:val="000000"/>
          <w:spacing w:val="0"/>
          <w:w w:val="100"/>
          <w:position w:val="0"/>
        </w:rPr>
        <w:t>元，根 据评估确定合并成本的公允价值</w:t>
      </w:r>
      <w:r>
        <w:rPr>
          <w:rFonts w:ascii="Times New Roman" w:eastAsia="Times New Roman" w:hAnsi="Times New Roman" w:cs="Times New Roman"/>
          <w:color w:val="000000"/>
          <w:spacing w:val="0"/>
          <w:w w:val="100"/>
          <w:position w:val="0"/>
        </w:rPr>
        <w:t>14,691,969.01</w:t>
      </w:r>
      <w:r>
        <w:rPr>
          <w:color w:val="000000"/>
          <w:spacing w:val="0"/>
          <w:w w:val="100"/>
          <w:position w:val="0"/>
        </w:rPr>
        <w:t>元，购买日确定为</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3"/>
        <w:keepNext w:val="0"/>
        <w:keepLines w:val="0"/>
        <w:widowControl w:val="0"/>
        <w:shd w:val="clear" w:color="auto" w:fill="auto"/>
        <w:bidi w:val="0"/>
        <w:spacing w:before="0" w:line="373" w:lineRule="exact"/>
        <w:ind w:left="0" w:right="0" w:firstLine="520"/>
        <w:jc w:val="left"/>
      </w:pPr>
      <w:r>
        <w:rPr>
          <w:color w:val="000000"/>
          <w:spacing w:val="0"/>
          <w:w w:val="100"/>
          <w:position w:val="0"/>
        </w:rPr>
        <w:t>本次交易的定价以北京龙源智博资产评估有限责任公司出具的《评估报告书》（龙源智博评报字</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第</w:t>
      </w:r>
      <w:r>
        <w:rPr>
          <w:rFonts w:ascii="Times New Roman" w:eastAsia="Times New Roman" w:hAnsi="Times New Roman" w:cs="Times New Roman"/>
          <w:color w:val="000000"/>
          <w:spacing w:val="0"/>
          <w:w w:val="100"/>
          <w:position w:val="0"/>
        </w:rPr>
        <w:t>A1027</w:t>
      </w:r>
      <w:r>
        <w:rPr>
          <w:color w:val="000000"/>
          <w:spacing w:val="0"/>
          <w:w w:val="100"/>
          <w:position w:val="0"/>
        </w:rPr>
        <w:t>号）确认的珠海市新德汇信息技术有限公司整体权益评估数为基础经双方协商确定的。根据评估 报告，截止评估基准日（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日），珠海市新德汇信息技术有限公司全部股权权益评估值为 </w:t>
      </w:r>
      <w:r>
        <w:rPr>
          <w:rFonts w:ascii="Times New Roman" w:eastAsia="Times New Roman" w:hAnsi="Times New Roman" w:cs="Times New Roman"/>
          <w:color w:val="000000"/>
          <w:spacing w:val="0"/>
          <w:w w:val="100"/>
          <w:position w:val="0"/>
        </w:rPr>
        <w:t>10,003.12</w:t>
      </w:r>
      <w:r>
        <w:rPr>
          <w:color w:val="000000"/>
          <w:spacing w:val="0"/>
          <w:w w:val="100"/>
          <w:position w:val="0"/>
        </w:rPr>
        <w:t>万元（收益法），考虑到原股东苏学武于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日缴足了新增注册资本的第二期出资额</w:t>
      </w:r>
      <w:r>
        <w:rPr>
          <w:rFonts w:ascii="Times New Roman" w:eastAsia="Times New Roman" w:hAnsi="Times New Roman" w:cs="Times New Roman"/>
          <w:color w:val="000000"/>
          <w:spacing w:val="0"/>
          <w:w w:val="100"/>
          <w:position w:val="0"/>
        </w:rPr>
        <w:t xml:space="preserve">540 </w:t>
      </w:r>
      <w:r>
        <w:rPr>
          <w:color w:val="000000"/>
          <w:spacing w:val="0"/>
          <w:w w:val="100"/>
          <w:position w:val="0"/>
        </w:rPr>
        <w:t xml:space="preserve">万元，珠海市新德汇信息技术有限公司比评估基准日增加了 </w:t>
      </w:r>
      <w:r>
        <w:rPr>
          <w:rFonts w:ascii="Times New Roman" w:eastAsia="Times New Roman" w:hAnsi="Times New Roman" w:cs="Times New Roman"/>
          <w:color w:val="000000"/>
          <w:spacing w:val="0"/>
          <w:w w:val="100"/>
          <w:position w:val="0"/>
        </w:rPr>
        <w:t>540</w:t>
      </w:r>
      <w:r>
        <w:rPr>
          <w:color w:val="000000"/>
          <w:spacing w:val="0"/>
          <w:w w:val="100"/>
          <w:position w:val="0"/>
        </w:rPr>
        <w:t xml:space="preserve">万元股东权益，全部股权权益价值增加至 </w:t>
      </w:r>
      <w:r>
        <w:rPr>
          <w:rFonts w:ascii="Times New Roman" w:eastAsia="Times New Roman" w:hAnsi="Times New Roman" w:cs="Times New Roman"/>
          <w:color w:val="000000"/>
          <w:spacing w:val="0"/>
          <w:w w:val="100"/>
          <w:position w:val="0"/>
        </w:rPr>
        <w:t>10,543.12</w:t>
      </w:r>
      <w:r>
        <w:rPr>
          <w:color w:val="000000"/>
          <w:spacing w:val="0"/>
          <w:w w:val="100"/>
          <w:position w:val="0"/>
        </w:rPr>
        <w:t>万元，经双方友好协商，珠海市新德汇信息技术有限公司全部股权作价</w:t>
      </w:r>
      <w:r>
        <w:rPr>
          <w:rFonts w:ascii="Times New Roman" w:eastAsia="Times New Roman" w:hAnsi="Times New Roman" w:cs="Times New Roman"/>
          <w:color w:val="000000"/>
          <w:spacing w:val="0"/>
          <w:w w:val="100"/>
          <w:position w:val="0"/>
        </w:rPr>
        <w:t>10,480</w:t>
      </w:r>
      <w:r>
        <w:rPr>
          <w:color w:val="000000"/>
          <w:spacing w:val="0"/>
          <w:w w:val="100"/>
          <w:position w:val="0"/>
        </w:rPr>
        <w:t>万元，以此为基础 确定</w:t>
      </w:r>
      <w:r>
        <w:rPr>
          <w:rFonts w:ascii="Times New Roman" w:eastAsia="Times New Roman" w:hAnsi="Times New Roman" w:cs="Times New Roman"/>
          <w:color w:val="000000"/>
          <w:spacing w:val="0"/>
          <w:w w:val="100"/>
          <w:position w:val="0"/>
        </w:rPr>
        <w:t>51%</w:t>
      </w:r>
      <w:r>
        <w:rPr>
          <w:color w:val="000000"/>
          <w:spacing w:val="0"/>
          <w:w w:val="100"/>
          <w:position w:val="0"/>
        </w:rPr>
        <w:t>股权增资及转让价款合计为人民币</w:t>
      </w:r>
      <w:r>
        <w:rPr>
          <w:rFonts w:ascii="Times New Roman" w:eastAsia="Times New Roman" w:hAnsi="Times New Roman" w:cs="Times New Roman"/>
          <w:color w:val="000000"/>
          <w:spacing w:val="0"/>
          <w:w w:val="100"/>
          <w:position w:val="0"/>
        </w:rPr>
        <w:t>5,854.80</w:t>
      </w:r>
      <w:r>
        <w:rPr>
          <w:color w:val="000000"/>
          <w:spacing w:val="0"/>
          <w:w w:val="100"/>
          <w:position w:val="0"/>
        </w:rPr>
        <w:t>万元。</w:t>
      </w:r>
    </w:p>
    <w:p>
      <w:pPr>
        <w:pStyle w:val="Style33"/>
        <w:keepNext w:val="0"/>
        <w:keepLines w:val="0"/>
        <w:widowControl w:val="0"/>
        <w:shd w:val="clear" w:color="auto" w:fill="auto"/>
        <w:bidi w:val="0"/>
        <w:spacing w:before="0" w:after="240" w:line="377" w:lineRule="exact"/>
        <w:ind w:left="0" w:right="0" w:firstLine="520"/>
        <w:jc w:val="left"/>
      </w:pPr>
      <w:r>
        <w:rPr>
          <w:color w:val="000000"/>
          <w:spacing w:val="0"/>
          <w:w w:val="100"/>
          <w:position w:val="0"/>
        </w:rPr>
        <w:t>在成本法下，至评估基准日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日珠海市新德汇信息技术有限公司总资产账面价值为 </w:t>
      </w:r>
      <w:r>
        <w:rPr>
          <w:rFonts w:ascii="Times New Roman" w:eastAsia="Times New Roman" w:hAnsi="Times New Roman" w:cs="Times New Roman"/>
          <w:color w:val="000000"/>
          <w:spacing w:val="0"/>
          <w:w w:val="100"/>
          <w:position w:val="0"/>
        </w:rPr>
        <w:t>2,620.05</w:t>
      </w:r>
      <w:r>
        <w:rPr>
          <w:color w:val="000000"/>
          <w:spacing w:val="0"/>
          <w:w w:val="100"/>
          <w:position w:val="0"/>
        </w:rPr>
        <w:t>万元，评估价值为</w:t>
      </w:r>
      <w:r>
        <w:rPr>
          <w:rFonts w:ascii="Times New Roman" w:eastAsia="Times New Roman" w:hAnsi="Times New Roman" w:cs="Times New Roman"/>
          <w:color w:val="000000"/>
          <w:spacing w:val="0"/>
          <w:w w:val="100"/>
          <w:position w:val="0"/>
        </w:rPr>
        <w:t>2,723.11</w:t>
      </w:r>
      <w:r>
        <w:rPr>
          <w:color w:val="000000"/>
          <w:spacing w:val="0"/>
          <w:w w:val="100"/>
          <w:position w:val="0"/>
        </w:rPr>
        <w:t>万元，增值额为</w:t>
      </w:r>
      <w:r>
        <w:rPr>
          <w:rFonts w:ascii="Times New Roman" w:eastAsia="Times New Roman" w:hAnsi="Times New Roman" w:cs="Times New Roman"/>
          <w:color w:val="000000"/>
          <w:spacing w:val="0"/>
          <w:w w:val="100"/>
          <w:position w:val="0"/>
        </w:rPr>
        <w:t>103.05</w:t>
      </w:r>
      <w:r>
        <w:rPr>
          <w:color w:val="000000"/>
          <w:spacing w:val="0"/>
          <w:w w:val="100"/>
          <w:position w:val="0"/>
        </w:rPr>
        <w:t>万元，增值率为</w:t>
      </w:r>
      <w:r>
        <w:rPr>
          <w:rFonts w:ascii="Times New Roman" w:eastAsia="Times New Roman" w:hAnsi="Times New Roman" w:cs="Times New Roman"/>
          <w:color w:val="000000"/>
          <w:spacing w:val="0"/>
          <w:w w:val="100"/>
          <w:position w:val="0"/>
        </w:rPr>
        <w:t xml:space="preserve">3.93% </w:t>
      </w:r>
      <w:r>
        <w:rPr>
          <w:color w:val="000000"/>
          <w:spacing w:val="0"/>
          <w:w w:val="100"/>
          <w:position w:val="0"/>
        </w:rPr>
        <w:t>；总负债账面价值为</w:t>
      </w:r>
      <w:r>
        <w:rPr>
          <w:rFonts w:ascii="Times New Roman" w:eastAsia="Times New Roman" w:hAnsi="Times New Roman" w:cs="Times New Roman"/>
          <w:color w:val="000000"/>
          <w:spacing w:val="0"/>
          <w:w w:val="100"/>
          <w:position w:val="0"/>
        </w:rPr>
        <w:t xml:space="preserve">1,369.30 </w:t>
      </w:r>
      <w:r>
        <w:rPr>
          <w:color w:val="000000"/>
          <w:spacing w:val="0"/>
          <w:w w:val="100"/>
          <w:position w:val="0"/>
        </w:rPr>
        <w:t>万元，评估价值为</w:t>
      </w:r>
      <w:r>
        <w:rPr>
          <w:rFonts w:ascii="Times New Roman" w:eastAsia="Times New Roman" w:hAnsi="Times New Roman" w:cs="Times New Roman"/>
          <w:color w:val="000000"/>
          <w:spacing w:val="0"/>
          <w:w w:val="100"/>
          <w:position w:val="0"/>
        </w:rPr>
        <w:t>1,369.30</w:t>
      </w:r>
      <w:r>
        <w:rPr>
          <w:color w:val="000000"/>
          <w:spacing w:val="0"/>
          <w:w w:val="100"/>
          <w:position w:val="0"/>
        </w:rPr>
        <w:t>万元，无增减值；净资产账面价值为</w:t>
      </w:r>
      <w:r>
        <w:rPr>
          <w:rFonts w:ascii="Times New Roman" w:eastAsia="Times New Roman" w:hAnsi="Times New Roman" w:cs="Times New Roman"/>
          <w:color w:val="000000"/>
          <w:spacing w:val="0"/>
          <w:w w:val="100"/>
          <w:position w:val="0"/>
        </w:rPr>
        <w:t>1,250.75</w:t>
      </w:r>
      <w:r>
        <w:rPr>
          <w:color w:val="000000"/>
          <w:spacing w:val="0"/>
          <w:w w:val="100"/>
          <w:position w:val="0"/>
        </w:rPr>
        <w:t>万元，净资产评估价值为</w:t>
      </w:r>
      <w:r>
        <w:rPr>
          <w:rFonts w:ascii="Times New Roman" w:eastAsia="Times New Roman" w:hAnsi="Times New Roman" w:cs="Times New Roman"/>
          <w:color w:val="000000"/>
          <w:spacing w:val="0"/>
          <w:w w:val="100"/>
          <w:position w:val="0"/>
        </w:rPr>
        <w:t xml:space="preserve">1,353.81 </w:t>
      </w:r>
      <w:r>
        <w:rPr>
          <w:color w:val="000000"/>
          <w:spacing w:val="0"/>
          <w:w w:val="100"/>
          <w:position w:val="0"/>
        </w:rPr>
        <w:t>万元，增值额为</w:t>
      </w:r>
      <w:r>
        <w:rPr>
          <w:rFonts w:ascii="Times New Roman" w:eastAsia="Times New Roman" w:hAnsi="Times New Roman" w:cs="Times New Roman"/>
          <w:color w:val="000000"/>
          <w:spacing w:val="0"/>
          <w:w w:val="100"/>
          <w:position w:val="0"/>
        </w:rPr>
        <w:t>103.05</w:t>
      </w:r>
      <w:r>
        <w:rPr>
          <w:color w:val="000000"/>
          <w:spacing w:val="0"/>
          <w:w w:val="100"/>
          <w:position w:val="0"/>
        </w:rPr>
        <w:t>万元，增值率为</w:t>
      </w:r>
      <w:r>
        <w:rPr>
          <w:rFonts w:ascii="Times New Roman" w:eastAsia="Times New Roman" w:hAnsi="Times New Roman" w:cs="Times New Roman"/>
          <w:color w:val="000000"/>
          <w:spacing w:val="0"/>
          <w:w w:val="100"/>
          <w:position w:val="0"/>
        </w:rPr>
        <w:t>8.24%</w:t>
      </w:r>
      <w:r>
        <w:rPr>
          <w:color w:val="000000"/>
          <w:spacing w:val="0"/>
          <w:w w:val="100"/>
          <w:position w:val="0"/>
        </w:rPr>
        <w:t>。成本法评估增值主要是应收款项坏账准备评估增值</w:t>
      </w:r>
      <w:r>
        <w:rPr>
          <w:rFonts w:ascii="Times New Roman" w:eastAsia="Times New Roman" w:hAnsi="Times New Roman" w:cs="Times New Roman"/>
          <w:color w:val="000000"/>
          <w:spacing w:val="0"/>
          <w:w w:val="100"/>
          <w:position w:val="0"/>
        </w:rPr>
        <w:t>88.4</w:t>
      </w:r>
      <w:r>
        <w:rPr>
          <w:rFonts w:ascii="Times New Roman" w:eastAsia="Times New Roman" w:hAnsi="Times New Roman" w:cs="Times New Roman"/>
          <w:color w:val="000000"/>
          <w:spacing w:val="0"/>
          <w:w w:val="100"/>
          <w:position w:val="0"/>
        </w:rPr>
        <w:t>9</w:t>
      </w:r>
      <w:r>
        <w:rPr>
          <w:color w:val="000000"/>
          <w:spacing w:val="0"/>
          <w:w w:val="100"/>
          <w:position w:val="0"/>
        </w:rPr>
        <w:t>万 元，故珠海市新德汇信息技术有限公司可辨认资产和负债于购买日的公允价值确定参照其账面价值。</w:t>
      </w:r>
    </w:p>
    <w:p>
      <w:pPr>
        <w:pStyle w:val="Style30"/>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珠海市新德汇信息技术有限的可辨认资产和负债于购买日的公允价值、账面价值如下:</w:t>
      </w:r>
    </w:p>
    <w:tbl>
      <w:tblPr>
        <w:tblOverlap w:val="never"/>
        <w:jc w:val="left"/>
        <w:tblLayout w:type="fixed"/>
      </w:tblPr>
      <w:tblGrid>
        <w:gridCol w:w="3302"/>
        <w:gridCol w:w="2885"/>
        <w:gridCol w:w="2890"/>
      </w:tblGrid>
      <w:tr>
        <w:trPr>
          <w:trHeight w:val="40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购买日公允价值</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购买日账面价值</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39,647,838.26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39,647,838.26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681,792.73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681,792.73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其中：无形资产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11,521,848.62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11,521,848.62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购买取得净资产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28,807,782.37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28,807,782.37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其中：少数股东权益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14,115,813.36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14,115,813.36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扣除少数股东权益后净资产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14,691,969.01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14,691,969.01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58,548,000.00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购买产生的商誉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43,856,030.99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91" w:right="0" w:firstLine="0"/>
        <w:jc w:val="left"/>
        <w:rPr>
          <w:sz w:val="20"/>
          <w:szCs w:val="20"/>
        </w:rPr>
      </w:pPr>
      <w:bookmarkStart w:id="883" w:name="bookmark883"/>
      <w:r>
        <w:rPr>
          <w:b/>
          <w:bCs/>
          <w:color w:val="000000"/>
          <w:spacing w:val="0"/>
          <w:w w:val="100"/>
          <w:position w:val="0"/>
          <w:sz w:val="20"/>
          <w:szCs w:val="20"/>
        </w:rPr>
        <w:t>5、报告期内出售丧失控制权的股权而减少子公司</w:t>
      </w:r>
      <w:bookmarkEnd w:id="883"/>
    </w:p>
    <w:p>
      <w:pPr>
        <w:widowControl w:val="0"/>
        <w:spacing w:after="279" w:line="1" w:lineRule="exact"/>
      </w:pPr>
    </w:p>
    <w:p>
      <w:pPr>
        <w:widowControl w:val="0"/>
        <w:spacing w:line="1" w:lineRule="exact"/>
      </w:pPr>
    </w:p>
    <w:tbl>
      <w:tblPr>
        <w:tblOverlap w:val="never"/>
        <w:jc w:val="center"/>
        <w:tblLayout w:type="fixed"/>
      </w:tblPr>
      <w:tblGrid>
        <w:gridCol w:w="1992"/>
        <w:gridCol w:w="1560"/>
        <w:gridCol w:w="602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出售日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损益确认方法</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因处置部分股权投资或其他原因丧失了对原有子公司控制权的，剩余股权按 照其在丧失控制权日的公允价值进行重新计量；处置股权取得的对价与剩余 股权公允价值之和，减去按原持股比例计算应享有原子公司自购买日开始持 续计算的净资产的份额之间的差额，计入丧失控制权当期的投资收益；与原 有子公司股权投资相关的其他综合收益，在丧失控制权时转为当期投资收益。</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出售丧失控制权的股权而减少的子公司的其他说明:</w:t>
      </w:r>
    </w:p>
    <w:p>
      <w:pPr>
        <w:widowControl w:val="0"/>
        <w:spacing w:after="239" w:line="1" w:lineRule="exact"/>
      </w:pPr>
    </w:p>
    <w:p>
      <w:pPr>
        <w:pStyle w:val="Style33"/>
        <w:keepNext w:val="0"/>
        <w:keepLines w:val="0"/>
        <w:widowControl w:val="0"/>
        <w:shd w:val="clear" w:color="auto" w:fill="auto"/>
        <w:bidi w:val="0"/>
        <w:spacing w:before="0" w:line="240" w:lineRule="auto"/>
        <w:ind w:left="0" w:right="0" w:firstLine="520"/>
        <w:jc w:val="left"/>
      </w:pPr>
      <w:r>
        <w:rPr>
          <w:color w:val="000000"/>
          <w:spacing w:val="0"/>
          <w:w w:val="100"/>
          <w:position w:val="0"/>
        </w:rPr>
        <w:t xml:space="preserve">本期公司子公司杭州创聚科技有限公司引入战略投资者，与广州钧扬通泰投资咨询有限公司签订股权 </w:t>
      </w:r>
      <w:r>
        <w:rPr>
          <w:color w:val="000000"/>
          <w:spacing w:val="0"/>
          <w:w w:val="100"/>
          <w:position w:val="0"/>
        </w:rPr>
        <w:t>转让与增资协议，根据协议约定，转让后公司持股比例降至</w:t>
      </w:r>
      <w:r>
        <w:rPr>
          <w:rFonts w:ascii="Times New Roman" w:eastAsia="Times New Roman" w:hAnsi="Times New Roman" w:cs="Times New Roman"/>
          <w:color w:val="000000"/>
          <w:spacing w:val="0"/>
          <w:w w:val="100"/>
          <w:position w:val="0"/>
        </w:rPr>
        <w:t>53.39%</w:t>
      </w:r>
      <w:r>
        <w:rPr>
          <w:color w:val="000000"/>
          <w:spacing w:val="0"/>
          <w:w w:val="100"/>
          <w:position w:val="0"/>
        </w:rPr>
        <w:t>；创聚公司董事会相应改组，改组后公 司董事会共由</w:t>
      </w:r>
      <w:r>
        <w:rPr>
          <w:rFonts w:ascii="Times New Roman" w:eastAsia="Times New Roman" w:hAnsi="Times New Roman" w:cs="Times New Roman"/>
          <w:color w:val="000000"/>
          <w:spacing w:val="0"/>
          <w:w w:val="100"/>
          <w:position w:val="0"/>
        </w:rPr>
        <w:t>3</w:t>
      </w:r>
      <w:r>
        <w:rPr>
          <w:color w:val="000000"/>
          <w:spacing w:val="0"/>
          <w:w w:val="100"/>
          <w:position w:val="0"/>
        </w:rPr>
        <w:t>名董事组成，其中公司和战略投资者双方各有权委派</w:t>
      </w:r>
      <w:r>
        <w:rPr>
          <w:rFonts w:ascii="Times New Roman" w:eastAsia="Times New Roman" w:hAnsi="Times New Roman" w:cs="Times New Roman"/>
          <w:color w:val="000000"/>
          <w:spacing w:val="0"/>
          <w:w w:val="100"/>
          <w:position w:val="0"/>
        </w:rPr>
        <w:t>1</w:t>
      </w:r>
      <w:r>
        <w:rPr>
          <w:color w:val="000000"/>
          <w:spacing w:val="0"/>
          <w:w w:val="100"/>
          <w:position w:val="0"/>
        </w:rPr>
        <w:t>名董事，剩余一名董事由职工代表担 任；公司占少数董事席位，同时杭州创聚科技有限公司的重大决策，包括总经理、财务总监、技术总监等 高管人员的任命和解雇等均需征得广州钧扬通泰投资咨询有限公司同意，由此判定公司对杭州创聚科技有 限公司失去经营控制权。</w:t>
      </w:r>
    </w:p>
    <w:p>
      <w:pPr>
        <w:pStyle w:val="Style33"/>
        <w:keepNext w:val="0"/>
        <w:keepLines w:val="0"/>
        <w:widowControl w:val="0"/>
        <w:shd w:val="clear" w:color="auto" w:fill="auto"/>
        <w:bidi w:val="0"/>
        <w:spacing w:before="0" w:line="376" w:lineRule="exact"/>
        <w:ind w:left="0" w:right="0" w:firstLine="440"/>
        <w:jc w:val="both"/>
      </w:pPr>
      <w:bookmarkStart w:id="884" w:name="bookmark884"/>
      <w:r>
        <w:rPr>
          <w:b/>
          <w:bCs/>
          <w:color w:val="000000"/>
          <w:spacing w:val="0"/>
          <w:w w:val="100"/>
          <w:position w:val="0"/>
        </w:rPr>
        <w:t>6</w:t>
      </w:r>
      <w:bookmarkEnd w:id="884"/>
      <w:r>
        <w:rPr>
          <w:color w:val="000000"/>
          <w:spacing w:val="0"/>
          <w:w w:val="100"/>
          <w:position w:val="0"/>
        </w:rPr>
        <w:t>、境外经营实体主要报表项目的折算汇率</w:t>
      </w:r>
    </w:p>
    <w:p>
      <w:pPr>
        <w:pStyle w:val="Style33"/>
        <w:keepNext w:val="0"/>
        <w:keepLines w:val="0"/>
        <w:widowControl w:val="0"/>
        <w:shd w:val="clear" w:color="auto" w:fill="auto"/>
        <w:bidi w:val="0"/>
        <w:spacing w:before="0" w:after="200" w:line="377" w:lineRule="exact"/>
        <w:ind w:left="0" w:right="0" w:firstLine="440"/>
        <w:jc w:val="both"/>
      </w:pPr>
      <w:r>
        <w:rPr>
          <w:color w:val="000000"/>
          <w:spacing w:val="0"/>
          <w:w w:val="100"/>
          <w:position w:val="0"/>
        </w:rPr>
        <w:t>资产负债表日，本公司对境外子公司外币财务报表进行折算时，资产负债表中的资产和负债项目，采 用资产负债表日的即期汇率折算，股东权益项目除“未分配利润”夕卜，其他项目采用发生日的即期汇率折 算。</w:t>
      </w:r>
    </w:p>
    <w:p>
      <w:pPr>
        <w:pStyle w:val="Style33"/>
        <w:keepNext w:val="0"/>
        <w:keepLines w:val="0"/>
        <w:widowControl w:val="0"/>
        <w:shd w:val="clear" w:color="auto" w:fill="auto"/>
        <w:bidi w:val="0"/>
        <w:spacing w:before="0" w:after="200" w:line="376" w:lineRule="exact"/>
        <w:ind w:left="0" w:right="0" w:firstLine="440"/>
        <w:jc w:val="both"/>
      </w:pPr>
      <w:r>
        <w:rPr>
          <w:color w:val="000000"/>
          <w:spacing w:val="0"/>
          <w:w w:val="100"/>
          <w:position w:val="0"/>
        </w:rPr>
        <w:t>利润表中的收入和费用项目，采用交易发生日的即期汇率折算。</w:t>
      </w:r>
    </w:p>
    <w:p>
      <w:pPr>
        <w:pStyle w:val="Style33"/>
        <w:keepNext w:val="0"/>
        <w:keepLines w:val="0"/>
        <w:widowControl w:val="0"/>
        <w:shd w:val="clear" w:color="auto" w:fill="auto"/>
        <w:bidi w:val="0"/>
        <w:spacing w:before="0" w:after="200" w:line="374" w:lineRule="exact"/>
        <w:ind w:left="0" w:right="0" w:firstLine="440"/>
        <w:jc w:val="both"/>
      </w:pPr>
      <w:r>
        <w:rPr>
          <w:color w:val="000000"/>
          <w:spacing w:val="0"/>
          <w:w w:val="100"/>
          <w:position w:val="0"/>
        </w:rPr>
        <w:t>现金流量表所有项目均按照现金流量发生日的即期汇率折算。汇率变动对现金的影响额作为调节项 目，在现金流量表中单独列示“汇率变动对现金及现金等价物的影响”项目反映。</w:t>
      </w:r>
    </w:p>
    <w:p>
      <w:pPr>
        <w:pStyle w:val="Style33"/>
        <w:keepNext w:val="0"/>
        <w:keepLines w:val="0"/>
        <w:widowControl w:val="0"/>
        <w:shd w:val="clear" w:color="auto" w:fill="auto"/>
        <w:bidi w:val="0"/>
        <w:spacing w:before="0" w:after="200" w:line="379" w:lineRule="exact"/>
        <w:ind w:left="0" w:right="0" w:firstLine="440"/>
        <w:jc w:val="both"/>
      </w:pPr>
      <w:r>
        <w:rPr>
          <w:color w:val="000000"/>
          <w:spacing w:val="0"/>
          <w:w w:val="100"/>
          <w:position w:val="0"/>
        </w:rPr>
        <w:t>由于财务报表折算而产生的差额，在资产负债表股东权益项目下单独列示“外币报表折算差额”项目 反映。</w:t>
      </w:r>
    </w:p>
    <w:p>
      <w:pPr>
        <w:pStyle w:val="Style33"/>
        <w:keepNext w:val="0"/>
        <w:keepLines w:val="0"/>
        <w:widowControl w:val="0"/>
        <w:shd w:val="clear" w:color="auto" w:fill="auto"/>
        <w:bidi w:val="0"/>
        <w:spacing w:before="0" w:after="380" w:line="374" w:lineRule="exact"/>
        <w:ind w:left="0" w:right="0" w:firstLine="440"/>
        <w:jc w:val="both"/>
      </w:pPr>
      <w:r>
        <w:rPr>
          <w:color w:val="000000"/>
          <w:spacing w:val="0"/>
          <w:w w:val="100"/>
          <w:position w:val="0"/>
        </w:rPr>
        <w:t>处置境外经营并丧失控制权时，将资产负债表中项目下列示的、与该境外经营相关的外币报表折算差 额，全部或按处置该境外经营的比例转入处置当期损益。</w:t>
      </w:r>
    </w:p>
    <w:p>
      <w:pPr>
        <w:pStyle w:val="Style24"/>
        <w:keepNext/>
        <w:keepLines/>
        <w:widowControl w:val="0"/>
        <w:shd w:val="clear" w:color="auto" w:fill="auto"/>
        <w:bidi w:val="0"/>
        <w:spacing w:before="0" w:after="200" w:line="240" w:lineRule="auto"/>
        <w:ind w:left="0" w:right="0" w:firstLine="0"/>
        <w:jc w:val="left"/>
      </w:pPr>
      <w:bookmarkStart w:id="885" w:name="bookmark885"/>
      <w:bookmarkStart w:id="886" w:name="bookmark886"/>
      <w:bookmarkStart w:id="887" w:name="bookmark887"/>
      <w:bookmarkStart w:id="888" w:name="bookmark888"/>
      <w:r>
        <w:rPr>
          <w:color w:val="000000"/>
          <w:spacing w:val="0"/>
          <w:w w:val="100"/>
          <w:position w:val="0"/>
          <w:sz w:val="24"/>
          <w:szCs w:val="24"/>
        </w:rPr>
        <w:t>七</w:t>
      </w:r>
      <w:bookmarkEnd w:id="887"/>
      <w:r>
        <w:rPr>
          <w:color w:val="000000"/>
          <w:spacing w:val="0"/>
          <w:w w:val="100"/>
          <w:position w:val="0"/>
          <w:sz w:val="24"/>
          <w:szCs w:val="24"/>
        </w:rPr>
        <w:t>、合并财务报表主要项目注释</w:t>
      </w:r>
      <w:bookmarkEnd w:id="885"/>
      <w:bookmarkEnd w:id="886"/>
      <w:bookmarkEnd w:id="888"/>
    </w:p>
    <w:p>
      <w:pPr>
        <w:pStyle w:val="Style37"/>
        <w:keepNext/>
        <w:keepLines/>
        <w:widowControl w:val="0"/>
        <w:shd w:val="clear" w:color="auto" w:fill="auto"/>
        <w:bidi w:val="0"/>
        <w:spacing w:before="0" w:after="380" w:line="376" w:lineRule="exact"/>
        <w:ind w:left="0" w:right="0" w:firstLine="0"/>
        <w:jc w:val="left"/>
      </w:pPr>
      <w:bookmarkStart w:id="889" w:name="bookmark889"/>
      <w:bookmarkStart w:id="890" w:name="bookmark890"/>
      <w:bookmarkStart w:id="891" w:name="bookmark891"/>
      <w:r>
        <w:rPr>
          <w:color w:val="000000"/>
          <w:spacing w:val="0"/>
          <w:w w:val="100"/>
          <w:position w:val="0"/>
        </w:rPr>
        <w:t>1、货币资金</w:t>
      </w:r>
      <w:bookmarkEnd w:id="889"/>
      <w:bookmarkEnd w:id="890"/>
      <w:bookmarkEnd w:id="8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25"/>
        <w:gridCol w:w="931"/>
        <w:gridCol w:w="1464"/>
        <w:gridCol w:w="1325"/>
        <w:gridCol w:w="931"/>
        <w:gridCol w:w="160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人民币金额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 w:right="0" w:firstLine="0"/>
              <w:jc w:val="center"/>
              <w:rPr>
                <w:sz w:val="18"/>
                <w:szCs w:val="18"/>
              </w:rPr>
            </w:pPr>
            <w:r>
              <w:rPr>
                <w:color w:val="000000"/>
                <w:spacing w:val="0"/>
                <w:w w:val="100"/>
                <w:position w:val="0"/>
                <w:sz w:val="18"/>
                <w:szCs w:val="18"/>
              </w:rPr>
              <w:t>折算率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人民币金额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3,729.26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3,729.26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387,178,256.15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396,999,975.14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386,356,488.35</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395,188,189.19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134,784.53</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821,767.80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288,248.50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 w:right="0" w:firstLine="0"/>
              <w:jc w:val="center"/>
              <w:rPr>
                <w:sz w:val="18"/>
                <w:szCs w:val="18"/>
              </w:rPr>
            </w:pPr>
            <w:r>
              <w:rPr>
                <w:rFonts w:ascii="Times New Roman" w:eastAsia="Times New Roman" w:hAnsi="Times New Roman" w:cs="Times New Roman"/>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1,811,785.95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3,362,850.00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3,362,850.00</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390,544,835.41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397,368,696.36</w:t>
            </w:r>
          </w:p>
        </w:tc>
      </w:tr>
    </w:tbl>
    <w:p>
      <w:pPr>
        <w:pStyle w:val="Style30"/>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注：①银行存款年末余额</w:t>
      </w:r>
      <w:r>
        <w:rPr>
          <w:rFonts w:ascii="Times New Roman" w:eastAsia="Times New Roman" w:hAnsi="Times New Roman" w:cs="Times New Roman"/>
          <w:color w:val="000000"/>
          <w:spacing w:val="0"/>
          <w:w w:val="100"/>
          <w:position w:val="0"/>
          <w:sz w:val="20"/>
          <w:szCs w:val="20"/>
        </w:rPr>
        <w:t>387,178,256.15</w:t>
      </w:r>
      <w:r>
        <w:rPr>
          <w:color w:val="000000"/>
          <w:spacing w:val="0"/>
          <w:w w:val="100"/>
          <w:position w:val="0"/>
          <w:sz w:val="20"/>
          <w:szCs w:val="20"/>
        </w:rPr>
        <w:t>元，其中用于定期存款</w:t>
      </w:r>
      <w:r>
        <w:rPr>
          <w:rFonts w:ascii="Times New Roman" w:eastAsia="Times New Roman" w:hAnsi="Times New Roman" w:cs="Times New Roman"/>
          <w:color w:val="000000"/>
          <w:spacing w:val="0"/>
          <w:w w:val="100"/>
          <w:position w:val="0"/>
          <w:sz w:val="20"/>
          <w:szCs w:val="20"/>
        </w:rPr>
        <w:t>174,366,000.00</w:t>
      </w:r>
      <w:r>
        <w:rPr>
          <w:color w:val="000000"/>
          <w:spacing w:val="0"/>
          <w:w w:val="100"/>
          <w:position w:val="0"/>
          <w:sz w:val="20"/>
          <w:szCs w:val="20"/>
        </w:rPr>
        <w:t>元，在编制现金流量表</w:t>
      </w:r>
    </w:p>
    <w:p>
      <w:pPr>
        <w:widowControl w:val="0"/>
        <w:spacing w:after="99" w:line="1" w:lineRule="exact"/>
      </w:pPr>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时不作为现金及现金等价物。</w:t>
      </w:r>
    </w:p>
    <w:p>
      <w:pPr>
        <w:pStyle w:val="Style33"/>
        <w:keepNext w:val="0"/>
        <w:keepLines w:val="0"/>
        <w:widowControl w:val="0"/>
        <w:shd w:val="clear" w:color="auto" w:fill="auto"/>
        <w:bidi w:val="0"/>
        <w:spacing w:before="0" w:after="280" w:line="370" w:lineRule="exact"/>
        <w:ind w:left="0" w:right="0" w:firstLine="440"/>
        <w:jc w:val="left"/>
      </w:pPr>
      <w:r>
        <w:rPr>
          <w:color w:val="000000"/>
          <w:spacing w:val="0"/>
          <w:w w:val="100"/>
          <w:position w:val="0"/>
        </w:rPr>
        <w:t>②其他货币资金年末余额</w:t>
      </w:r>
      <w:r>
        <w:rPr>
          <w:rFonts w:ascii="Times New Roman" w:eastAsia="Times New Roman" w:hAnsi="Times New Roman" w:cs="Times New Roman"/>
          <w:color w:val="000000"/>
          <w:spacing w:val="0"/>
          <w:w w:val="100"/>
          <w:position w:val="0"/>
        </w:rPr>
        <w:t>3,362,850.00</w:t>
      </w:r>
      <w:r>
        <w:rPr>
          <w:color w:val="000000"/>
          <w:spacing w:val="0"/>
          <w:w w:val="100"/>
          <w:position w:val="0"/>
        </w:rPr>
        <w:t>元系保函保证金，在编制现金流量表时不作为现金及现金等价 物。除此以外，截至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日止，本公司不存在其他抵押、冻结，或有潜在收回风险的款项。</w:t>
      </w:r>
    </w:p>
    <w:p>
      <w:pPr>
        <w:pStyle w:val="Style37"/>
        <w:keepNext/>
        <w:keepLines/>
        <w:widowControl w:val="0"/>
        <w:shd w:val="clear" w:color="auto" w:fill="auto"/>
        <w:tabs>
          <w:tab w:pos="378" w:val="left"/>
        </w:tabs>
        <w:bidi w:val="0"/>
        <w:spacing w:before="0" w:after="280" w:line="370" w:lineRule="exact"/>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2</w:t>
      </w:r>
      <w:bookmarkEnd w:id="894"/>
      <w:r>
        <w:rPr>
          <w:color w:val="000000"/>
          <w:spacing w:val="0"/>
          <w:w w:val="100"/>
          <w:position w:val="0"/>
        </w:rPr>
        <w:t>、</w:t>
        <w:tab/>
        <w:t>交易性金融资产</w:t>
      </w:r>
      <w:bookmarkEnd w:id="892"/>
      <w:bookmarkEnd w:id="893"/>
      <w:bookmarkEnd w:id="895"/>
    </w:p>
    <w:p>
      <w:pPr>
        <w:pStyle w:val="Style33"/>
        <w:keepNext w:val="0"/>
        <w:keepLines w:val="0"/>
        <w:widowControl w:val="0"/>
        <w:shd w:val="clear" w:color="auto" w:fill="auto"/>
        <w:bidi w:val="0"/>
        <w:spacing w:before="0" w:after="280" w:line="370" w:lineRule="exact"/>
        <w:ind w:left="0" w:right="0" w:firstLine="44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80" w:line="370" w:lineRule="exact"/>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3</w:t>
      </w:r>
      <w:bookmarkEnd w:id="898"/>
      <w:r>
        <w:rPr>
          <w:color w:val="000000"/>
          <w:spacing w:val="0"/>
          <w:w w:val="100"/>
          <w:position w:val="0"/>
        </w:rPr>
        <w:t>、</w:t>
        <w:tab/>
        <w:t>应收票据</w:t>
      </w:r>
      <w:bookmarkEnd w:id="896"/>
      <w:bookmarkEnd w:id="897"/>
      <w:bookmarkEnd w:id="899"/>
    </w:p>
    <w:p>
      <w:pPr>
        <w:pStyle w:val="Style40"/>
        <w:keepNext/>
        <w:keepLines/>
        <w:widowControl w:val="0"/>
        <w:shd w:val="clear" w:color="auto" w:fill="auto"/>
        <w:bidi w:val="0"/>
        <w:spacing w:before="0" w:after="380" w:line="370" w:lineRule="exact"/>
        <w:ind w:left="0" w:right="0" w:firstLine="0"/>
        <w:jc w:val="left"/>
      </w:pPr>
      <w:bookmarkStart w:id="900" w:name="bookmark900"/>
      <w:bookmarkStart w:id="901" w:name="bookmark901"/>
      <w:bookmarkStart w:id="902" w:name="bookmark902"/>
      <w:bookmarkStart w:id="903" w:name="bookmark903"/>
      <w:r>
        <w:rPr>
          <w:color w:val="000000"/>
          <w:spacing w:val="0"/>
          <w:w w:val="100"/>
          <w:position w:val="0"/>
        </w:rPr>
        <w:t>（</w:t>
      </w:r>
      <w:bookmarkEnd w:id="902"/>
      <w:r>
        <w:rPr>
          <w:color w:val="000000"/>
          <w:spacing w:val="0"/>
          <w:w w:val="100"/>
          <w:position w:val="0"/>
        </w:rPr>
        <w:t>1）应收票据的分类</w:t>
      </w:r>
      <w:bookmarkEnd w:id="900"/>
      <w:bookmarkEnd w:id="901"/>
      <w:bookmarkEnd w:id="90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89"/>
        <w:gridCol w:w="2669"/>
        <w:gridCol w:w="29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40"/>
        <w:keepNext/>
        <w:keepLines/>
        <w:widowControl w:val="0"/>
        <w:shd w:val="clear" w:color="auto" w:fill="auto"/>
        <w:tabs>
          <w:tab w:pos="493" w:val="left"/>
        </w:tabs>
        <w:bidi w:val="0"/>
        <w:spacing w:before="0" w:after="280" w:line="336" w:lineRule="exact"/>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w:t>
      </w:r>
      <w:bookmarkEnd w:id="906"/>
      <w:r>
        <w:rPr>
          <w:color w:val="000000"/>
          <w:spacing w:val="0"/>
          <w:w w:val="100"/>
          <w:position w:val="0"/>
        </w:rPr>
        <w:t>2）</w:t>
        <w:tab/>
        <w:t>期末已质押的应收票据情况</w:t>
      </w:r>
      <w:bookmarkEnd w:id="904"/>
      <w:bookmarkEnd w:id="905"/>
      <w:bookmarkEnd w:id="907"/>
    </w:p>
    <w:p>
      <w:pPr>
        <w:pStyle w:val="Style33"/>
        <w:keepNext w:val="0"/>
        <w:keepLines w:val="0"/>
        <w:widowControl w:val="0"/>
        <w:shd w:val="clear" w:color="auto" w:fill="auto"/>
        <w:bidi w:val="0"/>
        <w:spacing w:before="0" w:after="280" w:line="336" w:lineRule="exact"/>
        <w:ind w:left="0" w:right="0" w:firstLine="440"/>
        <w:jc w:val="left"/>
      </w:pPr>
      <w:r>
        <w:rPr>
          <w:color w:val="000000"/>
          <w:spacing w:val="0"/>
          <w:w w:val="100"/>
          <w:position w:val="0"/>
        </w:rPr>
        <w:t>无。</w:t>
      </w:r>
    </w:p>
    <w:p>
      <w:pPr>
        <w:pStyle w:val="Style40"/>
        <w:keepNext/>
        <w:keepLines/>
        <w:widowControl w:val="0"/>
        <w:shd w:val="clear" w:color="auto" w:fill="auto"/>
        <w:tabs>
          <w:tab w:pos="603" w:val="left"/>
        </w:tabs>
        <w:bidi w:val="0"/>
        <w:spacing w:before="0" w:after="280" w:line="336" w:lineRule="exact"/>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color w:val="000000"/>
          <w:spacing w:val="0"/>
          <w:w w:val="100"/>
          <w:position w:val="0"/>
        </w:rPr>
        <w:t>3）</w:t>
        <w:tab/>
        <w:t>因出票人无力履约而将票据转为应收账款的票据，以及期末公司已经背书给他方但尚未到期的票据 情况</w:t>
      </w:r>
      <w:bookmarkEnd w:id="908"/>
      <w:bookmarkEnd w:id="909"/>
      <w:bookmarkEnd w:id="911"/>
    </w:p>
    <w:p>
      <w:pPr>
        <w:pStyle w:val="Style33"/>
        <w:keepNext w:val="0"/>
        <w:keepLines w:val="0"/>
        <w:widowControl w:val="0"/>
        <w:shd w:val="clear" w:color="auto" w:fill="auto"/>
        <w:bidi w:val="0"/>
        <w:spacing w:before="0" w:after="280" w:line="336" w:lineRule="exact"/>
        <w:ind w:left="0" w:right="0" w:firstLine="44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80" w:line="336" w:lineRule="exact"/>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4</w:t>
      </w:r>
      <w:bookmarkEnd w:id="914"/>
      <w:r>
        <w:rPr>
          <w:color w:val="000000"/>
          <w:spacing w:val="0"/>
          <w:w w:val="100"/>
          <w:position w:val="0"/>
        </w:rPr>
        <w:t>、</w:t>
        <w:tab/>
        <w:t>应收股利</w:t>
      </w:r>
      <w:bookmarkEnd w:id="912"/>
      <w:bookmarkEnd w:id="913"/>
      <w:bookmarkEnd w:id="915"/>
    </w:p>
    <w:p>
      <w:pPr>
        <w:pStyle w:val="Style33"/>
        <w:keepNext w:val="0"/>
        <w:keepLines w:val="0"/>
        <w:widowControl w:val="0"/>
        <w:shd w:val="clear" w:color="auto" w:fill="auto"/>
        <w:bidi w:val="0"/>
        <w:spacing w:before="0" w:after="280" w:line="336" w:lineRule="exact"/>
        <w:ind w:left="0" w:right="0" w:firstLine="440"/>
        <w:jc w:val="left"/>
      </w:pPr>
      <w:r>
        <w:rPr>
          <w:color w:val="000000"/>
          <w:spacing w:val="0"/>
          <w:w w:val="100"/>
          <w:position w:val="0"/>
        </w:rPr>
        <w:t>无。</w:t>
      </w:r>
    </w:p>
    <w:p>
      <w:pPr>
        <w:pStyle w:val="Style37"/>
        <w:keepNext/>
        <w:keepLines/>
        <w:widowControl w:val="0"/>
        <w:shd w:val="clear" w:color="auto" w:fill="auto"/>
        <w:tabs>
          <w:tab w:pos="378" w:val="left"/>
        </w:tabs>
        <w:bidi w:val="0"/>
        <w:spacing w:before="0" w:after="280" w:line="336" w:lineRule="exact"/>
        <w:ind w:left="0" w:right="0" w:firstLine="0"/>
        <w:jc w:val="left"/>
      </w:pPr>
      <w:bookmarkStart w:id="916" w:name="bookmark916"/>
      <w:bookmarkStart w:id="917" w:name="bookmark917"/>
      <w:bookmarkStart w:id="918" w:name="bookmark918"/>
      <w:bookmarkStart w:id="919" w:name="bookmark919"/>
      <w:r>
        <w:rPr>
          <w:color w:val="000000"/>
          <w:spacing w:val="0"/>
          <w:w w:val="100"/>
          <w:position w:val="0"/>
        </w:rPr>
        <w:t>5</w:t>
      </w:r>
      <w:bookmarkEnd w:id="918"/>
      <w:r>
        <w:rPr>
          <w:color w:val="000000"/>
          <w:spacing w:val="0"/>
          <w:w w:val="100"/>
          <w:position w:val="0"/>
        </w:rPr>
        <w:t>、</w:t>
        <w:tab/>
        <w:t>应收利息</w:t>
      </w:r>
      <w:bookmarkEnd w:id="916"/>
      <w:bookmarkEnd w:id="917"/>
      <w:bookmarkEnd w:id="919"/>
    </w:p>
    <w:p>
      <w:pPr>
        <w:pStyle w:val="Style40"/>
        <w:keepNext/>
        <w:keepLines/>
        <w:widowControl w:val="0"/>
        <w:shd w:val="clear" w:color="auto" w:fill="auto"/>
        <w:bidi w:val="0"/>
        <w:spacing w:before="0" w:after="380" w:line="336"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w:t>
      </w:r>
      <w:bookmarkEnd w:id="922"/>
      <w:r>
        <w:rPr>
          <w:color w:val="000000"/>
          <w:spacing w:val="0"/>
          <w:w w:val="100"/>
          <w:position w:val="0"/>
        </w:rPr>
        <w:t>1）应收利息</w:t>
      </w:r>
      <w:bookmarkEnd w:id="920"/>
      <w:bookmarkEnd w:id="921"/>
      <w:bookmarkEnd w:id="9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67"/>
        <w:gridCol w:w="1858"/>
        <w:gridCol w:w="1862"/>
        <w:gridCol w:w="1858"/>
        <w:gridCol w:w="213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定期存款利息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2,125,427.78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2,885,411.23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3,718,321.40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1,292,517.61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2,125,427.78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2,885,411.23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3,718,321.40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1,292,517.61</w:t>
            </w:r>
          </w:p>
        </w:tc>
      </w:tr>
    </w:tbl>
    <w:p>
      <w:pPr>
        <w:widowControl w:val="0"/>
        <w:spacing w:after="279" w:line="1" w:lineRule="exact"/>
      </w:pPr>
    </w:p>
    <w:p>
      <w:pPr>
        <w:pStyle w:val="Style40"/>
        <w:keepNext/>
        <w:keepLines/>
        <w:widowControl w:val="0"/>
        <w:shd w:val="clear" w:color="auto" w:fill="auto"/>
        <w:bidi w:val="0"/>
        <w:spacing w:before="0" w:after="420" w:line="240" w:lineRule="auto"/>
        <w:ind w:left="0" w:right="0" w:firstLine="140"/>
        <w:jc w:val="left"/>
      </w:pPr>
      <w:bookmarkStart w:id="924" w:name="bookmark924"/>
      <w:bookmarkStart w:id="925" w:name="bookmark925"/>
      <w:bookmarkStart w:id="926" w:name="bookmark926"/>
      <w:bookmarkStart w:id="927" w:name="bookmark927"/>
      <w:r>
        <w:rPr>
          <w:color w:val="000000"/>
          <w:spacing w:val="0"/>
          <w:w w:val="100"/>
          <w:position w:val="0"/>
        </w:rPr>
        <w:t>（</w:t>
      </w:r>
      <w:bookmarkEnd w:id="926"/>
      <w:r>
        <w:rPr>
          <w:color w:val="000000"/>
          <w:spacing w:val="0"/>
          <w:w w:val="100"/>
          <w:position w:val="0"/>
        </w:rPr>
        <w:t>2）逾期利息</w:t>
      </w:r>
      <w:bookmarkEnd w:id="924"/>
      <w:bookmarkEnd w:id="925"/>
      <w:bookmarkEnd w:id="927"/>
    </w:p>
    <w:p>
      <w:pPr>
        <w:pStyle w:val="Style33"/>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无。</w:t>
      </w:r>
      <w:r>
        <w:br w:type="page"/>
      </w:r>
    </w:p>
    <w:p>
      <w:pPr>
        <w:pStyle w:val="Style37"/>
        <w:keepNext/>
        <w:keepLines/>
        <w:widowControl w:val="0"/>
        <w:shd w:val="clear" w:color="auto" w:fill="auto"/>
        <w:bidi w:val="0"/>
        <w:spacing w:before="0" w:after="36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6</w:t>
      </w:r>
      <w:bookmarkEnd w:id="930"/>
      <w:r>
        <w:rPr>
          <w:color w:val="000000"/>
          <w:spacing w:val="0"/>
          <w:w w:val="100"/>
          <w:position w:val="0"/>
        </w:rPr>
        <w:t>、应收账款</w:t>
      </w:r>
      <w:bookmarkEnd w:id="928"/>
      <w:bookmarkEnd w:id="929"/>
      <w:bookmarkEnd w:id="931"/>
    </w:p>
    <w:p>
      <w:pPr>
        <w:pStyle w:val="Style40"/>
        <w:keepNext/>
        <w:keepLines/>
        <w:widowControl w:val="0"/>
        <w:numPr>
          <w:ilvl w:val="0"/>
          <w:numId w:val="31"/>
        </w:numPr>
        <w:shd w:val="clear" w:color="auto" w:fill="auto"/>
        <w:bidi w:val="0"/>
        <w:spacing w:before="0" w:after="360" w:line="240" w:lineRule="auto"/>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应收账款按种类披露</w:t>
      </w:r>
      <w:bookmarkEnd w:id="932"/>
      <w:bookmarkEnd w:id="933"/>
      <w:bookmarkEnd w:id="9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272"/>
        <w:gridCol w:w="739"/>
        <w:gridCol w:w="1104"/>
        <w:gridCol w:w="754"/>
        <w:gridCol w:w="1234"/>
        <w:gridCol w:w="706"/>
        <w:gridCol w:w="1138"/>
        <w:gridCol w:w="787"/>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按组合计提坏账准备的应收账款</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销售货款及其他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144,061,407.24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18,918,282.33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146,140,885.32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11,262,355.35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144,061,407.24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18,918,282.33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146,140,885.32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11,262,355.35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144,061,407.24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18,918,282.33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146,140,885.32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11,262,355.35</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20" w:line="353"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78"/>
        <w:gridCol w:w="1584"/>
        <w:gridCol w:w="931"/>
        <w:gridCol w:w="1723"/>
        <w:gridCol w:w="1464"/>
        <w:gridCol w:w="926"/>
        <w:gridCol w:w="147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87,197,775.15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4,359,888.75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115,619,613.80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5,780,980.69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87,197,775.15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4,359,888.75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115,619,613.80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5,780,980.69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39,517,073.35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3,951,707.33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26,098,790.24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2,609,879.02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13,479,744.98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6,739,872.49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3,101,971.28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1,550,985.64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3,866,813.76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3,866,813.76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1,320,510.00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1,320,510.00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144,061,407.24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18,918,282.33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146,140,885.32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11,262,355.35</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numPr>
          <w:ilvl w:val="0"/>
          <w:numId w:val="31"/>
        </w:numPr>
        <w:shd w:val="clear" w:color="auto" w:fill="auto"/>
        <w:tabs>
          <w:tab w:pos="493" w:val="left"/>
        </w:tabs>
        <w:bidi w:val="0"/>
        <w:spacing w:before="0" w:after="400" w:line="240" w:lineRule="auto"/>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本报告期转回或收回的应收账款情况</w:t>
      </w:r>
      <w:bookmarkEnd w:id="936"/>
      <w:bookmarkEnd w:id="937"/>
      <w:bookmarkEnd w:id="939"/>
    </w:p>
    <w:p>
      <w:pPr>
        <w:pStyle w:val="Style3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40"/>
        <w:keepNext/>
        <w:keepLines/>
        <w:widowControl w:val="0"/>
        <w:numPr>
          <w:ilvl w:val="0"/>
          <w:numId w:val="31"/>
        </w:numPr>
        <w:shd w:val="clear" w:color="auto" w:fill="auto"/>
        <w:tabs>
          <w:tab w:pos="493" w:val="left"/>
        </w:tabs>
        <w:bidi w:val="0"/>
        <w:spacing w:before="0" w:after="400" w:line="240" w:lineRule="auto"/>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本报告期实际核销的应收账款情况</w:t>
      </w:r>
      <w:bookmarkEnd w:id="940"/>
      <w:bookmarkEnd w:id="941"/>
      <w:bookmarkEnd w:id="943"/>
    </w:p>
    <w:p>
      <w:pPr>
        <w:pStyle w:val="Style3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40"/>
        <w:keepNext/>
        <w:keepLines/>
        <w:widowControl w:val="0"/>
        <w:numPr>
          <w:ilvl w:val="0"/>
          <w:numId w:val="31"/>
        </w:numPr>
        <w:shd w:val="clear" w:color="auto" w:fill="auto"/>
        <w:tabs>
          <w:tab w:pos="493" w:val="left"/>
        </w:tabs>
        <w:bidi w:val="0"/>
        <w:spacing w:before="0" w:after="400" w:line="240" w:lineRule="auto"/>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本报告期应收账款中持有公司5%(含5%)以上表决权股份的股东单位情况</w:t>
      </w:r>
      <w:bookmarkEnd w:id="944"/>
      <w:bookmarkEnd w:id="945"/>
      <w:bookmarkEnd w:id="947"/>
    </w:p>
    <w:p>
      <w:pPr>
        <w:pStyle w:val="Style3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40"/>
        <w:keepNext/>
        <w:keepLines/>
        <w:widowControl w:val="0"/>
        <w:numPr>
          <w:ilvl w:val="0"/>
          <w:numId w:val="31"/>
        </w:numPr>
        <w:shd w:val="clear" w:color="auto" w:fill="auto"/>
        <w:tabs>
          <w:tab w:pos="493" w:val="left"/>
        </w:tabs>
        <w:bidi w:val="0"/>
        <w:spacing w:before="0" w:after="400" w:line="240" w:lineRule="auto"/>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rPr>
        <w:t>应收账款中金额前五名单位情况</w:t>
      </w:r>
      <w:bookmarkEnd w:id="948"/>
      <w:bookmarkEnd w:id="949"/>
      <w:bookmarkEnd w:id="95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560"/>
        <w:gridCol w:w="1704"/>
        <w:gridCol w:w="1560"/>
        <w:gridCol w:w="1493"/>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占应收账款总额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江西优码创达软件技术有限公司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14,685,000.00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5,831,340.00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厦门市巨龙软件工程有限公司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4,600,845.54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北京瑞邦一网科技发展有限公司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4,368,000.00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甘肃省检察院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3,216,769.22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32,701,954.76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w:t>
            </w:r>
          </w:p>
        </w:tc>
      </w:tr>
    </w:tbl>
    <w:p>
      <w:pPr>
        <w:widowControl w:val="0"/>
        <w:spacing w:after="299" w:line="1" w:lineRule="exact"/>
      </w:pPr>
    </w:p>
    <w:p>
      <w:pPr>
        <w:pStyle w:val="Style40"/>
        <w:keepNext/>
        <w:keepLines/>
        <w:widowControl w:val="0"/>
        <w:numPr>
          <w:ilvl w:val="0"/>
          <w:numId w:val="31"/>
        </w:numPr>
        <w:shd w:val="clear" w:color="auto" w:fill="auto"/>
        <w:bidi w:val="0"/>
        <w:spacing w:before="0" w:after="400" w:line="240" w:lineRule="auto"/>
        <w:ind w:left="0" w:right="0" w:firstLine="0"/>
        <w:jc w:val="left"/>
      </w:pPr>
      <w:bookmarkStart w:id="952" w:name="bookmark952"/>
      <w:bookmarkStart w:id="953" w:name="bookmark953"/>
      <w:bookmarkStart w:id="954" w:name="bookmark954"/>
      <w:bookmarkStart w:id="955" w:name="bookmark955"/>
      <w:bookmarkEnd w:id="954"/>
      <w:r>
        <w:rPr>
          <w:color w:val="000000"/>
          <w:spacing w:val="0"/>
          <w:w w:val="100"/>
          <w:position w:val="0"/>
        </w:rPr>
        <w:t>应收关联方账款情况</w:t>
      </w:r>
      <w:bookmarkEnd w:id="952"/>
      <w:bookmarkEnd w:id="953"/>
      <w:bookmarkEnd w:id="9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560"/>
        <w:gridCol w:w="2318"/>
        <w:gridCol w:w="243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1,814,532.92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福建宏创科技信息有限公司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2,019,515.83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bl>
    <w:p>
      <w:pPr>
        <w:widowControl w:val="0"/>
        <w:spacing w:after="299" w:line="1" w:lineRule="exact"/>
      </w:pPr>
    </w:p>
    <w:p>
      <w:pPr>
        <w:pStyle w:val="Style40"/>
        <w:keepNext/>
        <w:keepLines/>
        <w:widowControl w:val="0"/>
        <w:numPr>
          <w:ilvl w:val="0"/>
          <w:numId w:val="31"/>
        </w:numPr>
        <w:shd w:val="clear" w:color="auto" w:fill="auto"/>
        <w:tabs>
          <w:tab w:pos="493" w:val="left"/>
        </w:tabs>
        <w:bidi w:val="0"/>
        <w:spacing w:before="0" w:after="400" w:line="240" w:lineRule="auto"/>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终止确认的应收款项情况</w:t>
      </w:r>
      <w:bookmarkEnd w:id="956"/>
      <w:bookmarkEnd w:id="957"/>
      <w:bookmarkEnd w:id="959"/>
    </w:p>
    <w:p>
      <w:pPr>
        <w:pStyle w:val="Style3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40"/>
        <w:keepNext/>
        <w:keepLines/>
        <w:widowControl w:val="0"/>
        <w:numPr>
          <w:ilvl w:val="0"/>
          <w:numId w:val="31"/>
        </w:numPr>
        <w:shd w:val="clear" w:color="auto" w:fill="auto"/>
        <w:tabs>
          <w:tab w:pos="493" w:val="left"/>
        </w:tabs>
        <w:bidi w:val="0"/>
        <w:spacing w:before="0" w:after="400" w:line="240" w:lineRule="auto"/>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以应收款项为标的进行证券化的，列示继续涉入形成的资产、负债的金额</w:t>
      </w:r>
      <w:bookmarkEnd w:id="960"/>
      <w:bookmarkEnd w:id="961"/>
      <w:bookmarkEnd w:id="963"/>
    </w:p>
    <w:p>
      <w:pPr>
        <w:pStyle w:val="Style3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不适用。</w:t>
      </w:r>
      <w:r>
        <w:br w:type="page"/>
      </w:r>
    </w:p>
    <w:p>
      <w:pPr>
        <w:pStyle w:val="Style37"/>
        <w:keepNext/>
        <w:keepLines/>
        <w:widowControl w:val="0"/>
        <w:shd w:val="clear" w:color="auto" w:fill="auto"/>
        <w:bidi w:val="0"/>
        <w:spacing w:before="0" w:after="36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7</w:t>
      </w:r>
      <w:bookmarkEnd w:id="966"/>
      <w:r>
        <w:rPr>
          <w:color w:val="000000"/>
          <w:spacing w:val="0"/>
          <w:w w:val="100"/>
          <w:position w:val="0"/>
        </w:rPr>
        <w:t>、其他应收款</w:t>
      </w:r>
      <w:bookmarkEnd w:id="964"/>
      <w:bookmarkEnd w:id="965"/>
      <w:bookmarkEnd w:id="967"/>
    </w:p>
    <w:p>
      <w:pPr>
        <w:pStyle w:val="Style40"/>
        <w:keepNext/>
        <w:keepLines/>
        <w:widowControl w:val="0"/>
        <w:numPr>
          <w:ilvl w:val="0"/>
          <w:numId w:val="33"/>
        </w:numPr>
        <w:shd w:val="clear" w:color="auto" w:fill="auto"/>
        <w:bidi w:val="0"/>
        <w:spacing w:before="0" w:after="360" w:line="240" w:lineRule="auto"/>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其他应收款按种类披露</w:t>
      </w:r>
      <w:bookmarkEnd w:id="968"/>
      <w:bookmarkEnd w:id="969"/>
      <w:bookmarkEnd w:id="97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6"/>
        <w:gridCol w:w="1214"/>
        <w:gridCol w:w="658"/>
        <w:gridCol w:w="1037"/>
        <w:gridCol w:w="792"/>
        <w:gridCol w:w="1200"/>
        <w:gridCol w:w="782"/>
        <w:gridCol w:w="1190"/>
        <w:gridCol w:w="802"/>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其中：信用风险较小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10,497,315.19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7,159,873.17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销售货款及其他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22,408,235.04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4,423,297.52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13,786,215.00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2,033,883.49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32,905,550.23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4,423,297.52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20,946,088.17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2,033,883.49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32,905,550.23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4,423,297.52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20,946,088.17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2,033,883.49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21"/>
        <w:gridCol w:w="1277"/>
        <w:gridCol w:w="994"/>
        <w:gridCol w:w="1555"/>
        <w:gridCol w:w="1560"/>
        <w:gridCol w:w="1094"/>
        <w:gridCol w:w="1680"/>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12,460,841.92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623,042.10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7,548,812.60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377,440.63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12,460,841.92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623,042.10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7,548,812.60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377,440.63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4,744,129.73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474,412.97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4,782,337.10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478,233.71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3,754,841.89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1,877,420.95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553,712.30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276,856.15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1,448,421.50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1,448,421.50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901,353.00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901,353.00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22,408,235.04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4,423,297.52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13,786,215.00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2,033,883.49</w:t>
            </w:r>
          </w:p>
        </w:tc>
      </w:tr>
    </w:tbl>
    <w:p>
      <w:pPr>
        <w:pStyle w:val="Style26"/>
        <w:keepNext w:val="0"/>
        <w:keepLines w:val="0"/>
        <w:widowControl w:val="0"/>
        <w:shd w:val="clear" w:color="auto" w:fill="auto"/>
        <w:bidi w:val="0"/>
        <w:spacing w:before="0" w:after="0" w:line="358"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20" w:line="358"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960"/>
        <w:gridCol w:w="2861"/>
        <w:gridCol w:w="276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员工暂借款及其他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3,849,781.57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60"/>
        <w:gridCol w:w="2861"/>
        <w:gridCol w:w="276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6,647,533.62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10,497,315.19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numPr>
          <w:ilvl w:val="0"/>
          <w:numId w:val="33"/>
        </w:numPr>
        <w:shd w:val="clear" w:color="auto" w:fill="auto"/>
        <w:bidi w:val="0"/>
        <w:spacing w:before="0" w:after="400" w:line="240" w:lineRule="auto"/>
        <w:ind w:left="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本报告期转回或收回的其他应收款情况</w:t>
      </w:r>
      <w:bookmarkEnd w:id="972"/>
      <w:bookmarkEnd w:id="973"/>
      <w:bookmarkEnd w:id="975"/>
    </w:p>
    <w:p>
      <w:pPr>
        <w:pStyle w:val="Style3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40"/>
        <w:keepNext/>
        <w:keepLines/>
        <w:widowControl w:val="0"/>
        <w:numPr>
          <w:ilvl w:val="0"/>
          <w:numId w:val="33"/>
        </w:numPr>
        <w:shd w:val="clear" w:color="auto" w:fill="auto"/>
        <w:tabs>
          <w:tab w:pos="493" w:val="left"/>
        </w:tabs>
        <w:bidi w:val="0"/>
        <w:spacing w:before="0" w:after="400" w:line="240" w:lineRule="auto"/>
        <w:ind w:left="0" w:right="0" w:firstLine="0"/>
        <w:jc w:val="left"/>
      </w:pPr>
      <w:bookmarkStart w:id="976" w:name="bookmark976"/>
      <w:bookmarkStart w:id="977" w:name="bookmark977"/>
      <w:bookmarkStart w:id="978" w:name="bookmark978"/>
      <w:bookmarkStart w:id="979" w:name="bookmark979"/>
      <w:bookmarkEnd w:id="978"/>
      <w:r>
        <w:rPr>
          <w:color w:val="000000"/>
          <w:spacing w:val="0"/>
          <w:w w:val="100"/>
          <w:position w:val="0"/>
        </w:rPr>
        <w:t>本报告期实际核销的其他应收款情况</w:t>
      </w:r>
      <w:bookmarkEnd w:id="976"/>
      <w:bookmarkEnd w:id="977"/>
      <w:bookmarkEnd w:id="979"/>
    </w:p>
    <w:p>
      <w:pPr>
        <w:pStyle w:val="Style3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40"/>
        <w:keepNext/>
        <w:keepLines/>
        <w:widowControl w:val="0"/>
        <w:numPr>
          <w:ilvl w:val="0"/>
          <w:numId w:val="33"/>
        </w:numPr>
        <w:shd w:val="clear" w:color="auto" w:fill="auto"/>
        <w:tabs>
          <w:tab w:pos="493" w:val="left"/>
        </w:tabs>
        <w:bidi w:val="0"/>
        <w:spacing w:before="0" w:after="40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本报告期其他应收款中持有公司5%(含5%)以上表决权股份的股东单位情况</w:t>
      </w:r>
      <w:bookmarkEnd w:id="980"/>
      <w:bookmarkEnd w:id="981"/>
      <w:bookmarkEnd w:id="983"/>
    </w:p>
    <w:p>
      <w:pPr>
        <w:pStyle w:val="Style3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40"/>
        <w:keepNext/>
        <w:keepLines/>
        <w:widowControl w:val="0"/>
        <w:numPr>
          <w:ilvl w:val="0"/>
          <w:numId w:val="33"/>
        </w:numPr>
        <w:shd w:val="clear" w:color="auto" w:fill="auto"/>
        <w:tabs>
          <w:tab w:pos="493" w:val="left"/>
        </w:tabs>
        <w:bidi w:val="0"/>
        <w:spacing w:before="0" w:after="400" w:line="240"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金额较大的其他应收款的性质或内容</w:t>
      </w:r>
      <w:bookmarkEnd w:id="984"/>
      <w:bookmarkEnd w:id="985"/>
      <w:bookmarkEnd w:id="98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3"/>
        <w:gridCol w:w="1987"/>
        <w:gridCol w:w="1555"/>
        <w:gridCol w:w="2635"/>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款项的性质或内容</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厦门市国税局直属局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6,500,323.99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增值税退税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广西壮族自治区公安厅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质保金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2,457,250.00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投标保证金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质保金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深圳桑达电子设备有限公司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1,089,764.00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质保金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14,627,337.99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44.45%</w:t>
            </w:r>
          </w:p>
        </w:tc>
      </w:tr>
    </w:tbl>
    <w:p>
      <w:pPr>
        <w:widowControl w:val="0"/>
        <w:spacing w:after="319" w:line="1" w:lineRule="exact"/>
      </w:pPr>
    </w:p>
    <w:p>
      <w:pPr>
        <w:pStyle w:val="Style40"/>
        <w:keepNext/>
        <w:keepLines/>
        <w:widowControl w:val="0"/>
        <w:numPr>
          <w:ilvl w:val="0"/>
          <w:numId w:val="33"/>
        </w:numPr>
        <w:shd w:val="clear" w:color="auto" w:fill="auto"/>
        <w:bidi w:val="0"/>
        <w:spacing w:before="0" w:after="400" w:line="240" w:lineRule="auto"/>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其他应收款金额前五名单位情况</w:t>
      </w:r>
      <w:bookmarkEnd w:id="988"/>
      <w:bookmarkEnd w:id="989"/>
      <w:bookmarkEnd w:id="9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7"/>
        <w:gridCol w:w="1560"/>
        <w:gridCol w:w="1349"/>
        <w:gridCol w:w="1915"/>
        <w:gridCol w:w="192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厦门市国税局直属局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6,500,323.99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广西壮族自治区公安厅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2,457,250.00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深圳桑达电子设备有限公司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1,089,764.00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3.31%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14,627,337.99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44.45%</w:t>
            </w:r>
          </w:p>
        </w:tc>
      </w:tr>
    </w:tbl>
    <w:p>
      <w:pPr>
        <w:pStyle w:val="Style40"/>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其他应收关联方账款情况</w:t>
      </w:r>
      <w:bookmarkEnd w:id="992"/>
      <w:bookmarkEnd w:id="993"/>
      <w:bookmarkEnd w:id="995"/>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40"/>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996" w:name="bookmark996"/>
      <w:bookmarkStart w:id="997" w:name="bookmark997"/>
      <w:bookmarkStart w:id="998" w:name="bookmark998"/>
      <w:bookmarkStart w:id="999" w:name="bookmark999"/>
      <w:bookmarkEnd w:id="998"/>
      <w:r>
        <w:rPr>
          <w:color w:val="000000"/>
          <w:spacing w:val="0"/>
          <w:w w:val="100"/>
          <w:position w:val="0"/>
        </w:rPr>
        <w:t>终止确认的其他应收款项情况</w:t>
      </w:r>
      <w:bookmarkEnd w:id="996"/>
      <w:bookmarkEnd w:id="997"/>
      <w:bookmarkEnd w:id="999"/>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40"/>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以其他应收款为标的进行证券化的，列示继续涉入形成的资产、负债的金额</w:t>
      </w:r>
      <w:bookmarkEnd w:id="1000"/>
      <w:bookmarkEnd w:id="1001"/>
      <w:bookmarkEnd w:id="1003"/>
    </w:p>
    <w:p>
      <w:pPr>
        <w:pStyle w:val="Style3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不适用。</w:t>
      </w:r>
    </w:p>
    <w:p>
      <w:pPr>
        <w:pStyle w:val="Style40"/>
        <w:keepNext/>
        <w:keepLines/>
        <w:widowControl w:val="0"/>
        <w:numPr>
          <w:ilvl w:val="0"/>
          <w:numId w:val="33"/>
        </w:numPr>
        <w:shd w:val="clear" w:color="auto" w:fill="auto"/>
        <w:bidi w:val="0"/>
        <w:spacing w:before="0" w:after="380" w:line="240" w:lineRule="auto"/>
        <w:ind w:left="0" w:right="0" w:firstLine="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报告期末按应收金额确认的政府补助</w:t>
      </w:r>
      <w:bookmarkEnd w:id="1004"/>
      <w:bookmarkEnd w:id="1005"/>
      <w:bookmarkEnd w:id="100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277"/>
        <w:gridCol w:w="1133"/>
        <w:gridCol w:w="994"/>
        <w:gridCol w:w="989"/>
        <w:gridCol w:w="1138"/>
        <w:gridCol w:w="1277"/>
        <w:gridCol w:w="1354"/>
      </w:tblGrid>
      <w:tr>
        <w:trPr>
          <w:trHeight w:val="10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政府补助项目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预计收取时 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预计收取金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预计收取依据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未能在预计时点 收到预计金额的 原因(如有)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厦门市国税局直 属局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6,500,323.99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6,500,323.99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退税款已或税 务机关审批</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珠海市香洲区国 家税务局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8"/>
                <w:szCs w:val="18"/>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退税款已或税 务机关审批</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6,647,533.62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6,647,533.62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8</w:t>
      </w:r>
      <w:bookmarkEnd w:id="1010"/>
      <w:r>
        <w:rPr>
          <w:color w:val="000000"/>
          <w:spacing w:val="0"/>
          <w:w w:val="100"/>
          <w:position w:val="0"/>
        </w:rPr>
        <w:t>、预付款项</w:t>
      </w:r>
      <w:bookmarkEnd w:id="1008"/>
      <w:bookmarkEnd w:id="1009"/>
      <w:bookmarkEnd w:id="1011"/>
    </w:p>
    <w:p>
      <w:pPr>
        <w:pStyle w:val="Style40"/>
        <w:keepNext/>
        <w:keepLines/>
        <w:widowControl w:val="0"/>
        <w:numPr>
          <w:ilvl w:val="0"/>
          <w:numId w:val="35"/>
        </w:numPr>
        <w:shd w:val="clear" w:color="auto" w:fill="auto"/>
        <w:bidi w:val="0"/>
        <w:spacing w:before="0" w:after="380" w:line="240" w:lineRule="auto"/>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预付款项按账龄列示</w:t>
      </w:r>
      <w:bookmarkEnd w:id="1012"/>
      <w:bookmarkEnd w:id="1013"/>
      <w:bookmarkEnd w:id="101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5"/>
        <w:gridCol w:w="3187"/>
        <w:gridCol w:w="1061"/>
        <w:gridCol w:w="3058"/>
        <w:gridCol w:w="1070"/>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9,656,557.07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6,144,929.93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1,109,669.98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10,766,227.05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6,162,475.93</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0"/>
        <w:keepNext/>
        <w:keepLines/>
        <w:widowControl w:val="0"/>
        <w:numPr>
          <w:ilvl w:val="0"/>
          <w:numId w:val="35"/>
        </w:numPr>
        <w:shd w:val="clear" w:color="auto" w:fill="auto"/>
        <w:bidi w:val="0"/>
        <w:spacing w:before="0" w:after="380" w:line="240" w:lineRule="auto"/>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预付款项金额前五名单位情况</w:t>
      </w:r>
      <w:bookmarkEnd w:id="1016"/>
      <w:bookmarkEnd w:id="1017"/>
      <w:bookmarkEnd w:id="10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64"/>
        <w:gridCol w:w="1416"/>
        <w:gridCol w:w="1421"/>
        <w:gridCol w:w="1560"/>
        <w:gridCol w:w="192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未结算原因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厦门市四美达科技发展有限公司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1,410,242.03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未到结算期</w:t>
            </w:r>
          </w:p>
        </w:tc>
      </w:tr>
    </w:tbl>
    <w:p>
      <w:pPr>
        <w:widowControl w:val="0"/>
        <w:spacing w:line="1" w:lineRule="exact"/>
      </w:pPr>
      <w:r>
        <w:br w:type="page"/>
      </w:r>
    </w:p>
    <w:tbl>
      <w:tblPr>
        <w:tblOverlap w:val="never"/>
        <w:jc w:val="center"/>
        <w:tblLayout w:type="fixed"/>
      </w:tblPr>
      <w:tblGrid>
        <w:gridCol w:w="3264"/>
        <w:gridCol w:w="1416"/>
        <w:gridCol w:w="1421"/>
        <w:gridCol w:w="1560"/>
        <w:gridCol w:w="192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Cellebrite Mobile Synchronization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735,239.66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北京安翔动力科技有限公司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478,547.03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中山市飞碟航空技术有限公司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未到结算期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北京泰禾信康科技孵化器有限公司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419,768.25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未到结算期</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3,510,196.97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0"/>
        <w:keepNext/>
        <w:keepLines/>
        <w:widowControl w:val="0"/>
        <w:shd w:val="clear" w:color="auto" w:fill="auto"/>
        <w:bidi w:val="0"/>
        <w:spacing w:before="0" w:after="42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color w:val="000000"/>
          <w:spacing w:val="0"/>
          <w:w w:val="100"/>
          <w:position w:val="0"/>
        </w:rPr>
        <w:t>3）本报告期预付款项中持有本公司5%（含5%）以上表决权股份的股东单位情况</w:t>
      </w:r>
      <w:bookmarkEnd w:id="1020"/>
      <w:bookmarkEnd w:id="1021"/>
      <w:bookmarkEnd w:id="1023"/>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9</w:t>
      </w:r>
      <w:bookmarkEnd w:id="1026"/>
      <w:r>
        <w:rPr>
          <w:color w:val="000000"/>
          <w:spacing w:val="0"/>
          <w:w w:val="100"/>
          <w:position w:val="0"/>
        </w:rPr>
        <w:t>、存货</w:t>
      </w:r>
      <w:bookmarkEnd w:id="1024"/>
      <w:bookmarkEnd w:id="1025"/>
      <w:bookmarkEnd w:id="1027"/>
    </w:p>
    <w:p>
      <w:pPr>
        <w:pStyle w:val="Style40"/>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color w:val="000000"/>
          <w:spacing w:val="0"/>
          <w:w w:val="100"/>
          <w:position w:val="0"/>
        </w:rPr>
        <w:t>1）存货分类</w:t>
      </w:r>
      <w:bookmarkEnd w:id="1028"/>
      <w:bookmarkEnd w:id="1029"/>
      <w:bookmarkEnd w:id="10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459"/>
        <w:gridCol w:w="1195"/>
        <w:gridCol w:w="1330"/>
        <w:gridCol w:w="1325"/>
        <w:gridCol w:w="1330"/>
        <w:gridCol w:w="133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29,270,828.01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29,198,304.51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19,522,460.03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19,508,054.99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7,313,527.98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7,313,527.98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9,338,188.79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9,338,188.79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31,838,909.37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201,269.37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31,637,640.00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23,529,405.38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201,269.37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23,328,136.01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663,789.01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663,789.01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769,811.39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769,811.39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49,756,998.56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49,756,998.56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31,112,532.98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31,112,532.98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委托加工物资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390,378.28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390,378.28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118,844,052.93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273,792.87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118,570,260.06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84,662,776.85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215,674.41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84,447,102.44</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14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color w:val="000000"/>
          <w:spacing w:val="0"/>
          <w:w w:val="100"/>
          <w:position w:val="0"/>
        </w:rPr>
        <w:t>2）存货跌价准备</w:t>
      </w:r>
      <w:bookmarkEnd w:id="1032"/>
      <w:bookmarkEnd w:id="1033"/>
      <w:bookmarkEnd w:id="10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3"/>
        <w:gridCol w:w="1618"/>
        <w:gridCol w:w="1411"/>
        <w:gridCol w:w="1430"/>
        <w:gridCol w:w="1766"/>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存货种类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期初账面余额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本期计提额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期末账面余额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14,405.04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58,118.46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72,523.50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201,269.37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201,269.37</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215,674.41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58,118.46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273,792.87</w:t>
            </w:r>
          </w:p>
        </w:tc>
      </w:tr>
    </w:tbl>
    <w:p>
      <w:pPr>
        <w:pStyle w:val="Style26"/>
        <w:keepNext w:val="0"/>
        <w:keepLines w:val="0"/>
        <w:widowControl w:val="0"/>
        <w:shd w:val="clear" w:color="auto" w:fill="auto"/>
        <w:bidi w:val="0"/>
        <w:spacing w:before="0" w:after="380" w:line="312" w:lineRule="exact"/>
        <w:ind w:left="0" w:right="0" w:firstLine="280"/>
        <w:jc w:val="both"/>
      </w:pPr>
      <w:r>
        <w:rPr>
          <w:color w:val="000000"/>
          <w:spacing w:val="0"/>
          <w:w w:val="100"/>
          <w:position w:val="0"/>
        </w:rPr>
        <w:t>公司存货主要是根据市场需求进行备货，目前存货质量较好，主要产品在市场上有较高定价权，产品毛利率较高，经测 试判断，目前公司存货减值的情况较小。上述跌价准备为公司个别产品更新换代，预计可变现净值低于成本的产品，公司对 此计提了存货跌价准备。</w:t>
      </w:r>
    </w:p>
    <w:p>
      <w:pPr>
        <w:pStyle w:val="Style40"/>
        <w:keepNext/>
        <w:keepLines/>
        <w:widowControl w:val="0"/>
        <w:shd w:val="clear" w:color="auto" w:fill="auto"/>
        <w:bidi w:val="0"/>
        <w:spacing w:before="0" w:after="34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color w:val="000000"/>
          <w:spacing w:val="0"/>
          <w:w w:val="100"/>
          <w:position w:val="0"/>
        </w:rPr>
        <w:t>3）存货跌价准备情况</w:t>
      </w:r>
      <w:bookmarkEnd w:id="1036"/>
      <w:bookmarkEnd w:id="1037"/>
      <w:bookmarkEnd w:id="1039"/>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计提存货跌价准备的依据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本期转回存货跌价准备的原 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产品更新换代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产品更新换代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40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1</w:t>
      </w:r>
      <w:bookmarkEnd w:id="1042"/>
      <w:r>
        <w:rPr>
          <w:color w:val="000000"/>
          <w:spacing w:val="0"/>
          <w:w w:val="100"/>
          <w:position w:val="0"/>
        </w:rPr>
        <w:t>0、其他流动资产</w:t>
      </w:r>
      <w:bookmarkEnd w:id="1040"/>
      <w:bookmarkEnd w:id="1041"/>
      <w:bookmarkEnd w:id="10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389,745.23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389,745.23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公司的其他流动资产为待抵扣进项税金。</w:t>
      </w:r>
    </w:p>
    <w:p>
      <w:pPr>
        <w:widowControl w:val="0"/>
        <w:spacing w:after="339" w:line="1" w:lineRule="exact"/>
      </w:pPr>
    </w:p>
    <w:p>
      <w:pPr>
        <w:pStyle w:val="Style37"/>
        <w:keepNext/>
        <w:keepLines/>
        <w:widowControl w:val="0"/>
        <w:shd w:val="clear" w:color="auto" w:fill="auto"/>
        <w:tabs>
          <w:tab w:pos="474" w:val="left"/>
        </w:tabs>
        <w:bidi w:val="0"/>
        <w:spacing w:before="0" w:after="40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1</w:t>
      </w:r>
      <w:bookmarkEnd w:id="1046"/>
      <w:r>
        <w:rPr>
          <w:color w:val="000000"/>
          <w:spacing w:val="0"/>
          <w:w w:val="100"/>
          <w:position w:val="0"/>
        </w:rPr>
        <w:t>1、</w:t>
        <w:tab/>
        <w:t>可供出售金融资产</w:t>
      </w:r>
      <w:bookmarkEnd w:id="1044"/>
      <w:bookmarkEnd w:id="1045"/>
      <w:bookmarkEnd w:id="1047"/>
    </w:p>
    <w:p>
      <w:pPr>
        <w:pStyle w:val="Style3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40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1</w:t>
      </w:r>
      <w:bookmarkEnd w:id="1050"/>
      <w:r>
        <w:rPr>
          <w:color w:val="000000"/>
          <w:spacing w:val="0"/>
          <w:w w:val="100"/>
          <w:position w:val="0"/>
        </w:rPr>
        <w:t>2、</w:t>
        <w:tab/>
        <w:t>持有至到期投资</w:t>
      </w:r>
      <w:bookmarkEnd w:id="1048"/>
      <w:bookmarkEnd w:id="1049"/>
      <w:bookmarkEnd w:id="1051"/>
    </w:p>
    <w:p>
      <w:pPr>
        <w:pStyle w:val="Style3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37"/>
        <w:keepNext/>
        <w:keepLines/>
        <w:widowControl w:val="0"/>
        <w:shd w:val="clear" w:color="auto" w:fill="auto"/>
        <w:tabs>
          <w:tab w:pos="474" w:val="left"/>
        </w:tabs>
        <w:bidi w:val="0"/>
        <w:spacing w:before="0" w:after="40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1</w:t>
      </w:r>
      <w:bookmarkEnd w:id="1054"/>
      <w:r>
        <w:rPr>
          <w:color w:val="000000"/>
          <w:spacing w:val="0"/>
          <w:w w:val="100"/>
          <w:position w:val="0"/>
        </w:rPr>
        <w:t>3、</w:t>
        <w:tab/>
        <w:t>长期应收款</w:t>
      </w:r>
      <w:bookmarkEnd w:id="1052"/>
      <w:bookmarkEnd w:id="1053"/>
      <w:bookmarkEnd w:id="1055"/>
    </w:p>
    <w:p>
      <w:pPr>
        <w:pStyle w:val="Style3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40"/>
        <w:keepNext/>
        <w:keepLines/>
        <w:widowControl w:val="0"/>
        <w:shd w:val="clear" w:color="auto" w:fill="auto"/>
        <w:bidi w:val="0"/>
        <w:spacing w:before="0" w:after="34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1</w:t>
      </w:r>
      <w:bookmarkEnd w:id="1058"/>
      <w:r>
        <w:rPr>
          <w:color w:val="000000"/>
          <w:spacing w:val="0"/>
          <w:w w:val="100"/>
          <w:position w:val="0"/>
        </w:rPr>
        <w:t>4、对合营企业投资和联营企业投资</w:t>
      </w:r>
      <w:bookmarkEnd w:id="1056"/>
      <w:bookmarkEnd w:id="1057"/>
      <w:bookmarkEnd w:id="1059"/>
    </w:p>
    <w:p>
      <w:pPr>
        <w:pStyle w:val="Style40"/>
        <w:keepNext/>
        <w:keepLines/>
        <w:widowControl w:val="0"/>
        <w:shd w:val="clear" w:color="auto" w:fill="auto"/>
        <w:bidi w:val="0"/>
        <w:spacing w:before="0" w:after="34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color w:val="000000"/>
          <w:spacing w:val="0"/>
          <w:w w:val="100"/>
          <w:position w:val="0"/>
        </w:rPr>
        <w:t>1）联营企业</w:t>
      </w:r>
      <w:bookmarkEnd w:id="1060"/>
      <w:bookmarkEnd w:id="1061"/>
      <w:bookmarkEnd w:id="1063"/>
    </w:p>
    <w:tbl>
      <w:tblPr>
        <w:tblOverlap w:val="never"/>
        <w:jc w:val="center"/>
        <w:tblLayout w:type="fixed"/>
      </w:tblPr>
      <w:tblGrid>
        <w:gridCol w:w="998"/>
        <w:gridCol w:w="706"/>
        <w:gridCol w:w="994"/>
        <w:gridCol w:w="1277"/>
        <w:gridCol w:w="1272"/>
        <w:gridCol w:w="1277"/>
        <w:gridCol w:w="1277"/>
        <w:gridCol w:w="1282"/>
      </w:tblGrid>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被投资单 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center"/>
              <w:rPr>
                <w:sz w:val="19"/>
                <w:szCs w:val="19"/>
              </w:rPr>
            </w:pPr>
            <w:r>
              <w:rPr>
                <w:b/>
                <w:bCs/>
                <w:color w:val="000000"/>
                <w:spacing w:val="0"/>
                <w:w w:val="100"/>
                <w:position w:val="0"/>
                <w:sz w:val="18"/>
                <w:szCs w:val="18"/>
              </w:rPr>
              <w:t>本公 司持 股比 例</w:t>
            </w:r>
            <w:r>
              <w:rPr>
                <w:b/>
                <w:bCs/>
                <w:color w:val="000000"/>
                <w:spacing w:val="0"/>
                <w:w w:val="100"/>
                <w:position w:val="0"/>
                <w:sz w:val="19"/>
                <w:szCs w:val="19"/>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本公司在 被投资单 位表决权</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8"/>
                <w:szCs w:val="18"/>
              </w:rPr>
              <w:t>比例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年末资产总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年末净资产总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本期营业收入 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本期净利润</w:t>
            </w:r>
          </w:p>
        </w:tc>
      </w:tr>
      <w:tr>
        <w:trPr>
          <w:trHeight w:val="72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杭州创聚 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11,160,804.66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2,498,559.42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8,662,245.24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1,609,752.11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-2,275,105.18</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1</w:t>
      </w:r>
      <w:bookmarkEnd w:id="1066"/>
      <w:r>
        <w:rPr>
          <w:color w:val="000000"/>
          <w:spacing w:val="0"/>
          <w:w w:val="100"/>
          <w:position w:val="0"/>
        </w:rPr>
        <w:t>5、长期股权投资</w:t>
      </w:r>
      <w:bookmarkEnd w:id="1064"/>
      <w:bookmarkEnd w:id="1065"/>
      <w:bookmarkEnd w:id="1067"/>
    </w:p>
    <w:p>
      <w:pPr>
        <w:pStyle w:val="Style40"/>
        <w:keepNext/>
        <w:keepLines/>
        <w:widowControl w:val="0"/>
        <w:shd w:val="clear" w:color="auto" w:fill="auto"/>
        <w:bidi w:val="0"/>
        <w:spacing w:before="0" w:after="360" w:line="240" w:lineRule="auto"/>
        <w:ind w:left="0" w:right="0" w:firstLine="0"/>
        <w:jc w:val="left"/>
      </w:pPr>
      <w:bookmarkStart w:id="1068" w:name="bookmark1068"/>
      <w:bookmarkStart w:id="1069" w:name="bookmark1069"/>
      <w:bookmarkStart w:id="1070" w:name="bookmark1070"/>
      <w:r>
        <w:rPr>
          <w:color w:val="000000"/>
          <w:spacing w:val="0"/>
          <w:w w:val="100"/>
          <w:position w:val="0"/>
        </w:rPr>
        <w:t>（1）长期股权投资明细情况</w:t>
      </w:r>
      <w:bookmarkEnd w:id="1068"/>
      <w:bookmarkEnd w:id="1069"/>
      <w:bookmarkEnd w:id="1070"/>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566"/>
        <w:gridCol w:w="1133"/>
        <w:gridCol w:w="1138"/>
        <w:gridCol w:w="1133"/>
        <w:gridCol w:w="1133"/>
        <w:gridCol w:w="710"/>
        <w:gridCol w:w="715"/>
        <w:gridCol w:w="835"/>
        <w:gridCol w:w="293"/>
        <w:gridCol w:w="432"/>
        <w:gridCol w:w="360"/>
      </w:tblGrid>
      <w:tr>
        <w:trPr>
          <w:trHeight w:val="196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核算 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在被投 资单位 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在被投 资单位 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在被投资 单位持股 比例与表 决权比例 不一致的 说明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减 值 准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本期 计提 减值 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本 期 现 金 红 利</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杭州创聚科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权益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5,971,600.00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4,624,940.96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4,624,940.96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杭州攀克网 络技术有限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成本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厦门市巨龙 信息科技有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成本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福建宏创科 技信息有限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成本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13,851,600.00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11,504,940.96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12,504,940.96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37"/>
        </w:numPr>
        <w:shd w:val="clear" w:color="auto" w:fill="auto"/>
        <w:bidi w:val="0"/>
        <w:spacing w:before="0" w:after="42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向投资企业转移资金的能力受到限制的有关情况</w:t>
      </w:r>
      <w:bookmarkEnd w:id="1071"/>
      <w:bookmarkEnd w:id="1072"/>
      <w:bookmarkEnd w:id="1074"/>
    </w:p>
    <w:p>
      <w:pPr>
        <w:pStyle w:val="Style3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37"/>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1</w:t>
      </w:r>
      <w:bookmarkEnd w:id="1077"/>
      <w:r>
        <w:rPr>
          <w:color w:val="000000"/>
          <w:spacing w:val="0"/>
          <w:w w:val="100"/>
          <w:position w:val="0"/>
        </w:rPr>
        <w:t>6、投资性房地产</w:t>
      </w:r>
      <w:bookmarkEnd w:id="1075"/>
      <w:bookmarkEnd w:id="1076"/>
      <w:bookmarkEnd w:id="1078"/>
    </w:p>
    <w:p>
      <w:pPr>
        <w:pStyle w:val="Style40"/>
        <w:keepNext/>
        <w:keepLines/>
        <w:widowControl w:val="0"/>
        <w:shd w:val="clear" w:color="auto" w:fill="auto"/>
        <w:bidi w:val="0"/>
        <w:spacing w:before="0" w:after="360" w:line="240" w:lineRule="auto"/>
        <w:ind w:left="0" w:right="0" w:firstLine="0"/>
        <w:jc w:val="left"/>
      </w:pPr>
      <w:bookmarkStart w:id="1079" w:name="bookmark1079"/>
      <w:bookmarkStart w:id="1080" w:name="bookmark1080"/>
      <w:bookmarkStart w:id="1081" w:name="bookmark1081"/>
      <w:r>
        <w:rPr>
          <w:color w:val="000000"/>
          <w:spacing w:val="0"/>
          <w:w w:val="100"/>
          <w:position w:val="0"/>
        </w:rPr>
        <w:t>(1)按成本计量的投资性房地产</w:t>
      </w:r>
      <w:bookmarkEnd w:id="1079"/>
      <w:bookmarkEnd w:id="1080"/>
      <w:bookmarkEnd w:id="10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18"/>
        <w:gridCol w:w="1555"/>
        <w:gridCol w:w="1416"/>
        <w:gridCol w:w="998"/>
        <w:gridCol w:w="149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期末账面余额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26,156,774.46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26,156,774.46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26,156,774.46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26,156,774.46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二、累计折旧和累计摊销合计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78,410.85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78,410.85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78,410.85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78,410.85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三、投资性房地产账面净值合计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26,078,363.61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26,078,363.61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26,078,363.61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26,078,363.61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1560"/>
        <w:gridCol w:w="1416"/>
        <w:gridCol w:w="994"/>
        <w:gridCol w:w="1498"/>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四、投资性房地产减值准备累计金额合计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五、投资性房地产账面价值合计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26,078,363.61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26,078,363.61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26,078,363.61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26,078,363.61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8"/>
                <w:szCs w:val="18"/>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4123"/>
        <w:gridCol w:w="545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本期折旧和摊销额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78,410.85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投资性房地产本期减值准备计提额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0"/>
        <w:keepNext/>
        <w:keepLines/>
        <w:widowControl w:val="0"/>
        <w:numPr>
          <w:ilvl w:val="0"/>
          <w:numId w:val="39"/>
        </w:numPr>
        <w:shd w:val="clear" w:color="auto" w:fill="auto"/>
        <w:bidi w:val="0"/>
        <w:spacing w:before="0" w:after="420" w:line="240" w:lineRule="auto"/>
        <w:ind w:left="0" w:right="0" w:firstLine="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按公允价值计量的投资性房地产</w:t>
      </w:r>
      <w:bookmarkEnd w:id="1082"/>
      <w:bookmarkEnd w:id="1083"/>
      <w:bookmarkEnd w:id="1085"/>
    </w:p>
    <w:p>
      <w:pPr>
        <w:pStyle w:val="Style33"/>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p>
    <w:p>
      <w:pPr>
        <w:pStyle w:val="Style37"/>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1</w:t>
      </w:r>
      <w:bookmarkEnd w:id="1088"/>
      <w:r>
        <w:rPr>
          <w:color w:val="000000"/>
          <w:spacing w:val="0"/>
          <w:w w:val="100"/>
          <w:position w:val="0"/>
        </w:rPr>
        <w:t>7、固定资产</w:t>
      </w:r>
      <w:bookmarkEnd w:id="1086"/>
      <w:bookmarkEnd w:id="1087"/>
      <w:bookmarkEnd w:id="1089"/>
    </w:p>
    <w:p>
      <w:pPr>
        <w:pStyle w:val="Style40"/>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2" w:name="bookmark1092"/>
      <w:r>
        <w:rPr>
          <w:color w:val="000000"/>
          <w:spacing w:val="0"/>
          <w:w w:val="100"/>
          <w:position w:val="0"/>
        </w:rPr>
        <w:t>(1)固定资产情况</w:t>
      </w:r>
      <w:bookmarkEnd w:id="1090"/>
      <w:bookmarkEnd w:id="1091"/>
      <w:bookmarkEnd w:id="10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1"/>
        <w:gridCol w:w="1464"/>
        <w:gridCol w:w="1325"/>
        <w:gridCol w:w="1594"/>
        <w:gridCol w:w="1594"/>
        <w:gridCol w:w="147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期末账面余额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110,752,971.59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156,888,237.79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301,567.47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267,339,641.91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61,009,336.13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149,698,340.46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210,707,676.59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477,351.39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1,525,030.31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2,000,825.44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11,755,037.94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1,349,594.38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13,104,632.32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37,511,246.13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4,315,272.64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300,011.21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41,526,507.56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本期新增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本期期末余额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21,384,959.53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406,666.82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14,076,138.67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157,026.76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35,710,738.26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9,480,797.99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4,446,618.48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13,927,416.47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17,464.70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193,729.78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211,145.15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3,847,257.00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181,146.41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2,149,808.64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6,178,212.05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8,039,439.84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225,520.41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7,285,981.77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156,977.43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15,393,964.59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期初账面余额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本期期末余额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89,368,012.06</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231,628,903.65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51,528,538.14</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196,780,260.12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机器设备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459,886.69</w:t>
            </w:r>
          </w:p>
        </w:tc>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1,789,680.29</w:t>
            </w:r>
          </w:p>
        </w:tc>
      </w:tr>
    </w:tbl>
    <w:p>
      <w:pPr>
        <w:widowControl w:val="0"/>
        <w:spacing w:line="1" w:lineRule="exact"/>
      </w:pPr>
      <w:r>
        <w:br w:type="page"/>
      </w:r>
    </w:p>
    <w:tbl>
      <w:tblPr>
        <w:tblOverlap w:val="never"/>
        <w:jc w:val="center"/>
        <w:tblLayout w:type="fixed"/>
      </w:tblPr>
      <w:tblGrid>
        <w:gridCol w:w="2131"/>
        <w:gridCol w:w="1464"/>
        <w:gridCol w:w="4512"/>
        <w:gridCol w:w="147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7,907,780.94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6,926,420.27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电子及办公设备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29,471,806.29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26,132,542.97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电子及办公设备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89,368,012.06</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231,628,903.65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51,528,538.14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196,780,260.12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459,886.69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1,789,680.29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7,907,780.94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6,926,420.27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电子及办公设备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29,471,806.29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26,132,542.97</w:t>
            </w:r>
          </w:p>
        </w:tc>
      </w:tr>
    </w:tbl>
    <w:p>
      <w:pPr>
        <w:widowControl w:val="0"/>
        <w:spacing w:after="159" w:line="1" w:lineRule="exact"/>
      </w:pPr>
    </w:p>
    <w:p>
      <w:pPr>
        <w:pStyle w:val="Style57"/>
        <w:keepNext w:val="0"/>
        <w:keepLines w:val="0"/>
        <w:widowControl w:val="0"/>
        <w:shd w:val="clear" w:color="auto" w:fill="auto"/>
        <w:bidi w:val="0"/>
        <w:spacing w:before="0" w:after="360" w:line="240" w:lineRule="auto"/>
        <w:ind w:left="0" w:right="0" w:firstLine="0"/>
        <w:jc w:val="left"/>
      </w:pPr>
      <w:r>
        <w:rPr>
          <w:rFonts w:ascii="SimSun" w:eastAsia="SimSun" w:hAnsi="SimSun" w:cs="SimSun"/>
          <w:color w:val="000000"/>
          <w:spacing w:val="0"/>
          <w:w w:val="100"/>
          <w:position w:val="0"/>
        </w:rPr>
        <w:t>本期折旧额</w:t>
      </w:r>
      <w:r>
        <w:rPr>
          <w:color w:val="000000"/>
          <w:spacing w:val="0"/>
          <w:w w:val="100"/>
          <w:position w:val="0"/>
        </w:rPr>
        <w:t>14,076,138.67</w:t>
      </w:r>
      <w:r>
        <w:rPr>
          <w:rFonts w:ascii="SimSun" w:eastAsia="SimSun" w:hAnsi="SimSun" w:cs="SimSun"/>
          <w:color w:val="000000"/>
          <w:spacing w:val="0"/>
          <w:w w:val="100"/>
          <w:position w:val="0"/>
        </w:rPr>
        <w:t>元；本期由在建工程转入固定资产原价为</w:t>
      </w:r>
      <w:r>
        <w:rPr>
          <w:color w:val="000000"/>
          <w:spacing w:val="0"/>
          <w:w w:val="100"/>
          <w:position w:val="0"/>
        </w:rPr>
        <w:t>139,148,886.53</w:t>
      </w:r>
      <w:r>
        <w:rPr>
          <w:rFonts w:ascii="SimSun" w:eastAsia="SimSun" w:hAnsi="SimSun" w:cs="SimSun"/>
          <w:color w:val="000000"/>
          <w:spacing w:val="0"/>
          <w:w w:val="100"/>
          <w:position w:val="0"/>
        </w:rPr>
        <w:t>元。</w:t>
      </w:r>
    </w:p>
    <w:p>
      <w:pPr>
        <w:pStyle w:val="Style40"/>
        <w:keepNext/>
        <w:keepLines/>
        <w:widowControl w:val="0"/>
        <w:shd w:val="clear" w:color="auto" w:fill="auto"/>
        <w:bidi w:val="0"/>
        <w:spacing w:before="0" w:after="320" w:line="240" w:lineRule="auto"/>
        <w:ind w:left="0" w:right="0" w:firstLine="0"/>
        <w:jc w:val="left"/>
      </w:pPr>
      <w:bookmarkStart w:id="1093" w:name="bookmark1093"/>
      <w:bookmarkStart w:id="1094" w:name="bookmark1094"/>
      <w:bookmarkStart w:id="1095" w:name="bookmark1095"/>
      <w:r>
        <w:rPr>
          <w:color w:val="000000"/>
          <w:spacing w:val="0"/>
          <w:w w:val="100"/>
          <w:position w:val="0"/>
        </w:rPr>
        <w:t>(2)未办妥产权证书的固定资产情况</w:t>
      </w:r>
      <w:bookmarkEnd w:id="1093"/>
      <w:bookmarkEnd w:id="1094"/>
      <w:bookmarkEnd w:id="1095"/>
    </w:p>
    <w:tbl>
      <w:tblPr>
        <w:tblOverlap w:val="never"/>
        <w:jc w:val="center"/>
        <w:tblLayout w:type="fixed"/>
      </w:tblPr>
      <w:tblGrid>
        <w:gridCol w:w="5107"/>
        <w:gridCol w:w="2266"/>
        <w:gridCol w:w="22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未办妥产权证书原因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预计办结产权证书时间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东海火炬科技园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相关部门手续问题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101</w:t>
            </w:r>
            <w:r>
              <w:rPr>
                <w:color w:val="000000"/>
                <w:spacing w:val="0"/>
                <w:w w:val="100"/>
                <w:position w:val="0"/>
                <w:sz w:val="18"/>
                <w:szCs w:val="18"/>
              </w:rPr>
              <w:t>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相关部门手续问题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软件园二期观日路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号楼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相关部门手续问题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8"/>
                <w:szCs w:val="18"/>
              </w:rPr>
              <w:t>年</w:t>
            </w: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1</w:t>
      </w:r>
      <w:bookmarkEnd w:id="1098"/>
      <w:r>
        <w:rPr>
          <w:color w:val="000000"/>
          <w:spacing w:val="0"/>
          <w:w w:val="100"/>
          <w:position w:val="0"/>
        </w:rPr>
        <w:t>8、在建工程</w:t>
      </w:r>
      <w:bookmarkEnd w:id="1096"/>
      <w:bookmarkEnd w:id="1097"/>
      <w:bookmarkEnd w:id="1099"/>
    </w:p>
    <w:p>
      <w:pPr>
        <w:pStyle w:val="Style40"/>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r>
        <w:rPr>
          <w:color w:val="000000"/>
          <w:spacing w:val="0"/>
          <w:w w:val="100"/>
          <w:position w:val="0"/>
        </w:rPr>
        <w:t>(1)在建工程情况</w:t>
      </w:r>
      <w:bookmarkEnd w:id="1100"/>
      <w:bookmarkEnd w:id="1101"/>
      <w:bookmarkEnd w:id="11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195"/>
        <w:gridCol w:w="1190"/>
        <w:gridCol w:w="1195"/>
        <w:gridCol w:w="1195"/>
        <w:gridCol w:w="133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东海火炬科技园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161,216,920.00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161,216,920.00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161,216,920.00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161,216,920.00</w:t>
            </w:r>
          </w:p>
        </w:tc>
      </w:tr>
    </w:tbl>
    <w:p>
      <w:pPr>
        <w:widowControl w:val="0"/>
        <w:spacing w:after="319" w:line="1" w:lineRule="exact"/>
      </w:pPr>
    </w:p>
    <w:p>
      <w:pPr>
        <w:pStyle w:val="Style40"/>
        <w:keepNext/>
        <w:keepLines/>
        <w:widowControl w:val="0"/>
        <w:shd w:val="clear" w:color="auto" w:fill="auto"/>
        <w:bidi w:val="0"/>
        <w:spacing w:before="0" w:after="340" w:line="240" w:lineRule="auto"/>
        <w:ind w:left="0" w:right="0" w:firstLine="0"/>
        <w:jc w:val="left"/>
      </w:pPr>
      <w:bookmarkStart w:id="1103" w:name="bookmark1103"/>
      <w:bookmarkStart w:id="1104" w:name="bookmark1104"/>
      <w:bookmarkStart w:id="1105" w:name="bookmark1105"/>
      <w:r>
        <w:rPr>
          <w:color w:val="000000"/>
          <w:spacing w:val="0"/>
          <w:w w:val="100"/>
          <w:position w:val="0"/>
        </w:rPr>
        <w:t>(2)重大在建工程项目变动情况</w:t>
      </w:r>
      <w:bookmarkEnd w:id="1103"/>
      <w:bookmarkEnd w:id="1104"/>
      <w:bookmarkEnd w:id="1105"/>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98"/>
        <w:gridCol w:w="1186"/>
        <w:gridCol w:w="1181"/>
        <w:gridCol w:w="998"/>
        <w:gridCol w:w="1181"/>
        <w:gridCol w:w="1090"/>
        <w:gridCol w:w="614"/>
        <w:gridCol w:w="619"/>
        <w:gridCol w:w="293"/>
        <w:gridCol w:w="456"/>
        <w:gridCol w:w="470"/>
        <w:gridCol w:w="466"/>
        <w:gridCol w:w="254"/>
      </w:tblGrid>
      <w:tr>
        <w:trPr>
          <w:trHeight w:val="290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转入固定资产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0" w:lineRule="exact"/>
              <w:ind w:left="0" w:right="0" w:firstLine="0"/>
              <w:jc w:val="both"/>
              <w:rPr>
                <w:sz w:val="18"/>
                <w:szCs w:val="18"/>
              </w:rPr>
            </w:pPr>
            <w:r>
              <w:rPr>
                <w:color w:val="000000"/>
                <w:spacing w:val="0"/>
                <w:w w:val="100"/>
                <w:position w:val="0"/>
                <w:sz w:val="18"/>
                <w:szCs w:val="18"/>
              </w:rPr>
              <w:t>工程投 入占预 算比例</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利 息 资 本 化 累 计 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其 中： 本期 利息 资本 化金</w:t>
            </w:r>
          </w:p>
          <w:p>
            <w:pPr>
              <w:pStyle w:val="Style2"/>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 xml:space="preserve">本期 利息 资本 化率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资金 来源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期</w:t>
            </w:r>
          </w:p>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末</w:t>
            </w:r>
          </w:p>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数</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东海火炬 科技园</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8"/>
                <w:szCs w:val="18"/>
              </w:rPr>
              <w:t>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200,786,920.00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161,216,920.00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4,145,329.04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139,148,886.53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26,213,362.51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自有 及超 募资 金</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200,786,920.00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161,216,920.00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4,145,329.04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139,148,886.53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26,213,362.51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19" w:right="0" w:firstLine="0"/>
        <w:jc w:val="left"/>
      </w:pPr>
      <w:r>
        <w:rPr>
          <w:color w:val="000000"/>
          <w:spacing w:val="0"/>
          <w:w w:val="100"/>
          <w:position w:val="0"/>
        </w:rPr>
        <w:t>东海火炬科技园</w:t>
      </w:r>
      <w:r>
        <w:rPr>
          <w:rFonts w:ascii="Times New Roman" w:eastAsia="Times New Roman" w:hAnsi="Times New Roman" w:cs="Times New Roman"/>
          <w:color w:val="000000"/>
          <w:spacing w:val="0"/>
          <w:w w:val="100"/>
          <w:position w:val="0"/>
        </w:rPr>
        <w:t>3#</w:t>
      </w:r>
      <w:r>
        <w:rPr>
          <w:color w:val="000000"/>
          <w:spacing w:val="0"/>
          <w:w w:val="100"/>
          <w:position w:val="0"/>
        </w:rPr>
        <w:t>楼工程投入占预算比例为</w:t>
      </w:r>
      <w:r>
        <w:rPr>
          <w:rFonts w:ascii="Times New Roman" w:eastAsia="Times New Roman" w:hAnsi="Times New Roman" w:cs="Times New Roman"/>
          <w:color w:val="000000"/>
          <w:spacing w:val="0"/>
          <w:w w:val="100"/>
          <w:position w:val="0"/>
        </w:rPr>
        <w:t>82.36%</w:t>
      </w:r>
      <w:r>
        <w:rPr>
          <w:color w:val="000000"/>
          <w:spacing w:val="0"/>
          <w:w w:val="100"/>
          <w:position w:val="0"/>
        </w:rPr>
        <w:t>，系由于本公司分层实施装修所致。</w:t>
      </w:r>
    </w:p>
    <w:p>
      <w:pPr>
        <w:widowControl w:val="0"/>
        <w:spacing w:after="359" w:line="1" w:lineRule="exact"/>
      </w:pPr>
    </w:p>
    <w:p>
      <w:pPr>
        <w:pStyle w:val="Style37"/>
        <w:keepNext/>
        <w:keepLines/>
        <w:widowControl w:val="0"/>
        <w:shd w:val="clear" w:color="auto" w:fill="auto"/>
        <w:tabs>
          <w:tab w:pos="474" w:val="left"/>
        </w:tabs>
        <w:bidi w:val="0"/>
        <w:spacing w:before="0" w:after="42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1</w:t>
      </w:r>
      <w:bookmarkEnd w:id="1108"/>
      <w:r>
        <w:rPr>
          <w:color w:val="000000"/>
          <w:spacing w:val="0"/>
          <w:w w:val="100"/>
          <w:position w:val="0"/>
        </w:rPr>
        <w:t>9、</w:t>
        <w:tab/>
        <w:t>工程物资</w:t>
      </w:r>
      <w:bookmarkEnd w:id="1106"/>
      <w:bookmarkEnd w:id="1107"/>
      <w:bookmarkEnd w:id="1109"/>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42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2</w:t>
      </w:r>
      <w:bookmarkEnd w:id="1112"/>
      <w:r>
        <w:rPr>
          <w:color w:val="000000"/>
          <w:spacing w:val="0"/>
          <w:w w:val="100"/>
          <w:position w:val="0"/>
        </w:rPr>
        <w:t>0、</w:t>
        <w:tab/>
        <w:t>固定资产清理</w:t>
      </w:r>
      <w:bookmarkEnd w:id="1110"/>
      <w:bookmarkEnd w:id="1111"/>
      <w:bookmarkEnd w:id="1113"/>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42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2</w:t>
      </w:r>
      <w:bookmarkEnd w:id="1116"/>
      <w:r>
        <w:rPr>
          <w:color w:val="000000"/>
          <w:spacing w:val="0"/>
          <w:w w:val="100"/>
          <w:position w:val="0"/>
        </w:rPr>
        <w:t>1、</w:t>
        <w:tab/>
        <w:t>生产性生物资产</w:t>
      </w:r>
      <w:bookmarkEnd w:id="1114"/>
      <w:bookmarkEnd w:id="1115"/>
      <w:bookmarkEnd w:id="1117"/>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42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2</w:t>
      </w:r>
      <w:bookmarkEnd w:id="1120"/>
      <w:r>
        <w:rPr>
          <w:color w:val="000000"/>
          <w:spacing w:val="0"/>
          <w:w w:val="100"/>
          <w:position w:val="0"/>
        </w:rPr>
        <w:t>2、</w:t>
        <w:tab/>
        <w:t>油气资产</w:t>
      </w:r>
      <w:bookmarkEnd w:id="1118"/>
      <w:bookmarkEnd w:id="1119"/>
      <w:bookmarkEnd w:id="1121"/>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6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2</w:t>
      </w:r>
      <w:bookmarkEnd w:id="1124"/>
      <w:r>
        <w:rPr>
          <w:color w:val="000000"/>
          <w:spacing w:val="0"/>
          <w:w w:val="100"/>
          <w:position w:val="0"/>
        </w:rPr>
        <w:t>3、</w:t>
        <w:tab/>
        <w:t>无形资产</w:t>
      </w:r>
      <w:bookmarkEnd w:id="1122"/>
      <w:bookmarkEnd w:id="1123"/>
      <w:bookmarkEnd w:id="1125"/>
    </w:p>
    <w:p>
      <w:pPr>
        <w:pStyle w:val="Style40"/>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28" w:name="bookmark1128"/>
      <w:r>
        <w:rPr>
          <w:color w:val="000000"/>
          <w:spacing w:val="0"/>
          <w:w w:val="100"/>
          <w:position w:val="0"/>
        </w:rPr>
        <w:t>(1)无形资产情况</w:t>
      </w:r>
      <w:bookmarkEnd w:id="1126"/>
      <w:bookmarkEnd w:id="1127"/>
      <w:bookmarkEnd w:id="112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8"/>
        <w:gridCol w:w="1843"/>
        <w:gridCol w:w="1834"/>
        <w:gridCol w:w="1853"/>
        <w:gridCol w:w="184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17,382,211.27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19,821,169.53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37,203,380.80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1,499,133.09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2,891,534.92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4,390,668.01</w:t>
            </w: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15,611,178.18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16,923,134.61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32,534,312.79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1,716,498.64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5,698,193.73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7,414,692.37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309,384.07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608,240.57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917,624.64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59,366.31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1,375,339.21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5,062,362.21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6,437,701.42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15,665,712.63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14,122,975.80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29,788,688.43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1,189,749.02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2,283,294.40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3,473,043.37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219,033.69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14,235,838.97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11,860,772.40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26,096,611.37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15,665,712.63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14,122,975.80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29,788,688.43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1,189,749.02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2,283,294.40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3,473,043.37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240,124.64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219,033.69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14,235,838.97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11,860,772.40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26,096,611.37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5,698,193.73</w:t>
      </w:r>
      <w:r>
        <w:rPr>
          <w:color w:val="000000"/>
          <w:spacing w:val="0"/>
          <w:w w:val="100"/>
          <w:position w:val="0"/>
        </w:rPr>
        <w:t>元。</w:t>
      </w:r>
    </w:p>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29" w:name="bookmark1129"/>
      <w:bookmarkStart w:id="1130" w:name="bookmark1130"/>
      <w:bookmarkStart w:id="1131" w:name="bookmark1131"/>
      <w:r>
        <w:rPr>
          <w:color w:val="000000"/>
          <w:spacing w:val="0"/>
          <w:w w:val="100"/>
          <w:position w:val="0"/>
        </w:rPr>
        <w:t>(2)公司开发项目支出</w:t>
      </w:r>
      <w:bookmarkEnd w:id="1129"/>
      <w:bookmarkEnd w:id="1130"/>
      <w:bookmarkEnd w:id="11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7"/>
        <w:gridCol w:w="1277"/>
        <w:gridCol w:w="1421"/>
        <w:gridCol w:w="1272"/>
        <w:gridCol w:w="1560"/>
        <w:gridCol w:w="121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期初数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期末数</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计入当期损益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确认为无形资产</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极光系统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2,074,226.00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2,700,741.63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4,774,967.63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手机数据移动采集终端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744,548.45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5,790,983.12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6,535,531.57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可视化数据智能分析系统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205,476.30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1,774,982.87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1,133,137.39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847,321.78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固定翼无人机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963,436.40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取证大师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1,142,777.04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1,237,804.29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264,265.51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2,116,315.82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视频取证系统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231,997.00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2,125,067.83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2,357,064.83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恢复大师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418,128.80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1,917,767.29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487,039.22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1,848,856.87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综合应用平台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2,128,842.43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4,884,978.42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7,013,820.85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互联网商品交易监管系统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418,939.43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2,003,012.65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540,852.41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1,881,099.67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公证云平台(二期)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3,045,777.27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3,045,777.27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837"/>
        <w:gridCol w:w="1277"/>
        <w:gridCol w:w="1421"/>
        <w:gridCol w:w="1272"/>
        <w:gridCol w:w="1560"/>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网络审计箱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1,324,187.84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292,315.51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1,031,872.33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数据拓展系统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349,404.12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92,710.11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256,694.01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移动式信息采集系统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1,010,167.21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90,007.04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920,160.17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关联分析平台（二期）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239,383.39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728,766.05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网络沙盘系统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415,468.97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415,468.97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综合分析平台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395,815.72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等级保护检查工具箱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74,796.17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296,834.26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蛛网系统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288,073.46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288,073.46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35,810,420.04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35,810,420.04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7,364,935.45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67,377,869.00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37,652,406.01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16,923,134.61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20,167,263.83</w:t>
            </w:r>
          </w:p>
        </w:tc>
      </w:tr>
    </w:tbl>
    <w:p>
      <w:pPr>
        <w:widowControl w:val="0"/>
        <w:spacing w:after="159" w:line="1" w:lineRule="exact"/>
      </w:pPr>
    </w:p>
    <w:p>
      <w:pPr>
        <w:pStyle w:val="Style33"/>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44.12%</w:t>
      </w:r>
      <w:r>
        <w:rPr>
          <w:color w:val="000000"/>
          <w:spacing w:val="0"/>
          <w:w w:val="100"/>
          <w:position w:val="0"/>
        </w:rPr>
        <w:t>。</w:t>
      </w:r>
    </w:p>
    <w:p>
      <w:pPr>
        <w:pStyle w:val="Style33"/>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87.61%</w:t>
      </w:r>
      <w:r>
        <w:rPr>
          <w:color w:val="000000"/>
          <w:spacing w:val="0"/>
          <w:w w:val="100"/>
          <w:position w:val="0"/>
        </w:rPr>
        <w:t>。</w:t>
      </w:r>
    </w:p>
    <w:p>
      <w:pPr>
        <w:pStyle w:val="Style33"/>
        <w:keepNext w:val="0"/>
        <w:keepLines w:val="0"/>
        <w:widowControl w:val="0"/>
        <w:shd w:val="clear" w:color="auto" w:fill="auto"/>
        <w:bidi w:val="0"/>
        <w:spacing w:before="0" w:after="120" w:line="373" w:lineRule="exact"/>
        <w:ind w:left="0" w:right="0" w:firstLine="440"/>
        <w:jc w:val="both"/>
      </w:pPr>
      <w:r>
        <w:rPr>
          <w:color w:val="000000"/>
          <w:spacing w:val="0"/>
          <w:w w:val="100"/>
          <w:position w:val="0"/>
        </w:rPr>
        <w:t>极光系统项目自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月已完成项目的技术预研、需求分析进入开发阶段，完成研发项目在技术上 具有可行性，项目实施完成后能够满足客户在数据恢复领域的需求，产品市场空间广阔，可以为项目收益 提供有力保证，同时公司有足够的技术、财务等资源的支持，并单独核算，支出能够可靠的计量。该项目 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月末完成，于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月结转无形资产，并按</w:t>
      </w:r>
      <w:r>
        <w:rPr>
          <w:rFonts w:ascii="Times New Roman" w:eastAsia="Times New Roman" w:hAnsi="Times New Roman" w:cs="Times New Roman"/>
          <w:color w:val="000000"/>
          <w:spacing w:val="0"/>
          <w:w w:val="100"/>
          <w:position w:val="0"/>
        </w:rPr>
        <w:t>4</w:t>
      </w:r>
      <w:r>
        <w:rPr>
          <w:color w:val="000000"/>
          <w:spacing w:val="0"/>
          <w:w w:val="100"/>
          <w:position w:val="0"/>
        </w:rPr>
        <w:t>年摊销。</w:t>
      </w:r>
    </w:p>
    <w:p>
      <w:pPr>
        <w:pStyle w:val="Style33"/>
        <w:keepNext w:val="0"/>
        <w:keepLines w:val="0"/>
        <w:widowControl w:val="0"/>
        <w:shd w:val="clear" w:color="auto" w:fill="auto"/>
        <w:bidi w:val="0"/>
        <w:spacing w:before="0" w:after="120" w:line="373" w:lineRule="exact"/>
        <w:ind w:left="0" w:right="0" w:firstLine="440"/>
        <w:jc w:val="both"/>
      </w:pPr>
      <w:r>
        <w:rPr>
          <w:color w:val="000000"/>
          <w:spacing w:val="0"/>
          <w:w w:val="100"/>
          <w:position w:val="0"/>
        </w:rPr>
        <w:t>手机数据移动采集终端项目自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月已完成项目的技术预研、需求分析进入开发阶段，完成上述 研发项目在技术上具有可行性，项目实施完成后对采集的数据进行挖掘和关联分析，具有较好的市场容量 和市场占有率，可以为项目收益提供有力保证，同时公司有足够的技术、财务等资源的支持，并单独核算, 支出能够可靠的计量。故公司从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月对该项目研发费用予以资本化。该项目目前处于开发阶段。</w:t>
      </w:r>
    </w:p>
    <w:p>
      <w:pPr>
        <w:pStyle w:val="Style33"/>
        <w:keepNext w:val="0"/>
        <w:keepLines w:val="0"/>
        <w:widowControl w:val="0"/>
        <w:shd w:val="clear" w:color="auto" w:fill="auto"/>
        <w:bidi w:val="0"/>
        <w:spacing w:before="0" w:after="120" w:line="376" w:lineRule="exact"/>
        <w:ind w:left="0" w:right="0" w:firstLine="440"/>
        <w:jc w:val="both"/>
      </w:pPr>
      <w:r>
        <w:rPr>
          <w:color w:val="000000"/>
          <w:spacing w:val="0"/>
          <w:w w:val="100"/>
          <w:position w:val="0"/>
        </w:rPr>
        <w:t>可视化数据智能分析系统项目自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月已完成项目的技术预研、需求分析进入开发阶段，完成上 述研发项目在技术上具有可行性，项目实施完成后形成的新产品能够满足调查人员对海量信息进行分析处 理，有较好的市场容量和市场占有率，可以为项目收益提供有力保证，同时公司有足够的技术、财务等资 源的支持，并单独核算，支出能够可靠的计量。该项目已于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月末完成一期研发，于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月结转 无形资产，并按</w:t>
      </w:r>
      <w:r>
        <w:rPr>
          <w:rFonts w:ascii="Times New Roman" w:eastAsia="Times New Roman" w:hAnsi="Times New Roman" w:cs="Times New Roman"/>
          <w:color w:val="000000"/>
          <w:spacing w:val="0"/>
          <w:w w:val="100"/>
          <w:position w:val="0"/>
        </w:rPr>
        <w:t>4</w:t>
      </w:r>
      <w:r>
        <w:rPr>
          <w:color w:val="000000"/>
          <w:spacing w:val="0"/>
          <w:w w:val="100"/>
          <w:position w:val="0"/>
        </w:rPr>
        <w:t>年摊销。该项目二期研发于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月启动，公司从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月对该项目二期研发费用予 以资本化。该项目二期目前处于开发阶段。</w:t>
      </w:r>
    </w:p>
    <w:p>
      <w:pPr>
        <w:pStyle w:val="Style33"/>
        <w:keepNext w:val="0"/>
        <w:keepLines w:val="0"/>
        <w:widowControl w:val="0"/>
        <w:shd w:val="clear" w:color="auto" w:fill="auto"/>
        <w:bidi w:val="0"/>
        <w:spacing w:before="0" w:after="120" w:line="374" w:lineRule="exact"/>
        <w:ind w:left="0" w:right="0" w:firstLine="440"/>
        <w:jc w:val="both"/>
      </w:pPr>
      <w:r>
        <w:rPr>
          <w:color w:val="000000"/>
          <w:spacing w:val="0"/>
          <w:w w:val="100"/>
          <w:position w:val="0"/>
        </w:rPr>
        <w:t>固定翼无人机项目自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月已完成项目的技术预研、需求分析进入开发阶段，完成上述研发项目 在技术上具有可行性，项目实施完成后能提供现场勘查、抢险救灾、道路巡视等领域进行实时拍摄、图像 传输的小型无人飞行器，具有较好的市场容量，可以为项目收益提供有力保证，同时公司有足够的技术、 财务等资源的支持，并单独核算，支出能够可靠的计量。故公司从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月对该项目研发费用予以资本 化。该项目已于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月末完成一期研发，二期研发于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月启动，故公司从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月对该项目二 期研发费用予以资本化。于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月结转无形资产，按</w:t>
      </w:r>
      <w:r>
        <w:rPr>
          <w:rFonts w:ascii="Times New Roman" w:eastAsia="Times New Roman" w:hAnsi="Times New Roman" w:cs="Times New Roman"/>
          <w:color w:val="000000"/>
          <w:spacing w:val="0"/>
          <w:w w:val="100"/>
          <w:position w:val="0"/>
        </w:rPr>
        <w:t>4</w:t>
      </w:r>
      <w:r>
        <w:rPr>
          <w:color w:val="000000"/>
          <w:spacing w:val="0"/>
          <w:w w:val="100"/>
          <w:position w:val="0"/>
        </w:rPr>
        <w:t>年摊销。</w:t>
      </w:r>
    </w:p>
    <w:p>
      <w:pPr>
        <w:pStyle w:val="Style33"/>
        <w:keepNext w:val="0"/>
        <w:keepLines w:val="0"/>
        <w:widowControl w:val="0"/>
        <w:shd w:val="clear" w:color="auto" w:fill="auto"/>
        <w:bidi w:val="0"/>
        <w:spacing w:before="0" w:line="389" w:lineRule="exact"/>
        <w:ind w:left="0" w:right="0" w:firstLine="440"/>
        <w:jc w:val="both"/>
      </w:pPr>
      <w:r>
        <w:rPr>
          <w:color w:val="000000"/>
          <w:spacing w:val="0"/>
          <w:w w:val="100"/>
          <w:position w:val="0"/>
        </w:rPr>
        <w:t>取证大师项目自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月已完成项目的技术预研、需求分析进入开发阶段，完成上述研发项目在技 术上具有可行性，项目实施完成后将极大满足客户在电子数据取证分析领域的需求，应用广泛，实用性 </w:t>
      </w:r>
      <w:r>
        <w:rPr>
          <w:color w:val="000000"/>
          <w:spacing w:val="0"/>
          <w:w w:val="100"/>
          <w:position w:val="0"/>
        </w:rPr>
        <w:t>强，产品的市场空间广阔，可以为项目收益提供有力保证，同时公司有足够的技术、财务等资源的支持， 并单独核算，支出能够可靠的计量。该项目已于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月末完成一期研发，于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月结转无形资产。 项目二期研发于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月启动，公司从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月对该项目二期研发费用予以资本化，于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月结转 无形资产，按</w:t>
      </w:r>
      <w:r>
        <w:rPr>
          <w:rFonts w:ascii="Times New Roman" w:eastAsia="Times New Roman" w:hAnsi="Times New Roman" w:cs="Times New Roman"/>
          <w:color w:val="000000"/>
          <w:spacing w:val="0"/>
          <w:w w:val="100"/>
          <w:position w:val="0"/>
        </w:rPr>
        <w:t>4</w:t>
      </w:r>
      <w:r>
        <w:rPr>
          <w:color w:val="000000"/>
          <w:spacing w:val="0"/>
          <w:w w:val="100"/>
          <w:position w:val="0"/>
        </w:rPr>
        <w:t>年摊销。</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视频取证系统项目自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月已完成项目的技术预研、需求分析进入开发阶段，完成上述研发项目 在技术上具有可行性，项目实施完成后形成的新产品能够为执法部门视频取证提供技术支持，具有较好的 市场容量和市场占有率，可以为项目收益提供有力保证，同时公司有足够的技术、财务等资源的支持，并 单独核算，支出能够可靠的计量。故公司从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月对该项目研发费用予以资本化。该项目目前处于开 发阶段。</w:t>
      </w:r>
    </w:p>
    <w:p>
      <w:pPr>
        <w:pStyle w:val="Style33"/>
        <w:keepNext w:val="0"/>
        <w:keepLines w:val="0"/>
        <w:widowControl w:val="0"/>
        <w:shd w:val="clear" w:color="auto" w:fill="auto"/>
        <w:bidi w:val="0"/>
        <w:spacing w:before="0" w:line="373" w:lineRule="exact"/>
        <w:ind w:left="0" w:right="0" w:firstLine="440"/>
        <w:jc w:val="both"/>
      </w:pPr>
      <w:r>
        <w:rPr>
          <w:color w:val="000000"/>
          <w:spacing w:val="0"/>
          <w:w w:val="100"/>
          <w:position w:val="0"/>
        </w:rPr>
        <w:t>恢复大师项目自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月已完成项目的技术预研、需求分析进入开发阶段，完成上述研发项目在技 术上具有可行性，项目实施完成后能够满足民用客户数据恢复需求，具有较好的市场容量和市场占有率， 可以为项目收益提供有力保证，同时公司有足够的技术、财务等资源的支持，并单独核算，支出能够可靠 的计量。该项目已于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月末完成，于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月结转无形资产，并按</w:t>
      </w:r>
      <w:r>
        <w:rPr>
          <w:rFonts w:ascii="Times New Roman" w:eastAsia="Times New Roman" w:hAnsi="Times New Roman" w:cs="Times New Roman"/>
          <w:color w:val="000000"/>
          <w:spacing w:val="0"/>
          <w:w w:val="100"/>
          <w:position w:val="0"/>
        </w:rPr>
        <w:t>4</w:t>
      </w:r>
      <w:r>
        <w:rPr>
          <w:color w:val="000000"/>
          <w:spacing w:val="0"/>
          <w:w w:val="100"/>
          <w:position w:val="0"/>
        </w:rPr>
        <w:t>年摊销。</w:t>
      </w:r>
    </w:p>
    <w:p>
      <w:pPr>
        <w:pStyle w:val="Style33"/>
        <w:keepNext w:val="0"/>
        <w:keepLines w:val="0"/>
        <w:widowControl w:val="0"/>
        <w:shd w:val="clear" w:color="auto" w:fill="auto"/>
        <w:bidi w:val="0"/>
        <w:spacing w:before="0" w:line="373" w:lineRule="exact"/>
        <w:ind w:left="0" w:right="0" w:firstLine="440"/>
        <w:jc w:val="both"/>
      </w:pPr>
      <w:r>
        <w:rPr>
          <w:color w:val="000000"/>
          <w:spacing w:val="0"/>
          <w:w w:val="100"/>
          <w:position w:val="0"/>
        </w:rPr>
        <w:t>综合应用平台自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月已完成项目的技术预研、需求分析进入开发阶段，完成上述研发项目在技 术上具有可行性，项目实施完成后能够满足市场上客户在电子数据取证分析领域的需求，应用广泛，可以 为项目收益提供有力保证，同时公司有足够的技术、财务等资源的支持，并单独核算，支出能够可靠的计 量。故公司从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月对该项目研发费用予以资本化。该项目目前处于开发阶段。</w:t>
      </w:r>
    </w:p>
    <w:p>
      <w:pPr>
        <w:pStyle w:val="Style33"/>
        <w:keepNext w:val="0"/>
        <w:keepLines w:val="0"/>
        <w:widowControl w:val="0"/>
        <w:shd w:val="clear" w:color="auto" w:fill="auto"/>
        <w:bidi w:val="0"/>
        <w:spacing w:before="0" w:line="370" w:lineRule="exact"/>
        <w:ind w:left="0" w:right="0" w:firstLine="440"/>
        <w:jc w:val="both"/>
      </w:pPr>
      <w:r>
        <w:rPr>
          <w:color w:val="000000"/>
          <w:spacing w:val="0"/>
          <w:w w:val="100"/>
          <w:position w:val="0"/>
        </w:rPr>
        <w:t>互联网商品交易监管系统项目系升级项目，前期已有技术经验和市场基础，同时公司有足够的技术、 财务等资源的支持，并单独核算，支出能够可靠的计量。该项目已于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月末完成，于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月结转 无形资产，并按</w:t>
      </w:r>
      <w:r>
        <w:rPr>
          <w:rFonts w:ascii="Times New Roman" w:eastAsia="Times New Roman" w:hAnsi="Times New Roman" w:cs="Times New Roman"/>
          <w:color w:val="000000"/>
          <w:spacing w:val="0"/>
          <w:w w:val="100"/>
          <w:position w:val="0"/>
        </w:rPr>
        <w:t>4</w:t>
      </w:r>
      <w:r>
        <w:rPr>
          <w:color w:val="000000"/>
          <w:spacing w:val="0"/>
          <w:w w:val="100"/>
          <w:position w:val="0"/>
        </w:rPr>
        <w:t>年摊销。</w:t>
      </w:r>
    </w:p>
    <w:p>
      <w:pPr>
        <w:pStyle w:val="Style33"/>
        <w:keepNext w:val="0"/>
        <w:keepLines w:val="0"/>
        <w:widowControl w:val="0"/>
        <w:shd w:val="clear" w:color="auto" w:fill="auto"/>
        <w:bidi w:val="0"/>
        <w:spacing w:before="0" w:line="372" w:lineRule="exact"/>
        <w:ind w:left="0" w:right="0" w:firstLine="440"/>
        <w:jc w:val="both"/>
      </w:pPr>
      <w:r>
        <w:rPr>
          <w:color w:val="000000"/>
          <w:spacing w:val="0"/>
          <w:w w:val="100"/>
          <w:position w:val="0"/>
        </w:rPr>
        <w:t>公证云平台项目（二期）系升级项目，前期已有技术经验和市场基础，同时公司有足够的技术、财务 等资源的支持，并单独核算，支出能够可靠的计量。该项目已于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月末完成，于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月结转无 形资产，并按</w:t>
      </w:r>
      <w:r>
        <w:rPr>
          <w:rFonts w:ascii="Times New Roman" w:eastAsia="Times New Roman" w:hAnsi="Times New Roman" w:cs="Times New Roman"/>
          <w:color w:val="000000"/>
          <w:spacing w:val="0"/>
          <w:w w:val="100"/>
          <w:position w:val="0"/>
        </w:rPr>
        <w:t>4</w:t>
      </w:r>
      <w:r>
        <w:rPr>
          <w:color w:val="000000"/>
          <w:spacing w:val="0"/>
          <w:w w:val="100"/>
          <w:position w:val="0"/>
        </w:rPr>
        <w:t>年摊销。</w:t>
      </w:r>
    </w:p>
    <w:p>
      <w:pPr>
        <w:pStyle w:val="Style33"/>
        <w:keepNext w:val="0"/>
        <w:keepLines w:val="0"/>
        <w:widowControl w:val="0"/>
        <w:shd w:val="clear" w:color="auto" w:fill="auto"/>
        <w:bidi w:val="0"/>
        <w:spacing w:before="0" w:line="379" w:lineRule="exact"/>
        <w:ind w:left="0" w:right="0" w:firstLine="440"/>
        <w:jc w:val="both"/>
      </w:pPr>
      <w:r>
        <w:rPr>
          <w:color w:val="000000"/>
          <w:spacing w:val="0"/>
          <w:w w:val="100"/>
          <w:position w:val="0"/>
        </w:rPr>
        <w:t>网络审计箱项目自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月已完成项目的技术预研、需求分析进入开发阶段，完成上述研发项目在 技术上具有可行性，具有较好的市场容量和市场占有率，可以为项目收益提供有力保证，同时公司有足够 的技术、财务等资源的支持，并单独核算，支出能够可靠的计量。故公司从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月对该项目研发费用 予以资本化。该项目目前处于开发阶段。</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数据拓展系统项目自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月已完成项目的技术预研、需求分析进入开发阶段，完成上述研发项目 在技术上具有可行性，项目实施完成后形成的新产品能够有效帮助用户进行取证，具有较好的市场容量和 市场占有率，可以为项目收益提供有力保证，同时公司有足够的技术、财务等资源的支持，并单独核算， 支出能够可靠的计量。故公司从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月对该项目研发费用予以资本化。该项目目前处于开发阶段。</w:t>
      </w:r>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移动式信息采集系统项目自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月已完成项目的技术预研、需求分析进入开发阶段，完成上述研 发项目在技术上具有可行性，项目实施完成后形成的新产品小巧便携，实施部署简单，可以很快速地进行 基础信息采集，具有较好的市场容量和市场占有率，可以为项目收益提供有力保证，并单独核算，支出能 </w:t>
      </w:r>
      <w:r>
        <w:rPr>
          <w:color w:val="000000"/>
          <w:spacing w:val="0"/>
          <w:w w:val="100"/>
          <w:position w:val="0"/>
        </w:rPr>
        <w:t>够可靠的计量。该项目已于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月末完成，于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月结转无形资产，并按</w:t>
      </w:r>
      <w:r>
        <w:rPr>
          <w:rFonts w:ascii="Times New Roman" w:eastAsia="Times New Roman" w:hAnsi="Times New Roman" w:cs="Times New Roman"/>
          <w:color w:val="000000"/>
          <w:spacing w:val="0"/>
          <w:w w:val="100"/>
          <w:position w:val="0"/>
        </w:rPr>
        <w:t>4</w:t>
      </w:r>
      <w:r>
        <w:rPr>
          <w:color w:val="000000"/>
          <w:spacing w:val="0"/>
          <w:w w:val="100"/>
          <w:position w:val="0"/>
        </w:rPr>
        <w:t>年摊销。</w:t>
      </w:r>
    </w:p>
    <w:p>
      <w:pPr>
        <w:pStyle w:val="Style33"/>
        <w:keepNext w:val="0"/>
        <w:keepLines w:val="0"/>
        <w:widowControl w:val="0"/>
        <w:shd w:val="clear" w:color="auto" w:fill="auto"/>
        <w:bidi w:val="0"/>
        <w:spacing w:before="0" w:line="378" w:lineRule="exact"/>
        <w:ind w:left="0" w:right="0" w:firstLine="440"/>
        <w:jc w:val="left"/>
      </w:pPr>
      <w:r>
        <w:rPr>
          <w:color w:val="000000"/>
          <w:spacing w:val="0"/>
          <w:w w:val="100"/>
          <w:position w:val="0"/>
        </w:rPr>
        <w:t>关联分析平台（二期）自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月已完成项目的技术预研、需求分析进入开发阶段，完成上述研发 项目在技术上具有可行性，项目实施完成后形成的新产品能够整合实验室取证产品数据进行综合关联分 析，有利于形成实验室平台，提高公司数据挖掘产品的市场竞争力，具有较好的市场容量和市场占有率， 可以为项目收益提供有力保证，同时公司有足够的技术、财务等资源的支持，并单独核算，支出能够可靠 的计量。该项目已于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月末完成一期研发，于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月结转无形资产，并按</w:t>
      </w:r>
      <w:r>
        <w:rPr>
          <w:rFonts w:ascii="Times New Roman" w:eastAsia="Times New Roman" w:hAnsi="Times New Roman" w:cs="Times New Roman"/>
          <w:color w:val="000000"/>
          <w:spacing w:val="0"/>
          <w:w w:val="100"/>
          <w:position w:val="0"/>
        </w:rPr>
        <w:t>4</w:t>
      </w:r>
      <w:r>
        <w:rPr>
          <w:color w:val="000000"/>
          <w:spacing w:val="0"/>
          <w:w w:val="100"/>
          <w:position w:val="0"/>
        </w:rPr>
        <w:t>年摊销。该项目二 期研发于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月启动，故公司从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月对该项目二期研发费用予以资本化。该项目二期目前处于 开发阶段。</w:t>
      </w:r>
    </w:p>
    <w:p>
      <w:pPr>
        <w:pStyle w:val="Style33"/>
        <w:keepNext w:val="0"/>
        <w:keepLines w:val="0"/>
        <w:widowControl w:val="0"/>
        <w:shd w:val="clear" w:color="auto" w:fill="auto"/>
        <w:bidi w:val="0"/>
        <w:spacing w:before="0" w:line="378" w:lineRule="exact"/>
        <w:ind w:left="0" w:right="0" w:firstLine="440"/>
        <w:jc w:val="left"/>
      </w:pPr>
      <w:r>
        <w:rPr>
          <w:color w:val="000000"/>
          <w:spacing w:val="0"/>
          <w:w w:val="100"/>
          <w:position w:val="0"/>
        </w:rPr>
        <w:t>网络沙盘系统项目自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月已完成项目的技术预研、需求分析进入开发阶段，完成上述研发项目 在技术上具有可行性，项目实施完成后形成的新产品能够提升系统的安全防护性能和人员的安全防护技 能，具有较好的市场容量和市场占有率，可以为项目收益提供有力保证，同时公司有足够的技术、财务等 资源的支持，并单独核算，支出能够可靠的计量。故公司从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月对该项目研发费用予以资本化。该 项目目前处于开发阶段。</w:t>
      </w:r>
    </w:p>
    <w:p>
      <w:pPr>
        <w:pStyle w:val="Style33"/>
        <w:keepNext w:val="0"/>
        <w:keepLines w:val="0"/>
        <w:widowControl w:val="0"/>
        <w:shd w:val="clear" w:color="auto" w:fill="auto"/>
        <w:bidi w:val="0"/>
        <w:spacing w:before="0" w:line="373" w:lineRule="exact"/>
        <w:ind w:left="0" w:right="0" w:firstLine="440"/>
        <w:jc w:val="left"/>
      </w:pPr>
      <w:r>
        <w:rPr>
          <w:color w:val="000000"/>
          <w:spacing w:val="0"/>
          <w:w w:val="100"/>
          <w:position w:val="0"/>
        </w:rPr>
        <w:t>综合分析平台项目自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月已完成项目的技术预研、需求分析进入开发阶段，完成上述研发项目 在技术上具有可行性，项目实施完成后形成的新产品能够支持对导入的数据进行清洗、过滤，对存储的数 据进行综合检索、关联分析、时序分析以及直观展示，具有较好的市场容量和市场占有率，可以为项目收 益提供有力保证，同时公司有足够的技术、财务等资源的支持，并单独核算，支出能够可靠的计量。故公 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月对该项目研发费用予以资本化。该项目目前处于开发阶段。</w:t>
      </w:r>
    </w:p>
    <w:p>
      <w:pPr>
        <w:pStyle w:val="Style33"/>
        <w:keepNext w:val="0"/>
        <w:keepLines w:val="0"/>
        <w:widowControl w:val="0"/>
        <w:shd w:val="clear" w:color="auto" w:fill="auto"/>
        <w:bidi w:val="0"/>
        <w:spacing w:before="0" w:line="378" w:lineRule="exact"/>
        <w:ind w:left="0" w:right="0" w:firstLine="440"/>
        <w:jc w:val="left"/>
      </w:pPr>
      <w:r>
        <w:rPr>
          <w:color w:val="000000"/>
          <w:spacing w:val="0"/>
          <w:w w:val="100"/>
          <w:position w:val="0"/>
        </w:rPr>
        <w:t>等级保护检查工具箱项目自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月已完成项目的技术预研、需求分析进入开发阶段，完成上述研 发项目在技术上具有可行性，项目实施完成后形成的新产品能够应用于单位信息系统安全检查、管理检查、 技术检查，具有较好的市场容量和市场占有率，可以为项目收益提供有力保证，同时公司有足够的技术、 财务等资源的支持，并单独核算，支出能够可靠的计量。故公司从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月对该项目研发费用予以资本 化。该项目目前处于开发阶段。</w:t>
      </w:r>
    </w:p>
    <w:p>
      <w:pPr>
        <w:pStyle w:val="Style33"/>
        <w:keepNext w:val="0"/>
        <w:keepLines w:val="0"/>
        <w:widowControl w:val="0"/>
        <w:shd w:val="clear" w:color="auto" w:fill="auto"/>
        <w:bidi w:val="0"/>
        <w:spacing w:before="0" w:after="240" w:line="378" w:lineRule="exact"/>
        <w:ind w:left="0" w:right="0" w:firstLine="440"/>
        <w:jc w:val="left"/>
      </w:pPr>
      <w:r>
        <w:rPr>
          <w:color w:val="000000"/>
          <w:spacing w:val="0"/>
          <w:w w:val="100"/>
          <w:position w:val="0"/>
        </w:rPr>
        <w:t>蛛网项目自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月已完成项目的技术预研、需求分析进入开发阶段，完成上述研发项目在技术上 具有可行性，项目实施完成后形成的新产品具有对大数据的分布式并行处理的能力，提高资源的整体使用 效率，具有较好的市场容量和市场占有率，可以为项目收益提供有力保证，同时公司有足够的技术、财务 等资源的支持，并单独核算，支出能够可靠的计量。故公司从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月对该项目研发费用予以资本化。 该项目目前处于开发阶段。</w:t>
      </w:r>
    </w:p>
    <w:p>
      <w:pPr>
        <w:pStyle w:val="Style37"/>
        <w:keepNext/>
        <w:keepLines/>
        <w:widowControl w:val="0"/>
        <w:shd w:val="clear" w:color="auto" w:fill="auto"/>
        <w:bidi w:val="0"/>
        <w:spacing w:before="0" w:after="380" w:line="378" w:lineRule="exact"/>
        <w:ind w:left="0" w:right="0" w:firstLine="0"/>
        <w:jc w:val="both"/>
      </w:pPr>
      <w:bookmarkStart w:id="1132" w:name="bookmark1132"/>
      <w:bookmarkStart w:id="1133" w:name="bookmark1133"/>
      <w:bookmarkStart w:id="1134" w:name="bookmark1134"/>
      <w:bookmarkStart w:id="1135" w:name="bookmark1135"/>
      <w:r>
        <w:rPr>
          <w:color w:val="000000"/>
          <w:spacing w:val="0"/>
          <w:w w:val="100"/>
          <w:position w:val="0"/>
        </w:rPr>
        <w:t>2</w:t>
      </w:r>
      <w:bookmarkEnd w:id="1134"/>
      <w:r>
        <w:rPr>
          <w:color w:val="000000"/>
          <w:spacing w:val="0"/>
          <w:w w:val="100"/>
          <w:position w:val="0"/>
        </w:rPr>
        <w:t>4、商誉</w:t>
      </w:r>
      <w:bookmarkEnd w:id="1132"/>
      <w:bookmarkEnd w:id="1133"/>
      <w:bookmarkEnd w:id="11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37"/>
        <w:gridCol w:w="1152"/>
        <w:gridCol w:w="1464"/>
        <w:gridCol w:w="1459"/>
        <w:gridCol w:w="1459"/>
        <w:gridCol w:w="121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被投资单位名称或形成商誉的事项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期末减值准备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珠海市新德汇信息技术有限公司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43,856,030.99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43,856,030.99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43,856,030.99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43,856,030.99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val="0"/>
        <w:keepLines w:val="0"/>
        <w:widowControl w:val="0"/>
        <w:shd w:val="clear" w:color="auto" w:fill="auto"/>
        <w:bidi w:val="0"/>
        <w:spacing w:before="0" w:after="260" w:line="376" w:lineRule="exact"/>
        <w:ind w:left="0" w:right="0" w:firstLine="440"/>
        <w:jc w:val="both"/>
      </w:pPr>
      <w:r>
        <w:rPr>
          <w:color w:val="000000"/>
          <w:spacing w:val="0"/>
          <w:w w:val="100"/>
          <w:position w:val="0"/>
        </w:rPr>
        <w:t>本公司采用预计未来现金流现值计算资产组的可收回金额。本公司根据管理层批准的财务预算预计珠 海市新德汇信息技术有限公司未来</w:t>
      </w:r>
      <w:r>
        <w:rPr>
          <w:rFonts w:ascii="Times New Roman" w:eastAsia="Times New Roman" w:hAnsi="Times New Roman" w:cs="Times New Roman"/>
          <w:color w:val="000000"/>
          <w:spacing w:val="0"/>
          <w:w w:val="100"/>
          <w:position w:val="0"/>
        </w:rPr>
        <w:t>5</w:t>
      </w:r>
      <w:r>
        <w:rPr>
          <w:color w:val="000000"/>
          <w:spacing w:val="0"/>
          <w:w w:val="100"/>
          <w:position w:val="0"/>
        </w:rPr>
        <w:t>年内净现金流量，其后年度采用的稳定的净现金流量。管理层根据过 往表现及其对市场发展的预期编制上述财务预算。计算未来现金流现值所采用的税前折现率为</w:t>
      </w:r>
      <w:r>
        <w:rPr>
          <w:rFonts w:ascii="Times New Roman" w:eastAsia="Times New Roman" w:hAnsi="Times New Roman" w:cs="Times New Roman"/>
          <w:color w:val="000000"/>
          <w:spacing w:val="0"/>
          <w:w w:val="100"/>
          <w:position w:val="0"/>
        </w:rPr>
        <w:t>16.7%</w:t>
      </w:r>
      <w:r>
        <w:rPr>
          <w:color w:val="000000"/>
          <w:spacing w:val="0"/>
          <w:w w:val="100"/>
          <w:position w:val="0"/>
        </w:rPr>
        <w:t>，已 反映了相对于有关分部的风险。根据减值测试的结果，年末商誉未发生减值。</w:t>
      </w:r>
    </w:p>
    <w:p>
      <w:pPr>
        <w:pStyle w:val="Style37"/>
        <w:keepNext/>
        <w:keepLines/>
        <w:widowControl w:val="0"/>
        <w:shd w:val="clear" w:color="auto" w:fill="auto"/>
        <w:bidi w:val="0"/>
        <w:spacing w:before="0" w:after="360" w:line="376" w:lineRule="exact"/>
        <w:ind w:left="0" w:right="0" w:firstLine="0"/>
        <w:jc w:val="left"/>
      </w:pPr>
      <w:bookmarkStart w:id="1136" w:name="bookmark1136"/>
      <w:bookmarkStart w:id="1137" w:name="bookmark1137"/>
      <w:bookmarkStart w:id="1138" w:name="bookmark1138"/>
      <w:bookmarkStart w:id="1139" w:name="bookmark1139"/>
      <w:r>
        <w:rPr>
          <w:color w:val="000000"/>
          <w:spacing w:val="0"/>
          <w:w w:val="100"/>
          <w:position w:val="0"/>
        </w:rPr>
        <w:t>2</w:t>
      </w:r>
      <w:bookmarkEnd w:id="1138"/>
      <w:r>
        <w:rPr>
          <w:color w:val="000000"/>
          <w:spacing w:val="0"/>
          <w:w w:val="100"/>
          <w:position w:val="0"/>
        </w:rPr>
        <w:t>5、长期待摊费用</w:t>
      </w:r>
      <w:bookmarkEnd w:id="1136"/>
      <w:bookmarkEnd w:id="1137"/>
      <w:bookmarkEnd w:id="11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277"/>
        <w:gridCol w:w="1133"/>
        <w:gridCol w:w="1133"/>
        <w:gridCol w:w="1133"/>
        <w:gridCol w:w="1138"/>
        <w:gridCol w:w="79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本期摊销额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其他减少额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其他减少 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北京办事处装修费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422,121.96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368,279.73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租赁协议</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中止</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成都办事处装修费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培训中心装修费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153,548.40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176,791.68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155,659.97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174,680.11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昆明办事处装修费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号</w:t>
            </w:r>
            <w:r>
              <w:rPr>
                <w:rFonts w:ascii="Times New Roman" w:eastAsia="Times New Roman" w:hAnsi="Times New Roman" w:cs="Times New Roman"/>
                <w:color w:val="000000"/>
                <w:spacing w:val="0"/>
                <w:w w:val="100"/>
                <w:position w:val="0"/>
                <w:sz w:val="18"/>
                <w:szCs w:val="18"/>
              </w:rPr>
              <w:t>101</w:t>
            </w:r>
            <w:r>
              <w:rPr>
                <w:color w:val="000000"/>
                <w:spacing w:val="0"/>
                <w:w w:val="100"/>
                <w:position w:val="0"/>
                <w:sz w:val="18"/>
                <w:szCs w:val="18"/>
              </w:rPr>
              <w:t>单元装修 费（注）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2,545,036.30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611,432.91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1,933,603.39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软件园二期</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8"/>
                <w:szCs w:val="18"/>
              </w:rPr>
              <w:t>号楼</w:t>
            </w:r>
            <w:r>
              <w:rPr>
                <w:rFonts w:ascii="Times New Roman" w:eastAsia="Times New Roman" w:hAnsi="Times New Roman" w:cs="Times New Roman"/>
                <w:color w:val="000000"/>
                <w:spacing w:val="0"/>
                <w:w w:val="100"/>
                <w:position w:val="0"/>
                <w:sz w:val="18"/>
                <w:szCs w:val="18"/>
              </w:rPr>
              <w:t>403</w:t>
            </w:r>
            <w:r>
              <w:rPr>
                <w:color w:val="000000"/>
                <w:spacing w:val="0"/>
                <w:w w:val="100"/>
                <w:position w:val="0"/>
                <w:sz w:val="18"/>
                <w:szCs w:val="18"/>
              </w:rPr>
              <w:t>单元装修费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182,415.50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129,285.50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219,450.00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北京分公司泰禾大厦装修费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1,256,591.50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287,220.90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969,370.60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软件园创新公寓装修费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13,834.54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41,503.60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上海办事处装修费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3,432,622.16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1,721,041.32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1,620,713.55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1,987,445.62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1,545,504.31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注：软件园二期观日路</w:t>
      </w:r>
      <w:r>
        <w:rPr>
          <w:rFonts w:ascii="Times New Roman" w:eastAsia="Times New Roman" w:hAnsi="Times New Roman" w:cs="Times New Roman"/>
          <w:color w:val="000000"/>
          <w:spacing w:val="0"/>
          <w:w w:val="100"/>
          <w:position w:val="0"/>
        </w:rPr>
        <w:t>12</w:t>
      </w:r>
      <w:r>
        <w:rPr>
          <w:color w:val="000000"/>
          <w:spacing w:val="0"/>
          <w:w w:val="100"/>
          <w:position w:val="0"/>
        </w:rPr>
        <w:t>号</w:t>
      </w:r>
      <w:r>
        <w:rPr>
          <w:rFonts w:ascii="Times New Roman" w:eastAsia="Times New Roman" w:hAnsi="Times New Roman" w:cs="Times New Roman"/>
          <w:color w:val="000000"/>
          <w:spacing w:val="0"/>
          <w:w w:val="100"/>
          <w:position w:val="0"/>
        </w:rPr>
        <w:t>101</w:t>
      </w:r>
      <w:r>
        <w:rPr>
          <w:color w:val="000000"/>
          <w:spacing w:val="0"/>
          <w:w w:val="100"/>
          <w:position w:val="0"/>
        </w:rPr>
        <w:t>单元装修费其他减少系本公司购买位于软件园二期观日路</w:t>
      </w:r>
      <w:r>
        <w:rPr>
          <w:rFonts w:ascii="Times New Roman" w:eastAsia="Times New Roman" w:hAnsi="Times New Roman" w:cs="Times New Roman"/>
          <w:color w:val="000000"/>
          <w:spacing w:val="0"/>
          <w:w w:val="100"/>
          <w:position w:val="0"/>
        </w:rPr>
        <w:t>12</w:t>
      </w:r>
      <w:r>
        <w:rPr>
          <w:color w:val="000000"/>
          <w:spacing w:val="0"/>
          <w:w w:val="100"/>
          <w:position w:val="0"/>
        </w:rPr>
        <w:t>号的研发楼</w:t>
      </w:r>
      <w:r>
        <w:rPr>
          <w:rFonts w:ascii="Times New Roman" w:eastAsia="Times New Roman" w:hAnsi="Times New Roman" w:cs="Times New Roman"/>
          <w:color w:val="000000"/>
          <w:spacing w:val="0"/>
          <w:w w:val="100"/>
          <w:position w:val="0"/>
        </w:rPr>
        <w:t>101</w:t>
      </w:r>
      <w:r>
        <w:rPr>
          <w:color w:val="000000"/>
          <w:spacing w:val="0"/>
          <w:w w:val="100"/>
          <w:position w:val="0"/>
        </w:rPr>
        <w:t>单元，原</w:t>
      </w:r>
      <w:r>
        <w:rPr>
          <w:rFonts w:ascii="Times New Roman" w:eastAsia="Times New Roman" w:hAnsi="Times New Roman" w:cs="Times New Roman"/>
          <w:color w:val="000000"/>
          <w:spacing w:val="0"/>
          <w:w w:val="100"/>
          <w:position w:val="0"/>
        </w:rPr>
        <w:t xml:space="preserve">101 </w:t>
      </w:r>
      <w:r>
        <w:rPr>
          <w:color w:val="000000"/>
          <w:spacing w:val="0"/>
          <w:w w:val="100"/>
          <w:position w:val="0"/>
        </w:rPr>
        <w:t>单元装修费相应转入固定资产。</w:t>
      </w:r>
    </w:p>
    <w:p>
      <w:pPr>
        <w:pStyle w:val="Style37"/>
        <w:keepNext/>
        <w:keepLines/>
        <w:widowControl w:val="0"/>
        <w:shd w:val="clear" w:color="auto" w:fill="auto"/>
        <w:bidi w:val="0"/>
        <w:spacing w:before="0" w:after="36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2</w:t>
      </w:r>
      <w:bookmarkEnd w:id="1142"/>
      <w:r>
        <w:rPr>
          <w:color w:val="000000"/>
          <w:spacing w:val="0"/>
          <w:w w:val="100"/>
          <w:position w:val="0"/>
        </w:rPr>
        <w:t>6、递延所得税资产和递延所得税负债</w:t>
      </w:r>
      <w:bookmarkEnd w:id="1140"/>
      <w:bookmarkEnd w:id="1141"/>
      <w:bookmarkEnd w:id="1143"/>
    </w:p>
    <w:p>
      <w:pPr>
        <w:pStyle w:val="Style40"/>
        <w:keepNext/>
        <w:keepLines/>
        <w:widowControl w:val="0"/>
        <w:shd w:val="clear" w:color="auto" w:fill="auto"/>
        <w:bidi w:val="0"/>
        <w:spacing w:before="0" w:after="260" w:line="240" w:lineRule="auto"/>
        <w:ind w:left="0" w:right="0" w:firstLine="0"/>
        <w:jc w:val="left"/>
      </w:pPr>
      <w:bookmarkStart w:id="1144" w:name="bookmark1144"/>
      <w:bookmarkStart w:id="1145" w:name="bookmark1145"/>
      <w:bookmarkStart w:id="1146" w:name="bookmark1146"/>
      <w:r>
        <w:rPr>
          <w:color w:val="000000"/>
          <w:spacing w:val="0"/>
          <w:w w:val="100"/>
          <w:position w:val="0"/>
        </w:rPr>
        <w:t>（1）递延所得税资产和递延所得税负债不以抵销后的净额列示</w:t>
      </w:r>
      <w:bookmarkEnd w:id="1144"/>
      <w:bookmarkEnd w:id="1145"/>
      <w:bookmarkEnd w:id="1146"/>
    </w:p>
    <w:p>
      <w:pPr>
        <w:pStyle w:val="Style2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已确认的递延所得税资产和递延所得税负债</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118"/>
        <w:gridCol w:w="2688"/>
        <w:gridCol w:w="277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2,446,920.60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2,023,718.30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开办费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250,292.61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387,551.15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123,780.53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1,679,259.49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2,822,847.12</w:t>
            </w:r>
          </w:p>
        </w:tc>
      </w:tr>
    </w:tbl>
    <w:p>
      <w:pPr>
        <w:widowControl w:val="0"/>
        <w:spacing w:line="1" w:lineRule="exact"/>
      </w:pPr>
      <w:r>
        <w:br w:type="page"/>
      </w:r>
    </w:p>
    <w:tbl>
      <w:tblPr>
        <w:tblOverlap w:val="never"/>
        <w:jc w:val="center"/>
        <w:tblLayout w:type="fixed"/>
      </w:tblPr>
      <w:tblGrid>
        <w:gridCol w:w="4114"/>
        <w:gridCol w:w="2693"/>
        <w:gridCol w:w="277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4,624,252.87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5,220,638.56</w:t>
            </w:r>
          </w:p>
        </w:tc>
      </w:tr>
      <w:tr>
        <w:trPr>
          <w:trHeight w:val="403"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交易性金融工具、衍生金融工具的估值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计入资本公积的可供出售金融资产公允价值变动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2688"/>
        <w:gridCol w:w="277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582,684.87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582,684.87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400" w:line="240" w:lineRule="auto"/>
        <w:ind w:left="0" w:right="0" w:firstLine="0"/>
        <w:jc w:val="left"/>
      </w:pPr>
      <w:bookmarkStart w:id="1147" w:name="bookmark1147"/>
      <w:bookmarkStart w:id="1148" w:name="bookmark1148"/>
      <w:bookmarkStart w:id="1149" w:name="bookmark1149"/>
      <w:r>
        <w:rPr>
          <w:color w:val="000000"/>
          <w:spacing w:val="0"/>
          <w:w w:val="100"/>
          <w:position w:val="0"/>
        </w:rPr>
        <w:t>(2)递延所得税资产和递延所得税负债以抵销后的净额列示</w:t>
      </w:r>
      <w:bookmarkEnd w:id="1147"/>
      <w:bookmarkEnd w:id="1148"/>
      <w:bookmarkEnd w:id="1149"/>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互抵后的递延所得税资产及负债的组成项目</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1"/>
        <w:gridCol w:w="1843"/>
        <w:gridCol w:w="1982"/>
        <w:gridCol w:w="1699"/>
        <w:gridCol w:w="192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报告期末互抵后的递</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延所得税资产或负债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报告期末互抵后的可抵 扣或应纳税暂时性差异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报告期初互抵后的递</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延所得税资产或负债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报告期初互抵后的可抵 扣或应纳税暂时性差异</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4,624,252.87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5,220,638.56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40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2</w:t>
      </w:r>
      <w:bookmarkEnd w:id="1152"/>
      <w:r>
        <w:rPr>
          <w:color w:val="000000"/>
          <w:spacing w:val="0"/>
          <w:w w:val="100"/>
          <w:position w:val="0"/>
        </w:rPr>
        <w:t>7、资产减值准备明细</w:t>
      </w:r>
      <w:bookmarkEnd w:id="1150"/>
      <w:bookmarkEnd w:id="1151"/>
      <w:bookmarkEnd w:id="115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0"/>
        <w:gridCol w:w="1526"/>
        <w:gridCol w:w="1526"/>
        <w:gridCol w:w="1397"/>
        <w:gridCol w:w="1397"/>
        <w:gridCol w:w="1464"/>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期初账面余额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期末账面余额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13,296,238.84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10,045,341.01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23,341,579.85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215,674.41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273,792.87</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13,511,913.25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10,103,459.47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23,615,372.72</w:t>
            </w:r>
          </w:p>
        </w:tc>
      </w:tr>
    </w:tbl>
    <w:p>
      <w:pPr>
        <w:widowControl w:val="0"/>
        <w:spacing w:after="299" w:line="1" w:lineRule="exact"/>
      </w:pPr>
    </w:p>
    <w:p>
      <w:pPr>
        <w:pStyle w:val="Style37"/>
        <w:keepNext/>
        <w:keepLines/>
        <w:widowControl w:val="0"/>
        <w:shd w:val="clear" w:color="auto" w:fill="auto"/>
        <w:bidi w:val="0"/>
        <w:spacing w:before="0" w:after="400" w:line="240" w:lineRule="auto"/>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2</w:t>
      </w:r>
      <w:bookmarkEnd w:id="1156"/>
      <w:r>
        <w:rPr>
          <w:color w:val="000000"/>
          <w:spacing w:val="0"/>
          <w:w w:val="100"/>
          <w:position w:val="0"/>
        </w:rPr>
        <w:t>8、其他非流动资产</w:t>
      </w:r>
      <w:bookmarkEnd w:id="1154"/>
      <w:bookmarkEnd w:id="1155"/>
      <w:bookmarkEnd w:id="1157"/>
    </w:p>
    <w:p>
      <w:pPr>
        <w:pStyle w:val="Style33"/>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无。</w:t>
      </w:r>
    </w:p>
    <w:p>
      <w:pPr>
        <w:pStyle w:val="Style37"/>
        <w:keepNext/>
        <w:keepLines/>
        <w:widowControl w:val="0"/>
        <w:shd w:val="clear" w:color="auto" w:fill="auto"/>
        <w:bidi w:val="0"/>
        <w:spacing w:before="0" w:after="400" w:line="240" w:lineRule="auto"/>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2</w:t>
      </w:r>
      <w:bookmarkEnd w:id="1160"/>
      <w:r>
        <w:rPr>
          <w:color w:val="000000"/>
          <w:spacing w:val="0"/>
          <w:w w:val="100"/>
          <w:position w:val="0"/>
        </w:rPr>
        <w:t>9、短期借款</w:t>
      </w:r>
      <w:bookmarkEnd w:id="1158"/>
      <w:bookmarkEnd w:id="1159"/>
      <w:bookmarkEnd w:id="1161"/>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42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3</w:t>
      </w:r>
      <w:bookmarkEnd w:id="1164"/>
      <w:r>
        <w:rPr>
          <w:color w:val="000000"/>
          <w:spacing w:val="0"/>
          <w:w w:val="100"/>
          <w:position w:val="0"/>
        </w:rPr>
        <w:t>0、</w:t>
        <w:tab/>
        <w:t>交易性金融负债</w:t>
      </w:r>
      <w:bookmarkEnd w:id="1162"/>
      <w:bookmarkEnd w:id="1163"/>
      <w:bookmarkEnd w:id="1165"/>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420" w:line="240" w:lineRule="auto"/>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3</w:t>
      </w:r>
      <w:bookmarkEnd w:id="1168"/>
      <w:r>
        <w:rPr>
          <w:color w:val="000000"/>
          <w:spacing w:val="0"/>
          <w:w w:val="100"/>
          <w:position w:val="0"/>
        </w:rPr>
        <w:t>1、</w:t>
        <w:tab/>
        <w:t>应付票据</w:t>
      </w:r>
      <w:bookmarkEnd w:id="1166"/>
      <w:bookmarkEnd w:id="1167"/>
      <w:bookmarkEnd w:id="1169"/>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6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3</w:t>
      </w:r>
      <w:bookmarkEnd w:id="1172"/>
      <w:r>
        <w:rPr>
          <w:color w:val="000000"/>
          <w:spacing w:val="0"/>
          <w:w w:val="100"/>
          <w:position w:val="0"/>
        </w:rPr>
        <w:t>2、</w:t>
        <w:tab/>
        <w:t>应付账款</w:t>
      </w:r>
      <w:bookmarkEnd w:id="1170"/>
      <w:bookmarkEnd w:id="1171"/>
      <w:bookmarkEnd w:id="1173"/>
    </w:p>
    <w:p>
      <w:pPr>
        <w:pStyle w:val="Style40"/>
        <w:keepNext/>
        <w:keepLines/>
        <w:widowControl w:val="0"/>
        <w:shd w:val="clear" w:color="auto" w:fill="auto"/>
        <w:bidi w:val="0"/>
        <w:spacing w:before="0" w:after="360" w:line="240" w:lineRule="auto"/>
        <w:ind w:left="0" w:right="0" w:firstLine="0"/>
        <w:jc w:val="left"/>
      </w:pPr>
      <w:bookmarkStart w:id="1174" w:name="bookmark1174"/>
      <w:bookmarkStart w:id="1175" w:name="bookmark1175"/>
      <w:bookmarkStart w:id="1176" w:name="bookmark1176"/>
      <w:r>
        <w:rPr>
          <w:color w:val="000000"/>
          <w:spacing w:val="0"/>
          <w:w w:val="100"/>
          <w:position w:val="0"/>
        </w:rPr>
        <w:t>（1）应付账款情况</w:t>
      </w:r>
      <w:bookmarkEnd w:id="1174"/>
      <w:bookmarkEnd w:id="1175"/>
      <w:bookmarkEnd w:id="11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33,897,807.53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36,534,132.56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4,276,112.41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1,536,170.56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853,722.33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216,809.12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194,646.11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39,361,222.22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38,481,758.35</w:t>
            </w:r>
          </w:p>
        </w:tc>
      </w:tr>
    </w:tbl>
    <w:p>
      <w:pPr>
        <w:widowControl w:val="0"/>
        <w:spacing w:after="359" w:line="1" w:lineRule="exact"/>
      </w:pPr>
    </w:p>
    <w:p>
      <w:pPr>
        <w:pStyle w:val="Style40"/>
        <w:keepNext/>
        <w:keepLines/>
        <w:widowControl w:val="0"/>
        <w:shd w:val="clear" w:color="auto" w:fill="auto"/>
        <w:bidi w:val="0"/>
        <w:spacing w:before="0" w:after="420" w:line="240" w:lineRule="auto"/>
        <w:ind w:left="0" w:right="0" w:firstLine="140"/>
        <w:jc w:val="left"/>
      </w:pPr>
      <w:bookmarkStart w:id="1177" w:name="bookmark1177"/>
      <w:bookmarkStart w:id="1178" w:name="bookmark1178"/>
      <w:bookmarkStart w:id="1179" w:name="bookmark1179"/>
      <w:r>
        <w:rPr>
          <w:color w:val="000000"/>
          <w:spacing w:val="0"/>
          <w:w w:val="100"/>
          <w:position w:val="0"/>
        </w:rPr>
        <w:t>（2）本报告期应付账款中应付持有公司5% （含5%）以上表决权股份的股东单位款项</w:t>
      </w:r>
      <w:bookmarkEnd w:id="1177"/>
      <w:bookmarkEnd w:id="1178"/>
      <w:bookmarkEnd w:id="1179"/>
    </w:p>
    <w:p>
      <w:pPr>
        <w:pStyle w:val="Style33"/>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无。</w:t>
      </w:r>
    </w:p>
    <w:p>
      <w:pPr>
        <w:pStyle w:val="Style40"/>
        <w:keepNext/>
        <w:keepLines/>
        <w:widowControl w:val="0"/>
        <w:shd w:val="clear" w:color="auto" w:fill="auto"/>
        <w:bidi w:val="0"/>
        <w:spacing w:before="0" w:after="360" w:line="240" w:lineRule="auto"/>
        <w:ind w:left="0" w:right="0" w:firstLine="14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color w:val="000000"/>
          <w:spacing w:val="0"/>
          <w:w w:val="100"/>
          <w:position w:val="0"/>
        </w:rPr>
        <w:t>3）账龄超过一年的大额应付账款情况的说明</w:t>
      </w:r>
      <w:bookmarkEnd w:id="1180"/>
      <w:bookmarkEnd w:id="1181"/>
      <w:bookmarkEnd w:id="1183"/>
    </w:p>
    <w:tbl>
      <w:tblPr>
        <w:tblOverlap w:val="never"/>
        <w:jc w:val="center"/>
        <w:tblLayout w:type="fixed"/>
      </w:tblPr>
      <w:tblGrid>
        <w:gridCol w:w="2947"/>
        <w:gridCol w:w="2266"/>
        <w:gridCol w:w="2016"/>
        <w:gridCol w:w="206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债权人名称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性质或内容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未偿还的原因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珠海市科学技术研究所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货款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未到结算期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无锡江南计算技术研究所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货款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未到结算期</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北京艺正扬科技有限公司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327,233.01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货款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未到结算期</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1,327,233.01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账龄超过一年的大额应付账款，主要为根据合同约定尚未到结算期的货款。</w:t>
      </w:r>
    </w:p>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3</w:t>
      </w:r>
      <w:bookmarkEnd w:id="1186"/>
      <w:r>
        <w:rPr>
          <w:color w:val="000000"/>
          <w:spacing w:val="0"/>
          <w:w w:val="100"/>
          <w:position w:val="0"/>
        </w:rPr>
        <w:t>3、预收账款</w:t>
      </w:r>
      <w:bookmarkEnd w:id="1184"/>
      <w:bookmarkEnd w:id="1185"/>
      <w:bookmarkEnd w:id="1187"/>
    </w:p>
    <w:p>
      <w:pPr>
        <w:pStyle w:val="Style40"/>
        <w:keepNext/>
        <w:keepLines/>
        <w:widowControl w:val="0"/>
        <w:shd w:val="clear" w:color="auto" w:fill="auto"/>
        <w:bidi w:val="0"/>
        <w:spacing w:before="0" w:after="360" w:line="240" w:lineRule="auto"/>
        <w:ind w:left="0" w:right="0" w:firstLine="140"/>
        <w:jc w:val="left"/>
      </w:pPr>
      <w:bookmarkStart w:id="1188" w:name="bookmark1188"/>
      <w:bookmarkStart w:id="1189" w:name="bookmark1189"/>
      <w:bookmarkStart w:id="1190" w:name="bookmark1190"/>
      <w:r>
        <w:rPr>
          <w:color w:val="000000"/>
          <w:spacing w:val="0"/>
          <w:w w:val="100"/>
          <w:position w:val="0"/>
        </w:rPr>
        <w:t>（1）预收账款情况</w:t>
      </w:r>
      <w:bookmarkEnd w:id="1188"/>
      <w:bookmarkEnd w:id="1189"/>
      <w:bookmarkEnd w:id="11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8"/>
        <w:gridCol w:w="292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56,916,078.75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33,279,537.90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8,313,947.33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8,009,601.08</w:t>
            </w:r>
          </w:p>
        </w:tc>
      </w:tr>
    </w:tbl>
    <w:p>
      <w:pPr>
        <w:widowControl w:val="0"/>
        <w:spacing w:line="1" w:lineRule="exact"/>
      </w:pPr>
      <w:r>
        <w:br w:type="page"/>
      </w:r>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1,665,018.12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1,533,470.10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1,040,714.05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360,799.50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67,935,758.25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43,183,408.58</w:t>
            </w:r>
          </w:p>
        </w:tc>
      </w:tr>
    </w:tbl>
    <w:p>
      <w:pPr>
        <w:pStyle w:val="Style40"/>
        <w:keepNext/>
        <w:keepLines/>
        <w:widowControl w:val="0"/>
        <w:numPr>
          <w:ilvl w:val="0"/>
          <w:numId w:val="41"/>
        </w:numPr>
        <w:shd w:val="clear" w:color="auto" w:fill="auto"/>
        <w:tabs>
          <w:tab w:pos="493" w:val="left"/>
        </w:tabs>
        <w:bidi w:val="0"/>
        <w:spacing w:before="0" w:after="0" w:line="648" w:lineRule="exact"/>
        <w:ind w:left="440" w:right="0" w:hanging="44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 xml:space="preserve">本报告期预收账款中预收持有公司5% (含5%)以上表决权股份的股东单位款项 </w:t>
      </w:r>
      <w:r>
        <w:rPr>
          <w:b w:val="0"/>
          <w:bCs w:val="0"/>
          <w:color w:val="000000"/>
          <w:spacing w:val="0"/>
          <w:w w:val="100"/>
          <w:position w:val="0"/>
        </w:rPr>
        <w:t>无。</w:t>
      </w:r>
      <w:bookmarkEnd w:id="1191"/>
      <w:bookmarkEnd w:id="1192"/>
      <w:bookmarkEnd w:id="1194"/>
    </w:p>
    <w:p>
      <w:pPr>
        <w:pStyle w:val="Style40"/>
        <w:keepNext/>
        <w:keepLines/>
        <w:widowControl w:val="0"/>
        <w:numPr>
          <w:ilvl w:val="0"/>
          <w:numId w:val="41"/>
        </w:numPr>
        <w:shd w:val="clear" w:color="auto" w:fill="auto"/>
        <w:tabs>
          <w:tab w:pos="493" w:val="left"/>
        </w:tabs>
        <w:bidi w:val="0"/>
        <w:spacing w:before="0" w:after="0" w:line="648" w:lineRule="exact"/>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账龄超过一年的大额预收账款情况的说明</w:t>
      </w:r>
      <w:bookmarkEnd w:id="1195"/>
      <w:bookmarkEnd w:id="1196"/>
      <w:bookmarkEnd w:id="1198"/>
    </w:p>
    <w:p>
      <w:pPr>
        <w:pStyle w:val="Style33"/>
        <w:keepNext w:val="0"/>
        <w:keepLines w:val="0"/>
        <w:widowControl w:val="0"/>
        <w:shd w:val="clear" w:color="auto" w:fill="auto"/>
        <w:bidi w:val="0"/>
        <w:spacing w:before="0" w:after="0" w:line="648" w:lineRule="exact"/>
        <w:ind w:left="0" w:right="0" w:firstLine="440"/>
        <w:jc w:val="left"/>
      </w:pPr>
      <w:r>
        <w:rPr>
          <w:color w:val="000000"/>
          <w:spacing w:val="0"/>
          <w:w w:val="100"/>
          <w:position w:val="0"/>
        </w:rPr>
        <w:t>年末预收款项中不存在账龄超过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年的大额预收款项。</w:t>
      </w:r>
    </w:p>
    <w:p>
      <w:pPr>
        <w:pStyle w:val="Style37"/>
        <w:keepNext/>
        <w:keepLines/>
        <w:widowControl w:val="0"/>
        <w:shd w:val="clear" w:color="auto" w:fill="auto"/>
        <w:bidi w:val="0"/>
        <w:spacing w:before="0" w:after="380" w:line="648" w:lineRule="exact"/>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3</w:t>
      </w:r>
      <w:bookmarkEnd w:id="1201"/>
      <w:r>
        <w:rPr>
          <w:color w:val="000000"/>
          <w:spacing w:val="0"/>
          <w:w w:val="100"/>
          <w:position w:val="0"/>
        </w:rPr>
        <w:t>4、应付职工薪酬</w:t>
      </w:r>
      <w:bookmarkEnd w:id="1199"/>
      <w:bookmarkEnd w:id="1200"/>
      <w:bookmarkEnd w:id="120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1560"/>
        <w:gridCol w:w="1699"/>
        <w:gridCol w:w="1560"/>
        <w:gridCol w:w="14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期末账面余额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28,825,290.00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108,816,009.12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98,720,576.22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38,920,722.90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2,042,868.32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2,042,868.32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14,791,653.94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14,765,773.02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162,760.31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其中：①医疗保险费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44,838.26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4,282,538.70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4,275,415.06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51,961.90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②基本养老保险费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81,445.36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7,804,681.65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7,787,353.21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98,773.80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③年金缴费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882,355.81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882,355.81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④失业保险费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4,898.86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976,123.20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975,727.17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5,294.89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⑤工伤保险费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2,168.90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334,245.05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2,443.67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⑥生育保险费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3,528.01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511,434.76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510,676.72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4,286.05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7,842,584.20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7,842,584.20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174,645.00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6,688,387.49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6,681,621.65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7,784.00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其中：工会经费和职工教育经费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1,207,467.98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1,200,702.14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7,784.00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5,480,919.51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5,480,919.51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28,963,187.55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140,356,148.07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130,228,068.41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39,091,267.21</w:t>
            </w:r>
          </w:p>
        </w:tc>
      </w:tr>
    </w:tbl>
    <w:p>
      <w:pPr>
        <w:widowControl w:val="0"/>
        <w:spacing w:after="159" w:line="1" w:lineRule="exact"/>
      </w:pPr>
    </w:p>
    <w:p>
      <w:pPr>
        <w:pStyle w:val="Style33"/>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.00</w:t>
      </w:r>
      <w:r>
        <w:rPr>
          <w:color w:val="000000"/>
          <w:spacing w:val="0"/>
          <w:w w:val="100"/>
          <w:position w:val="0"/>
        </w:rPr>
        <w:t>元。</w:t>
      </w:r>
    </w:p>
    <w:p>
      <w:pPr>
        <w:pStyle w:val="Style33"/>
        <w:keepNext w:val="0"/>
        <w:keepLines w:val="0"/>
        <w:widowControl w:val="0"/>
        <w:shd w:val="clear" w:color="auto" w:fill="auto"/>
        <w:bidi w:val="0"/>
        <w:spacing w:before="0" w:line="240" w:lineRule="auto"/>
        <w:ind w:left="0" w:right="0" w:firstLine="44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1,207,467.98</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w:t>
      </w:r>
      <w:r>
        <w:rPr>
          <w:color w:val="000000"/>
          <w:spacing w:val="0"/>
          <w:w w:val="100"/>
          <w:position w:val="0"/>
        </w:rPr>
        <w:t>元，因解除劳动关系给予补偿</w:t>
      </w:r>
    </w:p>
    <w:p>
      <w:pPr>
        <w:pStyle w:val="Style57"/>
        <w:keepNext w:val="0"/>
        <w:keepLines w:val="0"/>
        <w:widowControl w:val="0"/>
        <w:shd w:val="clear" w:color="auto" w:fill="auto"/>
        <w:bidi w:val="0"/>
        <w:spacing w:before="0" w:after="220" w:line="240" w:lineRule="auto"/>
        <w:ind w:left="0" w:right="0" w:firstLine="0"/>
        <w:jc w:val="left"/>
      </w:pPr>
      <w:r>
        <w:rPr>
          <w:color w:val="000000"/>
          <w:spacing w:val="0"/>
          <w:w w:val="100"/>
          <w:position w:val="0"/>
        </w:rPr>
        <w:t>174,645.00</w:t>
      </w:r>
      <w:r>
        <w:rPr>
          <w:rFonts w:ascii="SimSun" w:eastAsia="SimSun" w:hAnsi="SimSun" w:cs="SimSun"/>
          <w:color w:val="000000"/>
          <w:spacing w:val="0"/>
          <w:w w:val="100"/>
          <w:position w:val="0"/>
        </w:rPr>
        <w:t>元。</w:t>
      </w:r>
    </w:p>
    <w:p>
      <w:pPr>
        <w:pStyle w:val="Style33"/>
        <w:keepNext w:val="0"/>
        <w:keepLines w:val="0"/>
        <w:widowControl w:val="0"/>
        <w:shd w:val="clear" w:color="auto" w:fill="auto"/>
        <w:bidi w:val="0"/>
        <w:spacing w:before="0" w:after="180" w:line="240" w:lineRule="auto"/>
        <w:ind w:left="0" w:right="0" w:firstLine="440"/>
        <w:jc w:val="both"/>
      </w:pPr>
      <w:r>
        <w:rPr>
          <w:color w:val="000000"/>
          <w:spacing w:val="0"/>
          <w:w w:val="100"/>
          <w:position w:val="0"/>
        </w:rPr>
        <w:t>应付职工薪酬年末余额中，</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月工资将于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月发放，年终奖金将于</w:t>
      </w:r>
      <w:r>
        <w:rPr>
          <w:rFonts w:ascii="Times New Roman" w:eastAsia="Times New Roman" w:hAnsi="Times New Roman" w:cs="Times New Roman"/>
          <w:color w:val="000000"/>
          <w:spacing w:val="0"/>
          <w:w w:val="100"/>
          <w:position w:val="0"/>
        </w:rPr>
        <w:t>2014</w:t>
      </w:r>
      <w:r>
        <w:rPr>
          <w:color w:val="000000"/>
          <w:spacing w:val="0"/>
          <w:w w:val="100"/>
          <w:position w:val="0"/>
        </w:rPr>
        <w:t>年陆续发放。</w:t>
      </w:r>
      <w:r>
        <w:br w:type="page"/>
      </w:r>
    </w:p>
    <w:p>
      <w:pPr>
        <w:pStyle w:val="Style37"/>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3</w:t>
      </w:r>
      <w:bookmarkEnd w:id="1205"/>
      <w:r>
        <w:rPr>
          <w:color w:val="000000"/>
          <w:spacing w:val="0"/>
          <w:w w:val="100"/>
          <w:position w:val="0"/>
        </w:rPr>
        <w:t>5、应交税费</w:t>
      </w:r>
      <w:bookmarkEnd w:id="1203"/>
      <w:bookmarkEnd w:id="1204"/>
      <w:bookmarkEnd w:id="12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23"/>
        <w:gridCol w:w="2789"/>
        <w:gridCol w:w="266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11,504,641.36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11,196,398.06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47,468.08</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1,058,122.81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1,059,762.80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129,743.00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157,329.00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808,106.88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786,215.67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344,617.34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336,949.58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230,028.42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224,877.32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-59,010.24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33,611.52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14,070,168.56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13,842,612.03</w:t>
            </w:r>
          </w:p>
        </w:tc>
      </w:tr>
    </w:tbl>
    <w:p>
      <w:pPr>
        <w:widowControl w:val="0"/>
        <w:spacing w:after="299" w:line="1" w:lineRule="exact"/>
      </w:pPr>
    </w:p>
    <w:p>
      <w:pPr>
        <w:pStyle w:val="Style37"/>
        <w:keepNext/>
        <w:keepLines/>
        <w:widowControl w:val="0"/>
        <w:shd w:val="clear" w:color="auto" w:fill="auto"/>
        <w:tabs>
          <w:tab w:pos="483" w:val="left"/>
        </w:tabs>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3</w:t>
      </w:r>
      <w:bookmarkEnd w:id="1209"/>
      <w:r>
        <w:rPr>
          <w:color w:val="000000"/>
          <w:spacing w:val="0"/>
          <w:w w:val="100"/>
          <w:position w:val="0"/>
        </w:rPr>
        <w:t>6、</w:t>
        <w:tab/>
        <w:t>应付利息</w:t>
      </w:r>
      <w:bookmarkEnd w:id="1207"/>
      <w:bookmarkEnd w:id="1208"/>
      <w:bookmarkEnd w:id="1210"/>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3</w:t>
      </w:r>
      <w:bookmarkEnd w:id="1213"/>
      <w:r>
        <w:rPr>
          <w:color w:val="000000"/>
          <w:spacing w:val="0"/>
          <w:w w:val="100"/>
          <w:position w:val="0"/>
        </w:rPr>
        <w:t>7、</w:t>
        <w:tab/>
        <w:t>应付股利</w:t>
      </w:r>
      <w:bookmarkEnd w:id="1211"/>
      <w:bookmarkEnd w:id="1212"/>
      <w:bookmarkEnd w:id="1214"/>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color w:val="000000"/>
          <w:spacing w:val="0"/>
          <w:w w:val="100"/>
          <w:position w:val="0"/>
        </w:rPr>
        <w:t>3</w:t>
      </w:r>
      <w:bookmarkEnd w:id="1217"/>
      <w:r>
        <w:rPr>
          <w:color w:val="000000"/>
          <w:spacing w:val="0"/>
          <w:w w:val="100"/>
          <w:position w:val="0"/>
        </w:rPr>
        <w:t>8、</w:t>
        <w:tab/>
        <w:t>其他应付款</w:t>
      </w:r>
      <w:bookmarkEnd w:id="1215"/>
      <w:bookmarkEnd w:id="1216"/>
      <w:bookmarkEnd w:id="1218"/>
    </w:p>
    <w:p>
      <w:pPr>
        <w:pStyle w:val="Style40"/>
        <w:keepNext/>
        <w:keepLines/>
        <w:widowControl w:val="0"/>
        <w:shd w:val="clear" w:color="auto" w:fill="auto"/>
        <w:bidi w:val="0"/>
        <w:spacing w:before="0" w:after="380" w:line="240" w:lineRule="auto"/>
        <w:ind w:left="0" w:right="0" w:firstLine="140"/>
        <w:jc w:val="left"/>
      </w:pPr>
      <w:bookmarkStart w:id="1219" w:name="bookmark1219"/>
      <w:bookmarkStart w:id="1220" w:name="bookmark1220"/>
      <w:bookmarkStart w:id="1221" w:name="bookmark1221"/>
      <w:r>
        <w:rPr>
          <w:color w:val="000000"/>
          <w:spacing w:val="0"/>
          <w:w w:val="100"/>
          <w:position w:val="0"/>
        </w:rPr>
        <w:t>(1)其他应付款情况</w:t>
      </w:r>
      <w:bookmarkEnd w:id="1219"/>
      <w:bookmarkEnd w:id="1220"/>
      <w:bookmarkEnd w:id="12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17,147,253.81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2,565,528.99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37,438.50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17,267,273.81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2,602,967.49</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140"/>
        <w:jc w:val="left"/>
      </w:pPr>
      <w:bookmarkStart w:id="1222" w:name="bookmark1222"/>
      <w:bookmarkStart w:id="1223" w:name="bookmark1223"/>
      <w:bookmarkStart w:id="1224" w:name="bookmark1224"/>
      <w:r>
        <w:rPr>
          <w:color w:val="000000"/>
          <w:spacing w:val="0"/>
          <w:w w:val="100"/>
          <w:position w:val="0"/>
        </w:rPr>
        <w:t>(2)本报告期其他应付款中应付持有公司5% (含5%)以上表决权股份的股东单位款项</w:t>
      </w:r>
      <w:bookmarkEnd w:id="1222"/>
      <w:bookmarkEnd w:id="1223"/>
      <w:bookmarkEnd w:id="1224"/>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260" w:line="370" w:lineRule="exact"/>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color w:val="000000"/>
          <w:spacing w:val="0"/>
          <w:w w:val="100"/>
          <w:position w:val="0"/>
        </w:rPr>
        <w:t>3）</w:t>
        <w:tab/>
        <w:t>账龄超过一年的大额其他应付款情况的说明</w:t>
      </w:r>
      <w:bookmarkEnd w:id="1225"/>
      <w:bookmarkEnd w:id="1226"/>
      <w:bookmarkEnd w:id="1228"/>
    </w:p>
    <w:p>
      <w:pPr>
        <w:pStyle w:val="Style33"/>
        <w:keepNext w:val="0"/>
        <w:keepLines w:val="0"/>
        <w:widowControl w:val="0"/>
        <w:shd w:val="clear" w:color="auto" w:fill="auto"/>
        <w:bidi w:val="0"/>
        <w:spacing w:before="0" w:after="260" w:line="370" w:lineRule="exact"/>
        <w:ind w:left="0" w:right="0" w:firstLine="440"/>
        <w:jc w:val="left"/>
      </w:pPr>
      <w:r>
        <w:rPr>
          <w:color w:val="000000"/>
          <w:spacing w:val="0"/>
          <w:w w:val="100"/>
          <w:position w:val="0"/>
        </w:rPr>
        <w:t>年末其他应付款中不存在账龄超过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年的大额其他应付款。</w:t>
      </w:r>
    </w:p>
    <w:p>
      <w:pPr>
        <w:pStyle w:val="Style40"/>
        <w:keepNext/>
        <w:keepLines/>
        <w:widowControl w:val="0"/>
        <w:shd w:val="clear" w:color="auto" w:fill="auto"/>
        <w:tabs>
          <w:tab w:pos="493" w:val="left"/>
        </w:tabs>
        <w:bidi w:val="0"/>
        <w:spacing w:before="0" w:after="260" w:line="370" w:lineRule="exact"/>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color w:val="000000"/>
          <w:spacing w:val="0"/>
          <w:w w:val="100"/>
          <w:position w:val="0"/>
        </w:rPr>
        <w:t>4）</w:t>
        <w:tab/>
        <w:t>金额较大的其他应付款说明内容</w:t>
      </w:r>
      <w:bookmarkEnd w:id="1229"/>
      <w:bookmarkEnd w:id="1230"/>
      <w:bookmarkEnd w:id="1232"/>
    </w:p>
    <w:p>
      <w:pPr>
        <w:pStyle w:val="Style33"/>
        <w:keepNext w:val="0"/>
        <w:keepLines w:val="0"/>
        <w:widowControl w:val="0"/>
        <w:shd w:val="clear" w:color="auto" w:fill="auto"/>
        <w:bidi w:val="0"/>
        <w:spacing w:before="0" w:after="260" w:line="370" w:lineRule="exact"/>
        <w:ind w:left="0" w:right="0" w:firstLine="440"/>
        <w:jc w:val="left"/>
      </w:pPr>
      <w:r>
        <w:rPr>
          <w:color w:val="000000"/>
          <w:spacing w:val="0"/>
          <w:w w:val="100"/>
          <w:position w:val="0"/>
        </w:rPr>
        <w:t>年末其他应付款中金额较大的其他应付款主要是本年收购珠海市新德汇信息技术有限公司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 根据投资协议应付未付苏学武股权转让款</w:t>
      </w:r>
      <w:r>
        <w:rPr>
          <w:rFonts w:ascii="Times New Roman" w:eastAsia="Times New Roman" w:hAnsi="Times New Roman" w:cs="Times New Roman"/>
          <w:color w:val="000000"/>
          <w:spacing w:val="0"/>
          <w:w w:val="100"/>
          <w:position w:val="0"/>
        </w:rPr>
        <w:t>14,564,400.00</w:t>
      </w:r>
      <w:r>
        <w:rPr>
          <w:color w:val="000000"/>
          <w:spacing w:val="0"/>
          <w:w w:val="100"/>
          <w:position w:val="0"/>
        </w:rPr>
        <w:t>元。</w:t>
      </w:r>
    </w:p>
    <w:p>
      <w:pPr>
        <w:pStyle w:val="Style37"/>
        <w:keepNext/>
        <w:keepLines/>
        <w:widowControl w:val="0"/>
        <w:shd w:val="clear" w:color="auto" w:fill="auto"/>
        <w:tabs>
          <w:tab w:pos="483" w:val="left"/>
        </w:tabs>
        <w:bidi w:val="0"/>
        <w:spacing w:before="0" w:after="260" w:line="370" w:lineRule="exact"/>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3</w:t>
      </w:r>
      <w:bookmarkEnd w:id="1235"/>
      <w:r>
        <w:rPr>
          <w:color w:val="000000"/>
          <w:spacing w:val="0"/>
          <w:w w:val="100"/>
          <w:position w:val="0"/>
        </w:rPr>
        <w:t>9、</w:t>
        <w:tab/>
        <w:t>预计负债</w:t>
      </w:r>
      <w:bookmarkEnd w:id="1233"/>
      <w:bookmarkEnd w:id="1234"/>
      <w:bookmarkEnd w:id="1236"/>
    </w:p>
    <w:p>
      <w:pPr>
        <w:pStyle w:val="Style33"/>
        <w:keepNext w:val="0"/>
        <w:keepLines w:val="0"/>
        <w:widowControl w:val="0"/>
        <w:shd w:val="clear" w:color="auto" w:fill="auto"/>
        <w:bidi w:val="0"/>
        <w:spacing w:before="0" w:after="260" w:line="370" w:lineRule="exact"/>
        <w:ind w:left="0" w:right="0" w:firstLine="44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260" w:line="370" w:lineRule="exact"/>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4</w:t>
      </w:r>
      <w:bookmarkEnd w:id="1239"/>
      <w:r>
        <w:rPr>
          <w:color w:val="000000"/>
          <w:spacing w:val="0"/>
          <w:w w:val="100"/>
          <w:position w:val="0"/>
        </w:rPr>
        <w:t>0、</w:t>
        <w:tab/>
        <w:t>一年内到期的非流动负债</w:t>
      </w:r>
      <w:bookmarkEnd w:id="1237"/>
      <w:bookmarkEnd w:id="1238"/>
      <w:bookmarkEnd w:id="1240"/>
    </w:p>
    <w:p>
      <w:pPr>
        <w:pStyle w:val="Style33"/>
        <w:keepNext w:val="0"/>
        <w:keepLines w:val="0"/>
        <w:widowControl w:val="0"/>
        <w:shd w:val="clear" w:color="auto" w:fill="auto"/>
        <w:bidi w:val="0"/>
        <w:spacing w:before="0" w:after="260" w:line="370" w:lineRule="exact"/>
        <w:ind w:left="0" w:right="0" w:firstLine="44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260" w:line="370" w:lineRule="exact"/>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4</w:t>
      </w:r>
      <w:bookmarkEnd w:id="1243"/>
      <w:r>
        <w:rPr>
          <w:color w:val="000000"/>
          <w:spacing w:val="0"/>
          <w:w w:val="100"/>
          <w:position w:val="0"/>
        </w:rPr>
        <w:t>1、</w:t>
        <w:tab/>
        <w:t>其他流动负债</w:t>
      </w:r>
      <w:bookmarkEnd w:id="1241"/>
      <w:bookmarkEnd w:id="1242"/>
      <w:bookmarkEnd w:id="1244"/>
    </w:p>
    <w:p>
      <w:pPr>
        <w:pStyle w:val="Style33"/>
        <w:keepNext w:val="0"/>
        <w:keepLines w:val="0"/>
        <w:widowControl w:val="0"/>
        <w:shd w:val="clear" w:color="auto" w:fill="auto"/>
        <w:bidi w:val="0"/>
        <w:spacing w:before="0" w:after="260" w:line="370" w:lineRule="exact"/>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260" w:line="370" w:lineRule="exact"/>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4</w:t>
      </w:r>
      <w:bookmarkEnd w:id="1247"/>
      <w:r>
        <w:rPr>
          <w:color w:val="000000"/>
          <w:spacing w:val="0"/>
          <w:w w:val="100"/>
          <w:position w:val="0"/>
        </w:rPr>
        <w:t>2、</w:t>
        <w:tab/>
        <w:t>长期借款</w:t>
      </w:r>
      <w:bookmarkEnd w:id="1245"/>
      <w:bookmarkEnd w:id="1246"/>
      <w:bookmarkEnd w:id="1248"/>
    </w:p>
    <w:p>
      <w:pPr>
        <w:pStyle w:val="Style33"/>
        <w:keepNext w:val="0"/>
        <w:keepLines w:val="0"/>
        <w:widowControl w:val="0"/>
        <w:shd w:val="clear" w:color="auto" w:fill="auto"/>
        <w:bidi w:val="0"/>
        <w:spacing w:before="0" w:after="260" w:line="370" w:lineRule="exact"/>
        <w:ind w:left="0" w:right="0" w:firstLine="44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260" w:line="370" w:lineRule="exact"/>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4</w:t>
      </w:r>
      <w:bookmarkEnd w:id="1251"/>
      <w:r>
        <w:rPr>
          <w:color w:val="000000"/>
          <w:spacing w:val="0"/>
          <w:w w:val="100"/>
          <w:position w:val="0"/>
        </w:rPr>
        <w:t>3、</w:t>
        <w:tab/>
        <w:t>应付债券</w:t>
      </w:r>
      <w:bookmarkEnd w:id="1249"/>
      <w:bookmarkEnd w:id="1250"/>
      <w:bookmarkEnd w:id="1252"/>
    </w:p>
    <w:p>
      <w:pPr>
        <w:pStyle w:val="Style33"/>
        <w:keepNext w:val="0"/>
        <w:keepLines w:val="0"/>
        <w:widowControl w:val="0"/>
        <w:shd w:val="clear" w:color="auto" w:fill="auto"/>
        <w:bidi w:val="0"/>
        <w:spacing w:before="0" w:after="260" w:line="370" w:lineRule="exact"/>
        <w:ind w:left="0" w:right="0" w:firstLine="440"/>
        <w:jc w:val="both"/>
      </w:pPr>
      <w:r>
        <w:rPr>
          <w:color w:val="000000"/>
          <w:spacing w:val="0"/>
          <w:w w:val="100"/>
          <w:position w:val="0"/>
        </w:rPr>
        <w:t>无。</w:t>
      </w:r>
    </w:p>
    <w:p>
      <w:pPr>
        <w:pStyle w:val="Style37"/>
        <w:keepNext/>
        <w:keepLines/>
        <w:widowControl w:val="0"/>
        <w:shd w:val="clear" w:color="auto" w:fill="auto"/>
        <w:tabs>
          <w:tab w:pos="483" w:val="left"/>
        </w:tabs>
        <w:bidi w:val="0"/>
        <w:spacing w:before="0" w:after="260" w:line="370" w:lineRule="exact"/>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4</w:t>
      </w:r>
      <w:bookmarkEnd w:id="1255"/>
      <w:r>
        <w:rPr>
          <w:color w:val="000000"/>
          <w:spacing w:val="0"/>
          <w:w w:val="100"/>
          <w:position w:val="0"/>
        </w:rPr>
        <w:t>4、</w:t>
        <w:tab/>
        <w:t>长期应付款</w:t>
      </w:r>
      <w:bookmarkEnd w:id="1253"/>
      <w:bookmarkEnd w:id="1254"/>
      <w:bookmarkEnd w:id="1256"/>
    </w:p>
    <w:p>
      <w:pPr>
        <w:pStyle w:val="Style33"/>
        <w:keepNext w:val="0"/>
        <w:keepLines w:val="0"/>
        <w:widowControl w:val="0"/>
        <w:shd w:val="clear" w:color="auto" w:fill="auto"/>
        <w:bidi w:val="0"/>
        <w:spacing w:before="0" w:after="260" w:line="370" w:lineRule="exact"/>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370" w:lineRule="exact"/>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4</w:t>
      </w:r>
      <w:bookmarkEnd w:id="1259"/>
      <w:r>
        <w:rPr>
          <w:color w:val="000000"/>
          <w:spacing w:val="0"/>
          <w:w w:val="100"/>
          <w:position w:val="0"/>
        </w:rPr>
        <w:t>5、</w:t>
        <w:tab/>
        <w:t>专项应付款</w:t>
      </w:r>
      <w:bookmarkEnd w:id="1257"/>
      <w:bookmarkEnd w:id="1258"/>
      <w:bookmarkEnd w:id="12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0"/>
        <w:gridCol w:w="994"/>
        <w:gridCol w:w="850"/>
        <w:gridCol w:w="1138"/>
        <w:gridCol w:w="989"/>
        <w:gridCol w:w="249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备注说明</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厦门市</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年（第二批）重点技术创新 及产学研项目资金计划（注）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厦门市经济发展局、厦门市财</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政局厦经技【</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510</w:t>
            </w:r>
            <w:r>
              <w:rPr>
                <w:color w:val="000000"/>
                <w:spacing w:val="0"/>
                <w:w w:val="100"/>
                <w:position w:val="0"/>
                <w:sz w:val="18"/>
                <w:szCs w:val="18"/>
              </w:rPr>
              <w:t>号</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多路并行取证系统的研究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厦门市经济发展局、厦门市财</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政局厦经技【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271</w:t>
            </w:r>
            <w:r>
              <w:rPr>
                <w:color w:val="000000"/>
                <w:spacing w:val="0"/>
                <w:w w:val="100"/>
                <w:position w:val="0"/>
                <w:sz w:val="18"/>
                <w:szCs w:val="18"/>
              </w:rPr>
              <w:t>号</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说明：厦门市经济发展局及厦门市财政局关于</w:t>
      </w:r>
      <w:r>
        <w:rPr>
          <w:rFonts w:ascii="Times New Roman" w:eastAsia="Times New Roman" w:hAnsi="Times New Roman" w:cs="Times New Roman"/>
          <w:color w:val="000000"/>
          <w:spacing w:val="0"/>
          <w:w w:val="100"/>
          <w:position w:val="0"/>
        </w:rPr>
        <w:t>2010</w:t>
      </w:r>
      <w:r>
        <w:rPr>
          <w:color w:val="000000"/>
          <w:spacing w:val="0"/>
          <w:w w:val="100"/>
          <w:position w:val="0"/>
        </w:rPr>
        <w:t>年（第二批）重点技术创新及产学研项目资金补助，本年度</w:t>
      </w:r>
      <w:r>
        <w:rPr>
          <w:rFonts w:ascii="Times New Roman" w:eastAsia="Times New Roman" w:hAnsi="Times New Roman" w:cs="Times New Roman"/>
          <w:color w:val="000000"/>
          <w:spacing w:val="0"/>
          <w:w w:val="100"/>
          <w:position w:val="0"/>
        </w:rPr>
        <w:t>12</w:t>
      </w:r>
      <w:r>
        <w:rPr>
          <w:color w:val="000000"/>
          <w:spacing w:val="0"/>
          <w:w w:val="100"/>
          <w:position w:val="0"/>
        </w:rPr>
        <w:t>月份经厦 门市经济发展局的验收，故确认为当期损益。</w:t>
      </w:r>
    </w:p>
    <w:p>
      <w:pPr>
        <w:pStyle w:val="Style37"/>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4</w:t>
      </w:r>
      <w:bookmarkEnd w:id="1263"/>
      <w:r>
        <w:rPr>
          <w:color w:val="000000"/>
          <w:spacing w:val="0"/>
          <w:w w:val="100"/>
          <w:position w:val="0"/>
        </w:rPr>
        <w:t>6、其他非流动负债</w:t>
      </w:r>
      <w:bookmarkEnd w:id="1261"/>
      <w:bookmarkEnd w:id="1262"/>
      <w:bookmarkEnd w:id="12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789"/>
        <w:gridCol w:w="306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16,542,594.91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18,268,980.83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16,542,594.91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18,268,980.83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涉及政府补助的负债项目</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981"/>
        <w:gridCol w:w="1133"/>
        <w:gridCol w:w="1133"/>
        <w:gridCol w:w="1277"/>
        <w:gridCol w:w="710"/>
        <w:gridCol w:w="1133"/>
        <w:gridCol w:w="1214"/>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本期计入营业 外收入金额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其他变 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 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电子数据取证综合平台产业化项目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1,179,442.41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517,449.54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661,992.87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厦门超级计算（云计算）中心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3,063,636.38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11,819,696.95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关于</w:t>
            </w:r>
            <w:r>
              <w:rPr>
                <w:rFonts w:ascii="Times New Roman" w:eastAsia="Times New Roman" w:hAnsi="Times New Roman" w:cs="Times New Roman"/>
                <w:color w:val="000000"/>
                <w:spacing w:val="0"/>
                <w:w w:val="100"/>
                <w:position w:val="0"/>
                <w:sz w:val="18"/>
                <w:szCs w:val="18"/>
              </w:rPr>
              <w:t>2011-2013</w:t>
            </w:r>
            <w:r>
              <w:rPr>
                <w:color w:val="000000"/>
                <w:spacing w:val="0"/>
                <w:w w:val="100"/>
                <w:position w:val="0"/>
                <w:sz w:val="18"/>
                <w:szCs w:val="18"/>
              </w:rPr>
              <w:t>年继续对重点制造业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企业技术改造实施财政扶持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756,205.09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556,205.09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面向新型信息技术和应用环境的网络 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电子取证关键技术研究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十一五科技支撑项目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面向互联网的海量信息分析挖掘关键 技术及系统研究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企业技术改造项目补助资金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科技政策定额扶持资金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与资产相关</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18,268,980.83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4,741,085.92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16,542,594.91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 w:line="1" w:lineRule="exact"/>
      </w:pPr>
    </w:p>
    <w:p>
      <w:pPr>
        <w:pStyle w:val="Style33"/>
        <w:keepNext w:val="0"/>
        <w:keepLines w:val="0"/>
        <w:widowControl w:val="0"/>
        <w:numPr>
          <w:ilvl w:val="0"/>
          <w:numId w:val="43"/>
        </w:numPr>
        <w:shd w:val="clear" w:color="auto" w:fill="auto"/>
        <w:tabs>
          <w:tab w:pos="754" w:val="left"/>
        </w:tabs>
        <w:bidi w:val="0"/>
        <w:spacing w:before="0" w:line="373" w:lineRule="exact"/>
        <w:ind w:left="0" w:right="0" w:firstLine="440"/>
        <w:jc w:val="left"/>
      </w:pPr>
      <w:bookmarkStart w:id="1265" w:name="bookmark1265"/>
      <w:bookmarkEnd w:id="1265"/>
      <w:r>
        <w:rPr>
          <w:color w:val="000000"/>
          <w:spacing w:val="0"/>
          <w:w w:val="100"/>
          <w:position w:val="0"/>
        </w:rPr>
        <w:t>电子数据取证综合平台产业化项目系：本公司申请厦门市制造业企业技术改造项目财政扶持资金， 于</w:t>
      </w:r>
      <w:r>
        <w:rPr>
          <w:rFonts w:ascii="Times New Roman" w:eastAsia="Times New Roman" w:hAnsi="Times New Roman" w:cs="Times New Roman"/>
          <w:color w:val="000000"/>
          <w:spacing w:val="0"/>
          <w:w w:val="100"/>
          <w:position w:val="0"/>
        </w:rPr>
        <w:t>2010</w:t>
      </w:r>
      <w:r>
        <w:rPr>
          <w:color w:val="000000"/>
          <w:spacing w:val="0"/>
          <w:w w:val="100"/>
          <w:position w:val="0"/>
        </w:rPr>
        <w:t>年技改投入</w:t>
      </w:r>
      <w:r>
        <w:rPr>
          <w:rFonts w:ascii="Times New Roman" w:eastAsia="Times New Roman" w:hAnsi="Times New Roman" w:cs="Times New Roman"/>
          <w:color w:val="000000"/>
          <w:spacing w:val="0"/>
          <w:w w:val="100"/>
          <w:position w:val="0"/>
        </w:rPr>
        <w:t>401.14</w:t>
      </w:r>
      <w:r>
        <w:rPr>
          <w:color w:val="000000"/>
          <w:spacing w:val="0"/>
          <w:w w:val="100"/>
          <w:position w:val="0"/>
        </w:rPr>
        <w:t>万元用于购置设备，根据厦财预（</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54</w:t>
      </w:r>
      <w:r>
        <w:rPr>
          <w:color w:val="000000"/>
          <w:spacing w:val="0"/>
          <w:w w:val="100"/>
          <w:position w:val="0"/>
        </w:rPr>
        <w:t>号文件，按当年设备投资额</w:t>
      </w:r>
      <w:r>
        <w:rPr>
          <w:rFonts w:ascii="Times New Roman" w:eastAsia="Times New Roman" w:hAnsi="Times New Roman" w:cs="Times New Roman"/>
          <w:color w:val="000000"/>
          <w:spacing w:val="0"/>
          <w:w w:val="100"/>
          <w:position w:val="0"/>
        </w:rPr>
        <w:t>20%</w:t>
      </w:r>
      <w:r>
        <w:rPr>
          <w:color w:val="000000"/>
          <w:spacing w:val="0"/>
          <w:w w:val="100"/>
          <w:position w:val="0"/>
        </w:rPr>
        <w:t>予以 补助故予以补助</w:t>
      </w:r>
      <w:r>
        <w:rPr>
          <w:rFonts w:ascii="Times New Roman" w:eastAsia="Times New Roman" w:hAnsi="Times New Roman" w:cs="Times New Roman"/>
          <w:color w:val="000000"/>
          <w:spacing w:val="0"/>
          <w:w w:val="100"/>
          <w:position w:val="0"/>
        </w:rPr>
        <w:t>80.23</w:t>
      </w:r>
      <w:r>
        <w:rPr>
          <w:color w:val="000000"/>
          <w:spacing w:val="0"/>
          <w:w w:val="100"/>
          <w:position w:val="0"/>
        </w:rPr>
        <w:t>万元，截至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日已收到该补助款；因该补助款系与资产相关，故按照资产 使用年限摊销并确认收益，本年共计确认收益</w:t>
      </w:r>
      <w:r>
        <w:rPr>
          <w:rFonts w:ascii="Times New Roman" w:eastAsia="Times New Roman" w:hAnsi="Times New Roman" w:cs="Times New Roman"/>
          <w:color w:val="000000"/>
          <w:spacing w:val="0"/>
          <w:w w:val="100"/>
          <w:position w:val="0"/>
        </w:rPr>
        <w:t>147,967.08</w:t>
      </w:r>
      <w:r>
        <w:rPr>
          <w:color w:val="000000"/>
          <w:spacing w:val="0"/>
          <w:w w:val="100"/>
          <w:position w:val="0"/>
        </w:rPr>
        <w:t>元；厦门市发改委对本公司关于电子数据取证综 合平台产业化项目的补助金</w:t>
      </w:r>
      <w:r>
        <w:rPr>
          <w:rFonts w:ascii="Times New Roman" w:eastAsia="Times New Roman" w:hAnsi="Times New Roman" w:cs="Times New Roman"/>
          <w:color w:val="000000"/>
          <w:spacing w:val="0"/>
          <w:w w:val="100"/>
          <w:position w:val="0"/>
        </w:rPr>
        <w:t>450</w:t>
      </w:r>
      <w:r>
        <w:rPr>
          <w:color w:val="000000"/>
          <w:spacing w:val="0"/>
          <w:w w:val="100"/>
          <w:position w:val="0"/>
        </w:rPr>
        <w:t>万元，截止</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日已收到该补助款。根据文件相关规定该项补助 款必须专款专用：其中</w:t>
      </w:r>
      <w:r>
        <w:rPr>
          <w:rFonts w:ascii="Times New Roman" w:eastAsia="Times New Roman" w:hAnsi="Times New Roman" w:cs="Times New Roman"/>
          <w:color w:val="000000"/>
          <w:spacing w:val="0"/>
          <w:w w:val="100"/>
          <w:position w:val="0"/>
        </w:rPr>
        <w:t>252.61</w:t>
      </w:r>
      <w:r>
        <w:rPr>
          <w:color w:val="000000"/>
          <w:spacing w:val="0"/>
          <w:w w:val="100"/>
          <w:position w:val="0"/>
        </w:rPr>
        <w:t>万元用于购置仪器设备，因该补助款系与资产相关故按照资产使用年限摊销 并确认收益，本年共计确认收益</w:t>
      </w:r>
      <w:r>
        <w:rPr>
          <w:rFonts w:ascii="Times New Roman" w:eastAsia="Times New Roman" w:hAnsi="Times New Roman" w:cs="Times New Roman"/>
          <w:color w:val="000000"/>
          <w:spacing w:val="0"/>
          <w:w w:val="100"/>
          <w:position w:val="0"/>
        </w:rPr>
        <w:t>369,482.46</w:t>
      </w:r>
      <w:r>
        <w:rPr>
          <w:color w:val="000000"/>
          <w:spacing w:val="0"/>
          <w:w w:val="100"/>
          <w:position w:val="0"/>
        </w:rPr>
        <w:t>元。</w:t>
      </w:r>
    </w:p>
    <w:p>
      <w:pPr>
        <w:pStyle w:val="Style33"/>
        <w:keepNext w:val="0"/>
        <w:keepLines w:val="0"/>
        <w:widowControl w:val="0"/>
        <w:numPr>
          <w:ilvl w:val="0"/>
          <w:numId w:val="43"/>
        </w:numPr>
        <w:shd w:val="clear" w:color="auto" w:fill="auto"/>
        <w:tabs>
          <w:tab w:pos="759" w:val="left"/>
        </w:tabs>
        <w:bidi w:val="0"/>
        <w:spacing w:before="0" w:after="240" w:line="371" w:lineRule="exact"/>
        <w:ind w:left="0" w:right="0" w:firstLine="440"/>
        <w:jc w:val="left"/>
      </w:pPr>
      <w:bookmarkStart w:id="1266" w:name="bookmark1266"/>
      <w:bookmarkEnd w:id="1266"/>
      <w:r>
        <w:rPr>
          <w:color w:val="000000"/>
          <w:spacing w:val="0"/>
          <w:w w:val="100"/>
          <w:position w:val="0"/>
        </w:rPr>
        <w:t>根据厦门市财政局厦科联【</w:t>
      </w:r>
      <w:r>
        <w:rPr>
          <w:rFonts w:ascii="Times New Roman" w:eastAsia="Times New Roman" w:hAnsi="Times New Roman" w:cs="Times New Roman"/>
          <w:color w:val="000000"/>
          <w:spacing w:val="0"/>
          <w:w w:val="100"/>
          <w:position w:val="0"/>
        </w:rPr>
        <w:t>2010</w:t>
      </w:r>
      <w:r>
        <w:rPr>
          <w:color w:val="000000"/>
          <w:spacing w:val="0"/>
          <w:w w:val="100"/>
          <w:position w:val="0"/>
        </w:rPr>
        <w:t>】</w:t>
      </w:r>
      <w:r>
        <w:rPr>
          <w:rFonts w:ascii="Times New Roman" w:eastAsia="Times New Roman" w:hAnsi="Times New Roman" w:cs="Times New Roman"/>
          <w:color w:val="000000"/>
          <w:spacing w:val="0"/>
          <w:w w:val="100"/>
          <w:position w:val="0"/>
        </w:rPr>
        <w:t>69</w:t>
      </w:r>
      <w:r>
        <w:rPr>
          <w:color w:val="000000"/>
          <w:spacing w:val="0"/>
          <w:w w:val="100"/>
          <w:position w:val="0"/>
        </w:rPr>
        <w:t>号文，厦门市科技局及财政局对本公司“厦门超级计算中心（厦 门云计算中心）”项目补助金</w:t>
      </w:r>
      <w:r>
        <w:rPr>
          <w:rFonts w:ascii="Times New Roman" w:eastAsia="Times New Roman" w:hAnsi="Times New Roman" w:cs="Times New Roman"/>
          <w:color w:val="000000"/>
          <w:spacing w:val="0"/>
          <w:w w:val="100"/>
          <w:position w:val="0"/>
        </w:rPr>
        <w:t>1300</w:t>
      </w:r>
      <w:r>
        <w:rPr>
          <w:color w:val="000000"/>
          <w:spacing w:val="0"/>
          <w:w w:val="100"/>
          <w:position w:val="0"/>
        </w:rPr>
        <w:t>万元，截止</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日已收到全部补助款；该文件规定补助款用 于购置设备，因该补助款属与资产相关，故按照资产使用年限摊销并确认收益，故本年共计确认收益 </w:t>
      </w:r>
      <w:r>
        <w:rPr>
          <w:rFonts w:ascii="Times New Roman" w:eastAsia="Times New Roman" w:hAnsi="Times New Roman" w:cs="Times New Roman"/>
          <w:color w:val="000000"/>
          <w:spacing w:val="0"/>
          <w:w w:val="100"/>
          <w:position w:val="0"/>
        </w:rPr>
        <w:t>2,600,000.00</w:t>
      </w:r>
      <w:r>
        <w:rPr>
          <w:color w:val="000000"/>
          <w:spacing w:val="0"/>
          <w:w w:val="100"/>
          <w:position w:val="0"/>
        </w:rPr>
        <w:t>元。</w:t>
      </w:r>
    </w:p>
    <w:p>
      <w:pPr>
        <w:pStyle w:val="Style33"/>
        <w:keepNext w:val="0"/>
        <w:keepLines w:val="0"/>
        <w:widowControl w:val="0"/>
        <w:shd w:val="clear" w:color="auto" w:fill="auto"/>
        <w:bidi w:val="0"/>
        <w:spacing w:before="0" w:after="120" w:line="373" w:lineRule="exact"/>
        <w:ind w:left="0" w:right="0" w:firstLine="440"/>
        <w:jc w:val="left"/>
      </w:pPr>
      <w:r>
        <w:rPr>
          <w:color w:val="000000"/>
          <w:spacing w:val="0"/>
          <w:w w:val="100"/>
          <w:position w:val="0"/>
        </w:rPr>
        <w:t>系厦门市发展改革委、厦门市经济发展局关于下达电子信息产业振兴和技术改造项目投资（厦门云计 算中心），补助金额</w:t>
      </w:r>
      <w:r>
        <w:rPr>
          <w:rFonts w:ascii="Times New Roman" w:eastAsia="Times New Roman" w:hAnsi="Times New Roman" w:cs="Times New Roman"/>
          <w:color w:val="000000"/>
          <w:spacing w:val="0"/>
          <w:w w:val="100"/>
          <w:position w:val="0"/>
        </w:rPr>
        <w:t>340</w:t>
      </w:r>
      <w:r>
        <w:rPr>
          <w:color w:val="000000"/>
          <w:spacing w:val="0"/>
          <w:w w:val="100"/>
          <w:position w:val="0"/>
        </w:rPr>
        <w:t>万元，截止到</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日，已收到全部投资款，根据文件中资金使用相关规 定该项投资款必须专款专用，项目执行周期为</w:t>
      </w:r>
      <w:r>
        <w:rPr>
          <w:rFonts w:ascii="Times New Roman" w:eastAsia="Times New Roman" w:hAnsi="Times New Roman" w:cs="Times New Roman"/>
          <w:color w:val="000000"/>
          <w:spacing w:val="0"/>
          <w:w w:val="100"/>
          <w:position w:val="0"/>
        </w:rPr>
        <w:t>2011-2012</w:t>
      </w:r>
      <w:r>
        <w:rPr>
          <w:color w:val="000000"/>
          <w:spacing w:val="0"/>
          <w:w w:val="100"/>
          <w:position w:val="0"/>
        </w:rPr>
        <w:t>年，资金全部用于土建安装和设备材料购置，因该 补助款属与资产相关，故按照资产使用年限摊销并确认收益，故本年共计确认收益</w:t>
      </w:r>
      <w:r>
        <w:rPr>
          <w:rFonts w:ascii="Times New Roman" w:eastAsia="Times New Roman" w:hAnsi="Times New Roman" w:cs="Times New Roman"/>
          <w:color w:val="000000"/>
          <w:spacing w:val="0"/>
          <w:w w:val="100"/>
          <w:position w:val="0"/>
        </w:rPr>
        <w:t>463,636.38</w:t>
      </w:r>
      <w:r>
        <w:rPr>
          <w:color w:val="000000"/>
          <w:spacing w:val="0"/>
          <w:w w:val="100"/>
          <w:position w:val="0"/>
        </w:rPr>
        <w:t>元。</w:t>
      </w:r>
    </w:p>
    <w:p>
      <w:pPr>
        <w:pStyle w:val="Style33"/>
        <w:keepNext w:val="0"/>
        <w:keepLines w:val="0"/>
        <w:widowControl w:val="0"/>
        <w:numPr>
          <w:ilvl w:val="0"/>
          <w:numId w:val="43"/>
        </w:numPr>
        <w:shd w:val="clear" w:color="auto" w:fill="auto"/>
        <w:tabs>
          <w:tab w:pos="768" w:val="left"/>
        </w:tabs>
        <w:bidi w:val="0"/>
        <w:spacing w:before="0" w:after="120" w:line="374" w:lineRule="exact"/>
        <w:ind w:left="0" w:right="0" w:firstLine="440"/>
        <w:jc w:val="left"/>
      </w:pPr>
      <w:bookmarkStart w:id="1267" w:name="bookmark1267"/>
      <w:bookmarkEnd w:id="1267"/>
      <w:r>
        <w:rPr>
          <w:color w:val="000000"/>
          <w:spacing w:val="0"/>
          <w:w w:val="100"/>
          <w:position w:val="0"/>
        </w:rPr>
        <w:t>根据《厦门市财政局厦门市经济发展局关于</w:t>
      </w:r>
      <w:r>
        <w:rPr>
          <w:rFonts w:ascii="Times New Roman" w:eastAsia="Times New Roman" w:hAnsi="Times New Roman" w:cs="Times New Roman"/>
          <w:color w:val="000000"/>
          <w:spacing w:val="0"/>
          <w:w w:val="100"/>
          <w:position w:val="0"/>
        </w:rPr>
        <w:t>2011-2013</w:t>
      </w:r>
      <w:r>
        <w:rPr>
          <w:color w:val="000000"/>
          <w:spacing w:val="0"/>
          <w:w w:val="100"/>
          <w:position w:val="0"/>
        </w:rPr>
        <w:t>年继续对重点制造业企业技术改造实施财政 扶持的通知》（厦财预〔</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89</w:t>
      </w:r>
      <w:r>
        <w:rPr>
          <w:color w:val="000000"/>
          <w:spacing w:val="0"/>
          <w:w w:val="100"/>
          <w:position w:val="0"/>
        </w:rPr>
        <w:t>号），对本公司承担的项目“电子数据公证云”予以补助，按当年设备 投资额</w:t>
      </w:r>
      <w:r>
        <w:rPr>
          <w:rFonts w:ascii="Times New Roman" w:eastAsia="Times New Roman" w:hAnsi="Times New Roman" w:cs="Times New Roman"/>
          <w:color w:val="000000"/>
          <w:spacing w:val="0"/>
          <w:w w:val="100"/>
          <w:position w:val="0"/>
        </w:rPr>
        <w:t>20%</w:t>
      </w:r>
      <w:r>
        <w:rPr>
          <w:color w:val="000000"/>
          <w:spacing w:val="0"/>
          <w:w w:val="100"/>
          <w:position w:val="0"/>
        </w:rPr>
        <w:t>予以补助，合计补助</w:t>
      </w:r>
      <w:r>
        <w:rPr>
          <w:rFonts w:ascii="Times New Roman" w:eastAsia="Times New Roman" w:hAnsi="Times New Roman" w:cs="Times New Roman"/>
          <w:color w:val="000000"/>
          <w:spacing w:val="0"/>
          <w:w w:val="100"/>
          <w:position w:val="0"/>
        </w:rPr>
        <w:t>100</w:t>
      </w:r>
      <w:r>
        <w:rPr>
          <w:color w:val="000000"/>
          <w:spacing w:val="0"/>
          <w:w w:val="100"/>
          <w:position w:val="0"/>
        </w:rPr>
        <w:t>万元；因该补助款属与资产相关，故按照资产使用年限摊销并确认收益, 本年共计确认收益</w:t>
      </w:r>
      <w:r>
        <w:rPr>
          <w:rFonts w:ascii="Times New Roman" w:eastAsia="Times New Roman" w:hAnsi="Times New Roman" w:cs="Times New Roman"/>
          <w:color w:val="000000"/>
          <w:spacing w:val="0"/>
          <w:w w:val="100"/>
          <w:position w:val="0"/>
        </w:rPr>
        <w:t>200,000.00</w:t>
      </w:r>
      <w:r>
        <w:rPr>
          <w:color w:val="000000"/>
          <w:spacing w:val="0"/>
          <w:w w:val="100"/>
          <w:position w:val="0"/>
        </w:rPr>
        <w:t>元。</w:t>
      </w:r>
    </w:p>
    <w:p>
      <w:pPr>
        <w:pStyle w:val="Style33"/>
        <w:keepNext w:val="0"/>
        <w:keepLines w:val="0"/>
        <w:widowControl w:val="0"/>
        <w:numPr>
          <w:ilvl w:val="0"/>
          <w:numId w:val="43"/>
        </w:numPr>
        <w:shd w:val="clear" w:color="auto" w:fill="auto"/>
        <w:tabs>
          <w:tab w:pos="768" w:val="left"/>
        </w:tabs>
        <w:bidi w:val="0"/>
        <w:spacing w:before="0" w:after="120" w:line="370" w:lineRule="exact"/>
        <w:ind w:left="0" w:right="0" w:firstLine="440"/>
        <w:jc w:val="left"/>
      </w:pPr>
      <w:bookmarkStart w:id="1268" w:name="bookmark1268"/>
      <w:bookmarkEnd w:id="1268"/>
      <w:r>
        <w:rPr>
          <w:color w:val="000000"/>
          <w:spacing w:val="0"/>
          <w:w w:val="100"/>
          <w:position w:val="0"/>
        </w:rPr>
        <w:t>系本公司承担国家科技支撑计划，合同约定项目经费</w:t>
      </w:r>
      <w:r>
        <w:rPr>
          <w:rFonts w:ascii="Times New Roman" w:eastAsia="Times New Roman" w:hAnsi="Times New Roman" w:cs="Times New Roman"/>
          <w:color w:val="000000"/>
          <w:spacing w:val="0"/>
          <w:w w:val="100"/>
          <w:position w:val="0"/>
        </w:rPr>
        <w:t>282</w:t>
      </w:r>
      <w:r>
        <w:rPr>
          <w:color w:val="000000"/>
          <w:spacing w:val="0"/>
          <w:w w:val="100"/>
          <w:position w:val="0"/>
        </w:rPr>
        <w:t>万元：其中，本公司自筹</w:t>
      </w:r>
      <w:r>
        <w:rPr>
          <w:rFonts w:ascii="Times New Roman" w:eastAsia="Times New Roman" w:hAnsi="Times New Roman" w:cs="Times New Roman"/>
          <w:color w:val="000000"/>
          <w:spacing w:val="0"/>
          <w:w w:val="100"/>
          <w:position w:val="0"/>
        </w:rPr>
        <w:t>150</w:t>
      </w:r>
      <w:r>
        <w:rPr>
          <w:color w:val="000000"/>
          <w:spacing w:val="0"/>
          <w:w w:val="100"/>
          <w:position w:val="0"/>
        </w:rPr>
        <w:t>万元；上年度 本公司收到经费</w:t>
      </w:r>
      <w:r>
        <w:rPr>
          <w:rFonts w:ascii="Times New Roman" w:eastAsia="Times New Roman" w:hAnsi="Times New Roman" w:cs="Times New Roman"/>
          <w:color w:val="000000"/>
          <w:spacing w:val="0"/>
          <w:w w:val="100"/>
          <w:position w:val="0"/>
        </w:rPr>
        <w:t>30</w:t>
      </w:r>
      <w:r>
        <w:rPr>
          <w:color w:val="000000"/>
          <w:spacing w:val="0"/>
          <w:w w:val="100"/>
          <w:position w:val="0"/>
        </w:rPr>
        <w:t>万元、本年度收到经费</w:t>
      </w:r>
      <w:r>
        <w:rPr>
          <w:rFonts w:ascii="Times New Roman" w:eastAsia="Times New Roman" w:hAnsi="Times New Roman" w:cs="Times New Roman"/>
          <w:color w:val="000000"/>
          <w:spacing w:val="0"/>
          <w:w w:val="100"/>
          <w:position w:val="0"/>
        </w:rPr>
        <w:t>75.47</w:t>
      </w:r>
      <w:r>
        <w:rPr>
          <w:color w:val="000000"/>
          <w:spacing w:val="0"/>
          <w:w w:val="100"/>
          <w:position w:val="0"/>
        </w:rPr>
        <w:t>万元，故截止本年度期末，共计收到</w:t>
      </w:r>
      <w:r>
        <w:rPr>
          <w:rFonts w:ascii="Times New Roman" w:eastAsia="Times New Roman" w:hAnsi="Times New Roman" w:cs="Times New Roman"/>
          <w:color w:val="000000"/>
          <w:spacing w:val="0"/>
          <w:w w:val="100"/>
          <w:position w:val="0"/>
        </w:rPr>
        <w:t>105.47</w:t>
      </w:r>
      <w:r>
        <w:rPr>
          <w:color w:val="000000"/>
          <w:spacing w:val="0"/>
          <w:w w:val="100"/>
          <w:position w:val="0"/>
        </w:rPr>
        <w:t>万元。</w:t>
      </w:r>
    </w:p>
    <w:p>
      <w:pPr>
        <w:pStyle w:val="Style33"/>
        <w:keepNext w:val="0"/>
        <w:keepLines w:val="0"/>
        <w:widowControl w:val="0"/>
        <w:numPr>
          <w:ilvl w:val="0"/>
          <w:numId w:val="43"/>
        </w:numPr>
        <w:shd w:val="clear" w:color="auto" w:fill="auto"/>
        <w:tabs>
          <w:tab w:pos="768" w:val="left"/>
        </w:tabs>
        <w:bidi w:val="0"/>
        <w:spacing w:before="0" w:after="120" w:line="374" w:lineRule="exact"/>
        <w:ind w:left="0" w:right="0" w:firstLine="440"/>
        <w:jc w:val="left"/>
      </w:pPr>
      <w:bookmarkStart w:id="1269" w:name="bookmark1269"/>
      <w:bookmarkEnd w:id="1269"/>
      <w:r>
        <w:rPr>
          <w:color w:val="000000"/>
          <w:spacing w:val="0"/>
          <w:w w:val="100"/>
          <w:position w:val="0"/>
        </w:rPr>
        <w:t>系本公司承担国家科技支撑计划“电子取证关键技术研究”，合同约定项目经费</w:t>
      </w:r>
      <w:r>
        <w:rPr>
          <w:rFonts w:ascii="Times New Roman" w:eastAsia="Times New Roman" w:hAnsi="Times New Roman" w:cs="Times New Roman"/>
          <w:color w:val="000000"/>
          <w:spacing w:val="0"/>
          <w:w w:val="100"/>
          <w:position w:val="0"/>
        </w:rPr>
        <w:t>296</w:t>
      </w:r>
      <w:r>
        <w:rPr>
          <w:color w:val="000000"/>
          <w:spacing w:val="0"/>
          <w:w w:val="100"/>
          <w:position w:val="0"/>
        </w:rPr>
        <w:t>万元：其中， 本公司自筹</w:t>
      </w:r>
      <w:r>
        <w:rPr>
          <w:rFonts w:ascii="Times New Roman" w:eastAsia="Times New Roman" w:hAnsi="Times New Roman" w:cs="Times New Roman"/>
          <w:color w:val="000000"/>
          <w:spacing w:val="0"/>
          <w:w w:val="100"/>
          <w:position w:val="0"/>
        </w:rPr>
        <w:t>200</w:t>
      </w:r>
      <w:r>
        <w:rPr>
          <w:color w:val="000000"/>
          <w:spacing w:val="0"/>
          <w:w w:val="100"/>
          <w:position w:val="0"/>
        </w:rPr>
        <w:t>万元；上年度本公司收到经费</w:t>
      </w:r>
      <w:r>
        <w:rPr>
          <w:rFonts w:ascii="Times New Roman" w:eastAsia="Times New Roman" w:hAnsi="Times New Roman" w:cs="Times New Roman"/>
          <w:color w:val="000000"/>
          <w:spacing w:val="0"/>
          <w:w w:val="100"/>
          <w:position w:val="0"/>
        </w:rPr>
        <w:t>19</w:t>
      </w:r>
      <w:r>
        <w:rPr>
          <w:color w:val="000000"/>
          <w:spacing w:val="0"/>
          <w:w w:val="100"/>
          <w:position w:val="0"/>
        </w:rPr>
        <w:t>万元、本年度收到经费</w:t>
      </w:r>
      <w:r>
        <w:rPr>
          <w:rFonts w:ascii="Times New Roman" w:eastAsia="Times New Roman" w:hAnsi="Times New Roman" w:cs="Times New Roman"/>
          <w:color w:val="000000"/>
          <w:spacing w:val="0"/>
          <w:w w:val="100"/>
          <w:position w:val="0"/>
        </w:rPr>
        <w:t>48</w:t>
      </w:r>
      <w:r>
        <w:rPr>
          <w:color w:val="000000"/>
          <w:spacing w:val="0"/>
          <w:w w:val="100"/>
          <w:position w:val="0"/>
        </w:rPr>
        <w:t>万元，故截止本年度期末，共计 收到</w:t>
      </w:r>
      <w:r>
        <w:rPr>
          <w:rFonts w:ascii="Times New Roman" w:eastAsia="Times New Roman" w:hAnsi="Times New Roman" w:cs="Times New Roman"/>
          <w:color w:val="000000"/>
          <w:spacing w:val="0"/>
          <w:w w:val="100"/>
          <w:position w:val="0"/>
        </w:rPr>
        <w:t>67</w:t>
      </w:r>
      <w:r>
        <w:rPr>
          <w:color w:val="000000"/>
          <w:spacing w:val="0"/>
          <w:w w:val="100"/>
          <w:position w:val="0"/>
        </w:rPr>
        <w:t>万元。</w:t>
      </w:r>
    </w:p>
    <w:p>
      <w:pPr>
        <w:pStyle w:val="Style33"/>
        <w:keepNext w:val="0"/>
        <w:keepLines w:val="0"/>
        <w:widowControl w:val="0"/>
        <w:numPr>
          <w:ilvl w:val="0"/>
          <w:numId w:val="43"/>
        </w:numPr>
        <w:shd w:val="clear" w:color="auto" w:fill="auto"/>
        <w:tabs>
          <w:tab w:pos="768" w:val="left"/>
        </w:tabs>
        <w:bidi w:val="0"/>
        <w:spacing w:before="0" w:after="120" w:line="374" w:lineRule="exact"/>
        <w:ind w:left="0" w:right="0" w:firstLine="440"/>
        <w:jc w:val="left"/>
      </w:pPr>
      <w:bookmarkStart w:id="1270" w:name="bookmark1270"/>
      <w:bookmarkEnd w:id="1270"/>
      <w:r>
        <w:rPr>
          <w:color w:val="000000"/>
          <w:spacing w:val="0"/>
          <w:w w:val="100"/>
          <w:position w:val="0"/>
        </w:rPr>
        <w:t>系由本公司承担国家科技支撑计划，合同约定下拨经费</w:t>
      </w:r>
      <w:r>
        <w:rPr>
          <w:rFonts w:ascii="Times New Roman" w:eastAsia="Times New Roman" w:hAnsi="Times New Roman" w:cs="Times New Roman"/>
          <w:color w:val="000000"/>
          <w:spacing w:val="0"/>
          <w:w w:val="100"/>
          <w:position w:val="0"/>
        </w:rPr>
        <w:t>96</w:t>
      </w:r>
      <w:r>
        <w:rPr>
          <w:color w:val="000000"/>
          <w:spacing w:val="0"/>
          <w:w w:val="100"/>
          <w:position w:val="0"/>
        </w:rPr>
        <w:t>万元，截止上年度期末，本公司共计收到 其拨入经费</w:t>
      </w:r>
      <w:r>
        <w:rPr>
          <w:rFonts w:ascii="Times New Roman" w:eastAsia="Times New Roman" w:hAnsi="Times New Roman" w:cs="Times New Roman"/>
          <w:color w:val="000000"/>
          <w:spacing w:val="0"/>
          <w:w w:val="100"/>
          <w:position w:val="0"/>
        </w:rPr>
        <w:t>96</w:t>
      </w:r>
      <w:r>
        <w:rPr>
          <w:color w:val="000000"/>
          <w:spacing w:val="0"/>
          <w:w w:val="100"/>
          <w:position w:val="0"/>
        </w:rPr>
        <w:t>万元。本年度该项目已通过验收，故确认当期收益</w:t>
      </w:r>
      <w:r>
        <w:rPr>
          <w:rFonts w:ascii="Times New Roman" w:eastAsia="Times New Roman" w:hAnsi="Times New Roman" w:cs="Times New Roman"/>
          <w:color w:val="000000"/>
          <w:spacing w:val="0"/>
          <w:w w:val="100"/>
          <w:position w:val="0"/>
        </w:rPr>
        <w:t>96</w:t>
      </w:r>
      <w:r>
        <w:rPr>
          <w:color w:val="000000"/>
          <w:spacing w:val="0"/>
          <w:w w:val="100"/>
          <w:position w:val="0"/>
        </w:rPr>
        <w:t>万元。</w:t>
      </w:r>
    </w:p>
    <w:p>
      <w:pPr>
        <w:pStyle w:val="Style33"/>
        <w:keepNext w:val="0"/>
        <w:keepLines w:val="0"/>
        <w:widowControl w:val="0"/>
        <w:numPr>
          <w:ilvl w:val="0"/>
          <w:numId w:val="43"/>
        </w:numPr>
        <w:shd w:val="clear" w:color="auto" w:fill="auto"/>
        <w:tabs>
          <w:tab w:pos="729" w:val="left"/>
        </w:tabs>
        <w:bidi w:val="0"/>
        <w:spacing w:before="0" w:after="120" w:line="365" w:lineRule="exact"/>
        <w:ind w:left="0" w:right="0" w:firstLine="440"/>
        <w:jc w:val="left"/>
      </w:pPr>
      <w:bookmarkStart w:id="1271" w:name="bookmark1271"/>
      <w:bookmarkEnd w:id="1271"/>
      <w:r>
        <w:rPr>
          <w:color w:val="000000"/>
          <w:spacing w:val="0"/>
          <w:w w:val="100"/>
          <w:position w:val="0"/>
        </w:rPr>
        <w:t>系本公司承担国家科技支撑计划“面向互联网的海量信息分析挖掘关键技术及系统”，合同约定项 目经费</w:t>
      </w:r>
      <w:r>
        <w:rPr>
          <w:rFonts w:ascii="Times New Roman" w:eastAsia="Times New Roman" w:hAnsi="Times New Roman" w:cs="Times New Roman"/>
          <w:color w:val="000000"/>
          <w:spacing w:val="0"/>
          <w:w w:val="100"/>
          <w:position w:val="0"/>
        </w:rPr>
        <w:t>552</w:t>
      </w:r>
      <w:r>
        <w:rPr>
          <w:color w:val="000000"/>
          <w:spacing w:val="0"/>
          <w:w w:val="100"/>
          <w:position w:val="0"/>
        </w:rPr>
        <w:t>万元：其中，本公司自筹</w:t>
      </w:r>
      <w:r>
        <w:rPr>
          <w:rFonts w:ascii="Times New Roman" w:eastAsia="Times New Roman" w:hAnsi="Times New Roman" w:cs="Times New Roman"/>
          <w:color w:val="000000"/>
          <w:spacing w:val="0"/>
          <w:w w:val="100"/>
          <w:position w:val="0"/>
        </w:rPr>
        <w:t>380</w:t>
      </w:r>
      <w:r>
        <w:rPr>
          <w:color w:val="000000"/>
          <w:spacing w:val="0"/>
          <w:w w:val="100"/>
          <w:position w:val="0"/>
        </w:rPr>
        <w:t>万元；截止本年度期末，共计收到</w:t>
      </w:r>
      <w:r>
        <w:rPr>
          <w:rFonts w:ascii="Times New Roman" w:eastAsia="Times New Roman" w:hAnsi="Times New Roman" w:cs="Times New Roman"/>
          <w:color w:val="000000"/>
          <w:spacing w:val="0"/>
          <w:w w:val="100"/>
          <w:position w:val="0"/>
        </w:rPr>
        <w:t>68</w:t>
      </w:r>
      <w:r>
        <w:rPr>
          <w:color w:val="000000"/>
          <w:spacing w:val="0"/>
          <w:w w:val="100"/>
          <w:position w:val="0"/>
        </w:rPr>
        <w:t>万元。</w:t>
      </w:r>
    </w:p>
    <w:p>
      <w:pPr>
        <w:pStyle w:val="Style33"/>
        <w:keepNext w:val="0"/>
        <w:keepLines w:val="0"/>
        <w:widowControl w:val="0"/>
        <w:numPr>
          <w:ilvl w:val="0"/>
          <w:numId w:val="43"/>
        </w:numPr>
        <w:shd w:val="clear" w:color="auto" w:fill="auto"/>
        <w:tabs>
          <w:tab w:pos="768" w:val="left"/>
        </w:tabs>
        <w:bidi w:val="0"/>
        <w:spacing w:before="0" w:after="120" w:line="377" w:lineRule="exact"/>
        <w:ind w:left="0" w:right="0" w:firstLine="440"/>
        <w:jc w:val="left"/>
      </w:pPr>
      <w:bookmarkStart w:id="1272" w:name="bookmark1272"/>
      <w:bookmarkEnd w:id="1272"/>
      <w:r>
        <w:rPr>
          <w:color w:val="000000"/>
          <w:spacing w:val="0"/>
          <w:w w:val="100"/>
          <w:position w:val="0"/>
        </w:rPr>
        <w:t>根据《厦门市经济发展局、厦门市财政局关于下达厦门市</w:t>
      </w:r>
      <w:r>
        <w:rPr>
          <w:rFonts w:ascii="Times New Roman" w:eastAsia="Times New Roman" w:hAnsi="Times New Roman" w:cs="Times New Roman"/>
          <w:color w:val="000000"/>
          <w:spacing w:val="0"/>
          <w:w w:val="100"/>
          <w:position w:val="0"/>
        </w:rPr>
        <w:t>2013</w:t>
      </w:r>
      <w:r>
        <w:rPr>
          <w:color w:val="000000"/>
          <w:spacing w:val="0"/>
          <w:w w:val="100"/>
          <w:position w:val="0"/>
        </w:rPr>
        <w:t>年度第一批企业技术改造项目补助资 金计划的通知》，下拨对本公司“新一代电子数据取证装备专业化技术改造项目”的项目补助金</w:t>
      </w:r>
      <w:r>
        <w:rPr>
          <w:rFonts w:ascii="Times New Roman" w:eastAsia="Times New Roman" w:hAnsi="Times New Roman" w:cs="Times New Roman"/>
          <w:color w:val="000000"/>
          <w:spacing w:val="0"/>
          <w:w w:val="100"/>
          <w:position w:val="0"/>
        </w:rPr>
        <w:t>60</w:t>
      </w:r>
      <w:r>
        <w:rPr>
          <w:color w:val="000000"/>
          <w:spacing w:val="0"/>
          <w:w w:val="100"/>
          <w:position w:val="0"/>
        </w:rPr>
        <w:t>万元, 本年度已收到全部补助款；由于该项目尚未验收，故本年未确认收益。</w:t>
      </w:r>
    </w:p>
    <w:p>
      <w:pPr>
        <w:pStyle w:val="Style33"/>
        <w:keepNext w:val="0"/>
        <w:keepLines w:val="0"/>
        <w:widowControl w:val="0"/>
        <w:numPr>
          <w:ilvl w:val="0"/>
          <w:numId w:val="43"/>
        </w:numPr>
        <w:shd w:val="clear" w:color="auto" w:fill="auto"/>
        <w:tabs>
          <w:tab w:pos="772" w:val="left"/>
        </w:tabs>
        <w:bidi w:val="0"/>
        <w:spacing w:before="0" w:after="240" w:line="379" w:lineRule="exact"/>
        <w:ind w:left="0" w:right="0" w:firstLine="440"/>
        <w:jc w:val="left"/>
      </w:pPr>
      <w:bookmarkStart w:id="1273" w:name="bookmark1273"/>
      <w:bookmarkEnd w:id="1273"/>
      <w:r>
        <w:rPr>
          <w:color w:val="000000"/>
          <w:spacing w:val="0"/>
          <w:w w:val="100"/>
          <w:position w:val="0"/>
        </w:rPr>
        <w:t>根据厦门市科学技术局和本公司签订的科技计划项目合同书，给予本公司无偿补助金</w:t>
      </w:r>
      <w:r>
        <w:rPr>
          <w:rFonts w:ascii="Times New Roman" w:eastAsia="Times New Roman" w:hAnsi="Times New Roman" w:cs="Times New Roman"/>
          <w:color w:val="000000"/>
          <w:spacing w:val="0"/>
          <w:w w:val="100"/>
          <w:position w:val="0"/>
        </w:rPr>
        <w:t>50</w:t>
      </w:r>
      <w:r>
        <w:rPr>
          <w:color w:val="000000"/>
          <w:spacing w:val="0"/>
          <w:w w:val="100"/>
          <w:position w:val="0"/>
        </w:rPr>
        <w:t>万元用于购 置设备，本年度已收到该补助款；因该补助款系与资产相关故按照资产使用年限摊销并确认收益，本年度 尚未确认收益。</w:t>
      </w:r>
    </w:p>
    <w:p>
      <w:pPr>
        <w:pStyle w:val="Style37"/>
        <w:keepNext/>
        <w:keepLines/>
        <w:widowControl w:val="0"/>
        <w:shd w:val="clear" w:color="auto" w:fill="auto"/>
        <w:bidi w:val="0"/>
        <w:spacing w:before="0" w:after="380" w:line="374" w:lineRule="exact"/>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4</w:t>
      </w:r>
      <w:bookmarkEnd w:id="1276"/>
      <w:r>
        <w:rPr>
          <w:color w:val="000000"/>
          <w:spacing w:val="0"/>
          <w:w w:val="100"/>
          <w:position w:val="0"/>
        </w:rPr>
        <w:t>7、股本</w:t>
      </w:r>
      <w:bookmarkEnd w:id="1274"/>
      <w:bookmarkEnd w:id="1275"/>
      <w:bookmarkEnd w:id="12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本期变动增减（+、一）</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D4D4D4"/>
            <w:vAlign w:val="center"/>
          </w:tcPr>
          <w:p>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221,813,200.00</w:t>
            </w:r>
          </w:p>
        </w:tc>
      </w:tr>
    </w:tbl>
    <w:p>
      <w:pPr>
        <w:widowControl w:val="0"/>
        <w:spacing w:after="39" w:line="1" w:lineRule="exact"/>
      </w:pPr>
    </w:p>
    <w:p>
      <w:pPr>
        <w:pStyle w:val="Style33"/>
        <w:keepNext w:val="0"/>
        <w:keepLines w:val="0"/>
        <w:widowControl w:val="0"/>
        <w:shd w:val="clear" w:color="auto" w:fill="auto"/>
        <w:bidi w:val="0"/>
        <w:spacing w:before="0" w:after="120" w:line="378" w:lineRule="exact"/>
        <w:ind w:left="0" w:right="0" w:firstLine="440"/>
        <w:jc w:val="left"/>
      </w:pPr>
      <w:r>
        <w:rPr>
          <w:color w:val="000000"/>
          <w:spacing w:val="0"/>
          <w:w w:val="100"/>
          <w:position w:val="0"/>
        </w:rPr>
        <w:t>①根据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年年度股东大会决议和修改后的章程规定，以总股本</w:t>
      </w:r>
      <w:r>
        <w:rPr>
          <w:rFonts w:ascii="Times New Roman" w:eastAsia="Times New Roman" w:hAnsi="Times New Roman" w:cs="Times New Roman"/>
          <w:color w:val="000000"/>
          <w:spacing w:val="0"/>
          <w:w w:val="100"/>
          <w:position w:val="0"/>
        </w:rPr>
        <w:t xml:space="preserve">11,090.66 </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11,090.66</w:t>
      </w:r>
      <w:r>
        <w:rPr>
          <w:color w:val="000000"/>
          <w:spacing w:val="0"/>
          <w:w w:val="100"/>
          <w:position w:val="0"/>
        </w:rPr>
        <w:t>万股，转增后公司总股本将增 加至</w:t>
      </w:r>
      <w:r>
        <w:rPr>
          <w:rFonts w:ascii="Times New Roman" w:eastAsia="Times New Roman" w:hAnsi="Times New Roman" w:cs="Times New Roman"/>
          <w:color w:val="000000"/>
          <w:spacing w:val="0"/>
          <w:w w:val="100"/>
          <w:position w:val="0"/>
        </w:rPr>
        <w:t>22,181.3</w:t>
      </w:r>
      <w:r>
        <w:rPr>
          <w:rFonts w:ascii="Times New Roman" w:eastAsia="Times New Roman" w:hAnsi="Times New Roman" w:cs="Times New Roman"/>
          <w:color w:val="000000"/>
          <w:spacing w:val="0"/>
          <w:w w:val="100"/>
          <w:position w:val="0"/>
        </w:rPr>
        <w:t>2</w:t>
      </w:r>
      <w:r>
        <w:rPr>
          <w:color w:val="000000"/>
          <w:spacing w:val="0"/>
          <w:w w:val="100"/>
          <w:position w:val="0"/>
        </w:rPr>
        <w:t>万股，业经致同会计师事务所（特殊普通合伙）“致同验字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350ZA0171</w:t>
      </w:r>
      <w:r>
        <w:rPr>
          <w:color w:val="000000"/>
          <w:spacing w:val="0"/>
          <w:w w:val="100"/>
          <w:position w:val="0"/>
        </w:rPr>
        <w:t>号”《验资 报告》审验。</w:t>
      </w:r>
    </w:p>
    <w:p>
      <w:pPr>
        <w:pStyle w:val="Style37"/>
        <w:keepNext/>
        <w:keepLines/>
        <w:widowControl w:val="0"/>
        <w:shd w:val="clear" w:color="auto" w:fill="auto"/>
        <w:bidi w:val="0"/>
        <w:spacing w:before="0" w:after="380" w:line="240" w:lineRule="auto"/>
        <w:ind w:left="0" w:right="0" w:firstLine="0"/>
        <w:jc w:val="both"/>
      </w:pPr>
      <w:bookmarkStart w:id="1278" w:name="bookmark1278"/>
      <w:bookmarkStart w:id="1279" w:name="bookmark1279"/>
      <w:bookmarkStart w:id="1280" w:name="bookmark1280"/>
      <w:bookmarkStart w:id="1281" w:name="bookmark1281"/>
      <w:r>
        <w:rPr>
          <w:color w:val="000000"/>
          <w:spacing w:val="0"/>
          <w:w w:val="100"/>
          <w:position w:val="0"/>
        </w:rPr>
        <w:t>4</w:t>
      </w:r>
      <w:bookmarkEnd w:id="1280"/>
      <w:r>
        <w:rPr>
          <w:color w:val="000000"/>
          <w:spacing w:val="0"/>
          <w:w w:val="100"/>
          <w:position w:val="0"/>
        </w:rPr>
        <w:t>8、库存股</w:t>
      </w:r>
      <w:bookmarkEnd w:id="1278"/>
      <w:bookmarkEnd w:id="1279"/>
      <w:bookmarkEnd w:id="1281"/>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282" w:name="bookmark1282"/>
      <w:bookmarkStart w:id="1283" w:name="bookmark1283"/>
      <w:bookmarkStart w:id="1284" w:name="bookmark1284"/>
      <w:bookmarkStart w:id="1285" w:name="bookmark1285"/>
      <w:r>
        <w:rPr>
          <w:color w:val="000000"/>
          <w:spacing w:val="0"/>
          <w:w w:val="100"/>
          <w:position w:val="0"/>
        </w:rPr>
        <w:t>4</w:t>
      </w:r>
      <w:bookmarkEnd w:id="1284"/>
      <w:r>
        <w:rPr>
          <w:color w:val="000000"/>
          <w:spacing w:val="0"/>
          <w:w w:val="100"/>
          <w:position w:val="0"/>
        </w:rPr>
        <w:t>9、</w:t>
        <w:tab/>
        <w:t>专项储备</w:t>
      </w:r>
      <w:bookmarkEnd w:id="1282"/>
      <w:bookmarkEnd w:id="1283"/>
      <w:bookmarkEnd w:id="1285"/>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both"/>
      </w:pPr>
      <w:bookmarkStart w:id="1286" w:name="bookmark1286"/>
      <w:bookmarkStart w:id="1287" w:name="bookmark1287"/>
      <w:bookmarkStart w:id="1288" w:name="bookmark1288"/>
      <w:bookmarkStart w:id="1289" w:name="bookmark1289"/>
      <w:r>
        <w:rPr>
          <w:color w:val="000000"/>
          <w:spacing w:val="0"/>
          <w:w w:val="100"/>
          <w:position w:val="0"/>
        </w:rPr>
        <w:t>5</w:t>
      </w:r>
      <w:bookmarkEnd w:id="1288"/>
      <w:r>
        <w:rPr>
          <w:color w:val="000000"/>
          <w:spacing w:val="0"/>
          <w:w w:val="100"/>
          <w:position w:val="0"/>
        </w:rPr>
        <w:t>0、</w:t>
        <w:tab/>
        <w:t>资本公积</w:t>
      </w:r>
      <w:bookmarkEnd w:id="1286"/>
      <w:bookmarkEnd w:id="1287"/>
      <w:bookmarkEnd w:id="12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479,294,048.13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3,780,418.32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368,387,448.13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3,995,219.96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5,503,894.24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13,279,532.52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483,289,268.09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9,284,312.56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381,666,980.65</w:t>
            </w:r>
          </w:p>
        </w:tc>
      </w:tr>
    </w:tbl>
    <w:p>
      <w:pPr>
        <w:widowControl w:val="0"/>
        <w:spacing w:after="179" w:line="1" w:lineRule="exact"/>
      </w:pPr>
    </w:p>
    <w:p>
      <w:pPr>
        <w:pStyle w:val="Style3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资本公积说明:</w:t>
      </w:r>
    </w:p>
    <w:p>
      <w:pPr>
        <w:pStyle w:val="Style33"/>
        <w:keepNext w:val="0"/>
        <w:keepLines w:val="0"/>
        <w:widowControl w:val="0"/>
        <w:numPr>
          <w:ilvl w:val="0"/>
          <w:numId w:val="45"/>
        </w:numPr>
        <w:shd w:val="clear" w:color="auto" w:fill="auto"/>
        <w:tabs>
          <w:tab w:pos="814" w:val="left"/>
        </w:tabs>
        <w:bidi w:val="0"/>
        <w:spacing w:before="0" w:after="120" w:line="374" w:lineRule="exact"/>
        <w:ind w:left="0" w:right="0" w:firstLine="440"/>
        <w:jc w:val="left"/>
      </w:pPr>
      <w:bookmarkStart w:id="1290" w:name="bookmark1290"/>
      <w:bookmarkEnd w:id="1290"/>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年年度股东大会决议和修改后的章程规定，以总股本</w:t>
      </w:r>
      <w:r>
        <w:rPr>
          <w:rFonts w:ascii="Times New Roman" w:eastAsia="Times New Roman" w:hAnsi="Times New Roman" w:cs="Times New Roman"/>
          <w:color w:val="000000"/>
          <w:spacing w:val="0"/>
          <w:w w:val="100"/>
          <w:position w:val="0"/>
        </w:rPr>
        <w:t xml:space="preserve">11,090.66 </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11,090.66</w:t>
      </w:r>
      <w:r>
        <w:rPr>
          <w:color w:val="000000"/>
          <w:spacing w:val="0"/>
          <w:w w:val="100"/>
          <w:position w:val="0"/>
        </w:rPr>
        <w:t>万股，转增后公司总股本将增 加至</w:t>
      </w:r>
      <w:r>
        <w:rPr>
          <w:rFonts w:ascii="Times New Roman" w:eastAsia="Times New Roman" w:hAnsi="Times New Roman" w:cs="Times New Roman"/>
          <w:color w:val="000000"/>
          <w:spacing w:val="0"/>
          <w:w w:val="100"/>
          <w:position w:val="0"/>
        </w:rPr>
        <w:t>22,181.32</w:t>
      </w:r>
      <w:r>
        <w:rPr>
          <w:color w:val="000000"/>
          <w:spacing w:val="0"/>
          <w:w w:val="100"/>
          <w:position w:val="0"/>
        </w:rPr>
        <w:t>万股</w:t>
      </w:r>
      <w:r>
        <w:rPr>
          <w:rFonts w:ascii="Times New Roman" w:eastAsia="Times New Roman" w:hAnsi="Times New Roman" w:cs="Times New Roman"/>
          <w:color w:val="000000"/>
          <w:spacing w:val="0"/>
          <w:w w:val="100"/>
          <w:position w:val="0"/>
        </w:rPr>
        <w:t>.</w:t>
      </w:r>
    </w:p>
    <w:p>
      <w:pPr>
        <w:pStyle w:val="Style33"/>
        <w:keepNext w:val="0"/>
        <w:keepLines w:val="0"/>
        <w:widowControl w:val="0"/>
        <w:numPr>
          <w:ilvl w:val="0"/>
          <w:numId w:val="45"/>
        </w:numPr>
        <w:shd w:val="clear" w:color="auto" w:fill="auto"/>
        <w:tabs>
          <w:tab w:pos="814" w:val="left"/>
        </w:tabs>
        <w:bidi w:val="0"/>
        <w:spacing w:before="0" w:after="380" w:line="377" w:lineRule="exact"/>
        <w:ind w:left="0" w:right="0" w:firstLine="440"/>
        <w:jc w:val="left"/>
      </w:pPr>
      <w:bookmarkStart w:id="1291" w:name="bookmark1291"/>
      <w:bookmarkEnd w:id="1291"/>
      <w:r>
        <w:rPr>
          <w:color w:val="000000"/>
          <w:spacing w:val="0"/>
          <w:w w:val="100"/>
          <w:position w:val="0"/>
        </w:rPr>
        <w:t>资本公积本年增加系股权激励费用摊销</w:t>
      </w:r>
      <w:r>
        <w:rPr>
          <w:rFonts w:ascii="Times New Roman" w:eastAsia="Times New Roman" w:hAnsi="Times New Roman" w:cs="Times New Roman"/>
          <w:color w:val="000000"/>
          <w:spacing w:val="0"/>
          <w:w w:val="100"/>
          <w:position w:val="0"/>
        </w:rPr>
        <w:t>5,503,894.24</w:t>
      </w:r>
      <w:r>
        <w:rPr>
          <w:color w:val="000000"/>
          <w:spacing w:val="0"/>
          <w:w w:val="100"/>
          <w:position w:val="0"/>
        </w:rPr>
        <w:t>元。股份支付相关的支出允许税前扣除金额超过 会计准则规定确认的与股份支付相关的成本费用，超过部分的所得税影响应直接计入资本公积</w:t>
      </w:r>
      <w:r>
        <w:rPr>
          <w:rFonts w:ascii="Times New Roman" w:eastAsia="Times New Roman" w:hAnsi="Times New Roman" w:cs="Times New Roman"/>
          <w:color w:val="000000"/>
          <w:spacing w:val="0"/>
          <w:w w:val="100"/>
          <w:position w:val="0"/>
        </w:rPr>
        <w:t xml:space="preserve">3,780,418.32 </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rPr>
        <w:t>5</w:t>
      </w:r>
      <w:bookmarkEnd w:id="1294"/>
      <w:r>
        <w:rPr>
          <w:color w:val="000000"/>
          <w:spacing w:val="0"/>
          <w:w w:val="100"/>
          <w:position w:val="0"/>
        </w:rPr>
        <w:t>1、盈余公积</w:t>
      </w:r>
      <w:bookmarkEnd w:id="1292"/>
      <w:bookmarkEnd w:id="1293"/>
      <w:bookmarkEnd w:id="129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期末数</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20,161,477.86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4,835,411.03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24,996,888.89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20,161,477.86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4,835,411.03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24,996,888.89</w:t>
            </w:r>
          </w:p>
        </w:tc>
      </w:tr>
    </w:tbl>
    <w:p>
      <w:pPr>
        <w:widowControl w:val="0"/>
        <w:spacing w:after="5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本年度盈余公积增加数系母公司根据本年度实现的净利润的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p>
    <w:p>
      <w:pPr>
        <w:pStyle w:val="Style37"/>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5</w:t>
      </w:r>
      <w:bookmarkEnd w:id="1298"/>
      <w:r>
        <w:rPr>
          <w:color w:val="000000"/>
          <w:spacing w:val="0"/>
          <w:w w:val="100"/>
          <w:position w:val="0"/>
        </w:rPr>
        <w:t>2、一般风险准备</w:t>
      </w:r>
      <w:bookmarkEnd w:id="1296"/>
      <w:bookmarkEnd w:id="1297"/>
      <w:bookmarkEnd w:id="1299"/>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5</w:t>
      </w:r>
      <w:bookmarkEnd w:id="1302"/>
      <w:r>
        <w:rPr>
          <w:color w:val="000000"/>
          <w:spacing w:val="0"/>
          <w:w w:val="100"/>
          <w:position w:val="0"/>
        </w:rPr>
        <w:t>3、未分配利润</w:t>
      </w:r>
      <w:bookmarkEnd w:id="1300"/>
      <w:bookmarkEnd w:id="1301"/>
      <w:bookmarkEnd w:id="1303"/>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提取或分配比例</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164,576,853.34</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164,576,853.34</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56,286,872.37</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4,835,411.03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left"/>
              <w:rPr>
                <w:sz w:val="18"/>
                <w:szCs w:val="18"/>
              </w:rPr>
            </w:pPr>
            <w:r>
              <w:rPr>
                <w:rFonts w:ascii="Times New Roman" w:eastAsia="Times New Roman" w:hAnsi="Times New Roman" w:cs="Times New Roman"/>
                <w:color w:val="000000"/>
                <w:spacing w:val="0"/>
                <w:w w:val="100"/>
                <w:position w:val="0"/>
                <w:sz w:val="18"/>
                <w:szCs w:val="18"/>
              </w:rPr>
              <w:t>16,635,990.00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199,392,324.68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pPr>
      <w:bookmarkStart w:id="1304" w:name="bookmark1304"/>
      <w:bookmarkStart w:id="1305" w:name="bookmark1305"/>
      <w:bookmarkStart w:id="1306" w:name="bookmark1306"/>
      <w:bookmarkStart w:id="1307" w:name="bookmark1307"/>
      <w:r>
        <w:rPr>
          <w:color w:val="000000"/>
          <w:spacing w:val="0"/>
          <w:w w:val="100"/>
          <w:position w:val="0"/>
        </w:rPr>
        <w:t>5</w:t>
      </w:r>
      <w:bookmarkEnd w:id="1306"/>
      <w:r>
        <w:rPr>
          <w:color w:val="000000"/>
          <w:spacing w:val="0"/>
          <w:w w:val="100"/>
          <w:position w:val="0"/>
        </w:rPr>
        <w:t>4、营业收入、营业成本</w:t>
      </w:r>
      <w:bookmarkEnd w:id="1304"/>
      <w:bookmarkEnd w:id="1305"/>
      <w:bookmarkEnd w:id="1307"/>
    </w:p>
    <w:p>
      <w:pPr>
        <w:pStyle w:val="Style40"/>
        <w:keepNext/>
        <w:keepLines/>
        <w:widowControl w:val="0"/>
        <w:shd w:val="clear" w:color="auto" w:fill="auto"/>
        <w:bidi w:val="0"/>
        <w:spacing w:before="0" w:after="360" w:line="240" w:lineRule="auto"/>
        <w:ind w:left="0" w:right="0" w:firstLine="0"/>
        <w:jc w:val="left"/>
      </w:pPr>
      <w:bookmarkStart w:id="1308" w:name="bookmark1308"/>
      <w:bookmarkStart w:id="1309" w:name="bookmark1309"/>
      <w:bookmarkStart w:id="1310" w:name="bookmark1310"/>
      <w:r>
        <w:rPr>
          <w:color w:val="000000"/>
          <w:spacing w:val="0"/>
          <w:w w:val="100"/>
          <w:position w:val="0"/>
        </w:rPr>
        <w:t>（1）营业收入、营业成本</w:t>
      </w:r>
      <w:bookmarkEnd w:id="1308"/>
      <w:bookmarkEnd w:id="1309"/>
      <w:bookmarkEnd w:id="13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390,040,198.38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349,997,542.03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373,152.00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150,548,711.11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140,105,791.84</w:t>
            </w:r>
          </w:p>
        </w:tc>
      </w:tr>
    </w:tbl>
    <w:p>
      <w:pPr>
        <w:widowControl w:val="0"/>
        <w:spacing w:after="299" w:line="1" w:lineRule="exact"/>
      </w:pPr>
    </w:p>
    <w:p>
      <w:pPr>
        <w:pStyle w:val="Style40"/>
        <w:keepNext/>
        <w:keepLines/>
        <w:widowControl w:val="0"/>
        <w:shd w:val="clear" w:color="auto" w:fill="auto"/>
        <w:bidi w:val="0"/>
        <w:spacing w:before="0" w:after="360" w:line="240" w:lineRule="auto"/>
        <w:ind w:left="0" w:right="0" w:firstLine="0"/>
        <w:jc w:val="left"/>
      </w:pPr>
      <w:bookmarkStart w:id="1311" w:name="bookmark1311"/>
      <w:bookmarkStart w:id="1312" w:name="bookmark1312"/>
      <w:bookmarkStart w:id="1313" w:name="bookmark1313"/>
      <w:r>
        <w:rPr>
          <w:color w:val="000000"/>
          <w:spacing w:val="0"/>
          <w:w w:val="100"/>
          <w:position w:val="0"/>
        </w:rPr>
        <w:t>（2）主营业务（分行业）</w:t>
      </w:r>
      <w:bookmarkEnd w:id="1311"/>
      <w:bookmarkEnd w:id="1312"/>
      <w:bookmarkEnd w:id="13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222,524,591.25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85,695,735.33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210,473,866.94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96,255,344.40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行政执法部门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20,768,080.58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4,858,081.35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14,694,590.26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3,288,463.91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131,130,866.65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54,142,358.48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107,917,489.82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32,529,810.39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15,616,659.90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5,774,125.10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16,911,595.01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8,032,173.14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390,040,198.38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150,470,300.26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349,997,542.03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140,105,791.84</w:t>
            </w:r>
          </w:p>
        </w:tc>
      </w:tr>
    </w:tbl>
    <w:p>
      <w:pPr>
        <w:widowControl w:val="0"/>
        <w:spacing w:after="299" w:line="1" w:lineRule="exact"/>
      </w:pPr>
    </w:p>
    <w:p>
      <w:pPr>
        <w:pStyle w:val="Style40"/>
        <w:keepNext/>
        <w:keepLines/>
        <w:widowControl w:val="0"/>
        <w:shd w:val="clear" w:color="auto" w:fill="auto"/>
        <w:bidi w:val="0"/>
        <w:spacing w:before="0" w:after="34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color w:val="000000"/>
          <w:spacing w:val="0"/>
          <w:w w:val="100"/>
          <w:position w:val="0"/>
        </w:rPr>
        <w:t>3）主营业务（分产品）</w:t>
      </w:r>
      <w:bookmarkEnd w:id="1314"/>
      <w:bookmarkEnd w:id="1315"/>
      <w:bookmarkEnd w:id="1317"/>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产品名称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电子数据取证产品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296,476,823.53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125,369,189.91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268,592,124.38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110,667,171.05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网络信息安全产品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28,194,014.79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10,014,193.52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52,749,633.61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21,911,181.05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电子数据鉴定及互联网知识产 权保护等服务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46,413,692.96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6,226,116.43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28,548,117.34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7,470,499.54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刑事技术产品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15,373,683.42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6,443,012.74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3,381,648.65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2,337,386.27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200,335.03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107,666.70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56,940.20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390,040,198.38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bookmarkStart w:id="1318" w:name="bookmark1318"/>
            <w:r>
              <w:rPr>
                <w:rFonts w:ascii="Times New Roman" w:eastAsia="Times New Roman" w:hAnsi="Times New Roman" w:cs="Times New Roman"/>
                <w:color w:val="000000"/>
                <w:spacing w:val="0"/>
                <w:w w:val="100"/>
                <w:position w:val="0"/>
                <w:sz w:val="18"/>
                <w:szCs w:val="18"/>
              </w:rPr>
              <w:t>150,470,300.26</w:t>
            </w:r>
            <w:bookmarkEnd w:id="1318"/>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349,997,542.03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140,105,791.84</w:t>
            </w:r>
          </w:p>
        </w:tc>
      </w:tr>
    </w:tbl>
    <w:p>
      <w:pPr>
        <w:widowControl w:val="0"/>
        <w:spacing w:after="299" w:line="1" w:lineRule="exact"/>
      </w:pPr>
    </w:p>
    <w:p>
      <w:pPr>
        <w:pStyle w:val="Style33"/>
        <w:keepNext w:val="0"/>
        <w:keepLines w:val="0"/>
        <w:widowControl w:val="0"/>
        <w:numPr>
          <w:ilvl w:val="0"/>
          <w:numId w:val="47"/>
        </w:numPr>
        <w:shd w:val="clear" w:color="auto" w:fill="auto"/>
        <w:bidi w:val="0"/>
        <w:spacing w:before="0" w:after="380" w:line="240" w:lineRule="auto"/>
        <w:ind w:left="0" w:right="0" w:firstLine="0"/>
        <w:jc w:val="left"/>
      </w:pPr>
      <w:bookmarkStart w:id="1319" w:name="bookmark1319"/>
      <w:bookmarkEnd w:id="1319"/>
      <w:r>
        <w:rPr>
          <w:b/>
          <w:bCs/>
          <w:color w:val="000000"/>
          <w:spacing w:val="0"/>
          <w:w w:val="100"/>
          <w:position w:val="0"/>
        </w:rPr>
        <w:t>主营业务(分地区)</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东北及华北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78,259,362.80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29,460,056.64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83,090,542.04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33,547,751.07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华东及华南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187,633,619.22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66,093,388.88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143,634,432.05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50,681,596.98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西南及西北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87,837,419.91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38,491,282.19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93,099,875.31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44,215,638.67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36,309,796.45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16,425,572.55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30,172,692.63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11,660,805.12</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390,040,198.38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150,470,300.26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349,997,542.03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140,105,791.84</w:t>
            </w:r>
          </w:p>
        </w:tc>
      </w:tr>
    </w:tbl>
    <w:p>
      <w:pPr>
        <w:widowControl w:val="0"/>
        <w:spacing w:after="299" w:line="1" w:lineRule="exact"/>
      </w:pPr>
    </w:p>
    <w:p>
      <w:pPr>
        <w:pStyle w:val="Style40"/>
        <w:keepNext/>
        <w:keepLines/>
        <w:widowControl w:val="0"/>
        <w:numPr>
          <w:ilvl w:val="0"/>
          <w:numId w:val="47"/>
        </w:numPr>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公司来自前五名客户的营业收入情况</w:t>
      </w:r>
      <w:bookmarkEnd w:id="1320"/>
      <w:bookmarkEnd w:id="1321"/>
      <w:bookmarkEnd w:id="13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02"/>
        <w:gridCol w:w="3499"/>
        <w:gridCol w:w="348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11,029,034.52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10,427,350.43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7,775,856.59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7,470,940.17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6,339,965.03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43,043,146.74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5</w:t>
      </w:r>
      <w:bookmarkEnd w:id="1326"/>
      <w:r>
        <w:rPr>
          <w:color w:val="000000"/>
          <w:spacing w:val="0"/>
          <w:w w:val="100"/>
          <w:position w:val="0"/>
        </w:rPr>
        <w:t>5、合同项目收入</w:t>
      </w:r>
      <w:bookmarkEnd w:id="1324"/>
      <w:bookmarkEnd w:id="1325"/>
      <w:bookmarkEnd w:id="1327"/>
    </w:p>
    <w:p>
      <w:pPr>
        <w:pStyle w:val="Style33"/>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无。</w:t>
      </w:r>
      <w:r>
        <w:br w:type="page"/>
      </w:r>
    </w:p>
    <w:p>
      <w:pPr>
        <w:pStyle w:val="Style37"/>
        <w:keepNext/>
        <w:keepLines/>
        <w:widowControl w:val="0"/>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5</w:t>
      </w:r>
      <w:bookmarkEnd w:id="1330"/>
      <w:r>
        <w:rPr>
          <w:color w:val="000000"/>
          <w:spacing w:val="0"/>
          <w:w w:val="100"/>
          <w:position w:val="0"/>
        </w:rPr>
        <w:t>6、营业税金及附加</w:t>
      </w:r>
      <w:bookmarkEnd w:id="1328"/>
      <w:bookmarkEnd w:id="1329"/>
      <w:bookmarkEnd w:id="13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1858"/>
        <w:gridCol w:w="293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计缴标准</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365,459.61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688,442.56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应税收入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或</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2,078,652.14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2,207,997.70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应纳流转税额</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890,850.89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946,087.21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应纳流转税额</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资源税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593,900.62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631,054.05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应纳流转税额</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3,928,863.26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4,473,581.52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5</w:t>
      </w:r>
      <w:bookmarkEnd w:id="1334"/>
      <w:r>
        <w:rPr>
          <w:color w:val="000000"/>
          <w:spacing w:val="0"/>
          <w:w w:val="100"/>
          <w:position w:val="0"/>
        </w:rPr>
        <w:t>7、销售费用</w:t>
      </w:r>
      <w:bookmarkEnd w:id="1332"/>
      <w:bookmarkEnd w:id="1333"/>
      <w:bookmarkEnd w:id="13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39,612,179.85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30,029,255.81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10,629,835.42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10,856,138.80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5,605,531.62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3,963,339.39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4,040,894.15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2,821,300.90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2,976,770.39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2,362,820.72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1,722,607.55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1,036,421.09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1,566,776.31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6,009,031.91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1,428,494.38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1,012,467.25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邮寄费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1,401,810.16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1,915,622.30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1,401,684.73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921,405.65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624,855.40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610,882.07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665,994.05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480,971.50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412,062.80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企业年金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436,485.09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777,196.26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180,800.04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404,933.09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73,017,128.91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63,094,789.77</w:t>
            </w:r>
          </w:p>
        </w:tc>
      </w:tr>
    </w:tbl>
    <w:p>
      <w:pPr>
        <w:widowControl w:val="0"/>
        <w:spacing w:after="299" w:line="1" w:lineRule="exact"/>
      </w:pPr>
    </w:p>
    <w:p>
      <w:pPr>
        <w:pStyle w:val="Style37"/>
        <w:keepNext/>
        <w:keepLines/>
        <w:widowControl w:val="0"/>
        <w:shd w:val="clear" w:color="auto" w:fill="auto"/>
        <w:bidi w:val="0"/>
        <w:spacing w:before="0" w:after="34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5</w:t>
      </w:r>
      <w:bookmarkEnd w:id="1338"/>
      <w:r>
        <w:rPr>
          <w:color w:val="000000"/>
          <w:spacing w:val="0"/>
          <w:w w:val="100"/>
          <w:position w:val="0"/>
        </w:rPr>
        <w:t>8、管理费用</w:t>
      </w:r>
      <w:bookmarkEnd w:id="1336"/>
      <w:bookmarkEnd w:id="1337"/>
      <w:bookmarkEnd w:id="1339"/>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42,715,210.68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35,012,915.16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市场运营费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20,553,213.25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16,760,671.89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15,867,434.46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11,533,131.23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11,743,336.94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8,975,500.55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4,814,824.39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3,776,572.04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3,828,711.23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2,933,649.36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会议会务费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2,689,080.54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1,866,800.80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2,407,406.67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1,046,523.80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1,986,145.71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1,782,963.06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1,958,813.63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1,328,646.33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1,845,535.11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1,295,269.98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1,841,577.50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2,240,090.50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护</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1,209,187.01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862,066.23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1,169,034.11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875,275.44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工会经费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1,154,659.08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1,199,354.97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1,121,296.70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889,344.19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661,130.82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741,299.05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531,943.19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359,000.00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509,891.11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198,264.71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374,155.30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515,400.00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残疾人补助金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218,605.52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68,877.03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企业年金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175,898.49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390,303.78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会员年费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174,983.10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101,315.00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45,888.90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372,907.69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117,448,882.90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93,799,341.99</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5</w:t>
      </w:r>
      <w:bookmarkEnd w:id="1342"/>
      <w:r>
        <w:rPr>
          <w:color w:val="000000"/>
          <w:spacing w:val="0"/>
          <w:w w:val="100"/>
          <w:position w:val="0"/>
        </w:rPr>
        <w:t>9、财务费用</w:t>
      </w:r>
      <w:bookmarkEnd w:id="1340"/>
      <w:bookmarkEnd w:id="1341"/>
      <w:bookmarkEnd w:id="13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-5,737,532.37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-9,490,110.54</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53,634.96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-5,752,334.76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-9,494,294.02</w:t>
            </w:r>
          </w:p>
        </w:tc>
      </w:tr>
    </w:tbl>
    <w:p>
      <w:pPr>
        <w:widowControl w:val="0"/>
        <w:spacing w:after="299" w:line="1" w:lineRule="exact"/>
      </w:pPr>
    </w:p>
    <w:p>
      <w:pPr>
        <w:pStyle w:val="Style37"/>
        <w:keepNext/>
        <w:keepLines/>
        <w:widowControl w:val="0"/>
        <w:shd w:val="clear" w:color="auto" w:fill="auto"/>
        <w:tabs>
          <w:tab w:pos="483" w:val="left"/>
        </w:tabs>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6</w:t>
      </w:r>
      <w:bookmarkEnd w:id="1346"/>
      <w:r>
        <w:rPr>
          <w:color w:val="000000"/>
          <w:spacing w:val="0"/>
          <w:w w:val="100"/>
          <w:position w:val="0"/>
        </w:rPr>
        <w:t>0、</w:t>
        <w:tab/>
        <w:t>公允价值变动收益</w:t>
      </w:r>
      <w:bookmarkEnd w:id="1344"/>
      <w:bookmarkEnd w:id="1345"/>
      <w:bookmarkEnd w:id="1347"/>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83" w:val="left"/>
        </w:tabs>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6</w:t>
      </w:r>
      <w:bookmarkEnd w:id="1350"/>
      <w:r>
        <w:rPr>
          <w:color w:val="000000"/>
          <w:spacing w:val="0"/>
          <w:w w:val="100"/>
          <w:position w:val="0"/>
        </w:rPr>
        <w:t>1、</w:t>
        <w:tab/>
        <w:t>投资收益</w:t>
      </w:r>
      <w:bookmarkEnd w:id="1348"/>
      <w:bookmarkEnd w:id="1349"/>
      <w:bookmarkEnd w:id="1351"/>
    </w:p>
    <w:p>
      <w:pPr>
        <w:pStyle w:val="Style40"/>
        <w:keepNext/>
        <w:keepLines/>
        <w:widowControl w:val="0"/>
        <w:shd w:val="clear" w:color="auto" w:fill="auto"/>
        <w:bidi w:val="0"/>
        <w:spacing w:before="0" w:after="380" w:line="240" w:lineRule="auto"/>
        <w:ind w:left="0" w:right="0" w:firstLine="0"/>
        <w:jc w:val="left"/>
      </w:pPr>
      <w:bookmarkStart w:id="1352" w:name="bookmark1352"/>
      <w:bookmarkStart w:id="1353" w:name="bookmark1353"/>
      <w:bookmarkStart w:id="1354" w:name="bookmark1354"/>
      <w:r>
        <w:rPr>
          <w:color w:val="000000"/>
          <w:spacing w:val="0"/>
          <w:w w:val="100"/>
          <w:position w:val="0"/>
        </w:rPr>
        <w:t>(1)投资收益明细情况</w:t>
      </w:r>
      <w:bookmarkEnd w:id="1352"/>
      <w:bookmarkEnd w:id="1353"/>
      <w:bookmarkEnd w:id="135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4"/>
        <w:gridCol w:w="293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-1,230,795.60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5,918,386.14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4,687,590.54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140"/>
        <w:jc w:val="left"/>
      </w:pPr>
      <w:bookmarkStart w:id="1355" w:name="bookmark1355"/>
      <w:bookmarkStart w:id="1356" w:name="bookmark1356"/>
      <w:bookmarkStart w:id="1357" w:name="bookmark1357"/>
      <w:r>
        <w:rPr>
          <w:color w:val="000000"/>
          <w:spacing w:val="0"/>
          <w:w w:val="100"/>
          <w:position w:val="0"/>
        </w:rPr>
        <w:t>(2)按成本法核算的长期股权投资收益</w:t>
      </w:r>
      <w:bookmarkEnd w:id="1355"/>
      <w:bookmarkEnd w:id="1356"/>
      <w:bookmarkEnd w:id="1357"/>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40"/>
        <w:keepNext/>
        <w:keepLines/>
        <w:widowControl w:val="0"/>
        <w:numPr>
          <w:ilvl w:val="0"/>
          <w:numId w:val="49"/>
        </w:numPr>
        <w:shd w:val="clear" w:color="auto" w:fill="auto"/>
        <w:bidi w:val="0"/>
        <w:spacing w:before="0" w:after="380" w:line="240" w:lineRule="auto"/>
        <w:ind w:left="0" w:right="0" w:firstLine="14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按权益法核算的长期股权投资收益</w:t>
      </w:r>
      <w:bookmarkEnd w:id="1358"/>
      <w:bookmarkEnd w:id="1359"/>
      <w:bookmarkEnd w:id="136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16"/>
        <w:gridCol w:w="1416"/>
        <w:gridCol w:w="461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-1,230,795.60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rPr>
                <w:sz w:val="18"/>
                <w:szCs w:val="18"/>
              </w:rPr>
            </w:pPr>
            <w:r>
              <w:rPr>
                <w:color w:val="000000"/>
                <w:spacing w:val="0"/>
                <w:w w:val="100"/>
                <w:position w:val="0"/>
                <w:sz w:val="18"/>
                <w:szCs w:val="18"/>
              </w:rPr>
              <w:t>本期公司转让杭州创聚部分股权不再纳入合并范围所致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-1,230,795.60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color w:val="000000"/>
          <w:spacing w:val="0"/>
          <w:w w:val="100"/>
          <w:position w:val="0"/>
        </w:rPr>
        <w:t>6</w:t>
      </w:r>
      <w:bookmarkEnd w:id="1364"/>
      <w:r>
        <w:rPr>
          <w:color w:val="000000"/>
          <w:spacing w:val="0"/>
          <w:w w:val="100"/>
          <w:position w:val="0"/>
        </w:rPr>
        <w:t>2、资产减值损失</w:t>
      </w:r>
      <w:bookmarkEnd w:id="1362"/>
      <w:bookmarkEnd w:id="1363"/>
      <w:bookmarkEnd w:id="136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8,837,229.16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4,468,798.15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215,674.41</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8,895,347.62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4,684,472.56</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6</w:t>
      </w:r>
      <w:bookmarkEnd w:id="1368"/>
      <w:r>
        <w:rPr>
          <w:color w:val="000000"/>
          <w:spacing w:val="0"/>
          <w:w w:val="100"/>
          <w:position w:val="0"/>
        </w:rPr>
        <w:t>3、营业外收入</w:t>
      </w:r>
      <w:bookmarkEnd w:id="1366"/>
      <w:bookmarkEnd w:id="1367"/>
      <w:bookmarkEnd w:id="1369"/>
    </w:p>
    <w:p>
      <w:pPr>
        <w:pStyle w:val="Style40"/>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r>
        <w:rPr>
          <w:color w:val="000000"/>
          <w:spacing w:val="0"/>
          <w:w w:val="100"/>
          <w:position w:val="0"/>
        </w:rPr>
        <w:t>(1)营业外收入情况</w:t>
      </w:r>
      <w:bookmarkEnd w:id="1370"/>
      <w:bookmarkEnd w:id="1371"/>
      <w:bookmarkEnd w:id="137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1699"/>
        <w:gridCol w:w="1416"/>
        <w:gridCol w:w="1642"/>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 损益的金额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25,196,473.99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30,572,980.07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取得的投资成本小于取得投资时应享有被投资单位可辨认净 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156,825.00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235,437.56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136,757.63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235,437.56</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25,431,911.55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30,866,562.70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r>
        <w:rPr>
          <w:color w:val="000000"/>
          <w:spacing w:val="0"/>
          <w:w w:val="100"/>
          <w:position w:val="0"/>
        </w:rPr>
        <w:t>(2)计入当期损益的政府补助</w:t>
      </w:r>
      <w:bookmarkEnd w:id="1373"/>
      <w:bookmarkEnd w:id="1374"/>
      <w:bookmarkEnd w:id="13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1416"/>
        <w:gridCol w:w="1421"/>
        <w:gridCol w:w="1277"/>
        <w:gridCol w:w="107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上期发生额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与 收益相关</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是否属于非 经常性损益</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软件产品增值税返还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16,073,835.96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18,464,913.73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第二批高新技术企业财政扶持资金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2,407,000.00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软件骨干企业财政扶持资金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厦门超级计算中心(云计算中心)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3,063,636.38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1,516,666.67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房产税、城镇土地使用税奖励金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2,770,970.11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国家科技支撑计划“泄密取证技术研究”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网络信息取证系统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基于云取证模式架构的产业化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电子数据取证综合平台产业化项目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517,449.54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579,861.76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双百计划''创新人才补助资金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海西创业英才专项奖励资金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新一代电子数据取证技术研究及应用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福建省第二批引进高层次创业人才工作生活补助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科学仪器设备资源共享优惠补贴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308,582.00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364,240.00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重点技术创新及产学研项目资金补助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年度厦门科技重大贡献奖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下一代互联网信息识别技术的研究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资助聘请专家经费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科技创新研发资金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bl>
    <w:p>
      <w:pPr>
        <w:widowControl w:val="0"/>
        <w:spacing w:line="1" w:lineRule="exact"/>
      </w:pPr>
      <w:r>
        <w:br w:type="page"/>
      </w:r>
    </w:p>
    <w:tbl>
      <w:tblPr>
        <w:tblOverlap w:val="never"/>
        <w:jc w:val="center"/>
        <w:tblLayout w:type="fixed"/>
      </w:tblPr>
      <w:tblGrid>
        <w:gridCol w:w="4397"/>
        <w:gridCol w:w="1416"/>
        <w:gridCol w:w="1421"/>
        <w:gridCol w:w="1277"/>
        <w:gridCol w:w="107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年第二批软件产业发展专项资金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电子数据公证云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的购置设备补助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243,794.91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专利申请费用资助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154,600.00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信息网络安全监测项目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珠海市企业研究开发费补贴收入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信息安全管理标准认证补贴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优秀新产品奖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纳税大户企业奖励金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知识产权示范企业资助资金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海沧科技创业中心项目场地租金补贴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51,660.00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年福建省专利奖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16,743.00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是</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25,196,473.99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30,572,980.07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6</w:t>
      </w:r>
      <w:bookmarkEnd w:id="1378"/>
      <w:r>
        <w:rPr>
          <w:color w:val="000000"/>
          <w:spacing w:val="0"/>
          <w:w w:val="100"/>
          <w:position w:val="0"/>
        </w:rPr>
        <w:t>4、营业外支出</w:t>
      </w:r>
      <w:bookmarkEnd w:id="1376"/>
      <w:bookmarkEnd w:id="1377"/>
      <w:bookmarkEnd w:id="13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计入当期非经常性损益</w:t>
            </w:r>
          </w:p>
          <w:p>
            <w:pPr>
              <w:pStyle w:val="Style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的金额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40,266.52</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40,266.52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279,700.00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999,795.02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332,031.29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1,042,968.73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330,715.05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6</w:t>
      </w:r>
      <w:bookmarkEnd w:id="1382"/>
      <w:r>
        <w:rPr>
          <w:color w:val="000000"/>
          <w:spacing w:val="0"/>
          <w:w w:val="100"/>
          <w:position w:val="0"/>
        </w:rPr>
        <w:t>5、所得税费用</w:t>
      </w:r>
      <w:bookmarkEnd w:id="1380"/>
      <w:bookmarkEnd w:id="1381"/>
      <w:bookmarkEnd w:id="138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8,956,289.26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5,422,184.35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277,805.32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-828,058.81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9,234,094.58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4,594,125.54</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6</w:t>
      </w:r>
      <w:bookmarkEnd w:id="1386"/>
      <w:r>
        <w:rPr>
          <w:color w:val="000000"/>
          <w:spacing w:val="0"/>
          <w:w w:val="100"/>
          <w:position w:val="0"/>
        </w:rPr>
        <w:t>6、基本每股收益和稀释每股收益的计算过程</w:t>
      </w:r>
      <w:bookmarkEnd w:id="1384"/>
      <w:bookmarkEnd w:id="1385"/>
      <w:bookmarkEnd w:id="1387"/>
    </w:p>
    <w:tbl>
      <w:tblPr>
        <w:tblOverlap w:val="never"/>
        <w:jc w:val="center"/>
        <w:tblLayout w:type="fixed"/>
      </w:tblPr>
      <w:tblGrid>
        <w:gridCol w:w="4070"/>
        <w:gridCol w:w="2616"/>
        <w:gridCol w:w="1488"/>
        <w:gridCol w:w="149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代码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本年发生额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56,286,872.37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78,431,616.50</w:t>
            </w:r>
          </w:p>
        </w:tc>
      </w:tr>
    </w:tbl>
    <w:p>
      <w:pPr>
        <w:widowControl w:val="0"/>
        <w:spacing w:line="1" w:lineRule="exact"/>
      </w:pPr>
      <w:r>
        <w:br w:type="page"/>
      </w:r>
    </w:p>
    <w:tbl>
      <w:tblPr>
        <w:tblOverlap w:val="never"/>
        <w:jc w:val="center"/>
        <w:tblLayout w:type="fixed"/>
      </w:tblPr>
      <w:tblGrid>
        <w:gridCol w:w="4070"/>
        <w:gridCol w:w="2616"/>
        <w:gridCol w:w="1488"/>
        <w:gridCol w:w="1498"/>
      </w:tblGrid>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报告期归属于公司普通股股东的非经常性损益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14,140,505.97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10,064,393.89</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报告期扣除非经常性损益后归属于公司普通股股东 的净利润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P2=P1-F</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42,146,366.40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68,367,222.61</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稀释事项对归属于公司普通股股东的净利润的影响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稀释事项对扣除非经常性损益后归属于公司普通股 股东的净利润的影响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107,000,000.00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报告期因公积金转增股本或股票股利分配等增加股 份数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110,906,600.00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107,000,000.00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报告期因发行新股或债转股等增加股份数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7,813,200.00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增加股份下一月份起至报告期期末的月份数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Mi</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报告期因回购等减少股份数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减少股份下一月份起至报告期期末的月份数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Mj</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报告期缩股数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发行在外的普通股加权平均数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S=S0+S1+Si*Mi/M0-Sj*Mj/M0-Sk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221,813,200.00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217,255,500.00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加：假定稀释性潜在普通股转换为已发行普通股而 增加的普通股加权平均数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计算稀释每股收益的普通股加权平均数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X2=S+X1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221,813,200.00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217,255,500.00</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其中：可转换公司债转换而增加的普通股加权数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认股权证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股份期权行权而增加的普通股加权数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回购承诺履行而增加的普通股加权数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Y1=P1/S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扣除非经常性损益后归属于公司普通股股东的基本 每股收益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Y2=P2/S</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Y3=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P3</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/X2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扣除非经常性损益后归属于公司普通股股东的稀释 每股收益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Y4= </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P2</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P4</w:t>
            </w:r>
            <w:r>
              <w:rPr>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/X2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bl>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注：本公司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年度利润分配及资本公积金转增股本的预案》：以总股本</w:t>
      </w:r>
      <w:r>
        <w:rPr>
          <w:rFonts w:ascii="Times New Roman" w:eastAsia="Times New Roman" w:hAnsi="Times New Roman" w:cs="Times New Roman"/>
          <w:color w:val="000000"/>
          <w:spacing w:val="0"/>
          <w:w w:val="100"/>
          <w:position w:val="0"/>
        </w:rPr>
        <w:t>11,090.66</w:t>
      </w:r>
      <w:r>
        <w:rPr>
          <w:color w:val="000000"/>
          <w:spacing w:val="0"/>
          <w:w w:val="100"/>
          <w:position w:val="0"/>
        </w:rPr>
        <w:t>万股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1.5</w:t>
      </w:r>
      <w:r>
        <w:rPr>
          <w:color w:val="000000"/>
          <w:spacing w:val="0"/>
          <w:w w:val="100"/>
          <w:position w:val="0"/>
        </w:rPr>
        <w:t>元人民币（含税），同时进行资本公积金转增股本，每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 增</w:t>
      </w:r>
      <w:r>
        <w:rPr>
          <w:rFonts w:ascii="Times New Roman" w:eastAsia="Times New Roman" w:hAnsi="Times New Roman" w:cs="Times New Roman"/>
          <w:color w:val="000000"/>
          <w:spacing w:val="0"/>
          <w:w w:val="100"/>
          <w:position w:val="0"/>
        </w:rPr>
        <w:t>11,090.66</w:t>
      </w:r>
      <w:r>
        <w:rPr>
          <w:color w:val="000000"/>
          <w:spacing w:val="0"/>
          <w:w w:val="100"/>
          <w:position w:val="0"/>
        </w:rPr>
        <w:t>万股。</w:t>
      </w:r>
      <w:r>
        <w:rPr>
          <w:rFonts w:ascii="Times New Roman" w:eastAsia="Times New Roman" w:hAnsi="Times New Roman" w:cs="Times New Roman"/>
          <w:color w:val="000000"/>
          <w:spacing w:val="0"/>
          <w:w w:val="100"/>
          <w:position w:val="0"/>
        </w:rPr>
        <w:t>2012</w:t>
      </w:r>
      <w:r>
        <w:rPr>
          <w:color w:val="000000"/>
          <w:spacing w:val="0"/>
          <w:w w:val="100"/>
          <w:position w:val="0"/>
        </w:rPr>
        <w:t>年度按调整后的股本总额重新计算每股收益。</w:t>
      </w:r>
    </w:p>
    <w:p>
      <w:pPr>
        <w:pStyle w:val="Style37"/>
        <w:keepNext/>
        <w:keepLines/>
        <w:widowControl w:val="0"/>
        <w:shd w:val="clear" w:color="auto" w:fill="auto"/>
        <w:bidi w:val="0"/>
        <w:spacing w:before="0" w:after="42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6</w:t>
      </w:r>
      <w:bookmarkEnd w:id="1390"/>
      <w:r>
        <w:rPr>
          <w:color w:val="000000"/>
          <w:spacing w:val="0"/>
          <w:w w:val="100"/>
          <w:position w:val="0"/>
        </w:rPr>
        <w:t>7、其他综合收益</w:t>
      </w:r>
      <w:bookmarkEnd w:id="1388"/>
      <w:bookmarkEnd w:id="1389"/>
      <w:bookmarkEnd w:id="1391"/>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37"/>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6</w:t>
      </w:r>
      <w:bookmarkEnd w:id="1394"/>
      <w:r>
        <w:rPr>
          <w:color w:val="000000"/>
          <w:spacing w:val="0"/>
          <w:w w:val="100"/>
          <w:position w:val="0"/>
        </w:rPr>
        <w:t>8、现金流量表附注</w:t>
      </w:r>
      <w:bookmarkEnd w:id="1392"/>
      <w:bookmarkEnd w:id="1393"/>
      <w:bookmarkEnd w:id="1395"/>
    </w:p>
    <w:p>
      <w:pPr>
        <w:pStyle w:val="Style40"/>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r>
        <w:rPr>
          <w:color w:val="000000"/>
          <w:spacing w:val="0"/>
          <w:w w:val="100"/>
          <w:position w:val="0"/>
        </w:rPr>
        <w:t>（1）收到的其他与经营活动有关的现金</w:t>
      </w:r>
      <w:bookmarkEnd w:id="1396"/>
      <w:bookmarkEnd w:id="1397"/>
      <w:bookmarkEnd w:id="13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收政府补助专项资金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7,096,252.11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2,226,666.80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收到的保证金、押金及其他往来款等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5,059,005.10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14,381,924.01</w:t>
            </w:r>
          </w:p>
        </w:tc>
      </w:tr>
    </w:tbl>
    <w:p>
      <w:pPr>
        <w:widowControl w:val="0"/>
        <w:spacing w:after="299" w:line="1" w:lineRule="exact"/>
      </w:pPr>
    </w:p>
    <w:p>
      <w:pPr>
        <w:pStyle w:val="Style40"/>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r>
        <w:rPr>
          <w:color w:val="000000"/>
          <w:spacing w:val="0"/>
          <w:w w:val="100"/>
          <w:position w:val="0"/>
        </w:rPr>
        <w:t>（2）支付的其他与经营活动有关的现金</w:t>
      </w:r>
      <w:bookmarkEnd w:id="1399"/>
      <w:bookmarkEnd w:id="1400"/>
      <w:bookmarkEnd w:id="14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支付保函保证金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2,216,450.00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支付杭州创聚科技有限公司往来款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6,582,022.13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支付其他保证金、押金及其他往来款等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15,974,584.87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对外捐赠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期间费用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62,006,442.29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920" w:right="0" w:firstLine="0"/>
              <w:jc w:val="left"/>
              <w:rPr>
                <w:sz w:val="18"/>
                <w:szCs w:val="18"/>
              </w:rPr>
            </w:pPr>
            <w:r>
              <w:rPr>
                <w:rFonts w:ascii="Times New Roman" w:eastAsia="Times New Roman" w:hAnsi="Times New Roman" w:cs="Times New Roman"/>
                <w:color w:val="000000"/>
                <w:spacing w:val="0"/>
                <w:w w:val="100"/>
                <w:position w:val="0"/>
                <w:sz w:val="18"/>
                <w:szCs w:val="18"/>
              </w:rPr>
              <w:t>87,059,199.29</w:t>
            </w:r>
          </w:p>
        </w:tc>
      </w:tr>
    </w:tbl>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注：支付其他与经营活动有关的现金本年发生额</w:t>
      </w:r>
      <w:r>
        <w:rPr>
          <w:rFonts w:ascii="Times New Roman" w:eastAsia="Times New Roman" w:hAnsi="Times New Roman" w:cs="Times New Roman"/>
          <w:color w:val="000000"/>
          <w:spacing w:val="0"/>
          <w:w w:val="100"/>
          <w:position w:val="0"/>
        </w:rPr>
        <w:t>87,059,199.29</w:t>
      </w:r>
      <w:r>
        <w:rPr>
          <w:color w:val="000000"/>
          <w:spacing w:val="0"/>
          <w:w w:val="100"/>
          <w:position w:val="0"/>
        </w:rPr>
        <w:t>元，主要系直接付现的期间费用（不含职工薪酬支出及税金 支出）及其他经营性往来净支出。</w:t>
      </w:r>
    </w:p>
    <w:p>
      <w:pPr>
        <w:pStyle w:val="Style40"/>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color w:val="000000"/>
          <w:spacing w:val="0"/>
          <w:w w:val="100"/>
          <w:position w:val="0"/>
        </w:rPr>
        <w:t>3）收到的其他与投资活动有关的现金</w:t>
      </w:r>
      <w:bookmarkEnd w:id="1402"/>
      <w:bookmarkEnd w:id="1403"/>
      <w:bookmarkEnd w:id="1405"/>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color w:val="000000"/>
          <w:spacing w:val="0"/>
          <w:w w:val="100"/>
          <w:position w:val="0"/>
        </w:rPr>
        <w:t>4）</w:t>
        <w:tab/>
        <w:t>支付的其他与投资活动有关的现金</w:t>
      </w:r>
      <w:bookmarkEnd w:id="1406"/>
      <w:bookmarkEnd w:id="1407"/>
      <w:bookmarkEnd w:id="1409"/>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w:t>
      </w:r>
      <w:bookmarkEnd w:id="1412"/>
      <w:r>
        <w:rPr>
          <w:color w:val="000000"/>
          <w:spacing w:val="0"/>
          <w:w w:val="100"/>
          <w:position w:val="0"/>
        </w:rPr>
        <w:t>5）</w:t>
        <w:tab/>
        <w:t>收到的其他与筹资活动有关的现金</w:t>
      </w:r>
      <w:bookmarkEnd w:id="1410"/>
      <w:bookmarkEnd w:id="1411"/>
      <w:bookmarkEnd w:id="1413"/>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color w:val="000000"/>
          <w:spacing w:val="0"/>
          <w:w w:val="100"/>
          <w:position w:val="0"/>
        </w:rPr>
        <w:t>6）</w:t>
        <w:tab/>
        <w:t>支付的其他与筹资活动有关的现金</w:t>
      </w:r>
      <w:bookmarkEnd w:id="1414"/>
      <w:bookmarkEnd w:id="1415"/>
      <w:bookmarkEnd w:id="1417"/>
    </w:p>
    <w:p>
      <w:pPr>
        <w:pStyle w:val="Style3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无。</w:t>
      </w:r>
      <w:r>
        <w:br w:type="page"/>
      </w:r>
    </w:p>
    <w:p>
      <w:pPr>
        <w:pStyle w:val="Style37"/>
        <w:keepNext/>
        <w:keepLines/>
        <w:widowControl w:val="0"/>
        <w:shd w:val="clear" w:color="auto" w:fill="auto"/>
        <w:bidi w:val="0"/>
        <w:spacing w:before="0" w:after="36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6</w:t>
      </w:r>
      <w:bookmarkEnd w:id="1420"/>
      <w:r>
        <w:rPr>
          <w:color w:val="000000"/>
          <w:spacing w:val="0"/>
          <w:w w:val="100"/>
          <w:position w:val="0"/>
        </w:rPr>
        <w:t>9、现金流量表补充资料</w:t>
      </w:r>
      <w:bookmarkEnd w:id="1418"/>
      <w:bookmarkEnd w:id="1419"/>
      <w:bookmarkEnd w:id="1421"/>
    </w:p>
    <w:p>
      <w:pPr>
        <w:pStyle w:val="Style40"/>
        <w:keepNext/>
        <w:keepLines/>
        <w:widowControl w:val="0"/>
        <w:shd w:val="clear" w:color="auto" w:fill="auto"/>
        <w:bidi w:val="0"/>
        <w:spacing w:before="0" w:after="360" w:line="240" w:lineRule="auto"/>
        <w:ind w:left="0" w:right="0" w:firstLine="0"/>
        <w:jc w:val="left"/>
      </w:pPr>
      <w:bookmarkStart w:id="1422" w:name="bookmark1422"/>
      <w:bookmarkStart w:id="1423" w:name="bookmark1423"/>
      <w:bookmarkStart w:id="1424" w:name="bookmark1424"/>
      <w:r>
        <w:rPr>
          <w:color w:val="000000"/>
          <w:spacing w:val="0"/>
          <w:w w:val="100"/>
          <w:position w:val="0"/>
        </w:rPr>
        <w:t>（1）现金流量表补充资料</w:t>
      </w:r>
      <w:bookmarkEnd w:id="1422"/>
      <w:bookmarkEnd w:id="1423"/>
      <w:bookmarkEnd w:id="142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57"/>
        <w:gridCol w:w="1843"/>
        <w:gridCol w:w="1781"/>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62,880,127.56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78,563,326.80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8,895,347.62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4,684,472.56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14,154,549.52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10,173,903.86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5,698,193.73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1,579,028.68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1,620,713.55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1,513,485.54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39,844.34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-3,608,141.57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-7,063,658.14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-4,687,590.54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274,094.95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-828,058.81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-29,847,256.65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-3,498,093.37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-38,895,321.19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-75,747,780.59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26,963,142.47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13,728,425.80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5,503,894.24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3,838,394.96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48,992,020.21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26,943,447.29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212,815,985.41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196,011,196.36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196,011,196.36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277,476,214.43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16,804,789.05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-81,465,018.07</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425" w:name="bookmark1425"/>
      <w:bookmarkStart w:id="1426" w:name="bookmark1426"/>
      <w:bookmarkStart w:id="1427" w:name="bookmark1427"/>
      <w:r>
        <w:rPr>
          <w:color w:val="000000"/>
          <w:spacing w:val="0"/>
          <w:w w:val="100"/>
          <w:position w:val="0"/>
        </w:rPr>
        <w:t>(2)本报告期取得或处置子公司及其他营业单位的相关信息</w:t>
      </w:r>
      <w:bookmarkEnd w:id="1425"/>
      <w:bookmarkEnd w:id="1426"/>
      <w:bookmarkEnd w:id="142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57"/>
        <w:gridCol w:w="1843"/>
        <w:gridCol w:w="1781"/>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一、取得子公司及其他营业单位的有关信息：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.取得子公司及其他营业单位的价格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58,548,000.00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4,470,000.00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取得子公司及其他营业单位支付的现金和现金等价物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43,983,600.00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4,470,000.00</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减：子公司及其他营业单位持有的现金和现金等价物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18,726,461.34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5,131,524.51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.取得子公司及其他营业单位支付的现金净额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25,257,138.66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取得子公司的净资产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28,807,782.37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6,831,278.60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39,647,838.26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7,091,640.51</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681,792.73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80,113.12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11,521,848.62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340,475.03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二、处置子公司及其他营业单位的有关信息：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.处置子公司及其他营业单位的价格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处置子公司及其他营业单位收到的现金和现金等价物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减：子公司及其他营业单位持有的现金和现金等价物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97,876.62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8,402,123.38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w:t>
            </w:r>
            <w:r>
              <w:rPr>
                <w:color w:val="000000"/>
                <w:spacing w:val="0"/>
                <w:w w:val="100"/>
                <w:position w:val="0"/>
                <w:sz w:val="18"/>
                <w:szCs w:val="18"/>
              </w:rPr>
              <w:t>处置子公司的净资产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11,484,499.94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514,639.98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3,561,789.50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8,437,350.42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0"/>
        <w:keepNext/>
        <w:keepLines/>
        <w:widowControl w:val="0"/>
        <w:numPr>
          <w:ilvl w:val="0"/>
          <w:numId w:val="51"/>
        </w:numPr>
        <w:shd w:val="clear" w:color="auto" w:fill="auto"/>
        <w:bidi w:val="0"/>
        <w:spacing w:before="0" w:after="380" w:line="240" w:lineRule="auto"/>
        <w:ind w:left="0" w:right="0" w:firstLine="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现金和现金等价物的构成</w:t>
      </w:r>
      <w:bookmarkEnd w:id="1428"/>
      <w:bookmarkEnd w:id="1429"/>
      <w:bookmarkEnd w:id="14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0"/>
        <w:gridCol w:w="2669"/>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212,815,985.41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196,011,196.36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11,221.22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212,812,256.15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195,999,975.14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二、现金等价物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212,815,985.41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196,011,196.36</w:t>
            </w:r>
          </w:p>
        </w:tc>
      </w:tr>
    </w:tbl>
    <w:p>
      <w:pPr>
        <w:pStyle w:val="Style37"/>
        <w:keepNext/>
        <w:keepLines/>
        <w:widowControl w:val="0"/>
        <w:shd w:val="clear" w:color="auto" w:fill="auto"/>
        <w:bidi w:val="0"/>
        <w:spacing w:before="0" w:after="40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7</w:t>
      </w:r>
      <w:bookmarkEnd w:id="1434"/>
      <w:r>
        <w:rPr>
          <w:color w:val="000000"/>
          <w:spacing w:val="0"/>
          <w:w w:val="100"/>
          <w:position w:val="0"/>
        </w:rPr>
        <w:t>0、所有者权益变动表项目注释</w:t>
      </w:r>
      <w:bookmarkEnd w:id="1432"/>
      <w:bookmarkEnd w:id="1433"/>
      <w:bookmarkEnd w:id="1435"/>
    </w:p>
    <w:p>
      <w:pPr>
        <w:pStyle w:val="Style33"/>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无。</w:t>
      </w:r>
    </w:p>
    <w:p>
      <w:pPr>
        <w:pStyle w:val="Style24"/>
        <w:keepNext/>
        <w:keepLines/>
        <w:widowControl w:val="0"/>
        <w:shd w:val="clear" w:color="auto" w:fill="auto"/>
        <w:tabs>
          <w:tab w:pos="522" w:val="left"/>
        </w:tabs>
        <w:bidi w:val="0"/>
        <w:spacing w:before="0" w:after="40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sz w:val="24"/>
          <w:szCs w:val="24"/>
        </w:rPr>
        <w:t>八</w:t>
      </w:r>
      <w:bookmarkEnd w:id="1438"/>
      <w:r>
        <w:rPr>
          <w:color w:val="000000"/>
          <w:spacing w:val="0"/>
          <w:w w:val="100"/>
          <w:position w:val="0"/>
          <w:sz w:val="24"/>
          <w:szCs w:val="24"/>
        </w:rPr>
        <w:t>、</w:t>
        <w:tab/>
        <w:t>资产证券化业务的会计处理</w:t>
      </w:r>
      <w:bookmarkEnd w:id="1436"/>
      <w:bookmarkEnd w:id="1437"/>
      <w:bookmarkEnd w:id="1439"/>
    </w:p>
    <w:p>
      <w:pPr>
        <w:pStyle w:val="Style33"/>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不适用。</w:t>
      </w:r>
    </w:p>
    <w:p>
      <w:pPr>
        <w:pStyle w:val="Style24"/>
        <w:keepNext/>
        <w:keepLines/>
        <w:widowControl w:val="0"/>
        <w:shd w:val="clear" w:color="auto" w:fill="auto"/>
        <w:tabs>
          <w:tab w:pos="522" w:val="left"/>
        </w:tabs>
        <w:bidi w:val="0"/>
        <w:spacing w:before="0" w:after="32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sz w:val="24"/>
          <w:szCs w:val="24"/>
        </w:rPr>
        <w:t>九</w:t>
      </w:r>
      <w:bookmarkEnd w:id="1442"/>
      <w:r>
        <w:rPr>
          <w:color w:val="000000"/>
          <w:spacing w:val="0"/>
          <w:w w:val="100"/>
          <w:position w:val="0"/>
          <w:sz w:val="24"/>
          <w:szCs w:val="24"/>
        </w:rPr>
        <w:t>、</w:t>
        <w:tab/>
        <w:t>关联方及关联交易</w:t>
      </w:r>
      <w:bookmarkEnd w:id="1440"/>
      <w:bookmarkEnd w:id="1441"/>
      <w:bookmarkEnd w:id="1443"/>
    </w:p>
    <w:p>
      <w:pPr>
        <w:pStyle w:val="Style37"/>
        <w:keepNext/>
        <w:keepLines/>
        <w:widowControl w:val="0"/>
        <w:shd w:val="clear" w:color="auto" w:fill="auto"/>
        <w:tabs>
          <w:tab w:pos="401" w:val="left"/>
        </w:tabs>
        <w:bidi w:val="0"/>
        <w:spacing w:before="0" w:after="40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1</w:t>
      </w:r>
      <w:bookmarkEnd w:id="1446"/>
      <w:r>
        <w:rPr>
          <w:color w:val="000000"/>
          <w:spacing w:val="0"/>
          <w:w w:val="100"/>
          <w:position w:val="0"/>
        </w:rPr>
        <w:t>、</w:t>
        <w:tab/>
        <w:t>本企业的母公司情况</w:t>
      </w:r>
      <w:bookmarkEnd w:id="1444"/>
      <w:bookmarkEnd w:id="1445"/>
      <w:bookmarkEnd w:id="1447"/>
    </w:p>
    <w:p>
      <w:pPr>
        <w:pStyle w:val="Style33"/>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无。</w:t>
      </w:r>
    </w:p>
    <w:p>
      <w:pPr>
        <w:pStyle w:val="Style37"/>
        <w:keepNext/>
        <w:keepLines/>
        <w:widowControl w:val="0"/>
        <w:shd w:val="clear" w:color="auto" w:fill="auto"/>
        <w:tabs>
          <w:tab w:pos="401" w:val="left"/>
        </w:tabs>
        <w:bidi w:val="0"/>
        <w:spacing w:before="0" w:after="32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2</w:t>
      </w:r>
      <w:bookmarkEnd w:id="1450"/>
      <w:r>
        <w:rPr>
          <w:color w:val="000000"/>
          <w:spacing w:val="0"/>
          <w:w w:val="100"/>
          <w:position w:val="0"/>
        </w:rPr>
        <w:t>、</w:t>
        <w:tab/>
        <w:t>本企业的子公司情况</w:t>
      </w:r>
      <w:bookmarkEnd w:id="1448"/>
      <w:bookmarkEnd w:id="1449"/>
      <w:bookmarkEnd w:id="1451"/>
    </w:p>
    <w:tbl>
      <w:tblPr>
        <w:tblOverlap w:val="never"/>
        <w:jc w:val="center"/>
        <w:tblLayout w:type="fixed"/>
      </w:tblPr>
      <w:tblGrid>
        <w:gridCol w:w="1848"/>
        <w:gridCol w:w="706"/>
        <w:gridCol w:w="710"/>
        <w:gridCol w:w="566"/>
        <w:gridCol w:w="710"/>
        <w:gridCol w:w="706"/>
        <w:gridCol w:w="1277"/>
        <w:gridCol w:w="994"/>
        <w:gridCol w:w="994"/>
        <w:gridCol w:w="1070"/>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子公司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企业类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注册</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法定代 表人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业务性 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持股比例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表决权比例</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组织机构代 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厦门市美亚柏科信息</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安全研究所有限公司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控股子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刘祥南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76929158-0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厦门美亚中敏电子科</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控股子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魏鹏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57503894-X</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珠海市新德汇信息技</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控股子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苏学武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61826217-6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香港鼎永泰克科技有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控股子</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有限责 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w:t>
            </w:r>
            <w:r>
              <w:rPr>
                <w:color w:val="000000"/>
                <w:spacing w:val="0"/>
                <w:w w:val="100"/>
                <w:position w:val="0"/>
                <w:sz w:val="18"/>
                <w:szCs w:val="18"/>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3</w:t>
      </w:r>
      <w:bookmarkEnd w:id="1454"/>
      <w:r>
        <w:rPr>
          <w:color w:val="000000"/>
          <w:spacing w:val="0"/>
          <w:w w:val="100"/>
          <w:position w:val="0"/>
        </w:rPr>
        <w:t>、本企业的合营和联营企业情况</w:t>
      </w:r>
      <w:bookmarkEnd w:id="1452"/>
      <w:bookmarkEnd w:id="1453"/>
      <w:bookmarkEnd w:id="1455"/>
    </w:p>
    <w:tbl>
      <w:tblPr>
        <w:tblOverlap w:val="never"/>
        <w:jc w:val="center"/>
        <w:tblLayout w:type="fixed"/>
      </w:tblPr>
      <w:tblGrid>
        <w:gridCol w:w="955"/>
        <w:gridCol w:w="955"/>
        <w:gridCol w:w="960"/>
        <w:gridCol w:w="955"/>
        <w:gridCol w:w="955"/>
        <w:gridCol w:w="960"/>
        <w:gridCol w:w="960"/>
        <w:gridCol w:w="955"/>
        <w:gridCol w:w="960"/>
        <w:gridCol w:w="965"/>
      </w:tblGrid>
      <w:tr>
        <w:trPr>
          <w:trHeight w:val="134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被投资单 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法定代表</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注册资本</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4" w:lineRule="exact"/>
              <w:ind w:left="0" w:right="0" w:firstLine="0"/>
              <w:jc w:val="center"/>
              <w:rPr>
                <w:sz w:val="18"/>
                <w:szCs w:val="18"/>
              </w:rPr>
            </w:pPr>
            <w:r>
              <w:rPr>
                <w:color w:val="000000"/>
                <w:spacing w:val="0"/>
                <w:w w:val="100"/>
                <w:position w:val="0"/>
                <w:sz w:val="18"/>
                <w:szCs w:val="18"/>
              </w:rPr>
              <w:t>本企业在被 投资单位表 决权比例</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关联关系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组织机构代 码</w:t>
            </w:r>
          </w:p>
        </w:tc>
      </w:tr>
      <w:tr>
        <w:trPr>
          <w:trHeight w:val="403" w:hRule="exact"/>
        </w:trPr>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一、合营企业</w:t>
            </w:r>
          </w:p>
        </w:tc>
      </w:tr>
      <w:tr>
        <w:trPr>
          <w:trHeight w:val="398" w:hRule="exact"/>
        </w:trPr>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二、联营企业</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杭州创聚 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栾江霞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11,184,800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参股公司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67397208-2</w:t>
            </w:r>
          </w:p>
        </w:tc>
      </w:tr>
    </w:tbl>
    <w:p>
      <w:pPr>
        <w:spacing w:lineRule="exact" w:line="1"/>
        <w:rPr>
          <w:sz w:val="2"/>
          <w:szCs w:val="2"/>
        </w:rPr>
      </w:pPr>
      <w:r>
        <w:br w:type="page"/>
      </w:r>
    </w:p>
    <w:p>
      <w:pPr>
        <w:pStyle w:val="Style37"/>
        <w:keepNext/>
        <w:keepLines/>
        <w:widowControl w:val="0"/>
        <w:shd w:val="clear" w:color="auto" w:fill="auto"/>
        <w:bidi w:val="0"/>
        <w:spacing w:before="0" w:after="360" w:line="240" w:lineRule="auto"/>
        <w:ind w:left="0" w:right="0" w:firstLine="0"/>
        <w:jc w:val="both"/>
      </w:pPr>
      <w:bookmarkStart w:id="1456" w:name="bookmark1456"/>
      <w:bookmarkStart w:id="1457" w:name="bookmark1457"/>
      <w:bookmarkStart w:id="1458" w:name="bookmark1458"/>
      <w:bookmarkStart w:id="1459" w:name="bookmark1459"/>
      <w:r>
        <w:rPr>
          <w:color w:val="000000"/>
          <w:spacing w:val="0"/>
          <w:w w:val="100"/>
          <w:position w:val="0"/>
        </w:rPr>
        <w:t>4</w:t>
      </w:r>
      <w:bookmarkEnd w:id="1458"/>
      <w:r>
        <w:rPr>
          <w:color w:val="000000"/>
          <w:spacing w:val="0"/>
          <w:w w:val="100"/>
          <w:position w:val="0"/>
        </w:rPr>
        <w:t>、本企业的其他关联方情况</w:t>
      </w:r>
      <w:bookmarkEnd w:id="1456"/>
      <w:bookmarkEnd w:id="1457"/>
      <w:bookmarkEnd w:id="1459"/>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组织机构代码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香港柏科有限公司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与本公司实际控制人存在关联关系</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杭州攀克网络技术有限公司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本公司持有</w:t>
            </w:r>
            <w:r>
              <w:rPr>
                <w:rFonts w:ascii="Times New Roman" w:eastAsia="Times New Roman" w:hAnsi="Times New Roman" w:cs="Times New Roman"/>
                <w:color w:val="000000"/>
                <w:spacing w:val="0"/>
                <w:w w:val="100"/>
                <w:position w:val="0"/>
                <w:sz w:val="18"/>
                <w:szCs w:val="18"/>
              </w:rPr>
              <w:t>10.71%</w:t>
            </w:r>
            <w:r>
              <w:rPr>
                <w:color w:val="000000"/>
                <w:spacing w:val="0"/>
                <w:w w:val="100"/>
                <w:position w:val="0"/>
                <w:sz w:val="18"/>
                <w:szCs w:val="18"/>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66802902-2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本公司持有</w:t>
            </w:r>
            <w:r>
              <w:rPr>
                <w:rFonts w:ascii="Times New Roman" w:eastAsia="Times New Roman" w:hAnsi="Times New Roman" w:cs="Times New Roman"/>
                <w:color w:val="000000"/>
                <w:spacing w:val="0"/>
                <w:w w:val="100"/>
                <w:position w:val="0"/>
                <w:sz w:val="18"/>
                <w:szCs w:val="18"/>
              </w:rPr>
              <w:t>8.00%</w:t>
            </w:r>
            <w:r>
              <w:rPr>
                <w:color w:val="000000"/>
                <w:spacing w:val="0"/>
                <w:w w:val="100"/>
                <w:position w:val="0"/>
                <w:sz w:val="18"/>
                <w:szCs w:val="18"/>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59498676-9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福建宏创科技信息有限公司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本公司持有</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sz w:val="18"/>
                <w:szCs w:val="18"/>
              </w:rPr>
              <w:t>股权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72422745-4</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both"/>
      </w:pPr>
      <w:bookmarkStart w:id="1460" w:name="bookmark1460"/>
      <w:bookmarkStart w:id="1461" w:name="bookmark1461"/>
      <w:bookmarkStart w:id="1462" w:name="bookmark1462"/>
      <w:bookmarkStart w:id="1463" w:name="bookmark1463"/>
      <w:r>
        <w:rPr>
          <w:color w:val="000000"/>
          <w:spacing w:val="0"/>
          <w:w w:val="100"/>
          <w:position w:val="0"/>
        </w:rPr>
        <w:t>5</w:t>
      </w:r>
      <w:bookmarkEnd w:id="1462"/>
      <w:r>
        <w:rPr>
          <w:color w:val="000000"/>
          <w:spacing w:val="0"/>
          <w:w w:val="100"/>
          <w:position w:val="0"/>
        </w:rPr>
        <w:t>、关联方交易</w:t>
      </w:r>
      <w:bookmarkEnd w:id="1460"/>
      <w:bookmarkEnd w:id="1461"/>
      <w:bookmarkEnd w:id="1463"/>
    </w:p>
    <w:p>
      <w:pPr>
        <w:pStyle w:val="Style40"/>
        <w:keepNext/>
        <w:keepLines/>
        <w:widowControl w:val="0"/>
        <w:shd w:val="clear" w:color="auto" w:fill="auto"/>
        <w:bidi w:val="0"/>
        <w:spacing w:before="0" w:after="360" w:line="240" w:lineRule="auto"/>
        <w:ind w:left="0" w:right="0" w:firstLine="0"/>
        <w:jc w:val="both"/>
      </w:pPr>
      <w:bookmarkStart w:id="1464" w:name="bookmark1464"/>
      <w:bookmarkStart w:id="1465" w:name="bookmark1465"/>
      <w:bookmarkStart w:id="1466" w:name="bookmark1466"/>
      <w:r>
        <w:rPr>
          <w:color w:val="000000"/>
          <w:spacing w:val="0"/>
          <w:w w:val="100"/>
          <w:position w:val="0"/>
        </w:rPr>
        <w:t>（1）采购商品、接受劳务情况表</w:t>
      </w:r>
      <w:bookmarkEnd w:id="1464"/>
      <w:bookmarkEnd w:id="1465"/>
      <w:bookmarkEnd w:id="146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277"/>
        <w:gridCol w:w="1416"/>
        <w:gridCol w:w="994"/>
        <w:gridCol w:w="1277"/>
        <w:gridCol w:w="1133"/>
        <w:gridCol w:w="121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关联交易定价方 式及决策程序</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占同类交易金 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占同类交易金 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杭州攀克网络技术有限公司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182,692.32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82,008.51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香港柏科公司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代租宽带费用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市场价格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4"/>
        <w:gridCol w:w="994"/>
        <w:gridCol w:w="1243"/>
        <w:gridCol w:w="1022"/>
        <w:gridCol w:w="1368"/>
        <w:gridCol w:w="1046"/>
        <w:gridCol w:w="1354"/>
      </w:tblGrid>
      <w:tr>
        <w:trPr>
          <w:trHeight w:val="39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关联交易内 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关联交易定价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方式及决策程</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占同类交易金额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占同类交易金额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香港柏科公司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600,794.62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1,349,984.42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1,647,207.52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厦门市巨龙信息科技有限公司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126,826.49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福建宏创科技信息有限公司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469,738.75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7"/>
        <w:keepNext/>
        <w:keepLines/>
        <w:widowControl w:val="0"/>
        <w:shd w:val="clear" w:color="auto" w:fill="auto"/>
        <w:bidi w:val="0"/>
        <w:spacing w:before="0" w:after="300" w:line="240" w:lineRule="auto"/>
        <w:ind w:left="0" w:right="0" w:firstLine="0"/>
        <w:jc w:val="both"/>
      </w:pPr>
      <w:bookmarkStart w:id="1467" w:name="bookmark1467"/>
      <w:bookmarkStart w:id="1468" w:name="bookmark1468"/>
      <w:bookmarkStart w:id="1469" w:name="bookmark1469"/>
      <w:r>
        <w:rPr>
          <w:color w:val="000000"/>
          <w:spacing w:val="0"/>
          <w:w w:val="100"/>
          <w:position w:val="0"/>
        </w:rPr>
        <w:t>（2）其他关联交易</w:t>
      </w:r>
      <w:bookmarkEnd w:id="1467"/>
      <w:bookmarkEnd w:id="1468"/>
      <w:bookmarkEnd w:id="1469"/>
    </w:p>
    <w:p>
      <w:pPr>
        <w:pStyle w:val="Style30"/>
        <w:keepNext w:val="0"/>
        <w:keepLines w:val="0"/>
        <w:widowControl w:val="0"/>
        <w:shd w:val="clear" w:color="auto" w:fill="auto"/>
        <w:bidi w:val="0"/>
        <w:spacing w:before="0" w:after="40" w:line="240" w:lineRule="auto"/>
        <w:ind w:left="96" w:right="0" w:firstLine="0"/>
        <w:jc w:val="left"/>
      </w:pPr>
      <w:bookmarkStart w:id="1470" w:name="bookmark1470"/>
      <w:r>
        <w:rPr>
          <w:color w:val="000000"/>
          <w:spacing w:val="0"/>
          <w:w w:val="100"/>
          <w:position w:val="0"/>
        </w:rPr>
        <w:t>支付关键管理人员薪酬</w:t>
      </w:r>
      <w:bookmarkEnd w:id="1470"/>
    </w:p>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本公司本年关键管理人员19人，上年关键管理人员19人，支付薪酬情况见下表:</w:t>
      </w:r>
    </w:p>
    <w:tbl>
      <w:tblPr>
        <w:tblOverlap w:val="never"/>
        <w:jc w:val="center"/>
        <w:tblLayout w:type="fixed"/>
      </w:tblPr>
      <w:tblGrid>
        <w:gridCol w:w="1646"/>
        <w:gridCol w:w="1642"/>
        <w:gridCol w:w="1646"/>
        <w:gridCol w:w="1642"/>
        <w:gridCol w:w="1642"/>
        <w:gridCol w:w="1651"/>
      </w:tblGrid>
      <w:tr>
        <w:trPr>
          <w:trHeight w:val="4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rPr>
                <w:sz w:val="18"/>
                <w:szCs w:val="18"/>
              </w:rPr>
            </w:pPr>
            <w:r>
              <w:rPr>
                <w:color w:val="000000"/>
                <w:spacing w:val="0"/>
                <w:w w:val="100"/>
                <w:position w:val="0"/>
                <w:sz w:val="18"/>
                <w:szCs w:val="18"/>
              </w:rPr>
              <w:t>支付关键管理人 员薪酬决策程序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本年发生额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上年发生额</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占同类交易金额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占同类交易金额 的比例％</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关键管理人员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 w:right="0" w:firstLine="0"/>
              <w:jc w:val="left"/>
              <w:rPr>
                <w:sz w:val="18"/>
                <w:szCs w:val="18"/>
              </w:rPr>
            </w:pPr>
            <w:r>
              <w:rPr>
                <w:color w:val="000000"/>
                <w:spacing w:val="0"/>
                <w:w w:val="100"/>
                <w:position w:val="0"/>
                <w:sz w:val="18"/>
                <w:szCs w:val="18"/>
              </w:rPr>
              <w:t>薪酬委员会决策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w:t>
            </w: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both"/>
      </w:pPr>
      <w:bookmarkStart w:id="1471" w:name="bookmark1471"/>
      <w:bookmarkStart w:id="1472" w:name="bookmark1472"/>
      <w:bookmarkStart w:id="1473" w:name="bookmark1473"/>
      <w:bookmarkStart w:id="1474" w:name="bookmark1474"/>
      <w:r>
        <w:rPr>
          <w:color w:val="000000"/>
          <w:spacing w:val="0"/>
          <w:w w:val="100"/>
          <w:position w:val="0"/>
        </w:rPr>
        <w:t>6</w:t>
      </w:r>
      <w:bookmarkEnd w:id="1473"/>
      <w:r>
        <w:rPr>
          <w:color w:val="000000"/>
          <w:spacing w:val="0"/>
          <w:w w:val="100"/>
          <w:position w:val="0"/>
        </w:rPr>
        <w:t>、关联方应收应付款项</w:t>
      </w:r>
      <w:bookmarkEnd w:id="1471"/>
      <w:bookmarkEnd w:id="1472"/>
      <w:bookmarkEnd w:id="1474"/>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上市公司应收关联方款项</w:t>
      </w:r>
      <w:r>
        <w:br w:type="page"/>
      </w:r>
    </w:p>
    <w:p>
      <w:pPr>
        <w:pStyle w:val="Style3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138"/>
        <w:gridCol w:w="2592"/>
        <w:gridCol w:w="1459"/>
        <w:gridCol w:w="1464"/>
        <w:gridCol w:w="1459"/>
        <w:gridCol w:w="146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1,814,532.92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90,726.65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福建宏创科技信息有限公司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204,982.91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10,249.15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798"/>
        <w:gridCol w:w="2256"/>
        <w:gridCol w:w="2261"/>
        <w:gridCol w:w="2266"/>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1,633,471.96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475" w:name="bookmark1475"/>
      <w:bookmarkStart w:id="1476" w:name="bookmark1476"/>
      <w:bookmarkStart w:id="1477" w:name="bookmark1477"/>
      <w:r>
        <w:rPr>
          <w:color w:val="000000"/>
          <w:spacing w:val="0"/>
          <w:w w:val="100"/>
          <w:position w:val="0"/>
          <w:sz w:val="24"/>
          <w:szCs w:val="24"/>
        </w:rPr>
        <w:t>十、股份支付</w:t>
      </w:r>
      <w:bookmarkEnd w:id="1475"/>
      <w:bookmarkEnd w:id="1476"/>
      <w:bookmarkEnd w:id="1477"/>
    </w:p>
    <w:p>
      <w:pPr>
        <w:pStyle w:val="Style37"/>
        <w:keepNext/>
        <w:keepLines/>
        <w:widowControl w:val="0"/>
        <w:shd w:val="clear" w:color="auto" w:fill="auto"/>
        <w:bidi w:val="0"/>
        <w:spacing w:before="0" w:after="360" w:line="240" w:lineRule="auto"/>
        <w:ind w:left="0" w:right="0" w:firstLine="0"/>
        <w:jc w:val="left"/>
      </w:pPr>
      <w:bookmarkStart w:id="1478" w:name="bookmark1478"/>
      <w:bookmarkStart w:id="1479" w:name="bookmark1479"/>
      <w:bookmarkStart w:id="1480" w:name="bookmark1480"/>
      <w:r>
        <w:rPr>
          <w:color w:val="000000"/>
          <w:spacing w:val="0"/>
          <w:w w:val="100"/>
          <w:position w:val="0"/>
        </w:rPr>
        <w:t>1、股份支付总体情况</w:t>
      </w:r>
      <w:bookmarkEnd w:id="1478"/>
      <w:bookmarkEnd w:id="1479"/>
      <w:bookmarkEnd w:id="14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30"/>
        <w:gridCol w:w="5750"/>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5,503,894.24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5,503,894.24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公司期末发行在外的股份期权行权价格的范围 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公司期末其他权益工具行权价格的范围和合同 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授予价格每股</w:t>
            </w:r>
            <w:r>
              <w:rPr>
                <w:rFonts w:ascii="Times New Roman" w:eastAsia="Times New Roman" w:hAnsi="Times New Roman" w:cs="Times New Roman"/>
                <w:color w:val="000000"/>
                <w:spacing w:val="0"/>
                <w:w w:val="100"/>
                <w:position w:val="0"/>
                <w:sz w:val="18"/>
                <w:szCs w:val="18"/>
              </w:rPr>
              <w:t>8.58</w:t>
            </w:r>
            <w:r>
              <w:rPr>
                <w:color w:val="000000"/>
                <w:spacing w:val="0"/>
                <w:w w:val="100"/>
                <w:position w:val="0"/>
                <w:sz w:val="18"/>
                <w:szCs w:val="18"/>
              </w:rPr>
              <w:t>元，因公司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 xml:space="preserve">年实施了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 xml:space="preserve">年度的利润分配和每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股转</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8"/>
                <w:szCs w:val="18"/>
              </w:rPr>
              <w:t>股的资本公积转增股本方案，授予价格调整为每股</w:t>
            </w:r>
            <w:r>
              <w:rPr>
                <w:rFonts w:ascii="Times New Roman" w:eastAsia="Times New Roman" w:hAnsi="Times New Roman" w:cs="Times New Roman"/>
                <w:color w:val="000000"/>
                <w:spacing w:val="0"/>
                <w:w w:val="100"/>
                <w:position w:val="0"/>
                <w:sz w:val="18"/>
                <w:szCs w:val="18"/>
              </w:rPr>
              <w:t>4.215</w:t>
            </w:r>
            <w:r>
              <w:rPr>
                <w:color w:val="000000"/>
                <w:spacing w:val="0"/>
                <w:w w:val="100"/>
                <w:position w:val="0"/>
                <w:sz w:val="18"/>
                <w:szCs w:val="18"/>
              </w:rPr>
              <w:t>元。</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日为解锁期</w:t>
            </w:r>
          </w:p>
        </w:tc>
      </w:tr>
    </w:tbl>
    <w:p>
      <w:pPr>
        <w:widowControl w:val="0"/>
        <w:spacing w:after="39" w:line="1" w:lineRule="exact"/>
      </w:pPr>
    </w:p>
    <w:p>
      <w:pPr>
        <w:pStyle w:val="Style33"/>
        <w:keepNext w:val="0"/>
        <w:keepLines w:val="0"/>
        <w:widowControl w:val="0"/>
        <w:numPr>
          <w:ilvl w:val="0"/>
          <w:numId w:val="53"/>
        </w:numPr>
        <w:shd w:val="clear" w:color="auto" w:fill="auto"/>
        <w:tabs>
          <w:tab w:pos="759" w:val="left"/>
        </w:tabs>
        <w:bidi w:val="0"/>
        <w:spacing w:before="0" w:after="120" w:line="374" w:lineRule="exact"/>
        <w:ind w:left="0" w:right="0" w:firstLine="440"/>
        <w:jc w:val="left"/>
      </w:pPr>
      <w:bookmarkStart w:id="1481" w:name="bookmark1481"/>
      <w:bookmarkEnd w:id="1481"/>
      <w:r>
        <w:rPr>
          <w:color w:val="000000"/>
          <w:spacing w:val="0"/>
          <w:w w:val="100"/>
          <w:position w:val="0"/>
        </w:rPr>
        <w:t>根据本公司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日的第一次临时股东大会、</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日的第一届董事会第二十一次会议 和和修改后的章程规定，本公司以定向增发的方式向</w:t>
      </w:r>
      <w:r>
        <w:rPr>
          <w:rFonts w:ascii="Times New Roman" w:eastAsia="Times New Roman" w:hAnsi="Times New Roman" w:cs="Times New Roman"/>
          <w:color w:val="000000"/>
          <w:spacing w:val="0"/>
          <w:w w:val="100"/>
          <w:position w:val="0"/>
        </w:rPr>
        <w:t>201</w:t>
      </w:r>
      <w:r>
        <w:rPr>
          <w:color w:val="000000"/>
          <w:spacing w:val="0"/>
          <w:w w:val="100"/>
          <w:position w:val="0"/>
        </w:rPr>
        <w:t>名激励对象授予限制性人民币普通股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390.66</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元），授予价格每股</w:t>
      </w:r>
      <w:r>
        <w:rPr>
          <w:rFonts w:ascii="Times New Roman" w:eastAsia="Times New Roman" w:hAnsi="Times New Roman" w:cs="Times New Roman"/>
          <w:color w:val="000000"/>
          <w:spacing w:val="0"/>
          <w:w w:val="100"/>
          <w:position w:val="0"/>
        </w:rPr>
        <w:t>8.58</w:t>
      </w:r>
      <w:r>
        <w:rPr>
          <w:color w:val="000000"/>
          <w:spacing w:val="0"/>
          <w:w w:val="100"/>
          <w:position w:val="0"/>
        </w:rPr>
        <w:t>元，授予日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日。限制性股票自授予日起 </w:t>
      </w:r>
      <w:r>
        <w:rPr>
          <w:rFonts w:ascii="Times New Roman" w:eastAsia="Times New Roman" w:hAnsi="Times New Roman" w:cs="Times New Roman"/>
          <w:color w:val="000000"/>
          <w:spacing w:val="0"/>
          <w:w w:val="100"/>
          <w:position w:val="0"/>
        </w:rPr>
        <w:t>12</w:t>
      </w:r>
      <w:r>
        <w:rPr>
          <w:color w:val="000000"/>
          <w:spacing w:val="0"/>
          <w:w w:val="100"/>
          <w:position w:val="0"/>
        </w:rPr>
        <w:t>个月为禁售期，禁售期后</w:t>
      </w:r>
      <w:r>
        <w:rPr>
          <w:rFonts w:ascii="Times New Roman" w:eastAsia="Times New Roman" w:hAnsi="Times New Roman" w:cs="Times New Roman"/>
          <w:color w:val="000000"/>
          <w:spacing w:val="0"/>
          <w:w w:val="100"/>
          <w:position w:val="0"/>
        </w:rPr>
        <w:t>24</w:t>
      </w:r>
      <w:r>
        <w:rPr>
          <w:color w:val="000000"/>
          <w:spacing w:val="0"/>
          <w:w w:val="100"/>
          <w:position w:val="0"/>
        </w:rPr>
        <w:t>个月为解锁期。在满足激励计划规定的解锁条件时，激励对象可分三期申请 限制性股票解锁，分别自授予日起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个月后及</w:t>
      </w:r>
      <w:r>
        <w:rPr>
          <w:rFonts w:ascii="Times New Roman" w:eastAsia="Times New Roman" w:hAnsi="Times New Roman" w:cs="Times New Roman"/>
          <w:color w:val="000000"/>
          <w:spacing w:val="0"/>
          <w:w w:val="100"/>
          <w:position w:val="0"/>
        </w:rPr>
        <w:t>36</w:t>
      </w:r>
      <w:r>
        <w:rPr>
          <w:color w:val="000000"/>
          <w:spacing w:val="0"/>
          <w:w w:val="100"/>
          <w:position w:val="0"/>
        </w:rPr>
        <w:t xml:space="preserve">个月后申请所授予的限制性股票总量的 </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3"/>
        <w:keepNext w:val="0"/>
        <w:keepLines w:val="0"/>
        <w:widowControl w:val="0"/>
        <w:numPr>
          <w:ilvl w:val="0"/>
          <w:numId w:val="53"/>
        </w:numPr>
        <w:shd w:val="clear" w:color="auto" w:fill="auto"/>
        <w:tabs>
          <w:tab w:pos="754" w:val="left"/>
        </w:tabs>
        <w:bidi w:val="0"/>
        <w:spacing w:before="0" w:after="220" w:line="374" w:lineRule="exact"/>
        <w:ind w:left="0" w:right="0" w:firstLine="440"/>
        <w:jc w:val="left"/>
      </w:pPr>
      <w:bookmarkStart w:id="1482" w:name="bookmark1482"/>
      <w:bookmarkEnd w:id="1482"/>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日公司召开</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年度利润分配及资本公积金转增 股本的预案》，确定公司</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年度权益分派方案为：以总股本</w:t>
      </w:r>
      <w:r>
        <w:rPr>
          <w:rFonts w:ascii="Times New Roman" w:eastAsia="Times New Roman" w:hAnsi="Times New Roman" w:cs="Times New Roman"/>
          <w:color w:val="000000"/>
          <w:spacing w:val="0"/>
          <w:w w:val="100"/>
          <w:position w:val="0"/>
        </w:rPr>
        <w:t>11,090.66</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 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w:t>
      </w:r>
      <w:r>
        <w:rPr>
          <w:color w:val="000000"/>
          <w:spacing w:val="0"/>
          <w:w w:val="100"/>
          <w:position w:val="0"/>
        </w:rPr>
        <w:t>元人民币（含税），同时进行资本公积金转增股本，每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11,090.66</w:t>
      </w:r>
      <w:r>
        <w:rPr>
          <w:color w:val="000000"/>
          <w:spacing w:val="0"/>
          <w:w w:val="100"/>
          <w:position w:val="0"/>
        </w:rPr>
        <w:t>万股, 转增后公司总股本将增加至</w:t>
      </w:r>
      <w:r>
        <w:rPr>
          <w:rFonts w:ascii="Times New Roman" w:eastAsia="Times New Roman" w:hAnsi="Times New Roman" w:cs="Times New Roman"/>
          <w:color w:val="000000"/>
          <w:spacing w:val="0"/>
          <w:w w:val="100"/>
          <w:position w:val="0"/>
        </w:rPr>
        <w:t>22,181.32</w:t>
      </w:r>
      <w:r>
        <w:rPr>
          <w:color w:val="000000"/>
          <w:spacing w:val="0"/>
          <w:w w:val="100"/>
          <w:position w:val="0"/>
        </w:rPr>
        <w:t>万股。依据《厦门市美亚柏科信息股份有限公司</w:t>
      </w:r>
      <w:r>
        <w:rPr>
          <w:rFonts w:ascii="Times New Roman" w:eastAsia="Times New Roman" w:hAnsi="Times New Roman" w:cs="Times New Roman"/>
          <w:color w:val="000000"/>
          <w:spacing w:val="0"/>
          <w:w w:val="100"/>
          <w:position w:val="0"/>
        </w:rPr>
        <w:t>2012</w:t>
      </w:r>
      <w:r>
        <w:rPr>
          <w:color w:val="000000"/>
          <w:spacing w:val="0"/>
          <w:w w:val="100"/>
          <w:position w:val="0"/>
        </w:rPr>
        <w:t>年年度权益分派 实施公告》，</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年度权益分派股权登记日为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日，资本公积金所 转增股份于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日直接记入股东证券账户。限制性股票授予价格为每股</w:t>
      </w:r>
      <w:r>
        <w:rPr>
          <w:rFonts w:ascii="Times New Roman" w:eastAsia="Times New Roman" w:hAnsi="Times New Roman" w:cs="Times New Roman"/>
          <w:color w:val="000000"/>
          <w:spacing w:val="0"/>
          <w:w w:val="100"/>
          <w:position w:val="0"/>
        </w:rPr>
        <w:t>8.58</w:t>
      </w:r>
      <w:r>
        <w:rPr>
          <w:color w:val="000000"/>
          <w:spacing w:val="0"/>
          <w:w w:val="100"/>
          <w:position w:val="0"/>
        </w:rPr>
        <w:t>元调整为每股</w:t>
      </w:r>
      <w:r>
        <w:rPr>
          <w:rFonts w:ascii="Times New Roman" w:eastAsia="Times New Roman" w:hAnsi="Times New Roman" w:cs="Times New Roman"/>
          <w:color w:val="000000"/>
          <w:spacing w:val="0"/>
          <w:w w:val="100"/>
          <w:position w:val="0"/>
        </w:rPr>
        <w:t>4.215</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both"/>
      </w:pPr>
      <w:bookmarkStart w:id="1483" w:name="bookmark1483"/>
      <w:bookmarkStart w:id="1484" w:name="bookmark1484"/>
      <w:bookmarkStart w:id="1485" w:name="bookmark1485"/>
      <w:r>
        <w:rPr>
          <w:color w:val="000000"/>
          <w:spacing w:val="0"/>
          <w:w w:val="100"/>
          <w:position w:val="0"/>
        </w:rPr>
        <w:t>2、以权益结算的股份支付情况</w:t>
      </w:r>
      <w:bookmarkEnd w:id="1483"/>
      <w:bookmarkEnd w:id="1484"/>
      <w:bookmarkEnd w:id="14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5890"/>
      </w:tblGrid>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按照授予日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8"/>
                <w:szCs w:val="18"/>
              </w:rPr>
              <w:t>日的股票收盘价，根据</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sz w:val="18"/>
                <w:szCs w:val="18"/>
              </w:rPr>
              <w:t>期权定价 模型计算限制性股票的公允价值</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对可行权权益工具数量的最佳估计的确定方法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资产负债表日股权激励股份实际持有数</w:t>
            </w: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上期估计金额为</w:t>
            </w:r>
            <w:r>
              <w:rPr>
                <w:rFonts w:ascii="Times New Roman" w:eastAsia="Times New Roman" w:hAnsi="Times New Roman" w:cs="Times New Roman"/>
                <w:color w:val="000000"/>
                <w:spacing w:val="0"/>
                <w:w w:val="100"/>
                <w:position w:val="0"/>
                <w:sz w:val="18"/>
                <w:szCs w:val="18"/>
              </w:rPr>
              <w:t>12,292,984.19</w:t>
            </w:r>
            <w:r>
              <w:rPr>
                <w:color w:val="000000"/>
                <w:spacing w:val="0"/>
                <w:w w:val="100"/>
                <w:position w:val="0"/>
                <w:sz w:val="18"/>
                <w:szCs w:val="18"/>
              </w:rPr>
              <w:t>元，本期减少离职员工股份支付费用</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67,029.39</w:t>
            </w:r>
            <w:r>
              <w:rPr>
                <w:color w:val="000000"/>
                <w:spacing w:val="0"/>
                <w:w w:val="100"/>
                <w:position w:val="0"/>
                <w:sz w:val="18"/>
                <w:szCs w:val="18"/>
              </w:rPr>
              <w:t>元，调整后期末股份支付确认的费用总额为</w:t>
            </w:r>
            <w:r>
              <w:rPr>
                <w:rFonts w:ascii="Times New Roman" w:eastAsia="Times New Roman" w:hAnsi="Times New Roman" w:cs="Times New Roman"/>
                <w:color w:val="000000"/>
                <w:spacing w:val="0"/>
                <w:w w:val="100"/>
                <w:position w:val="0"/>
                <w:sz w:val="18"/>
                <w:szCs w:val="18"/>
              </w:rPr>
              <w:t>12,225,954.80</w:t>
            </w:r>
            <w:r>
              <w:rPr>
                <w:color w:val="000000"/>
                <w:spacing w:val="0"/>
                <w:w w:val="100"/>
                <w:position w:val="0"/>
                <w:sz w:val="18"/>
                <w:szCs w:val="18"/>
              </w:rPr>
              <w:t>元。</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资本公积中以权益结算的股份支付的累计金额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9,499,114.20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12,225,954.80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上期估计金额为</w:t>
      </w:r>
      <w:r>
        <w:rPr>
          <w:rFonts w:ascii="Times New Roman" w:eastAsia="Times New Roman" w:hAnsi="Times New Roman" w:cs="Times New Roman"/>
          <w:color w:val="000000"/>
          <w:spacing w:val="0"/>
          <w:w w:val="100"/>
          <w:position w:val="0"/>
        </w:rPr>
        <w:t>12,292,984.19</w:t>
      </w:r>
      <w:r>
        <w:rPr>
          <w:color w:val="000000"/>
          <w:spacing w:val="0"/>
          <w:w w:val="100"/>
          <w:position w:val="0"/>
        </w:rPr>
        <w:t>元，本期减少离职员工股份支付费用</w:t>
      </w:r>
      <w:r>
        <w:rPr>
          <w:rFonts w:ascii="Times New Roman" w:eastAsia="Times New Roman" w:hAnsi="Times New Roman" w:cs="Times New Roman"/>
          <w:color w:val="000000"/>
          <w:spacing w:val="0"/>
          <w:w w:val="100"/>
          <w:position w:val="0"/>
        </w:rPr>
        <w:t>67,029.39</w:t>
      </w:r>
      <w:r>
        <w:rPr>
          <w:color w:val="000000"/>
          <w:spacing w:val="0"/>
          <w:w w:val="100"/>
          <w:position w:val="0"/>
        </w:rPr>
        <w:t>元，调整后期末股份支付确认的费用总额为</w:t>
      </w:r>
    </w:p>
    <w:p>
      <w:pPr>
        <w:pStyle w:val="Style55"/>
        <w:keepNext w:val="0"/>
        <w:keepLines w:val="0"/>
        <w:widowControl w:val="0"/>
        <w:shd w:val="clear" w:color="auto" w:fill="auto"/>
        <w:bidi w:val="0"/>
        <w:spacing w:before="0" w:after="380" w:line="240" w:lineRule="auto"/>
        <w:ind w:left="0" w:right="0" w:firstLine="0"/>
        <w:jc w:val="both"/>
      </w:pPr>
      <w:r>
        <w:rPr>
          <w:color w:val="000000"/>
          <w:spacing w:val="0"/>
          <w:w w:val="100"/>
          <w:position w:val="0"/>
        </w:rPr>
        <w:t xml:space="preserve">12,225,954.80 </w:t>
      </w:r>
      <w:r>
        <w:rPr>
          <w:rFonts w:ascii="SimSun" w:eastAsia="SimSun" w:hAnsi="SimSun" w:cs="SimSun"/>
          <w:color w:val="000000"/>
          <w:spacing w:val="0"/>
          <w:w w:val="100"/>
          <w:position w:val="0"/>
        </w:rPr>
        <w:t>元。</w:t>
      </w:r>
    </w:p>
    <w:p>
      <w:pPr>
        <w:pStyle w:val="Style37"/>
        <w:keepNext/>
        <w:keepLines/>
        <w:widowControl w:val="0"/>
        <w:shd w:val="clear" w:color="auto" w:fill="auto"/>
        <w:bidi w:val="0"/>
        <w:spacing w:before="0" w:after="100" w:line="240" w:lineRule="auto"/>
        <w:ind w:left="0" w:right="0" w:firstLine="0"/>
        <w:jc w:val="both"/>
      </w:pPr>
      <w:bookmarkStart w:id="1486" w:name="bookmark1486"/>
      <w:bookmarkStart w:id="1487" w:name="bookmark1487"/>
      <w:bookmarkStart w:id="1488" w:name="bookmark1488"/>
      <w:bookmarkStart w:id="1489" w:name="bookmark1489"/>
      <w:r>
        <w:rPr>
          <w:color w:val="000000"/>
          <w:spacing w:val="0"/>
          <w:w w:val="100"/>
          <w:position w:val="0"/>
        </w:rPr>
        <w:t>3</w:t>
      </w:r>
      <w:bookmarkEnd w:id="1488"/>
      <w:r>
        <w:rPr>
          <w:color w:val="000000"/>
          <w:spacing w:val="0"/>
          <w:w w:val="100"/>
          <w:position w:val="0"/>
        </w:rPr>
        <w:t>、以股份支付服务情况</w:t>
      </w:r>
      <w:bookmarkEnd w:id="1486"/>
      <w:bookmarkEnd w:id="1487"/>
      <w:bookmarkEnd w:id="14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以股份支付换取的职工服务总额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12,225,954.80</w:t>
            </w:r>
          </w:p>
        </w:tc>
      </w:tr>
    </w:tbl>
    <w:p>
      <w:pPr>
        <w:widowControl w:val="0"/>
        <w:spacing w:after="319" w:line="1" w:lineRule="exact"/>
      </w:pPr>
    </w:p>
    <w:p>
      <w:pPr>
        <w:pStyle w:val="Style24"/>
        <w:keepNext/>
        <w:keepLines/>
        <w:widowControl w:val="0"/>
        <w:shd w:val="clear" w:color="auto" w:fill="auto"/>
        <w:bidi w:val="0"/>
        <w:spacing w:before="0" w:after="240" w:line="240" w:lineRule="auto"/>
        <w:ind w:left="0" w:right="0" w:firstLine="0"/>
        <w:jc w:val="both"/>
      </w:pPr>
      <w:bookmarkStart w:id="1490" w:name="bookmark1490"/>
      <w:bookmarkStart w:id="1491" w:name="bookmark1491"/>
      <w:bookmarkStart w:id="1492" w:name="bookmark1492"/>
      <w:r>
        <w:rPr>
          <w:color w:val="000000"/>
          <w:spacing w:val="0"/>
          <w:w w:val="100"/>
          <w:position w:val="0"/>
          <w:sz w:val="24"/>
          <w:szCs w:val="24"/>
        </w:rPr>
        <w:t>十^一、或有事项</w:t>
      </w:r>
      <w:bookmarkEnd w:id="1490"/>
      <w:bookmarkEnd w:id="1491"/>
      <w:bookmarkEnd w:id="1492"/>
    </w:p>
    <w:p>
      <w:pPr>
        <w:pStyle w:val="Style37"/>
        <w:keepNext/>
        <w:keepLines/>
        <w:widowControl w:val="0"/>
        <w:shd w:val="clear" w:color="auto" w:fill="auto"/>
        <w:tabs>
          <w:tab w:pos="368" w:val="left"/>
        </w:tabs>
        <w:bidi w:val="0"/>
        <w:spacing w:before="0" w:line="374" w:lineRule="exact"/>
        <w:ind w:left="0" w:right="0" w:firstLine="0"/>
        <w:jc w:val="both"/>
      </w:pPr>
      <w:bookmarkStart w:id="1493" w:name="bookmark1493"/>
      <w:bookmarkStart w:id="1494" w:name="bookmark1494"/>
      <w:bookmarkStart w:id="1495" w:name="bookmark1495"/>
      <w:bookmarkStart w:id="1496" w:name="bookmark1496"/>
      <w:r>
        <w:rPr>
          <w:color w:val="000000"/>
          <w:spacing w:val="0"/>
          <w:w w:val="100"/>
          <w:position w:val="0"/>
        </w:rPr>
        <w:t>1</w:t>
      </w:r>
      <w:bookmarkEnd w:id="1495"/>
      <w:r>
        <w:rPr>
          <w:color w:val="000000"/>
          <w:spacing w:val="0"/>
          <w:w w:val="100"/>
          <w:position w:val="0"/>
        </w:rPr>
        <w:t>、</w:t>
        <w:tab/>
        <w:t>未决诉讼或仲裁形成的或有负债及其财务影响</w:t>
      </w:r>
      <w:bookmarkEnd w:id="1493"/>
      <w:bookmarkEnd w:id="1494"/>
      <w:bookmarkEnd w:id="1496"/>
    </w:p>
    <w:p>
      <w:pPr>
        <w:pStyle w:val="Style33"/>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无。</w:t>
      </w:r>
    </w:p>
    <w:p>
      <w:pPr>
        <w:pStyle w:val="Style37"/>
        <w:keepNext/>
        <w:keepLines/>
        <w:widowControl w:val="0"/>
        <w:shd w:val="clear" w:color="auto" w:fill="auto"/>
        <w:tabs>
          <w:tab w:pos="378" w:val="left"/>
        </w:tabs>
        <w:bidi w:val="0"/>
        <w:spacing w:before="0" w:line="374" w:lineRule="exact"/>
        <w:ind w:left="0" w:right="0" w:firstLine="0"/>
        <w:jc w:val="both"/>
      </w:pPr>
      <w:bookmarkStart w:id="1497" w:name="bookmark1497"/>
      <w:bookmarkStart w:id="1498" w:name="bookmark1498"/>
      <w:bookmarkStart w:id="1499" w:name="bookmark1499"/>
      <w:bookmarkStart w:id="1500" w:name="bookmark1500"/>
      <w:r>
        <w:rPr>
          <w:color w:val="000000"/>
          <w:spacing w:val="0"/>
          <w:w w:val="100"/>
          <w:position w:val="0"/>
        </w:rPr>
        <w:t>2</w:t>
      </w:r>
      <w:bookmarkEnd w:id="1499"/>
      <w:r>
        <w:rPr>
          <w:color w:val="000000"/>
          <w:spacing w:val="0"/>
          <w:w w:val="100"/>
          <w:position w:val="0"/>
        </w:rPr>
        <w:t>、</w:t>
        <w:tab/>
        <w:t>为其他单位提供债务担保形成的或有负债及其财务影响</w:t>
      </w:r>
      <w:bookmarkEnd w:id="1497"/>
      <w:bookmarkEnd w:id="1498"/>
      <w:bookmarkEnd w:id="1500"/>
    </w:p>
    <w:p>
      <w:pPr>
        <w:pStyle w:val="Style33"/>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无。</w:t>
      </w:r>
    </w:p>
    <w:p>
      <w:pPr>
        <w:pStyle w:val="Style37"/>
        <w:keepNext/>
        <w:keepLines/>
        <w:widowControl w:val="0"/>
        <w:shd w:val="clear" w:color="auto" w:fill="auto"/>
        <w:tabs>
          <w:tab w:pos="378" w:val="left"/>
        </w:tabs>
        <w:bidi w:val="0"/>
        <w:spacing w:before="0" w:line="374" w:lineRule="exact"/>
        <w:ind w:left="0" w:right="0" w:firstLine="0"/>
        <w:jc w:val="both"/>
      </w:pPr>
      <w:bookmarkStart w:id="1501" w:name="bookmark1501"/>
      <w:bookmarkStart w:id="1502" w:name="bookmark1502"/>
      <w:bookmarkStart w:id="1503" w:name="bookmark1503"/>
      <w:bookmarkStart w:id="1504" w:name="bookmark1504"/>
      <w:r>
        <w:rPr>
          <w:color w:val="000000"/>
          <w:spacing w:val="0"/>
          <w:w w:val="100"/>
          <w:position w:val="0"/>
        </w:rPr>
        <w:t>3</w:t>
      </w:r>
      <w:bookmarkEnd w:id="1503"/>
      <w:r>
        <w:rPr>
          <w:color w:val="000000"/>
          <w:spacing w:val="0"/>
          <w:w w:val="100"/>
          <w:position w:val="0"/>
        </w:rPr>
        <w:t>、</w:t>
        <w:tab/>
        <w:t>其他或有事项</w:t>
      </w:r>
      <w:bookmarkEnd w:id="1501"/>
      <w:bookmarkEnd w:id="1502"/>
      <w:bookmarkEnd w:id="1504"/>
    </w:p>
    <w:p>
      <w:pPr>
        <w:pStyle w:val="Style33"/>
        <w:keepNext w:val="0"/>
        <w:keepLines w:val="0"/>
        <w:widowControl w:val="0"/>
        <w:shd w:val="clear" w:color="auto" w:fill="auto"/>
        <w:bidi w:val="0"/>
        <w:spacing w:before="0" w:line="374"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日，本公司已开出尚未到期的保函金额为</w:t>
      </w:r>
      <w:r>
        <w:rPr>
          <w:rFonts w:ascii="Times New Roman" w:eastAsia="Times New Roman" w:hAnsi="Times New Roman" w:cs="Times New Roman"/>
          <w:color w:val="000000"/>
          <w:spacing w:val="0"/>
          <w:w w:val="100"/>
          <w:position w:val="0"/>
        </w:rPr>
        <w:t>4,253,900.00</w:t>
      </w:r>
      <w:r>
        <w:rPr>
          <w:color w:val="000000"/>
          <w:spacing w:val="0"/>
          <w:w w:val="100"/>
          <w:position w:val="0"/>
        </w:rPr>
        <w:t>元，其中</w:t>
      </w:r>
      <w:r>
        <w:rPr>
          <w:rFonts w:ascii="Times New Roman" w:eastAsia="Times New Roman" w:hAnsi="Times New Roman" w:cs="Times New Roman"/>
          <w:color w:val="000000"/>
          <w:spacing w:val="0"/>
          <w:w w:val="100"/>
          <w:position w:val="0"/>
        </w:rPr>
        <w:t>3,362,850.00</w:t>
      </w:r>
      <w:r>
        <w:rPr>
          <w:color w:val="000000"/>
          <w:spacing w:val="0"/>
          <w:w w:val="100"/>
          <w:position w:val="0"/>
        </w:rPr>
        <w:t>元保函 向银行提供</w:t>
      </w:r>
      <w:r>
        <w:rPr>
          <w:rFonts w:ascii="Times New Roman" w:eastAsia="Times New Roman" w:hAnsi="Times New Roman" w:cs="Times New Roman"/>
          <w:color w:val="000000"/>
          <w:spacing w:val="0"/>
          <w:w w:val="100"/>
          <w:position w:val="0"/>
        </w:rPr>
        <w:t>100%</w:t>
      </w:r>
      <w:r>
        <w:rPr>
          <w:color w:val="000000"/>
          <w:spacing w:val="0"/>
          <w:w w:val="100"/>
          <w:position w:val="0"/>
        </w:rPr>
        <w:t>的货币保证金，</w:t>
      </w:r>
      <w:r>
        <w:rPr>
          <w:rFonts w:ascii="Times New Roman" w:eastAsia="Times New Roman" w:hAnsi="Times New Roman" w:cs="Times New Roman"/>
          <w:color w:val="000000"/>
          <w:spacing w:val="0"/>
          <w:w w:val="100"/>
          <w:position w:val="0"/>
        </w:rPr>
        <w:t>891,050.00</w:t>
      </w:r>
      <w:r>
        <w:rPr>
          <w:color w:val="000000"/>
          <w:spacing w:val="0"/>
          <w:w w:val="100"/>
          <w:position w:val="0"/>
        </w:rPr>
        <w:t>元保函无需支付保证金。</w:t>
      </w:r>
    </w:p>
    <w:p>
      <w:pPr>
        <w:pStyle w:val="Style33"/>
        <w:keepNext w:val="0"/>
        <w:keepLines w:val="0"/>
        <w:widowControl w:val="0"/>
        <w:shd w:val="clear" w:color="auto" w:fill="auto"/>
        <w:bidi w:val="0"/>
        <w:spacing w:before="0" w:after="380" w:line="374" w:lineRule="exact"/>
        <w:ind w:left="0" w:right="0" w:firstLine="440"/>
        <w:jc w:val="both"/>
      </w:pPr>
      <w:r>
        <w:rPr>
          <w:color w:val="000000"/>
          <w:spacing w:val="0"/>
          <w:w w:val="100"/>
          <w:position w:val="0"/>
        </w:rPr>
        <w:t>除存在上述或有事项外，截至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日，本公司不存在其他应披露的重大或有事项。</w:t>
      </w:r>
    </w:p>
    <w:p>
      <w:pPr>
        <w:pStyle w:val="Style24"/>
        <w:keepNext/>
        <w:keepLines/>
        <w:widowControl w:val="0"/>
        <w:shd w:val="clear" w:color="auto" w:fill="auto"/>
        <w:bidi w:val="0"/>
        <w:spacing w:before="0" w:after="240" w:line="240" w:lineRule="auto"/>
        <w:ind w:left="0" w:right="0" w:firstLine="0"/>
        <w:jc w:val="both"/>
      </w:pPr>
      <w:bookmarkStart w:id="1505" w:name="bookmark1505"/>
      <w:bookmarkStart w:id="1506" w:name="bookmark1506"/>
      <w:bookmarkStart w:id="1507" w:name="bookmark1507"/>
      <w:r>
        <w:rPr>
          <w:color w:val="000000"/>
          <w:spacing w:val="0"/>
          <w:w w:val="100"/>
          <w:position w:val="0"/>
          <w:sz w:val="24"/>
          <w:szCs w:val="24"/>
        </w:rPr>
        <w:t>十二、承诺事项</w:t>
      </w:r>
      <w:bookmarkEnd w:id="1505"/>
      <w:bookmarkEnd w:id="1506"/>
      <w:bookmarkEnd w:id="1507"/>
    </w:p>
    <w:p>
      <w:pPr>
        <w:pStyle w:val="Style37"/>
        <w:keepNext/>
        <w:keepLines/>
        <w:widowControl w:val="0"/>
        <w:shd w:val="clear" w:color="auto" w:fill="auto"/>
        <w:bidi w:val="0"/>
        <w:spacing w:before="0" w:line="374" w:lineRule="exact"/>
        <w:ind w:left="0" w:right="0" w:firstLine="0"/>
        <w:jc w:val="both"/>
      </w:pPr>
      <w:bookmarkStart w:id="1508" w:name="bookmark1508"/>
      <w:bookmarkStart w:id="1509" w:name="bookmark1509"/>
      <w:bookmarkStart w:id="1510" w:name="bookmark1510"/>
      <w:r>
        <w:rPr>
          <w:color w:val="000000"/>
          <w:spacing w:val="0"/>
          <w:w w:val="100"/>
          <w:position w:val="0"/>
        </w:rPr>
        <w:t>1、重大承诺事项</w:t>
      </w:r>
      <w:bookmarkEnd w:id="1508"/>
      <w:bookmarkEnd w:id="1509"/>
      <w:bookmarkEnd w:id="1510"/>
    </w:p>
    <w:p>
      <w:pPr>
        <w:pStyle w:val="Style33"/>
        <w:keepNext w:val="0"/>
        <w:keepLines w:val="0"/>
        <w:widowControl w:val="0"/>
        <w:shd w:val="clear" w:color="auto" w:fill="auto"/>
        <w:bidi w:val="0"/>
        <w:spacing w:before="0" w:after="240" w:line="37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日本公司第二届董事会第九次（临时）会议审议通过了《关于使用部分募集资金收购珠 海新德汇信息技术有限公司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股权的议案》，使用超募资金</w:t>
      </w:r>
      <w:r>
        <w:rPr>
          <w:rFonts w:ascii="Times New Roman" w:eastAsia="Times New Roman" w:hAnsi="Times New Roman" w:cs="Times New Roman"/>
          <w:color w:val="000000"/>
          <w:spacing w:val="0"/>
          <w:w w:val="100"/>
          <w:position w:val="0"/>
        </w:rPr>
        <w:t>5,854.8</w:t>
      </w:r>
      <w:r>
        <w:rPr>
          <w:rFonts w:ascii="Times New Roman" w:eastAsia="Times New Roman" w:hAnsi="Times New Roman" w:cs="Times New Roman"/>
          <w:color w:val="000000"/>
          <w:spacing w:val="0"/>
          <w:w w:val="100"/>
          <w:position w:val="0"/>
        </w:rPr>
        <w:t>0</w:t>
      </w:r>
      <w:r>
        <w:rPr>
          <w:color w:val="000000"/>
          <w:spacing w:val="0"/>
          <w:w w:val="100"/>
          <w:position w:val="0"/>
        </w:rPr>
        <w:t>万元，以增资并受让方式取得珠海 市新德汇信息技术有限公司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w:t>
      </w:r>
    </w:p>
    <w:p>
      <w:pPr>
        <w:pStyle w:val="Style33"/>
        <w:keepNext w:val="0"/>
        <w:keepLines w:val="0"/>
        <w:widowControl w:val="0"/>
        <w:shd w:val="clear" w:color="auto" w:fill="auto"/>
        <w:bidi w:val="0"/>
        <w:spacing w:before="0" w:line="374" w:lineRule="exact"/>
        <w:ind w:left="3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日本公司与珠海市新德汇信息技术有限公司原股东苏学武先生签订的《投资协议》，双方 同意：（</w:t>
      </w:r>
      <w:r>
        <w:rPr>
          <w:rFonts w:ascii="Times New Roman" w:eastAsia="Times New Roman" w:hAnsi="Times New Roman" w:cs="Times New Roman"/>
          <w:color w:val="000000"/>
          <w:spacing w:val="0"/>
          <w:w w:val="100"/>
          <w:position w:val="0"/>
        </w:rPr>
        <w:t>1</w:t>
      </w:r>
      <w:r>
        <w:rPr>
          <w:color w:val="000000"/>
          <w:spacing w:val="0"/>
          <w:w w:val="100"/>
          <w:position w:val="0"/>
        </w:rPr>
        <w:t>）以现金</w:t>
      </w:r>
      <w:r>
        <w:rPr>
          <w:rFonts w:ascii="Times New Roman" w:eastAsia="Times New Roman" w:hAnsi="Times New Roman" w:cs="Times New Roman"/>
          <w:color w:val="000000"/>
          <w:spacing w:val="0"/>
          <w:w w:val="100"/>
          <w:position w:val="0"/>
        </w:rPr>
        <w:t>1000</w:t>
      </w:r>
      <w:r>
        <w:rPr>
          <w:color w:val="000000"/>
          <w:spacing w:val="0"/>
          <w:w w:val="100"/>
          <w:position w:val="0"/>
        </w:rPr>
        <w:t>万元对珠海市新德汇信息技术有限公司增资，其中，</w:t>
      </w:r>
      <w:r>
        <w:rPr>
          <w:rFonts w:ascii="Times New Roman" w:eastAsia="Times New Roman" w:hAnsi="Times New Roman" w:cs="Times New Roman"/>
          <w:color w:val="000000"/>
          <w:spacing w:val="0"/>
          <w:w w:val="100"/>
          <w:position w:val="0"/>
        </w:rPr>
        <w:t>95.4</w:t>
      </w:r>
      <w:r>
        <w:rPr>
          <w:rFonts w:ascii="Times New Roman" w:eastAsia="Times New Roman" w:hAnsi="Times New Roman" w:cs="Times New Roman"/>
          <w:color w:val="000000"/>
          <w:spacing w:val="0"/>
          <w:w w:val="100"/>
          <w:position w:val="0"/>
        </w:rPr>
        <w:t>2</w:t>
      </w:r>
      <w:r>
        <w:rPr>
          <w:color w:val="000000"/>
          <w:spacing w:val="0"/>
          <w:w w:val="100"/>
          <w:position w:val="0"/>
        </w:rPr>
        <w:t>万元计入注册资本，剩 余</w:t>
      </w:r>
      <w:r>
        <w:rPr>
          <w:rFonts w:ascii="Times New Roman" w:eastAsia="Times New Roman" w:hAnsi="Times New Roman" w:cs="Times New Roman"/>
          <w:color w:val="000000"/>
          <w:spacing w:val="0"/>
          <w:w w:val="100"/>
          <w:position w:val="0"/>
        </w:rPr>
        <w:t>904.58</w:t>
      </w:r>
      <w:r>
        <w:rPr>
          <w:color w:val="000000"/>
          <w:spacing w:val="0"/>
          <w:w w:val="100"/>
          <w:position w:val="0"/>
        </w:rPr>
        <w:t>万元计入资本公积，完成持有珠海市新德汇信息技术有限公司</w:t>
      </w:r>
      <w:r>
        <w:rPr>
          <w:rFonts w:ascii="Times New Roman" w:eastAsia="Times New Roman" w:hAnsi="Times New Roman" w:cs="Times New Roman"/>
          <w:color w:val="000000"/>
          <w:spacing w:val="0"/>
          <w:w w:val="100"/>
          <w:position w:val="0"/>
        </w:rPr>
        <w:t>8.71%</w:t>
      </w:r>
      <w:r>
        <w:rPr>
          <w:color w:val="000000"/>
          <w:spacing w:val="0"/>
          <w:w w:val="100"/>
          <w:position w:val="0"/>
        </w:rPr>
        <w:t>的股权；（</w:t>
      </w:r>
      <w:r>
        <w:rPr>
          <w:rFonts w:ascii="Times New Roman" w:eastAsia="Times New Roman" w:hAnsi="Times New Roman" w:cs="Times New Roman"/>
          <w:color w:val="000000"/>
          <w:spacing w:val="0"/>
          <w:w w:val="100"/>
          <w:position w:val="0"/>
        </w:rPr>
        <w:t>2</w:t>
      </w:r>
      <w:r>
        <w:rPr>
          <w:color w:val="000000"/>
          <w:spacing w:val="0"/>
          <w:w w:val="100"/>
          <w:position w:val="0"/>
        </w:rPr>
        <w:t>）增资完成后， 苏学武先生以</w:t>
      </w:r>
      <w:r>
        <w:rPr>
          <w:rFonts w:ascii="Times New Roman" w:eastAsia="Times New Roman" w:hAnsi="Times New Roman" w:cs="Times New Roman"/>
          <w:color w:val="000000"/>
          <w:spacing w:val="0"/>
          <w:w w:val="100"/>
          <w:position w:val="0"/>
        </w:rPr>
        <w:t>4,854.80</w:t>
      </w:r>
      <w:r>
        <w:rPr>
          <w:color w:val="000000"/>
          <w:spacing w:val="0"/>
          <w:w w:val="100"/>
          <w:position w:val="0"/>
        </w:rPr>
        <w:t>万元价款向本公司转让珠海市新德汇信息技术有限公司</w:t>
      </w:r>
      <w:r>
        <w:rPr>
          <w:rFonts w:ascii="Times New Roman" w:eastAsia="Times New Roman" w:hAnsi="Times New Roman" w:cs="Times New Roman"/>
          <w:color w:val="000000"/>
          <w:spacing w:val="0"/>
          <w:w w:val="100"/>
          <w:position w:val="0"/>
        </w:rPr>
        <w:t>42.29%</w:t>
      </w:r>
      <w:r>
        <w:rPr>
          <w:color w:val="000000"/>
          <w:spacing w:val="0"/>
          <w:w w:val="100"/>
          <w:position w:val="0"/>
        </w:rPr>
        <w:t>股权。</w:t>
      </w:r>
    </w:p>
    <w:p>
      <w:pPr>
        <w:pStyle w:val="Style33"/>
        <w:keepNext w:val="0"/>
        <w:keepLines w:val="0"/>
        <w:widowControl w:val="0"/>
        <w:shd w:val="clear" w:color="auto" w:fill="auto"/>
        <w:bidi w:val="0"/>
        <w:spacing w:before="0" w:line="373" w:lineRule="exact"/>
        <w:ind w:left="380" w:right="0" w:firstLine="420"/>
        <w:jc w:val="both"/>
      </w:pPr>
      <w:r>
        <w:rPr>
          <w:color w:val="000000"/>
          <w:spacing w:val="0"/>
          <w:w w:val="100"/>
          <w:position w:val="0"/>
        </w:rPr>
        <w:t>本公司在协议生效之日起</w:t>
      </w:r>
      <w:r>
        <w:rPr>
          <w:rFonts w:ascii="Times New Roman" w:eastAsia="Times New Roman" w:hAnsi="Times New Roman" w:cs="Times New Roman"/>
          <w:color w:val="000000"/>
          <w:spacing w:val="0"/>
          <w:w w:val="100"/>
          <w:position w:val="0"/>
        </w:rPr>
        <w:t>15</w:t>
      </w:r>
      <w:r>
        <w:rPr>
          <w:color w:val="000000"/>
          <w:spacing w:val="0"/>
          <w:w w:val="100"/>
          <w:position w:val="0"/>
        </w:rPr>
        <w:t>个工作日内，向苏学武先生支付股权转让价款的</w:t>
      </w:r>
      <w:r>
        <w:rPr>
          <w:rFonts w:ascii="Times New Roman" w:eastAsia="Times New Roman" w:hAnsi="Times New Roman" w:cs="Times New Roman"/>
          <w:color w:val="000000"/>
          <w:spacing w:val="0"/>
          <w:w w:val="100"/>
          <w:position w:val="0"/>
        </w:rPr>
        <w:t>70%</w:t>
      </w:r>
      <w:r>
        <w:rPr>
          <w:color w:val="000000"/>
          <w:spacing w:val="0"/>
          <w:w w:val="100"/>
          <w:position w:val="0"/>
        </w:rPr>
        <w:t xml:space="preserve">。剩余的转让价款在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年审计报告之日起</w:t>
      </w:r>
      <w:r>
        <w:rPr>
          <w:rFonts w:ascii="Times New Roman" w:eastAsia="Times New Roman" w:hAnsi="Times New Roman" w:cs="Times New Roman"/>
          <w:color w:val="000000"/>
          <w:spacing w:val="0"/>
          <w:w w:val="100"/>
          <w:position w:val="0"/>
        </w:rPr>
        <w:t>15</w:t>
      </w:r>
      <w:r>
        <w:rPr>
          <w:color w:val="000000"/>
          <w:spacing w:val="0"/>
          <w:w w:val="100"/>
          <w:position w:val="0"/>
        </w:rPr>
        <w:t>个工作日内，满足投资协议约定业绩承诺条件分别支付</w:t>
      </w:r>
      <w:r>
        <w:rPr>
          <w:rFonts w:ascii="Times New Roman" w:eastAsia="Times New Roman" w:hAnsi="Times New Roman" w:cs="Times New Roman"/>
          <w:color w:val="000000"/>
          <w:spacing w:val="0"/>
          <w:w w:val="100"/>
          <w:position w:val="0"/>
        </w:rPr>
        <w:t>10%</w:t>
      </w:r>
      <w:r>
        <w:rPr>
          <w:color w:val="000000"/>
          <w:spacing w:val="0"/>
          <w:w w:val="100"/>
          <w:position w:val="0"/>
        </w:rPr>
        <w:t>, 若不满足，当期支付款按实现净利润占承诺净利润的百分比</w:t>
      </w:r>
      <w:r>
        <w:rPr>
          <w:rFonts w:ascii="Times New Roman" w:eastAsia="Times New Roman" w:hAnsi="Times New Roman" w:cs="Times New Roman"/>
          <w:color w:val="000000"/>
          <w:spacing w:val="0"/>
          <w:w w:val="100"/>
          <w:position w:val="0"/>
        </w:rPr>
        <w:t>*</w:t>
      </w:r>
      <w:r>
        <w:rPr>
          <w:color w:val="000000"/>
          <w:spacing w:val="0"/>
          <w:w w:val="100"/>
          <w:position w:val="0"/>
        </w:rPr>
        <w:t>当期应付转让价款。截至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 本公司尚有</w:t>
      </w:r>
      <w:r>
        <w:rPr>
          <w:rFonts w:ascii="Times New Roman" w:eastAsia="Times New Roman" w:hAnsi="Times New Roman" w:cs="Times New Roman"/>
          <w:color w:val="000000"/>
          <w:spacing w:val="0"/>
          <w:w w:val="100"/>
          <w:position w:val="0"/>
        </w:rPr>
        <w:t>30%</w:t>
      </w:r>
      <w:r>
        <w:rPr>
          <w:color w:val="000000"/>
          <w:spacing w:val="0"/>
          <w:w w:val="100"/>
          <w:position w:val="0"/>
        </w:rPr>
        <w:t>股权转让价款</w:t>
      </w:r>
      <w:r>
        <w:rPr>
          <w:color w:val="000000"/>
          <w:spacing w:val="0"/>
          <w:w w:val="100"/>
          <w:position w:val="0"/>
        </w:rPr>
        <w:t>（</w:t>
      </w:r>
      <w:r>
        <w:rPr>
          <w:rFonts w:ascii="Times New Roman" w:eastAsia="Times New Roman" w:hAnsi="Times New Roman" w:cs="Times New Roman"/>
          <w:color w:val="000000"/>
          <w:spacing w:val="0"/>
          <w:w w:val="100"/>
          <w:position w:val="0"/>
        </w:rPr>
        <w:t>1,456.44</w:t>
      </w:r>
      <w:r>
        <w:rPr>
          <w:color w:val="000000"/>
          <w:spacing w:val="0"/>
          <w:w w:val="100"/>
          <w:position w:val="0"/>
        </w:rPr>
        <w:t>万元）未支付给苏学武先生。</w:t>
      </w:r>
    </w:p>
    <w:p>
      <w:pPr>
        <w:pStyle w:val="Style33"/>
        <w:keepNext w:val="0"/>
        <w:keepLines w:val="0"/>
        <w:widowControl w:val="0"/>
        <w:shd w:val="clear" w:color="auto" w:fill="auto"/>
        <w:bidi w:val="0"/>
        <w:spacing w:before="0" w:line="370" w:lineRule="exact"/>
        <w:ind w:left="380" w:right="0" w:firstLine="420"/>
        <w:jc w:val="both"/>
      </w:pPr>
      <w:r>
        <w:rPr>
          <w:color w:val="000000"/>
          <w:spacing w:val="0"/>
          <w:w w:val="100"/>
          <w:position w:val="0"/>
        </w:rPr>
        <w:t>本公司承诺在满足《投资协议》约定的业绩考核期满，达到收购前提条件时立即启动收购珠海市新德 汇信息技术有限公司剩余</w:t>
      </w:r>
      <w:r>
        <w:rPr>
          <w:rFonts w:ascii="Times New Roman" w:eastAsia="Times New Roman" w:hAnsi="Times New Roman" w:cs="Times New Roman"/>
          <w:color w:val="000000"/>
          <w:spacing w:val="0"/>
          <w:w w:val="100"/>
          <w:position w:val="0"/>
        </w:rPr>
        <w:t>49%</w:t>
      </w:r>
      <w:r>
        <w:rPr>
          <w:color w:val="000000"/>
          <w:spacing w:val="0"/>
          <w:w w:val="100"/>
          <w:position w:val="0"/>
        </w:rPr>
        <w:t>股权程序。收购价格应不低于：</w:t>
      </w:r>
      <w:r>
        <w:rPr>
          <w:rFonts w:ascii="Times New Roman" w:eastAsia="Times New Roman" w:hAnsi="Times New Roman" w:cs="Times New Roman"/>
          <w:color w:val="000000"/>
          <w:spacing w:val="0"/>
          <w:w w:val="100"/>
          <w:position w:val="0"/>
        </w:rPr>
        <w:t>2015</w:t>
      </w:r>
      <w:r>
        <w:rPr>
          <w:color w:val="000000"/>
          <w:spacing w:val="0"/>
          <w:w w:val="100"/>
          <w:position w:val="0"/>
        </w:rPr>
        <w:t>年新德汇公司经审计的扣除非经常性损 益后的净利润</w:t>
      </w:r>
      <w:r>
        <w:rPr>
          <w:color w:val="000000"/>
          <w:spacing w:val="0"/>
          <w:w w:val="100"/>
          <w:position w:val="0"/>
        </w:rPr>
        <w:t>乂</w:t>
      </w:r>
      <w:r>
        <w:rPr>
          <w:rFonts w:ascii="Times New Roman" w:eastAsia="Times New Roman" w:hAnsi="Times New Roman" w:cs="Times New Roman"/>
          <w:color w:val="000000"/>
          <w:spacing w:val="0"/>
          <w:w w:val="100"/>
          <w:position w:val="0"/>
        </w:rPr>
        <w:t>10</w:t>
      </w:r>
      <w:r>
        <w:rPr>
          <w:color w:val="000000"/>
          <w:spacing w:val="0"/>
          <w:w w:val="100"/>
          <w:position w:val="0"/>
        </w:rPr>
        <w:t>乂</w:t>
      </w:r>
      <w:r>
        <w:rPr>
          <w:rFonts w:ascii="Times New Roman" w:eastAsia="Times New Roman" w:hAnsi="Times New Roman" w:cs="Times New Roman"/>
          <w:color w:val="000000"/>
          <w:spacing w:val="0"/>
          <w:w w:val="100"/>
          <w:position w:val="0"/>
        </w:rPr>
        <w:t>49%</w:t>
      </w:r>
      <w:r>
        <w:rPr>
          <w:color w:val="000000"/>
          <w:spacing w:val="0"/>
          <w:w w:val="100"/>
          <w:position w:val="0"/>
        </w:rPr>
        <w:t>。</w:t>
      </w:r>
    </w:p>
    <w:p>
      <w:pPr>
        <w:pStyle w:val="Style33"/>
        <w:keepNext w:val="0"/>
        <w:keepLines w:val="0"/>
        <w:widowControl w:val="0"/>
        <w:shd w:val="clear" w:color="auto" w:fill="auto"/>
        <w:bidi w:val="0"/>
        <w:spacing w:before="0" w:line="373" w:lineRule="exact"/>
        <w:ind w:left="380" w:right="0" w:firstLine="420"/>
        <w:jc w:val="both"/>
      </w:pPr>
      <w:r>
        <w:rPr>
          <w:color w:val="000000"/>
          <w:spacing w:val="0"/>
          <w:w w:val="100"/>
          <w:position w:val="0"/>
        </w:rPr>
        <w:t>关于使用部分超募资金收购珠海市新德汇信息技术有限公司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股权时的业绩承诺：苏学武先生承 诺，经具有证券从业资格的审计机构审计后，珠海市新德汇信息技术有限公司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年度经审计后的净利 润不低于</w:t>
      </w:r>
      <w:r>
        <w:rPr>
          <w:rFonts w:ascii="Times New Roman" w:eastAsia="Times New Roman" w:hAnsi="Times New Roman" w:cs="Times New Roman"/>
          <w:color w:val="000000"/>
          <w:spacing w:val="0"/>
          <w:w w:val="100"/>
          <w:position w:val="0"/>
        </w:rPr>
        <w:t>1022</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年度经审计后的净利润不低于</w:t>
      </w:r>
      <w:r>
        <w:rPr>
          <w:rFonts w:ascii="Times New Roman" w:eastAsia="Times New Roman" w:hAnsi="Times New Roman" w:cs="Times New Roman"/>
          <w:color w:val="000000"/>
          <w:spacing w:val="0"/>
          <w:w w:val="100"/>
          <w:position w:val="0"/>
        </w:rPr>
        <w:t>1204</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年度经审计后的净利润不低 于</w:t>
      </w:r>
      <w:r>
        <w:rPr>
          <w:rFonts w:ascii="Times New Roman" w:eastAsia="Times New Roman" w:hAnsi="Times New Roman" w:cs="Times New Roman"/>
          <w:color w:val="000000"/>
          <w:spacing w:val="0"/>
          <w:w w:val="100"/>
          <w:position w:val="0"/>
        </w:rPr>
        <w:t>1430</w:t>
      </w:r>
      <w:r>
        <w:rPr>
          <w:color w:val="000000"/>
          <w:spacing w:val="0"/>
          <w:w w:val="100"/>
          <w:position w:val="0"/>
        </w:rPr>
        <w:t>万元。各方一致同意，对新德汇公司</w:t>
      </w:r>
      <w:r>
        <w:rPr>
          <w:rFonts w:ascii="Times New Roman" w:eastAsia="Times New Roman" w:hAnsi="Times New Roman" w:cs="Times New Roman"/>
          <w:color w:val="000000"/>
          <w:spacing w:val="0"/>
          <w:w w:val="100"/>
          <w:position w:val="0"/>
        </w:rPr>
        <w:t>2013</w:t>
      </w:r>
      <w:r>
        <w:rPr>
          <w:color w:val="000000"/>
          <w:spacing w:val="0"/>
          <w:w w:val="100"/>
          <w:position w:val="0"/>
        </w:rPr>
        <w:t>年度、</w:t>
      </w:r>
      <w:r>
        <w:rPr>
          <w:rFonts w:ascii="Times New Roman" w:eastAsia="Times New Roman" w:hAnsi="Times New Roman" w:cs="Times New Roman"/>
          <w:color w:val="000000"/>
          <w:spacing w:val="0"/>
          <w:w w:val="100"/>
          <w:position w:val="0"/>
        </w:rPr>
        <w:t>2014</w:t>
      </w:r>
      <w:r>
        <w:rPr>
          <w:color w:val="000000"/>
          <w:spacing w:val="0"/>
          <w:w w:val="100"/>
          <w:position w:val="0"/>
        </w:rPr>
        <w:t>年度、</w:t>
      </w:r>
      <w:r>
        <w:rPr>
          <w:rFonts w:ascii="Times New Roman" w:eastAsia="Times New Roman" w:hAnsi="Times New Roman" w:cs="Times New Roman"/>
          <w:color w:val="000000"/>
          <w:spacing w:val="0"/>
          <w:w w:val="100"/>
          <w:position w:val="0"/>
        </w:rPr>
        <w:t>2015</w:t>
      </w:r>
      <w:r>
        <w:rPr>
          <w:color w:val="000000"/>
          <w:spacing w:val="0"/>
          <w:w w:val="100"/>
          <w:position w:val="0"/>
        </w:rPr>
        <w:t>年度经审计后的净利润进行 累计考核，如果三年经审计后的累计实际净利润总额未达到承诺净利润总额的，苏学武先生应对收购方给 予现金补偿，补偿计算公式如下：现金补偿</w:t>
      </w:r>
      <w:r>
        <w:rPr>
          <w:rFonts w:ascii="Times New Roman" w:eastAsia="Times New Roman" w:hAnsi="Times New Roman" w:cs="Times New Roman"/>
          <w:color w:val="000000"/>
          <w:spacing w:val="0"/>
          <w:w w:val="100"/>
          <w:position w:val="0"/>
        </w:rPr>
        <w:t>=</w:t>
      </w:r>
      <w:r>
        <w:rPr>
          <w:color w:val="000000"/>
          <w:spacing w:val="0"/>
          <w:w w:val="100"/>
          <w:position w:val="0"/>
        </w:rPr>
        <w:t>（三年累计承诺净利润总额</w:t>
      </w:r>
      <w:r>
        <w:rPr>
          <w:rFonts w:ascii="Times New Roman" w:eastAsia="Times New Roman" w:hAnsi="Times New Roman" w:cs="Times New Roman"/>
          <w:color w:val="000000"/>
          <w:spacing w:val="0"/>
          <w:w w:val="100"/>
          <w:position w:val="0"/>
        </w:rPr>
        <w:t>-</w:t>
      </w:r>
      <w:r>
        <w:rPr>
          <w:color w:val="000000"/>
          <w:spacing w:val="0"/>
          <w:w w:val="100"/>
          <w:position w:val="0"/>
        </w:rPr>
        <w:t xml:space="preserve">三年累计实际净利润总额） </w:t>
      </w:r>
      <w:r>
        <w:rPr>
          <w:rFonts w:ascii="Times New Roman" w:eastAsia="Times New Roman" w:hAnsi="Times New Roman" w:cs="Times New Roman"/>
          <w:color w:val="000000"/>
          <w:spacing w:val="0"/>
          <w:w w:val="100"/>
          <w:position w:val="0"/>
        </w:rPr>
        <w:t>x51%</w:t>
      </w:r>
      <w:r>
        <w:rPr>
          <w:color w:val="000000"/>
          <w:spacing w:val="0"/>
          <w:w w:val="100"/>
          <w:position w:val="0"/>
        </w:rPr>
        <w:t>。</w:t>
      </w:r>
    </w:p>
    <w:p>
      <w:pPr>
        <w:pStyle w:val="Style33"/>
        <w:keepNext w:val="0"/>
        <w:keepLines w:val="0"/>
        <w:widowControl w:val="0"/>
        <w:shd w:val="clear" w:color="auto" w:fill="auto"/>
        <w:bidi w:val="0"/>
        <w:spacing w:before="0" w:after="260" w:line="373" w:lineRule="exact"/>
        <w:ind w:left="0" w:right="0" w:firstLine="800"/>
        <w:jc w:val="both"/>
      </w:pPr>
      <w:r>
        <w:rPr>
          <w:color w:val="000000"/>
          <w:spacing w:val="0"/>
          <w:w w:val="100"/>
          <w:position w:val="0"/>
        </w:rPr>
        <w:t>除存在上述承诺事项外，截至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日，本公司不存在其他应披露的重大承诺事项。</w:t>
      </w:r>
    </w:p>
    <w:p>
      <w:pPr>
        <w:pStyle w:val="Style37"/>
        <w:keepNext/>
        <w:keepLines/>
        <w:widowControl w:val="0"/>
        <w:shd w:val="clear" w:color="auto" w:fill="auto"/>
        <w:bidi w:val="0"/>
        <w:spacing w:before="0" w:after="260" w:line="373" w:lineRule="exact"/>
        <w:ind w:left="0" w:right="0" w:firstLine="380"/>
        <w:jc w:val="both"/>
      </w:pPr>
      <w:bookmarkStart w:id="1511" w:name="bookmark1511"/>
      <w:bookmarkStart w:id="1512" w:name="bookmark1512"/>
      <w:bookmarkStart w:id="1513" w:name="bookmark1513"/>
      <w:r>
        <w:rPr>
          <w:color w:val="000000"/>
          <w:spacing w:val="0"/>
          <w:w w:val="100"/>
          <w:position w:val="0"/>
        </w:rPr>
        <w:t>2、前期承诺履行情况</w:t>
      </w:r>
      <w:bookmarkEnd w:id="1511"/>
      <w:bookmarkEnd w:id="1512"/>
      <w:bookmarkEnd w:id="1513"/>
    </w:p>
    <w:p>
      <w:pPr>
        <w:pStyle w:val="Style33"/>
        <w:keepNext w:val="0"/>
        <w:keepLines w:val="0"/>
        <w:widowControl w:val="0"/>
        <w:shd w:val="clear" w:color="auto" w:fill="auto"/>
        <w:bidi w:val="0"/>
        <w:spacing w:before="0" w:after="360" w:line="373" w:lineRule="exact"/>
        <w:ind w:left="0" w:right="0" w:firstLine="80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日，无违反承诺的情况或超期未履行的情况。</w:t>
      </w:r>
    </w:p>
    <w:p>
      <w:pPr>
        <w:pStyle w:val="Style24"/>
        <w:keepNext/>
        <w:keepLines/>
        <w:widowControl w:val="0"/>
        <w:shd w:val="clear" w:color="auto" w:fill="auto"/>
        <w:bidi w:val="0"/>
        <w:spacing w:before="0" w:after="260" w:line="240" w:lineRule="auto"/>
        <w:ind w:left="0" w:right="0" w:firstLine="380"/>
        <w:jc w:val="both"/>
      </w:pPr>
      <w:bookmarkStart w:id="1514" w:name="bookmark1514"/>
      <w:bookmarkStart w:id="1515" w:name="bookmark1515"/>
      <w:bookmarkStart w:id="1516" w:name="bookmark1516"/>
      <w:r>
        <w:rPr>
          <w:color w:val="000000"/>
          <w:spacing w:val="0"/>
          <w:w w:val="100"/>
          <w:position w:val="0"/>
          <w:sz w:val="24"/>
          <w:szCs w:val="24"/>
        </w:rPr>
        <w:t>十三、资产负债表日后事项</w:t>
      </w:r>
      <w:bookmarkEnd w:id="1514"/>
      <w:bookmarkEnd w:id="1515"/>
      <w:bookmarkEnd w:id="1516"/>
    </w:p>
    <w:p>
      <w:pPr>
        <w:pStyle w:val="Style37"/>
        <w:keepNext/>
        <w:keepLines/>
        <w:widowControl w:val="0"/>
        <w:shd w:val="clear" w:color="auto" w:fill="auto"/>
        <w:bidi w:val="0"/>
        <w:spacing w:before="0" w:after="260" w:line="373" w:lineRule="exact"/>
        <w:ind w:left="0" w:right="0" w:firstLine="380"/>
        <w:jc w:val="both"/>
      </w:pPr>
      <w:bookmarkStart w:id="1517" w:name="bookmark1517"/>
      <w:bookmarkStart w:id="1518" w:name="bookmark1518"/>
      <w:bookmarkStart w:id="1519" w:name="bookmark1519"/>
      <w:r>
        <w:rPr>
          <w:color w:val="000000"/>
          <w:spacing w:val="0"/>
          <w:w w:val="100"/>
          <w:position w:val="0"/>
        </w:rPr>
        <w:t>1、重要的资产负债表日后事项说明</w:t>
      </w:r>
      <w:bookmarkEnd w:id="1517"/>
      <w:bookmarkEnd w:id="1518"/>
      <w:bookmarkEnd w:id="1519"/>
    </w:p>
    <w:p>
      <w:pPr>
        <w:pStyle w:val="Style33"/>
        <w:keepNext w:val="0"/>
        <w:keepLines w:val="0"/>
        <w:widowControl w:val="0"/>
        <w:shd w:val="clear" w:color="auto" w:fill="auto"/>
        <w:bidi w:val="0"/>
        <w:spacing w:before="0" w:line="379" w:lineRule="exact"/>
        <w:ind w:left="380" w:right="0" w:firstLine="4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日，胡荣、苏玉海、王雄科、王志君、王迪、陈健洋、郑汉军、陈洵鑫等</w:t>
      </w:r>
      <w:r>
        <w:rPr>
          <w:rFonts w:ascii="Times New Roman" w:eastAsia="Times New Roman" w:hAnsi="Times New Roman" w:cs="Times New Roman"/>
          <w:color w:val="000000"/>
          <w:spacing w:val="0"/>
          <w:w w:val="100"/>
          <w:position w:val="0"/>
        </w:rPr>
        <w:t>8</w:t>
      </w:r>
      <w:r>
        <w:rPr>
          <w:color w:val="000000"/>
          <w:spacing w:val="0"/>
          <w:w w:val="100"/>
          <w:position w:val="0"/>
        </w:rPr>
        <w:t>人在本公司首 次限制性股票授予时共计获授限制性股票数量为</w:t>
      </w:r>
      <w:r>
        <w:rPr>
          <w:rFonts w:ascii="Times New Roman" w:eastAsia="Times New Roman" w:hAnsi="Times New Roman" w:cs="Times New Roman"/>
          <w:color w:val="000000"/>
          <w:spacing w:val="0"/>
          <w:w w:val="100"/>
          <w:position w:val="0"/>
        </w:rPr>
        <w:t>69,000</w:t>
      </w:r>
      <w:r>
        <w:rPr>
          <w:color w:val="000000"/>
          <w:spacing w:val="0"/>
          <w:w w:val="100"/>
          <w:position w:val="0"/>
        </w:rPr>
        <w:t>股，授予价格为每股</w:t>
      </w:r>
      <w:r>
        <w:rPr>
          <w:rFonts w:ascii="Times New Roman" w:eastAsia="Times New Roman" w:hAnsi="Times New Roman" w:cs="Times New Roman"/>
          <w:color w:val="000000"/>
          <w:spacing w:val="0"/>
          <w:w w:val="100"/>
          <w:position w:val="0"/>
        </w:rPr>
        <w:t>8.58</w:t>
      </w:r>
      <w:r>
        <w:rPr>
          <w:color w:val="000000"/>
          <w:spacing w:val="0"/>
          <w:w w:val="100"/>
          <w:position w:val="0"/>
        </w:rPr>
        <w:t>元。</w:t>
      </w:r>
    </w:p>
    <w:p>
      <w:pPr>
        <w:pStyle w:val="Style33"/>
        <w:keepNext w:val="0"/>
        <w:keepLines w:val="0"/>
        <w:widowControl w:val="0"/>
        <w:shd w:val="clear" w:color="auto" w:fill="auto"/>
        <w:bidi w:val="0"/>
        <w:spacing w:before="0" w:line="377" w:lineRule="exact"/>
        <w:ind w:left="380" w:right="0" w:firstLine="42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日，本公司第二届董事会第三次（临时）会议审议通过《关于回购注销已不符合激励条 件的原激励对象已获授的限制性股票的议案》。本公司原激励对象胡荣因离职已不符合激励条件，本公司 董事会同意将其已获授但未解锁的全部限制性股票</w:t>
      </w:r>
      <w:r>
        <w:rPr>
          <w:rFonts w:ascii="Times New Roman" w:eastAsia="Times New Roman" w:hAnsi="Times New Roman" w:cs="Times New Roman"/>
          <w:color w:val="000000"/>
          <w:spacing w:val="0"/>
          <w:w w:val="100"/>
          <w:position w:val="0"/>
        </w:rPr>
        <w:t>14,000</w:t>
      </w:r>
      <w:r>
        <w:rPr>
          <w:color w:val="000000"/>
          <w:spacing w:val="0"/>
          <w:w w:val="100"/>
          <w:position w:val="0"/>
        </w:rPr>
        <w:t>股进行回购注销，回购价格为授予价格</w:t>
      </w:r>
      <w:r>
        <w:rPr>
          <w:rFonts w:ascii="Times New Roman" w:eastAsia="Times New Roman" w:hAnsi="Times New Roman" w:cs="Times New Roman"/>
          <w:color w:val="000000"/>
          <w:spacing w:val="0"/>
          <w:w w:val="100"/>
          <w:position w:val="0"/>
        </w:rPr>
        <w:t>8.58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3"/>
        <w:keepNext w:val="0"/>
        <w:keepLines w:val="0"/>
        <w:widowControl w:val="0"/>
        <w:shd w:val="clear" w:color="auto" w:fill="auto"/>
        <w:bidi w:val="0"/>
        <w:spacing w:before="0" w:line="374" w:lineRule="exact"/>
        <w:ind w:left="3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日，本公司完成了</w:t>
      </w:r>
      <w:r>
        <w:rPr>
          <w:rFonts w:ascii="Times New Roman" w:eastAsia="Times New Roman" w:hAnsi="Times New Roman" w:cs="Times New Roman"/>
          <w:color w:val="000000"/>
          <w:spacing w:val="0"/>
          <w:w w:val="100"/>
          <w:position w:val="0"/>
        </w:rPr>
        <w:t>2012</w:t>
      </w:r>
      <w:r>
        <w:rPr>
          <w:color w:val="000000"/>
          <w:spacing w:val="0"/>
          <w:w w:val="100"/>
          <w:position w:val="0"/>
        </w:rPr>
        <w:t>年年度权益分派的实施，每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.50</w:t>
      </w:r>
      <w:r>
        <w:rPr>
          <w:color w:val="000000"/>
          <w:spacing w:val="0"/>
          <w:w w:val="100"/>
          <w:position w:val="0"/>
        </w:rPr>
        <w:t>元人民币（含税）， 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33"/>
        <w:keepNext w:val="0"/>
        <w:keepLines w:val="0"/>
        <w:widowControl w:val="0"/>
        <w:shd w:val="clear" w:color="auto" w:fill="auto"/>
        <w:bidi w:val="0"/>
        <w:spacing w:before="0" w:after="120" w:line="373" w:lineRule="exact"/>
        <w:ind w:left="0" w:right="0" w:firstLine="80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日，本公司第二届董事会第七次（临时）会议审议通过了《关于回购注销已不符合激励 </w:t>
      </w:r>
      <w:r>
        <w:rPr>
          <w:color w:val="000000"/>
          <w:spacing w:val="0"/>
          <w:w w:val="100"/>
          <w:position w:val="0"/>
        </w:rPr>
        <w:t>条件的原激励对象已获授的限制性股票的议案》，本公司原激励对象苏玉海因离职已不符合激励条件，本 公司董事会决定将其已获授但未解锁的全部限制性股票</w:t>
      </w:r>
      <w:r>
        <w:rPr>
          <w:rFonts w:ascii="Times New Roman" w:eastAsia="Times New Roman" w:hAnsi="Times New Roman" w:cs="Times New Roman"/>
          <w:color w:val="000000"/>
          <w:spacing w:val="0"/>
          <w:w w:val="100"/>
          <w:position w:val="0"/>
        </w:rPr>
        <w:t>32,000</w:t>
      </w:r>
      <w:r>
        <w:rPr>
          <w:color w:val="000000"/>
          <w:spacing w:val="0"/>
          <w:w w:val="100"/>
          <w:position w:val="0"/>
        </w:rPr>
        <w:t>股进行回购注销，回购价格为</w:t>
      </w:r>
      <w:r>
        <w:rPr>
          <w:rFonts w:ascii="Times New Roman" w:eastAsia="Times New Roman" w:hAnsi="Times New Roman" w:cs="Times New Roman"/>
          <w:color w:val="000000"/>
          <w:spacing w:val="0"/>
          <w:w w:val="100"/>
          <w:position w:val="0"/>
        </w:rPr>
        <w:t>4.215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3"/>
        <w:keepNext w:val="0"/>
        <w:keepLines w:val="0"/>
        <w:widowControl w:val="0"/>
        <w:shd w:val="clear" w:color="auto" w:fill="auto"/>
        <w:bidi w:val="0"/>
        <w:spacing w:before="0" w:after="120" w:line="370" w:lineRule="exact"/>
        <w:ind w:left="38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日，本公司完成了第一期限制性股票的解锁工作，解锁限制性股票数量占授予股票总数 的</w:t>
      </w:r>
      <w:r>
        <w:rPr>
          <w:rFonts w:ascii="Times New Roman" w:eastAsia="Times New Roman" w:hAnsi="Times New Roman" w:cs="Times New Roman"/>
          <w:color w:val="000000"/>
          <w:spacing w:val="0"/>
          <w:w w:val="100"/>
          <w:position w:val="0"/>
        </w:rPr>
        <w:t>40%</w:t>
      </w:r>
      <w:r>
        <w:rPr>
          <w:color w:val="000000"/>
          <w:spacing w:val="0"/>
          <w:w w:val="100"/>
          <w:position w:val="0"/>
        </w:rPr>
        <w:t>，王雄科、王志君、王迪、陈健洋、郑汉军、陈洵鑫等</w:t>
      </w:r>
      <w:r>
        <w:rPr>
          <w:rFonts w:ascii="Times New Roman" w:eastAsia="Times New Roman" w:hAnsi="Times New Roman" w:cs="Times New Roman"/>
          <w:color w:val="000000"/>
          <w:spacing w:val="0"/>
          <w:w w:val="100"/>
          <w:position w:val="0"/>
        </w:rPr>
        <w:t>6</w:t>
      </w:r>
      <w:r>
        <w:rPr>
          <w:color w:val="000000"/>
          <w:spacing w:val="0"/>
          <w:w w:val="100"/>
          <w:position w:val="0"/>
        </w:rPr>
        <w:t>人所获限制性股票的</w:t>
      </w:r>
      <w:r>
        <w:rPr>
          <w:rFonts w:ascii="Times New Roman" w:eastAsia="Times New Roman" w:hAnsi="Times New Roman" w:cs="Times New Roman"/>
          <w:color w:val="000000"/>
          <w:spacing w:val="0"/>
          <w:w w:val="100"/>
          <w:position w:val="0"/>
        </w:rPr>
        <w:t>40%</w:t>
      </w:r>
      <w:r>
        <w:rPr>
          <w:color w:val="000000"/>
          <w:spacing w:val="0"/>
          <w:w w:val="100"/>
          <w:position w:val="0"/>
        </w:rPr>
        <w:t>已完成解锁。</w:t>
      </w:r>
    </w:p>
    <w:p>
      <w:pPr>
        <w:pStyle w:val="Style33"/>
        <w:keepNext w:val="0"/>
        <w:keepLines w:val="0"/>
        <w:widowControl w:val="0"/>
        <w:shd w:val="clear" w:color="auto" w:fill="auto"/>
        <w:bidi w:val="0"/>
        <w:spacing w:before="0" w:after="120" w:line="376" w:lineRule="exact"/>
        <w:ind w:left="38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日，本公司召开第二届董事会第十三次（临时）会议审议通过了《关于回购注销已不符合 激励条件的原激励对象已获授尚未解锁的限制性股票的议案》，决定将已从公司辞职的原激励对象王雄科、 王志君、王迪、陈健洋、郑汉军、陈洵鑫等</w:t>
      </w:r>
      <w:r>
        <w:rPr>
          <w:rFonts w:ascii="Times New Roman" w:eastAsia="Times New Roman" w:hAnsi="Times New Roman" w:cs="Times New Roman"/>
          <w:color w:val="000000"/>
          <w:spacing w:val="0"/>
          <w:w w:val="100"/>
          <w:position w:val="0"/>
        </w:rPr>
        <w:t>6</w:t>
      </w:r>
      <w:r>
        <w:rPr>
          <w:color w:val="000000"/>
          <w:spacing w:val="0"/>
          <w:w w:val="100"/>
          <w:position w:val="0"/>
        </w:rPr>
        <w:t>人已获授但尚未解锁的限制性股票共计</w:t>
      </w:r>
      <w:r>
        <w:rPr>
          <w:rFonts w:ascii="Times New Roman" w:eastAsia="Times New Roman" w:hAnsi="Times New Roman" w:cs="Times New Roman"/>
          <w:color w:val="000000"/>
          <w:spacing w:val="0"/>
          <w:w w:val="100"/>
          <w:position w:val="0"/>
        </w:rPr>
        <w:t>46,800</w:t>
      </w:r>
      <w:r>
        <w:rPr>
          <w:color w:val="000000"/>
          <w:spacing w:val="0"/>
          <w:w w:val="100"/>
          <w:position w:val="0"/>
        </w:rPr>
        <w:t>股（占其已获授 限制性股票总数的</w:t>
      </w:r>
      <w:r>
        <w:rPr>
          <w:rFonts w:ascii="Times New Roman" w:eastAsia="Times New Roman" w:hAnsi="Times New Roman" w:cs="Times New Roman"/>
          <w:color w:val="000000"/>
          <w:spacing w:val="0"/>
          <w:w w:val="100"/>
          <w:position w:val="0"/>
        </w:rPr>
        <w:t>60%</w:t>
      </w:r>
      <w:r>
        <w:rPr>
          <w:color w:val="000000"/>
          <w:spacing w:val="0"/>
          <w:w w:val="100"/>
          <w:position w:val="0"/>
        </w:rPr>
        <w:t>）进行回购注销，回购价格每股</w:t>
      </w:r>
      <w:r>
        <w:rPr>
          <w:rFonts w:ascii="Times New Roman" w:eastAsia="Times New Roman" w:hAnsi="Times New Roman" w:cs="Times New Roman"/>
          <w:color w:val="000000"/>
          <w:spacing w:val="0"/>
          <w:w w:val="100"/>
          <w:position w:val="0"/>
        </w:rPr>
        <w:t>4.215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3"/>
        <w:keepNext w:val="0"/>
        <w:keepLines w:val="0"/>
        <w:widowControl w:val="0"/>
        <w:shd w:val="clear" w:color="auto" w:fill="auto"/>
        <w:bidi w:val="0"/>
        <w:spacing w:before="0" w:after="240" w:line="370" w:lineRule="exact"/>
        <w:ind w:left="380" w:right="0" w:firstLine="420"/>
        <w:jc w:val="both"/>
      </w:pPr>
      <w:r>
        <w:rPr>
          <w:color w:val="000000"/>
          <w:spacing w:val="0"/>
          <w:w w:val="100"/>
          <w:position w:val="0"/>
        </w:rPr>
        <w:t>实施回购注销部分已不符合激励条件的原激励对象已获授但尚未解锁的限制性股票</w:t>
      </w:r>
      <w:r>
        <w:rPr>
          <w:rFonts w:ascii="Times New Roman" w:eastAsia="Times New Roman" w:hAnsi="Times New Roman" w:cs="Times New Roman"/>
          <w:color w:val="000000"/>
          <w:spacing w:val="0"/>
          <w:w w:val="100"/>
          <w:position w:val="0"/>
        </w:rPr>
        <w:t>106,800</w:t>
      </w:r>
      <w:r>
        <w:rPr>
          <w:color w:val="000000"/>
          <w:spacing w:val="0"/>
          <w:w w:val="100"/>
          <w:position w:val="0"/>
        </w:rPr>
        <w:t>股后，公司 现拟将注册资本从</w:t>
      </w:r>
      <w:r>
        <w:rPr>
          <w:rFonts w:ascii="Times New Roman" w:eastAsia="Times New Roman" w:hAnsi="Times New Roman" w:cs="Times New Roman"/>
          <w:color w:val="000000"/>
          <w:spacing w:val="0"/>
          <w:w w:val="100"/>
          <w:position w:val="0"/>
        </w:rPr>
        <w:t>221,813,200</w:t>
      </w:r>
      <w:r>
        <w:rPr>
          <w:color w:val="000000"/>
          <w:spacing w:val="0"/>
          <w:w w:val="100"/>
          <w:position w:val="0"/>
        </w:rPr>
        <w:t>元人民币减至</w:t>
      </w:r>
      <w:r>
        <w:rPr>
          <w:rFonts w:ascii="Times New Roman" w:eastAsia="Times New Roman" w:hAnsi="Times New Roman" w:cs="Times New Roman"/>
          <w:color w:val="000000"/>
          <w:spacing w:val="0"/>
          <w:w w:val="100"/>
          <w:position w:val="0"/>
        </w:rPr>
        <w:t>221,706,400</w:t>
      </w:r>
      <w:r>
        <w:rPr>
          <w:color w:val="000000"/>
          <w:spacing w:val="0"/>
          <w:w w:val="100"/>
          <w:position w:val="0"/>
        </w:rPr>
        <w:t>元人民币。</w:t>
      </w:r>
    </w:p>
    <w:p>
      <w:pPr>
        <w:pStyle w:val="Style37"/>
        <w:keepNext/>
        <w:keepLines/>
        <w:widowControl w:val="0"/>
        <w:shd w:val="clear" w:color="auto" w:fill="auto"/>
        <w:tabs>
          <w:tab w:pos="366" w:val="left"/>
        </w:tabs>
        <w:bidi w:val="0"/>
        <w:spacing w:before="0" w:line="374" w:lineRule="exact"/>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2</w:t>
      </w:r>
      <w:bookmarkEnd w:id="1522"/>
      <w:r>
        <w:rPr>
          <w:color w:val="000000"/>
          <w:spacing w:val="0"/>
          <w:w w:val="100"/>
          <w:position w:val="0"/>
        </w:rPr>
        <w:t>、</w:t>
        <w:tab/>
        <w:t>资产负债表日后利润分配情况说明</w:t>
      </w:r>
      <w:bookmarkEnd w:id="1520"/>
      <w:bookmarkEnd w:id="1521"/>
      <w:bookmarkEnd w:id="1523"/>
    </w:p>
    <w:p>
      <w:pPr>
        <w:pStyle w:val="Style33"/>
        <w:keepNext w:val="0"/>
        <w:keepLines w:val="0"/>
        <w:widowControl w:val="0"/>
        <w:shd w:val="clear" w:color="auto" w:fill="auto"/>
        <w:bidi w:val="0"/>
        <w:spacing w:before="0" w:after="240" w:line="377" w:lineRule="exact"/>
        <w:ind w:left="380" w:right="0" w:firstLine="4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日召开第二届董事会第十四次会议，审议通过本公司</w:t>
      </w:r>
      <w:r>
        <w:rPr>
          <w:rFonts w:ascii="Times New Roman" w:eastAsia="Times New Roman" w:hAnsi="Times New Roman" w:cs="Times New Roman"/>
          <w:color w:val="000000"/>
          <w:spacing w:val="0"/>
          <w:w w:val="100"/>
          <w:position w:val="0"/>
        </w:rPr>
        <w:t>2013</w:t>
      </w:r>
      <w:r>
        <w:rPr>
          <w:color w:val="000000"/>
          <w:spacing w:val="0"/>
          <w:w w:val="100"/>
          <w:position w:val="0"/>
        </w:rPr>
        <w:t>年度权益分派预案列 示如下：按照母公司</w:t>
      </w:r>
      <w:r>
        <w:rPr>
          <w:rFonts w:ascii="Times New Roman" w:eastAsia="Times New Roman" w:hAnsi="Times New Roman" w:cs="Times New Roman"/>
          <w:color w:val="000000"/>
          <w:spacing w:val="0"/>
          <w:w w:val="100"/>
          <w:position w:val="0"/>
        </w:rPr>
        <w:t>2013</w:t>
      </w:r>
      <w:r>
        <w:rPr>
          <w:color w:val="000000"/>
          <w:spacing w:val="0"/>
          <w:w w:val="100"/>
          <w:position w:val="0"/>
        </w:rPr>
        <w:t>年度净利润的</w:t>
      </w:r>
      <w:r>
        <w:rPr>
          <w:rFonts w:ascii="Times New Roman" w:eastAsia="Times New Roman" w:hAnsi="Times New Roman" w:cs="Times New Roman"/>
          <w:color w:val="000000"/>
          <w:spacing w:val="0"/>
          <w:w w:val="100"/>
          <w:position w:val="0"/>
        </w:rPr>
        <w:t>10%</w:t>
      </w:r>
      <w:r>
        <w:rPr>
          <w:color w:val="000000"/>
          <w:spacing w:val="0"/>
          <w:w w:val="100"/>
          <w:position w:val="0"/>
        </w:rPr>
        <w:t>计提法定盈余公积</w:t>
      </w:r>
      <w:r>
        <w:rPr>
          <w:rFonts w:ascii="Times New Roman" w:eastAsia="Times New Roman" w:hAnsi="Times New Roman" w:cs="Times New Roman"/>
          <w:color w:val="000000"/>
          <w:spacing w:val="0"/>
          <w:w w:val="100"/>
          <w:position w:val="0"/>
        </w:rPr>
        <w:t>4,835,411.03</w:t>
      </w:r>
      <w:r>
        <w:rPr>
          <w:color w:val="000000"/>
          <w:spacing w:val="0"/>
          <w:w w:val="100"/>
          <w:position w:val="0"/>
        </w:rPr>
        <w:t>元；以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 本</w:t>
      </w:r>
      <w:r>
        <w:rPr>
          <w:rFonts w:ascii="Times New Roman" w:eastAsia="Times New Roman" w:hAnsi="Times New Roman" w:cs="Times New Roman"/>
          <w:color w:val="000000"/>
          <w:spacing w:val="0"/>
          <w:w w:val="100"/>
          <w:position w:val="0"/>
        </w:rPr>
        <w:t>22,170.64</w:t>
      </w:r>
      <w:r>
        <w:rPr>
          <w:color w:val="000000"/>
          <w:spacing w:val="0"/>
          <w:w w:val="100"/>
          <w:position w:val="0"/>
        </w:rPr>
        <w:t>万股（目前总股本为</w:t>
      </w:r>
      <w:r>
        <w:rPr>
          <w:rFonts w:ascii="Times New Roman" w:eastAsia="Times New Roman" w:hAnsi="Times New Roman" w:cs="Times New Roman"/>
          <w:color w:val="000000"/>
          <w:spacing w:val="0"/>
          <w:w w:val="100"/>
          <w:position w:val="0"/>
        </w:rPr>
        <w:t>22,181.3</w:t>
      </w:r>
      <w:r>
        <w:rPr>
          <w:rFonts w:ascii="Times New Roman" w:eastAsia="Times New Roman" w:hAnsi="Times New Roman" w:cs="Times New Roman"/>
          <w:color w:val="000000"/>
          <w:spacing w:val="0"/>
          <w:w w:val="100"/>
          <w:position w:val="0"/>
        </w:rPr>
        <w:t>2</w:t>
      </w:r>
      <w:r>
        <w:rPr>
          <w:color w:val="000000"/>
          <w:spacing w:val="0"/>
          <w:w w:val="100"/>
          <w:position w:val="0"/>
        </w:rPr>
        <w:t>万股，扣除</w:t>
      </w:r>
      <w:r>
        <w:rPr>
          <w:rFonts w:ascii="Times New Roman" w:eastAsia="Times New Roman" w:hAnsi="Times New Roman" w:cs="Times New Roman"/>
          <w:color w:val="000000"/>
          <w:spacing w:val="0"/>
          <w:w w:val="100"/>
          <w:position w:val="0"/>
        </w:rPr>
        <w:t>10.68</w:t>
      </w:r>
      <w:r>
        <w:rPr>
          <w:color w:val="000000"/>
          <w:spacing w:val="0"/>
          <w:w w:val="100"/>
          <w:position w:val="0"/>
        </w:rPr>
        <w:t>万股待注销的股权激励限制性股票）为基数，向 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0.3</w:t>
      </w:r>
      <w:r>
        <w:rPr>
          <w:color w:val="000000"/>
          <w:spacing w:val="0"/>
          <w:w w:val="100"/>
          <w:position w:val="0"/>
        </w:rPr>
        <w:t>元（含税），共计派发人民币</w:t>
      </w:r>
      <w:r>
        <w:rPr>
          <w:rFonts w:ascii="Times New Roman" w:eastAsia="Times New Roman" w:hAnsi="Times New Roman" w:cs="Times New Roman"/>
          <w:color w:val="000000"/>
          <w:spacing w:val="0"/>
          <w:w w:val="100"/>
          <w:position w:val="0"/>
        </w:rPr>
        <w:t>665.1192</w:t>
      </w:r>
      <w:r>
        <w:rPr>
          <w:color w:val="000000"/>
          <w:spacing w:val="0"/>
          <w:w w:val="100"/>
          <w:position w:val="0"/>
        </w:rPr>
        <w:t>万元。上述权益分派预案 尚须经本公司股东大会审议批准后实施。</w:t>
      </w:r>
    </w:p>
    <w:p>
      <w:pPr>
        <w:pStyle w:val="Style37"/>
        <w:keepNext/>
        <w:keepLines/>
        <w:widowControl w:val="0"/>
        <w:shd w:val="clear" w:color="auto" w:fill="auto"/>
        <w:tabs>
          <w:tab w:pos="366" w:val="left"/>
        </w:tabs>
        <w:bidi w:val="0"/>
        <w:spacing w:before="0" w:line="374" w:lineRule="exact"/>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3</w:t>
      </w:r>
      <w:bookmarkEnd w:id="1526"/>
      <w:r>
        <w:rPr>
          <w:color w:val="000000"/>
          <w:spacing w:val="0"/>
          <w:w w:val="100"/>
          <w:position w:val="0"/>
        </w:rPr>
        <w:t>、</w:t>
        <w:tab/>
        <w:t>其他资产负债表日后事项说明</w:t>
      </w:r>
      <w:bookmarkEnd w:id="1524"/>
      <w:bookmarkEnd w:id="1525"/>
      <w:bookmarkEnd w:id="1527"/>
    </w:p>
    <w:p>
      <w:pPr>
        <w:pStyle w:val="Style33"/>
        <w:keepNext w:val="0"/>
        <w:keepLines w:val="0"/>
        <w:widowControl w:val="0"/>
        <w:shd w:val="clear" w:color="auto" w:fill="auto"/>
        <w:bidi w:val="0"/>
        <w:spacing w:before="0" w:after="400" w:line="374" w:lineRule="exact"/>
        <w:ind w:left="0" w:right="0" w:firstLine="80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日，本公司不存在其他应披露的重大资产负债表日后事项。</w:t>
      </w:r>
    </w:p>
    <w:p>
      <w:pPr>
        <w:pStyle w:val="Style24"/>
        <w:keepNext/>
        <w:keepLines/>
        <w:widowControl w:val="0"/>
        <w:shd w:val="clear" w:color="auto" w:fill="auto"/>
        <w:bidi w:val="0"/>
        <w:spacing w:before="0" w:after="240" w:line="240" w:lineRule="auto"/>
        <w:ind w:left="0" w:right="0" w:firstLine="380"/>
        <w:jc w:val="left"/>
      </w:pPr>
      <w:bookmarkStart w:id="1528" w:name="bookmark1528"/>
      <w:bookmarkStart w:id="1529" w:name="bookmark1529"/>
      <w:bookmarkStart w:id="1530" w:name="bookmark1530"/>
      <w:r>
        <w:rPr>
          <w:color w:val="000000"/>
          <w:spacing w:val="0"/>
          <w:w w:val="100"/>
          <w:position w:val="0"/>
          <w:sz w:val="24"/>
          <w:szCs w:val="24"/>
        </w:rPr>
        <w:t>十四、其他重要事项</w:t>
      </w:r>
      <w:bookmarkEnd w:id="1528"/>
      <w:bookmarkEnd w:id="1529"/>
      <w:bookmarkEnd w:id="1530"/>
    </w:p>
    <w:p>
      <w:pPr>
        <w:pStyle w:val="Style37"/>
        <w:keepNext/>
        <w:keepLines/>
        <w:widowControl w:val="0"/>
        <w:shd w:val="clear" w:color="auto" w:fill="auto"/>
        <w:bidi w:val="0"/>
        <w:spacing w:before="0" w:line="374" w:lineRule="exact"/>
        <w:ind w:left="0" w:right="0" w:firstLine="380"/>
        <w:jc w:val="left"/>
      </w:pPr>
      <w:bookmarkStart w:id="1531" w:name="bookmark1531"/>
      <w:bookmarkStart w:id="1532" w:name="bookmark1532"/>
      <w:bookmarkStart w:id="1533" w:name="bookmark1533"/>
      <w:r>
        <w:rPr>
          <w:color w:val="000000"/>
          <w:spacing w:val="0"/>
          <w:w w:val="100"/>
          <w:position w:val="0"/>
        </w:rPr>
        <w:t>1、企业合并</w:t>
      </w:r>
      <w:bookmarkEnd w:id="1531"/>
      <w:bookmarkEnd w:id="1532"/>
      <w:bookmarkEnd w:id="1533"/>
    </w:p>
    <w:p>
      <w:pPr>
        <w:pStyle w:val="Style33"/>
        <w:keepNext w:val="0"/>
        <w:keepLines w:val="0"/>
        <w:widowControl w:val="0"/>
        <w:shd w:val="clear" w:color="auto" w:fill="auto"/>
        <w:bidi w:val="0"/>
        <w:spacing w:before="0" w:after="120" w:line="374" w:lineRule="exact"/>
        <w:ind w:left="380" w:right="0" w:firstLine="420"/>
        <w:jc w:val="both"/>
      </w:pPr>
      <w:r>
        <w:rPr>
          <w:color w:val="000000"/>
          <w:spacing w:val="0"/>
          <w:w w:val="100"/>
          <w:position w:val="0"/>
        </w:rPr>
        <w:t>本年度本公司取得了珠海市新德汇信息技术有限公司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股权，合并成本为现金</w:t>
      </w:r>
      <w:r>
        <w:rPr>
          <w:rFonts w:ascii="Times New Roman" w:eastAsia="Times New Roman" w:hAnsi="Times New Roman" w:cs="Times New Roman"/>
          <w:color w:val="000000"/>
          <w:spacing w:val="0"/>
          <w:w w:val="100"/>
          <w:position w:val="0"/>
        </w:rPr>
        <w:t>58,548,000.00</w:t>
      </w:r>
      <w:r>
        <w:rPr>
          <w:color w:val="000000"/>
          <w:spacing w:val="0"/>
          <w:w w:val="100"/>
          <w:position w:val="0"/>
        </w:rPr>
        <w:t>元，根 据评估确定合并成本的公允价值</w:t>
      </w:r>
      <w:r>
        <w:rPr>
          <w:rFonts w:ascii="Times New Roman" w:eastAsia="Times New Roman" w:hAnsi="Times New Roman" w:cs="Times New Roman"/>
          <w:color w:val="000000"/>
          <w:spacing w:val="0"/>
          <w:w w:val="100"/>
          <w:position w:val="0"/>
        </w:rPr>
        <w:t>14,691,969.01</w:t>
      </w:r>
      <w:r>
        <w:rPr>
          <w:color w:val="000000"/>
          <w:spacing w:val="0"/>
          <w:w w:val="100"/>
          <w:position w:val="0"/>
        </w:rPr>
        <w:t>元，购买日确定为</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3"/>
        <w:keepNext w:val="0"/>
        <w:keepLines w:val="0"/>
        <w:widowControl w:val="0"/>
        <w:shd w:val="clear" w:color="auto" w:fill="auto"/>
        <w:bidi w:val="0"/>
        <w:spacing w:before="0" w:after="120" w:line="373" w:lineRule="exact"/>
        <w:ind w:left="380" w:right="0" w:firstLine="420"/>
        <w:jc w:val="both"/>
      </w:pPr>
      <w:r>
        <w:rPr>
          <w:color w:val="000000"/>
          <w:spacing w:val="0"/>
          <w:w w:val="100"/>
          <w:position w:val="0"/>
        </w:rPr>
        <w:t>本次交易的定价以北京龙源智博资产评估有限责任公司出具的《评估报告书》（龙源智博评报字</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第</w:t>
      </w:r>
      <w:r>
        <w:rPr>
          <w:rFonts w:ascii="Times New Roman" w:eastAsia="Times New Roman" w:hAnsi="Times New Roman" w:cs="Times New Roman"/>
          <w:color w:val="000000"/>
          <w:spacing w:val="0"/>
          <w:w w:val="100"/>
          <w:position w:val="0"/>
        </w:rPr>
        <w:t>A1027</w:t>
      </w:r>
      <w:r>
        <w:rPr>
          <w:color w:val="000000"/>
          <w:spacing w:val="0"/>
          <w:w w:val="100"/>
          <w:position w:val="0"/>
        </w:rPr>
        <w:t>号）确认的珠海市新德汇信息技术有限公司整体权益评估数为基础经双方协商确定的。根据评估 报告，截止评估基准日（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0"/>
          <w:szCs w:val="20"/>
        </w:rPr>
        <w:t>0），</w:t>
      </w:r>
      <w:r>
        <w:rPr>
          <w:color w:val="000000"/>
          <w:spacing w:val="0"/>
          <w:w w:val="100"/>
          <w:position w:val="0"/>
        </w:rPr>
        <w:t xml:space="preserve">珠海市新德汇信息技术有限公司全部股权权益评估值为 </w:t>
      </w:r>
      <w:r>
        <w:rPr>
          <w:rFonts w:ascii="Times New Roman" w:eastAsia="Times New Roman" w:hAnsi="Times New Roman" w:cs="Times New Roman"/>
          <w:color w:val="000000"/>
          <w:spacing w:val="0"/>
          <w:w w:val="100"/>
          <w:position w:val="0"/>
        </w:rPr>
        <w:t>10,003.12</w:t>
      </w:r>
      <w:r>
        <w:rPr>
          <w:color w:val="000000"/>
          <w:spacing w:val="0"/>
          <w:w w:val="100"/>
          <w:position w:val="0"/>
        </w:rPr>
        <w:t>万元（收益法），考虑到原股东苏学武于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日缴足了新增注册资本的第二期出资额</w:t>
      </w:r>
      <w:r>
        <w:rPr>
          <w:rFonts w:ascii="Times New Roman" w:eastAsia="Times New Roman" w:hAnsi="Times New Roman" w:cs="Times New Roman"/>
          <w:color w:val="000000"/>
          <w:spacing w:val="0"/>
          <w:w w:val="100"/>
          <w:position w:val="0"/>
        </w:rPr>
        <w:t xml:space="preserve">540 </w:t>
      </w:r>
      <w:r>
        <w:rPr>
          <w:color w:val="000000"/>
          <w:spacing w:val="0"/>
          <w:w w:val="100"/>
          <w:position w:val="0"/>
        </w:rPr>
        <w:t xml:space="preserve">万元，珠海市新德汇信息技术有限公司比评估基准日增加了 </w:t>
      </w:r>
      <w:r>
        <w:rPr>
          <w:rFonts w:ascii="Times New Roman" w:eastAsia="Times New Roman" w:hAnsi="Times New Roman" w:cs="Times New Roman"/>
          <w:color w:val="000000"/>
          <w:spacing w:val="0"/>
          <w:w w:val="100"/>
          <w:position w:val="0"/>
        </w:rPr>
        <w:t>540</w:t>
      </w:r>
      <w:r>
        <w:rPr>
          <w:color w:val="000000"/>
          <w:spacing w:val="0"/>
          <w:w w:val="100"/>
          <w:position w:val="0"/>
        </w:rPr>
        <w:t xml:space="preserve">万元股东权益，全部股权权益价值增加至 </w:t>
      </w:r>
      <w:r>
        <w:rPr>
          <w:rFonts w:ascii="Times New Roman" w:eastAsia="Times New Roman" w:hAnsi="Times New Roman" w:cs="Times New Roman"/>
          <w:color w:val="000000"/>
          <w:spacing w:val="0"/>
          <w:w w:val="100"/>
          <w:position w:val="0"/>
        </w:rPr>
        <w:t>10,543.12</w:t>
      </w:r>
      <w:r>
        <w:rPr>
          <w:color w:val="000000"/>
          <w:spacing w:val="0"/>
          <w:w w:val="100"/>
          <w:position w:val="0"/>
        </w:rPr>
        <w:t>万元，经双方友好协商，珠海市新德汇信息技术有限公司全部股权作价</w:t>
      </w:r>
      <w:r>
        <w:rPr>
          <w:rFonts w:ascii="Times New Roman" w:eastAsia="Times New Roman" w:hAnsi="Times New Roman" w:cs="Times New Roman"/>
          <w:color w:val="000000"/>
          <w:spacing w:val="0"/>
          <w:w w:val="100"/>
          <w:position w:val="0"/>
        </w:rPr>
        <w:t>10,480</w:t>
      </w:r>
      <w:r>
        <w:rPr>
          <w:color w:val="000000"/>
          <w:spacing w:val="0"/>
          <w:w w:val="100"/>
          <w:position w:val="0"/>
        </w:rPr>
        <w:t>万元，以此为基础 确定</w:t>
      </w:r>
      <w:r>
        <w:rPr>
          <w:rFonts w:ascii="Times New Roman" w:eastAsia="Times New Roman" w:hAnsi="Times New Roman" w:cs="Times New Roman"/>
          <w:color w:val="000000"/>
          <w:spacing w:val="0"/>
          <w:w w:val="100"/>
          <w:position w:val="0"/>
        </w:rPr>
        <w:t>51%</w:t>
      </w:r>
      <w:r>
        <w:rPr>
          <w:color w:val="000000"/>
          <w:spacing w:val="0"/>
          <w:w w:val="100"/>
          <w:position w:val="0"/>
        </w:rPr>
        <w:t>股权增资及转让价款合计为人民币</w:t>
      </w:r>
      <w:r>
        <w:rPr>
          <w:rFonts w:ascii="Times New Roman" w:eastAsia="Times New Roman" w:hAnsi="Times New Roman" w:cs="Times New Roman"/>
          <w:color w:val="000000"/>
          <w:spacing w:val="0"/>
          <w:w w:val="100"/>
          <w:position w:val="0"/>
        </w:rPr>
        <w:t>5,854.80</w:t>
      </w:r>
      <w:r>
        <w:rPr>
          <w:color w:val="000000"/>
          <w:spacing w:val="0"/>
          <w:w w:val="100"/>
          <w:position w:val="0"/>
        </w:rPr>
        <w:t>万元。</w:t>
      </w:r>
    </w:p>
    <w:p>
      <w:pPr>
        <w:pStyle w:val="Style33"/>
        <w:keepNext w:val="0"/>
        <w:keepLines w:val="0"/>
        <w:widowControl w:val="0"/>
        <w:shd w:val="clear" w:color="auto" w:fill="auto"/>
        <w:bidi w:val="0"/>
        <w:spacing w:before="0" w:after="240" w:line="374" w:lineRule="exact"/>
        <w:ind w:left="0" w:right="0" w:firstLine="800"/>
        <w:jc w:val="left"/>
      </w:pPr>
      <w:r>
        <w:rPr>
          <w:color w:val="000000"/>
          <w:spacing w:val="0"/>
          <w:w w:val="100"/>
          <w:position w:val="0"/>
        </w:rPr>
        <w:t>在成本法下，至评估基准日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日珠海市新德汇信息技术有限公司总资产账面价值为</w:t>
      </w:r>
      <w:r>
        <w:br w:type="page"/>
      </w:r>
    </w:p>
    <w:p>
      <w:pPr>
        <w:pStyle w:val="Style33"/>
        <w:keepNext w:val="0"/>
        <w:keepLines w:val="0"/>
        <w:widowControl w:val="0"/>
        <w:shd w:val="clear" w:color="auto" w:fill="auto"/>
        <w:bidi w:val="0"/>
        <w:spacing w:before="0" w:after="240" w:line="378" w:lineRule="exact"/>
        <w:ind w:left="360" w:right="0" w:firstLine="20"/>
        <w:jc w:val="left"/>
      </w:pPr>
      <w:r>
        <w:rPr>
          <w:rFonts w:ascii="Times New Roman" w:eastAsia="Times New Roman" w:hAnsi="Times New Roman" w:cs="Times New Roman"/>
          <w:color w:val="000000"/>
          <w:spacing w:val="0"/>
          <w:w w:val="100"/>
          <w:position w:val="0"/>
        </w:rPr>
        <w:t>2,620.05</w:t>
      </w:r>
      <w:r>
        <w:rPr>
          <w:color w:val="000000"/>
          <w:spacing w:val="0"/>
          <w:w w:val="100"/>
          <w:position w:val="0"/>
        </w:rPr>
        <w:t>万元，评估价值为</w:t>
      </w:r>
      <w:r>
        <w:rPr>
          <w:rFonts w:ascii="Times New Roman" w:eastAsia="Times New Roman" w:hAnsi="Times New Roman" w:cs="Times New Roman"/>
          <w:color w:val="000000"/>
          <w:spacing w:val="0"/>
          <w:w w:val="100"/>
          <w:position w:val="0"/>
        </w:rPr>
        <w:t>2,723.11</w:t>
      </w:r>
      <w:r>
        <w:rPr>
          <w:color w:val="000000"/>
          <w:spacing w:val="0"/>
          <w:w w:val="100"/>
          <w:position w:val="0"/>
        </w:rPr>
        <w:t>万元，增值额为</w:t>
      </w:r>
      <w:r>
        <w:rPr>
          <w:rFonts w:ascii="Times New Roman" w:eastAsia="Times New Roman" w:hAnsi="Times New Roman" w:cs="Times New Roman"/>
          <w:color w:val="000000"/>
          <w:spacing w:val="0"/>
          <w:w w:val="100"/>
          <w:position w:val="0"/>
        </w:rPr>
        <w:t>103.05</w:t>
      </w:r>
      <w:r>
        <w:rPr>
          <w:color w:val="000000"/>
          <w:spacing w:val="0"/>
          <w:w w:val="100"/>
          <w:position w:val="0"/>
        </w:rPr>
        <w:t>万元，增值率为</w:t>
      </w:r>
      <w:r>
        <w:rPr>
          <w:rFonts w:ascii="Times New Roman" w:eastAsia="Times New Roman" w:hAnsi="Times New Roman" w:cs="Times New Roman"/>
          <w:color w:val="000000"/>
          <w:spacing w:val="0"/>
          <w:w w:val="100"/>
          <w:position w:val="0"/>
        </w:rPr>
        <w:t xml:space="preserve">3.93% </w:t>
      </w:r>
      <w:r>
        <w:rPr>
          <w:color w:val="000000"/>
          <w:spacing w:val="0"/>
          <w:w w:val="100"/>
          <w:position w:val="0"/>
        </w:rPr>
        <w:t>；总负债账面价值为</w:t>
      </w:r>
      <w:r>
        <w:rPr>
          <w:rFonts w:ascii="Times New Roman" w:eastAsia="Times New Roman" w:hAnsi="Times New Roman" w:cs="Times New Roman"/>
          <w:color w:val="000000"/>
          <w:spacing w:val="0"/>
          <w:w w:val="100"/>
          <w:position w:val="0"/>
        </w:rPr>
        <w:t xml:space="preserve">1,369.30 </w:t>
      </w:r>
      <w:r>
        <w:rPr>
          <w:color w:val="000000"/>
          <w:spacing w:val="0"/>
          <w:w w:val="100"/>
          <w:position w:val="0"/>
        </w:rPr>
        <w:t>万元，评估价值为</w:t>
      </w:r>
      <w:r>
        <w:rPr>
          <w:rFonts w:ascii="Times New Roman" w:eastAsia="Times New Roman" w:hAnsi="Times New Roman" w:cs="Times New Roman"/>
          <w:color w:val="000000"/>
          <w:spacing w:val="0"/>
          <w:w w:val="100"/>
          <w:position w:val="0"/>
        </w:rPr>
        <w:t>1,369.30</w:t>
      </w:r>
      <w:r>
        <w:rPr>
          <w:color w:val="000000"/>
          <w:spacing w:val="0"/>
          <w:w w:val="100"/>
          <w:position w:val="0"/>
        </w:rPr>
        <w:t>万元，无增减值；净资产账面价值为</w:t>
      </w:r>
      <w:r>
        <w:rPr>
          <w:rFonts w:ascii="Times New Roman" w:eastAsia="Times New Roman" w:hAnsi="Times New Roman" w:cs="Times New Roman"/>
          <w:color w:val="000000"/>
          <w:spacing w:val="0"/>
          <w:w w:val="100"/>
          <w:position w:val="0"/>
        </w:rPr>
        <w:t>1,250.75</w:t>
      </w:r>
      <w:r>
        <w:rPr>
          <w:color w:val="000000"/>
          <w:spacing w:val="0"/>
          <w:w w:val="100"/>
          <w:position w:val="0"/>
        </w:rPr>
        <w:t>万元，净资产评估价值为</w:t>
      </w:r>
      <w:r>
        <w:rPr>
          <w:rFonts w:ascii="Times New Roman" w:eastAsia="Times New Roman" w:hAnsi="Times New Roman" w:cs="Times New Roman"/>
          <w:color w:val="000000"/>
          <w:spacing w:val="0"/>
          <w:w w:val="100"/>
          <w:position w:val="0"/>
        </w:rPr>
        <w:t xml:space="preserve">1,353.81 </w:t>
      </w:r>
      <w:r>
        <w:rPr>
          <w:color w:val="000000"/>
          <w:spacing w:val="0"/>
          <w:w w:val="100"/>
          <w:position w:val="0"/>
        </w:rPr>
        <w:t>万元，增值额为</w:t>
      </w:r>
      <w:r>
        <w:rPr>
          <w:rFonts w:ascii="Times New Roman" w:eastAsia="Times New Roman" w:hAnsi="Times New Roman" w:cs="Times New Roman"/>
          <w:color w:val="000000"/>
          <w:spacing w:val="0"/>
          <w:w w:val="100"/>
          <w:position w:val="0"/>
        </w:rPr>
        <w:t>103.05</w:t>
      </w:r>
      <w:r>
        <w:rPr>
          <w:color w:val="000000"/>
          <w:spacing w:val="0"/>
          <w:w w:val="100"/>
          <w:position w:val="0"/>
        </w:rPr>
        <w:t>万元，增值率为</w:t>
      </w:r>
      <w:r>
        <w:rPr>
          <w:rFonts w:ascii="Times New Roman" w:eastAsia="Times New Roman" w:hAnsi="Times New Roman" w:cs="Times New Roman"/>
          <w:color w:val="000000"/>
          <w:spacing w:val="0"/>
          <w:w w:val="100"/>
          <w:position w:val="0"/>
        </w:rPr>
        <w:t>8.24%</w:t>
      </w:r>
      <w:r>
        <w:rPr>
          <w:color w:val="000000"/>
          <w:spacing w:val="0"/>
          <w:w w:val="100"/>
          <w:position w:val="0"/>
        </w:rPr>
        <w:t>。成本法评估增值主要是应收款项坏账准备评估增值</w:t>
      </w:r>
      <w:r>
        <w:rPr>
          <w:rFonts w:ascii="Times New Roman" w:eastAsia="Times New Roman" w:hAnsi="Times New Roman" w:cs="Times New Roman"/>
          <w:color w:val="000000"/>
          <w:spacing w:val="0"/>
          <w:w w:val="100"/>
          <w:position w:val="0"/>
        </w:rPr>
        <w:t>88.4</w:t>
      </w:r>
      <w:r>
        <w:rPr>
          <w:rFonts w:ascii="Times New Roman" w:eastAsia="Times New Roman" w:hAnsi="Times New Roman" w:cs="Times New Roman"/>
          <w:color w:val="000000"/>
          <w:spacing w:val="0"/>
          <w:w w:val="100"/>
          <w:position w:val="0"/>
        </w:rPr>
        <w:t>9</w:t>
      </w:r>
      <w:r>
        <w:rPr>
          <w:color w:val="000000"/>
          <w:spacing w:val="0"/>
          <w:w w:val="100"/>
          <w:position w:val="0"/>
        </w:rPr>
        <w:t>万 元，故珠海市新德汇信息技术有限公司可辨认资产和负债于购买日的公允价值确定参照其账面价值。</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珠海市新德汇信息技术有限的可辨认资产和负债于购买日的公允价值、账面价值如下:</w:t>
      </w:r>
    </w:p>
    <w:tbl>
      <w:tblPr>
        <w:tblOverlap w:val="never"/>
        <w:jc w:val="center"/>
        <w:tblLayout w:type="fixed"/>
      </w:tblPr>
      <w:tblGrid>
        <w:gridCol w:w="3298"/>
        <w:gridCol w:w="2885"/>
        <w:gridCol w:w="289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购买日公允价值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购买日账面价值</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39,647,838.26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39,647,838.26</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681,792.73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681,792.73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其中：无形资产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11,521,848.62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11,521,848.62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购买取得净资产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28,807,782.37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28,807,782.37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其中：少数股东权益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14,115,813.36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14,115,813.36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扣除少数股东权益后净资产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14,691,969.01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14,691,969.01</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58,548,000.00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购买产生的商誉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43,856,030.99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534" w:name="bookmark1534"/>
      <w:r>
        <w:rPr>
          <w:b/>
          <w:bCs/>
          <w:color w:val="000000"/>
          <w:spacing w:val="0"/>
          <w:w w:val="100"/>
          <w:position w:val="0"/>
          <w:sz w:val="20"/>
          <w:szCs w:val="20"/>
        </w:rPr>
        <w:t>2、处置子公司</w:t>
      </w:r>
      <w:bookmarkEnd w:id="1534"/>
    </w:p>
    <w:p>
      <w:pPr>
        <w:widowControl w:val="0"/>
        <w:spacing w:after="3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(1)本期不再纳入合并范围的原子公司</w:t>
      </w:r>
    </w:p>
    <w:tbl>
      <w:tblPr>
        <w:tblOverlap w:val="never"/>
        <w:jc w:val="center"/>
        <w:tblLayout w:type="fixed"/>
      </w:tblPr>
      <w:tblGrid>
        <w:gridCol w:w="1867"/>
        <w:gridCol w:w="936"/>
        <w:gridCol w:w="1027"/>
        <w:gridCol w:w="1171"/>
        <w:gridCol w:w="1382"/>
        <w:gridCol w:w="1483"/>
        <w:gridCol w:w="1325"/>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rPr>
              <w:t>注册地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b/>
                <w:bCs/>
                <w:color w:val="000000"/>
                <w:spacing w:val="0"/>
                <w:w w:val="100"/>
                <w:position w:val="0"/>
                <w:sz w:val="18"/>
                <w:szCs w:val="18"/>
              </w:rPr>
              <w:t>业务性质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b/>
                <w:bCs/>
                <w:color w:val="000000"/>
                <w:spacing w:val="0"/>
                <w:w w:val="100"/>
                <w:position w:val="0"/>
                <w:sz w:val="18"/>
                <w:szCs w:val="18"/>
              </w:rPr>
              <w:t>本公司投资额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b/>
                <w:bCs/>
                <w:color w:val="000000"/>
                <w:spacing w:val="0"/>
                <w:w w:val="100"/>
                <w:position w:val="0"/>
                <w:sz w:val="18"/>
                <w:szCs w:val="18"/>
              </w:rPr>
              <w:t>本公司合计的持 股比例</w:t>
            </w:r>
            <w:r>
              <w:rPr>
                <w:b/>
                <w:bCs/>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9"/>
                <w:szCs w:val="19"/>
              </w:rPr>
            </w:pPr>
            <w:r>
              <w:rPr>
                <w:b/>
                <w:bCs/>
                <w:color w:val="000000"/>
                <w:spacing w:val="0"/>
                <w:w w:val="100"/>
                <w:position w:val="0"/>
                <w:sz w:val="18"/>
                <w:szCs w:val="18"/>
              </w:rPr>
              <w:t>本公司合计的表决 权比例</w:t>
            </w:r>
            <w:r>
              <w:rPr>
                <w:b/>
                <w:bCs/>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b/>
                <w:bCs/>
                <w:color w:val="000000"/>
                <w:spacing w:val="0"/>
                <w:w w:val="100"/>
                <w:position w:val="0"/>
                <w:sz w:val="18"/>
                <w:szCs w:val="18"/>
              </w:rPr>
              <w:t>不再成为子公司 原因</w:t>
            </w:r>
          </w:p>
        </w:tc>
      </w:tr>
      <w:tr>
        <w:trPr>
          <w:trHeight w:val="4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综合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3"/>
        <w:keepNext w:val="0"/>
        <w:keepLines w:val="0"/>
        <w:widowControl w:val="0"/>
        <w:shd w:val="clear" w:color="auto" w:fill="auto"/>
        <w:bidi w:val="0"/>
        <w:spacing w:before="0" w:after="120" w:line="374" w:lineRule="exact"/>
        <w:ind w:left="360" w:right="0" w:firstLine="440"/>
        <w:jc w:val="left"/>
      </w:pPr>
      <w:r>
        <w:rPr>
          <w:color w:val="000000"/>
          <w:spacing w:val="0"/>
          <w:w w:val="100"/>
          <w:position w:val="0"/>
        </w:rPr>
        <w:t>注：本公司原持有杭州创聚科技有限公司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股权，初始投资成本</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 司与广州钧扬通泰投资咨询有限公司、杭州创聚科技有限公司签署了《投资意向书》，拟以截止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日杭州创聚科技有限公司的净资产值</w:t>
      </w:r>
      <w:r>
        <w:rPr>
          <w:rFonts w:ascii="Times New Roman" w:eastAsia="Times New Roman" w:hAnsi="Times New Roman" w:cs="Times New Roman"/>
          <w:color w:val="000000"/>
          <w:spacing w:val="0"/>
          <w:w w:val="100"/>
          <w:position w:val="0"/>
        </w:rPr>
        <w:t>886.79</w:t>
      </w:r>
      <w:r>
        <w:rPr>
          <w:color w:val="000000"/>
          <w:spacing w:val="0"/>
          <w:w w:val="100"/>
          <w:position w:val="0"/>
        </w:rPr>
        <w:t>万元为定价基础，以</w:t>
      </w:r>
      <w:r>
        <w:rPr>
          <w:rFonts w:ascii="Times New Roman" w:eastAsia="Times New Roman" w:hAnsi="Times New Roman" w:cs="Times New Roman"/>
          <w:color w:val="000000"/>
          <w:spacing w:val="0"/>
          <w:w w:val="100"/>
          <w:position w:val="0"/>
        </w:rPr>
        <w:t>2.38</w:t>
      </w:r>
      <w:r>
        <w:rPr>
          <w:color w:val="000000"/>
          <w:spacing w:val="0"/>
          <w:w w:val="100"/>
          <w:position w:val="0"/>
        </w:rPr>
        <w:t>倍市净率确定杭州创聚科技有限 公司整体估值为</w:t>
      </w:r>
      <w:r>
        <w:rPr>
          <w:rFonts w:ascii="Times New Roman" w:eastAsia="Times New Roman" w:hAnsi="Times New Roman" w:cs="Times New Roman"/>
          <w:color w:val="000000"/>
          <w:spacing w:val="0"/>
          <w:w w:val="100"/>
          <w:position w:val="0"/>
        </w:rPr>
        <w:t>2,110</w:t>
      </w:r>
      <w:r>
        <w:rPr>
          <w:color w:val="000000"/>
          <w:spacing w:val="0"/>
          <w:w w:val="100"/>
          <w:position w:val="0"/>
        </w:rPr>
        <w:t>万元。广州钧扬通泰投资咨询有限公司向杭州创聚科技有限公司增资</w:t>
      </w:r>
      <w:r>
        <w:rPr>
          <w:rFonts w:ascii="Times New Roman" w:eastAsia="Times New Roman" w:hAnsi="Times New Roman" w:cs="Times New Roman"/>
          <w:color w:val="000000"/>
          <w:spacing w:val="0"/>
          <w:w w:val="100"/>
          <w:position w:val="0"/>
        </w:rPr>
        <w:t>250</w:t>
      </w:r>
      <w:r>
        <w:rPr>
          <w:color w:val="000000"/>
          <w:spacing w:val="0"/>
          <w:w w:val="100"/>
          <w:position w:val="0"/>
        </w:rPr>
        <w:t xml:space="preserve">万元(其中 </w:t>
      </w:r>
      <w:r>
        <w:rPr>
          <w:rFonts w:ascii="Times New Roman" w:eastAsia="Times New Roman" w:hAnsi="Times New Roman" w:cs="Times New Roman"/>
          <w:color w:val="000000"/>
          <w:spacing w:val="0"/>
          <w:w w:val="100"/>
          <w:position w:val="0"/>
        </w:rPr>
        <w:t>118.48</w:t>
      </w:r>
      <w:r>
        <w:rPr>
          <w:color w:val="000000"/>
          <w:spacing w:val="0"/>
          <w:w w:val="100"/>
          <w:position w:val="0"/>
        </w:rPr>
        <w:t>万元计入注册资本，</w:t>
      </w:r>
      <w:r>
        <w:rPr>
          <w:rFonts w:ascii="Times New Roman" w:eastAsia="Times New Roman" w:hAnsi="Times New Roman" w:cs="Times New Roman"/>
          <w:color w:val="000000"/>
          <w:spacing w:val="0"/>
          <w:w w:val="100"/>
          <w:position w:val="0"/>
        </w:rPr>
        <w:t>131.5</w:t>
      </w:r>
      <w:r>
        <w:rPr>
          <w:rFonts w:ascii="Times New Roman" w:eastAsia="Times New Roman" w:hAnsi="Times New Roman" w:cs="Times New Roman"/>
          <w:color w:val="000000"/>
          <w:spacing w:val="0"/>
          <w:w w:val="100"/>
          <w:position w:val="0"/>
        </w:rPr>
        <w:t>2</w:t>
      </w:r>
      <w:r>
        <w:rPr>
          <w:color w:val="000000"/>
          <w:spacing w:val="0"/>
          <w:w w:val="100"/>
          <w:position w:val="0"/>
        </w:rPr>
        <w:t>万元计入资本公积)，获得杭州创聚科技有限公司</w:t>
      </w:r>
      <w:r>
        <w:rPr>
          <w:rFonts w:ascii="Times New Roman" w:eastAsia="Times New Roman" w:hAnsi="Times New Roman" w:cs="Times New Roman"/>
          <w:color w:val="000000"/>
          <w:spacing w:val="0"/>
          <w:w w:val="100"/>
          <w:position w:val="0"/>
        </w:rPr>
        <w:t>10.59%</w:t>
      </w:r>
      <w:r>
        <w:rPr>
          <w:color w:val="000000"/>
          <w:spacing w:val="0"/>
          <w:w w:val="100"/>
          <w:position w:val="0"/>
        </w:rPr>
        <w:t xml:space="preserve">股权，并出资 </w:t>
      </w:r>
      <w:r>
        <w:rPr>
          <w:rFonts w:ascii="Times New Roman" w:eastAsia="Times New Roman" w:hAnsi="Times New Roman" w:cs="Times New Roman"/>
          <w:color w:val="000000"/>
          <w:spacing w:val="0"/>
          <w:w w:val="100"/>
          <w:position w:val="0"/>
        </w:rPr>
        <w:t>850</w:t>
      </w:r>
      <w:r>
        <w:rPr>
          <w:color w:val="000000"/>
          <w:spacing w:val="0"/>
          <w:w w:val="100"/>
          <w:position w:val="0"/>
        </w:rPr>
        <w:t>万元受让杭州创聚科技有限公司</w:t>
      </w:r>
      <w:r>
        <w:rPr>
          <w:rFonts w:ascii="Times New Roman" w:eastAsia="Times New Roman" w:hAnsi="Times New Roman" w:cs="Times New Roman"/>
          <w:color w:val="000000"/>
          <w:spacing w:val="0"/>
          <w:w w:val="100"/>
          <w:position w:val="0"/>
        </w:rPr>
        <w:t>36.02%</w:t>
      </w:r>
      <w:r>
        <w:rPr>
          <w:color w:val="000000"/>
          <w:spacing w:val="0"/>
          <w:w w:val="100"/>
          <w:position w:val="0"/>
        </w:rPr>
        <w:t>股权，合计出资人民币</w:t>
      </w:r>
      <w:r>
        <w:rPr>
          <w:rFonts w:ascii="Times New Roman" w:eastAsia="Times New Roman" w:hAnsi="Times New Roman" w:cs="Times New Roman"/>
          <w:color w:val="000000"/>
          <w:spacing w:val="0"/>
          <w:w w:val="100"/>
          <w:position w:val="0"/>
        </w:rPr>
        <w:t>1,100</w:t>
      </w:r>
      <w:r>
        <w:rPr>
          <w:color w:val="000000"/>
          <w:spacing w:val="0"/>
          <w:w w:val="100"/>
          <w:position w:val="0"/>
        </w:rPr>
        <w:t>万元。</w:t>
      </w:r>
    </w:p>
    <w:p>
      <w:pPr>
        <w:pStyle w:val="Style33"/>
        <w:keepNext w:val="0"/>
        <w:keepLines w:val="0"/>
        <w:widowControl w:val="0"/>
        <w:shd w:val="clear" w:color="auto" w:fill="auto"/>
        <w:bidi w:val="0"/>
        <w:spacing w:before="0" w:after="120" w:line="378" w:lineRule="exact"/>
        <w:ind w:left="36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日，本公司收到广州钧扬通泰投资咨询有限公司支付的</w:t>
      </w:r>
      <w:r>
        <w:rPr>
          <w:rFonts w:ascii="Times New Roman" w:eastAsia="Times New Roman" w:hAnsi="Times New Roman" w:cs="Times New Roman"/>
          <w:color w:val="000000"/>
          <w:spacing w:val="0"/>
          <w:w w:val="100"/>
          <w:position w:val="0"/>
        </w:rPr>
        <w:t>40.284%</w:t>
      </w:r>
      <w:r>
        <w:rPr>
          <w:color w:val="000000"/>
          <w:spacing w:val="0"/>
          <w:w w:val="100"/>
          <w:position w:val="0"/>
        </w:rPr>
        <w:t>股权转让款</w:t>
      </w:r>
      <w:r>
        <w:rPr>
          <w:rFonts w:ascii="Times New Roman" w:eastAsia="Times New Roman" w:hAnsi="Times New Roman" w:cs="Times New Roman"/>
          <w:color w:val="000000"/>
          <w:spacing w:val="0"/>
          <w:w w:val="100"/>
          <w:position w:val="0"/>
        </w:rPr>
        <w:t>850</w:t>
      </w:r>
      <w:r>
        <w:rPr>
          <w:color w:val="000000"/>
          <w:spacing w:val="0"/>
          <w:w w:val="100"/>
          <w:position w:val="0"/>
        </w:rPr>
        <w:t>万元。根据 《投资意向书》约定杭州创聚科技有限公司董事会由</w:t>
      </w:r>
      <w:r>
        <w:rPr>
          <w:rFonts w:ascii="Times New Roman" w:eastAsia="Times New Roman" w:hAnsi="Times New Roman" w:cs="Times New Roman"/>
          <w:color w:val="000000"/>
          <w:spacing w:val="0"/>
          <w:w w:val="100"/>
          <w:position w:val="0"/>
        </w:rPr>
        <w:t>3</w:t>
      </w:r>
      <w:r>
        <w:rPr>
          <w:color w:val="000000"/>
          <w:spacing w:val="0"/>
          <w:w w:val="100"/>
          <w:position w:val="0"/>
        </w:rPr>
        <w:t>名董事组成，本公司仅在董事会中派有</w:t>
      </w:r>
      <w:r>
        <w:rPr>
          <w:rFonts w:ascii="Times New Roman" w:eastAsia="Times New Roman" w:hAnsi="Times New Roman" w:cs="Times New Roman"/>
          <w:color w:val="000000"/>
          <w:spacing w:val="0"/>
          <w:w w:val="100"/>
          <w:position w:val="0"/>
        </w:rPr>
        <w:t>1</w:t>
      </w:r>
      <w:r>
        <w:rPr>
          <w:color w:val="000000"/>
          <w:spacing w:val="0"/>
          <w:w w:val="100"/>
          <w:position w:val="0"/>
        </w:rPr>
        <w:t>名董事，不 能对杭州创聚公司生产经营决策实施控制，失去控制权。故自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日起，本公司不再将杭州创聚 科技有限公司纳入合并范围。</w:t>
      </w:r>
    </w:p>
    <w:p>
      <w:pPr>
        <w:pStyle w:val="Style33"/>
        <w:keepNext w:val="0"/>
        <w:keepLines w:val="0"/>
        <w:widowControl w:val="0"/>
        <w:shd w:val="clear" w:color="auto" w:fill="auto"/>
        <w:bidi w:val="0"/>
        <w:spacing w:before="0" w:after="180" w:line="374" w:lineRule="exact"/>
        <w:ind w:left="36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日，广州钧扬通泰投资咨询有限公司向杭州创聚科技有限公司增资</w:t>
      </w:r>
      <w:r>
        <w:rPr>
          <w:rFonts w:ascii="Times New Roman" w:eastAsia="Times New Roman" w:hAnsi="Times New Roman" w:cs="Times New Roman"/>
          <w:color w:val="000000"/>
          <w:spacing w:val="0"/>
          <w:w w:val="100"/>
          <w:position w:val="0"/>
        </w:rPr>
        <w:t>250</w:t>
      </w:r>
      <w:r>
        <w:rPr>
          <w:color w:val="000000"/>
          <w:spacing w:val="0"/>
          <w:w w:val="100"/>
          <w:position w:val="0"/>
        </w:rPr>
        <w:t>万元，本公司持有 杭州创聚科技有限公司的股权比例由</w:t>
      </w:r>
      <w:r>
        <w:rPr>
          <w:rFonts w:ascii="Times New Roman" w:eastAsia="Times New Roman" w:hAnsi="Times New Roman" w:cs="Times New Roman"/>
          <w:color w:val="000000"/>
          <w:spacing w:val="0"/>
          <w:w w:val="100"/>
          <w:position w:val="0"/>
        </w:rPr>
        <w:t>59.716%</w:t>
      </w:r>
      <w:r>
        <w:rPr>
          <w:color w:val="000000"/>
          <w:spacing w:val="0"/>
          <w:w w:val="100"/>
          <w:position w:val="0"/>
        </w:rPr>
        <w:t>降到</w:t>
      </w:r>
      <w:r>
        <w:rPr>
          <w:rFonts w:ascii="Times New Roman" w:eastAsia="Times New Roman" w:hAnsi="Times New Roman" w:cs="Times New Roman"/>
          <w:color w:val="000000"/>
          <w:spacing w:val="0"/>
          <w:w w:val="100"/>
          <w:position w:val="0"/>
        </w:rPr>
        <w:t>53.39%</w:t>
      </w:r>
      <w:r>
        <w:rPr>
          <w:color w:val="000000"/>
          <w:spacing w:val="0"/>
          <w:w w:val="100"/>
          <w:position w:val="0"/>
        </w:rPr>
        <w:t>。</w:t>
      </w:r>
      <w:r>
        <w:br w:type="page"/>
      </w:r>
    </w:p>
    <w:p>
      <w:pPr>
        <w:pStyle w:val="Style33"/>
        <w:keepNext w:val="0"/>
        <w:keepLines w:val="0"/>
        <w:widowControl w:val="0"/>
        <w:shd w:val="clear" w:color="auto" w:fill="auto"/>
        <w:bidi w:val="0"/>
        <w:spacing w:before="0" w:after="180" w:line="240" w:lineRule="auto"/>
        <w:ind w:left="0" w:right="0" w:firstLine="500"/>
        <w:jc w:val="left"/>
      </w:pPr>
      <w:r>
        <w:rPr>
          <w:b/>
          <w:bCs/>
          <w:color w:val="000000"/>
          <w:spacing w:val="0"/>
          <w:w w:val="100"/>
          <w:position w:val="0"/>
        </w:rPr>
        <w:t>(2)本年出售的子公司出售日、上年末的财务状况列示如下:</w:t>
      </w:r>
    </w:p>
    <w:tbl>
      <w:tblPr>
        <w:tblOverlap w:val="never"/>
        <w:jc w:val="center"/>
        <w:tblLayout w:type="fixed"/>
      </w:tblPr>
      <w:tblGrid>
        <w:gridCol w:w="3571"/>
        <w:gridCol w:w="2856"/>
        <w:gridCol w:w="2866"/>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杭州创聚科技有限公司</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出售日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年初数</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11,484,499.94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10,795,189.72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17,315.27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506,752.99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251,366.36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3,561,789.50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1,797,191.49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8,437,350.42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9,266,679.86</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处置损益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5,101,095.96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处置对价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3"/>
        <w:keepNext w:val="0"/>
        <w:keepLines w:val="0"/>
        <w:widowControl w:val="0"/>
        <w:numPr>
          <w:ilvl w:val="0"/>
          <w:numId w:val="55"/>
        </w:numPr>
        <w:shd w:val="clear" w:color="auto" w:fill="auto"/>
        <w:bidi w:val="0"/>
        <w:spacing w:before="0" w:after="180" w:line="240" w:lineRule="auto"/>
        <w:ind w:left="0" w:right="0" w:firstLine="500"/>
        <w:jc w:val="left"/>
      </w:pPr>
      <w:bookmarkStart w:id="1535" w:name="bookmark1535"/>
      <w:bookmarkEnd w:id="1535"/>
      <w:r>
        <w:rPr>
          <w:b/>
          <w:bCs/>
          <w:color w:val="000000"/>
          <w:spacing w:val="0"/>
          <w:w w:val="100"/>
          <w:position w:val="0"/>
        </w:rPr>
        <w:t>本期出售的子公司年初至出售日、上期的经营成果列示如下:</w:t>
      </w:r>
    </w:p>
    <w:tbl>
      <w:tblPr>
        <w:tblOverlap w:val="never"/>
        <w:jc w:val="center"/>
        <w:tblLayout w:type="fixed"/>
      </w:tblPr>
      <w:tblGrid>
        <w:gridCol w:w="3154"/>
        <w:gridCol w:w="3062"/>
        <w:gridCol w:w="3077"/>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杭州创聚科技有限公司</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8"/>
                <w:szCs w:val="18"/>
              </w:rPr>
              <w:t>出售日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上年发生额</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441,459.91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3,834,026.10</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-1,084,716.07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-925,766.21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-1,084,716.07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-925,766.21</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-255,386.63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-194,434.67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-829,329.44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-731,331.54</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360"/>
        <w:jc w:val="left"/>
      </w:pPr>
      <w:bookmarkStart w:id="1536" w:name="bookmark1536"/>
      <w:bookmarkStart w:id="1537" w:name="bookmark1537"/>
      <w:bookmarkStart w:id="1538" w:name="bookmark1538"/>
      <w:r>
        <w:rPr>
          <w:color w:val="000000"/>
          <w:spacing w:val="0"/>
          <w:w w:val="100"/>
          <w:position w:val="0"/>
          <w:sz w:val="24"/>
          <w:szCs w:val="24"/>
        </w:rPr>
        <w:t>十五、母公司财务报表主要项目注释</w:t>
      </w:r>
      <w:bookmarkEnd w:id="1536"/>
      <w:bookmarkEnd w:id="1537"/>
      <w:bookmarkEnd w:id="1538"/>
    </w:p>
    <w:p>
      <w:pPr>
        <w:pStyle w:val="Style37"/>
        <w:keepNext/>
        <w:keepLines/>
        <w:widowControl w:val="0"/>
        <w:shd w:val="clear" w:color="auto" w:fill="auto"/>
        <w:bidi w:val="0"/>
        <w:spacing w:before="0" w:after="320" w:line="240" w:lineRule="auto"/>
        <w:ind w:left="0" w:right="0" w:firstLine="360"/>
        <w:jc w:val="left"/>
      </w:pPr>
      <w:bookmarkStart w:id="1539" w:name="bookmark1539"/>
      <w:bookmarkStart w:id="1540" w:name="bookmark1540"/>
      <w:bookmarkStart w:id="1541" w:name="bookmark1541"/>
      <w:r>
        <w:rPr>
          <w:color w:val="000000"/>
          <w:spacing w:val="0"/>
          <w:w w:val="100"/>
          <w:position w:val="0"/>
        </w:rPr>
        <w:t>1、应收账款</w:t>
      </w:r>
      <w:bookmarkEnd w:id="1539"/>
      <w:bookmarkEnd w:id="1540"/>
      <w:bookmarkEnd w:id="1541"/>
    </w:p>
    <w:p>
      <w:pPr>
        <w:pStyle w:val="Style37"/>
        <w:keepNext/>
        <w:keepLines/>
        <w:widowControl w:val="0"/>
        <w:shd w:val="clear" w:color="auto" w:fill="auto"/>
        <w:bidi w:val="0"/>
        <w:spacing w:before="0" w:after="360" w:line="240" w:lineRule="auto"/>
        <w:ind w:left="0" w:right="0" w:firstLine="500"/>
        <w:jc w:val="both"/>
      </w:pPr>
      <w:bookmarkStart w:id="1539" w:name="bookmark1539"/>
      <w:bookmarkStart w:id="1540" w:name="bookmark1540"/>
      <w:r>
        <w:rPr>
          <w:color w:val="000000"/>
          <w:spacing w:val="0"/>
          <w:w w:val="100"/>
          <w:position w:val="0"/>
        </w:rPr>
        <w:t>(1)应收账款</w:t>
      </w:r>
      <w:bookmarkEnd w:id="1539"/>
      <w:bookmarkEnd w:id="1540"/>
    </w:p>
    <w:p>
      <w:pPr>
        <w:pStyle w:val="Style30"/>
        <w:keepNext w:val="0"/>
        <w:keepLines w:val="0"/>
        <w:widowControl w:val="0"/>
        <w:shd w:val="clear" w:color="auto" w:fill="auto"/>
        <w:bidi w:val="0"/>
        <w:spacing w:before="0" w:after="0" w:line="240" w:lineRule="auto"/>
        <w:ind w:left="0" w:right="0" w:firstLine="0"/>
        <w:jc w:val="right"/>
      </w:pPr>
      <w:bookmarkStart w:id="1542" w:name="bookmark1542"/>
      <w:r>
        <w:rPr>
          <w:color w:val="000000"/>
          <w:spacing w:val="0"/>
          <w:w w:val="100"/>
          <w:position w:val="0"/>
        </w:rPr>
        <w:t>单位：元</w:t>
      </w:r>
      <w:bookmarkEnd w:id="1542"/>
    </w:p>
    <w:tbl>
      <w:tblPr>
        <w:tblOverlap w:val="never"/>
        <w:jc w:val="center"/>
        <w:tblLayout w:type="fixed"/>
      </w:tblPr>
      <w:tblGrid>
        <w:gridCol w:w="2002"/>
        <w:gridCol w:w="1195"/>
        <w:gridCol w:w="634"/>
        <w:gridCol w:w="1224"/>
        <w:gridCol w:w="662"/>
        <w:gridCol w:w="1195"/>
        <w:gridCol w:w="667"/>
        <w:gridCol w:w="1330"/>
        <w:gridCol w:w="672"/>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按组合计提坏账准备的应收账款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其中：信用风险较小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12,880,382.82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518,095.69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销售货款及其他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121,109,742.42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17,473,897.42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142,124,740.17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11,042,405.09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133,990,125.24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17,473,897.42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142,642,835.86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11,042,405.09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133,990,125.24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17,473,897.42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142,642,835.86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11,042,405.09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350" w:lineRule="exact"/>
        <w:ind w:left="360" w:right="0" w:firstLine="2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20" w:line="350" w:lineRule="exact"/>
        <w:ind w:left="360" w:right="0" w:firstLine="20"/>
        <w:jc w:val="left"/>
      </w:pPr>
      <w:r>
        <w:rPr>
          <w:color w:val="000000"/>
          <w:spacing w:val="0"/>
          <w:w w:val="100"/>
          <w:position w:val="0"/>
        </w:rPr>
        <w:t xml:space="preserve">组合中，采用账龄分析法计提坏账准备的应收账款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560"/>
        <w:gridCol w:w="888"/>
        <w:gridCol w:w="1464"/>
        <w:gridCol w:w="1901"/>
        <w:gridCol w:w="893"/>
        <w:gridCol w:w="159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98"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68,902,255.85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3,445,112.79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111,762,328.65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5,588,116.43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68,902,255.85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3,445,112.79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111,762,328.65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5,588,116.43</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34,998,413.83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3,499,841.38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25,957,930.24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2,595,793.02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13,360,258.98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6,680,129.49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3,091,971.28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1,545,985.64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3,848,813.76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3,848,813.76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1,312,510.00</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121,109,742.42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17,473,897.42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142,124,740.17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11,042,405.09</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360" w:right="0" w:firstLine="20"/>
        <w:jc w:val="left"/>
      </w:pPr>
      <w:r>
        <w:rPr>
          <w:color w:val="000000"/>
          <w:spacing w:val="0"/>
          <w:w w:val="100"/>
          <w:position w:val="0"/>
        </w:rPr>
        <w:t>组合中，采用余额百分比法计提坏账准备的应收账款</w:t>
      </w:r>
    </w:p>
    <w:p>
      <w:pPr>
        <w:pStyle w:val="Style26"/>
        <w:keepNext w:val="0"/>
        <w:keepLines w:val="0"/>
        <w:widowControl w:val="0"/>
        <w:shd w:val="clear" w:color="auto" w:fill="auto"/>
        <w:bidi w:val="0"/>
        <w:spacing w:before="0" w:after="120" w:line="240" w:lineRule="auto"/>
        <w:ind w:left="3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360" w:right="0" w:firstLine="20"/>
        <w:jc w:val="left"/>
      </w:pPr>
      <w:r>
        <w:rPr>
          <w:color w:val="000000"/>
          <w:spacing w:val="0"/>
          <w:w w:val="100"/>
          <w:position w:val="0"/>
        </w:rPr>
        <w:t>组合中，采用其他方法计提坏账准备的应收账款</w:t>
      </w:r>
    </w:p>
    <w:p>
      <w:pPr>
        <w:pStyle w:val="Style26"/>
        <w:keepNext w:val="0"/>
        <w:keepLines w:val="0"/>
        <w:widowControl w:val="0"/>
        <w:shd w:val="clear" w:color="auto" w:fill="auto"/>
        <w:bidi w:val="0"/>
        <w:spacing w:before="0" w:after="120" w:line="240" w:lineRule="auto"/>
        <w:ind w:left="360" w:right="0" w:firstLine="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72"/>
        <w:gridCol w:w="3245"/>
        <w:gridCol w:w="326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12,880,382.82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12,880,382.82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360" w:right="0" w:firstLine="20"/>
        <w:jc w:val="left"/>
      </w:pPr>
      <w:r>
        <w:rPr>
          <w:color w:val="000000"/>
          <w:spacing w:val="0"/>
          <w:w w:val="100"/>
          <w:position w:val="0"/>
        </w:rPr>
        <w:t>期末单项金额虽不重大但单项计提坏账准备的应收账款</w:t>
      </w:r>
    </w:p>
    <w:p>
      <w:pPr>
        <w:pStyle w:val="Style26"/>
        <w:keepNext w:val="0"/>
        <w:keepLines w:val="0"/>
        <w:widowControl w:val="0"/>
        <w:shd w:val="clear" w:color="auto" w:fill="auto"/>
        <w:bidi w:val="0"/>
        <w:spacing w:before="0" w:after="360" w:line="240" w:lineRule="auto"/>
        <w:ind w:left="3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500"/>
        <w:jc w:val="left"/>
      </w:pPr>
      <w:bookmarkStart w:id="1543" w:name="bookmark1543"/>
      <w:bookmarkStart w:id="1544" w:name="bookmark1544"/>
      <w:bookmarkStart w:id="1545" w:name="bookmark1545"/>
      <w:r>
        <w:rPr>
          <w:color w:val="000000"/>
          <w:spacing w:val="0"/>
          <w:w w:val="100"/>
          <w:position w:val="0"/>
        </w:rPr>
        <w:t>(2)应收账款中金额前五名单位情况</w:t>
      </w:r>
      <w:bookmarkEnd w:id="1543"/>
      <w:bookmarkEnd w:id="1544"/>
      <w:bookmarkEnd w:id="154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98"/>
        <w:gridCol w:w="1421"/>
        <w:gridCol w:w="1627"/>
        <w:gridCol w:w="1627"/>
        <w:gridCol w:w="220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江西优码创达软件技术有限公司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12,785,000.00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厦门美亚中敏电子科技有限公司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7,319,537.52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山西省公安厅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5,831,340.00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北京瑞邦一网科技发展有限公司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珠海市新德汇信息技术有限公司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4,030,299.96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bl>
    <w:p>
      <w:pPr>
        <w:widowControl w:val="0"/>
        <w:spacing w:line="1" w:lineRule="exact"/>
      </w:pPr>
      <w:r>
        <w:br w:type="page"/>
      </w:r>
    </w:p>
    <w:tbl>
      <w:tblPr>
        <w:tblOverlap w:val="never"/>
        <w:jc w:val="center"/>
        <w:tblLayout w:type="fixed"/>
      </w:tblPr>
      <w:tblGrid>
        <w:gridCol w:w="2698"/>
        <w:gridCol w:w="1416"/>
        <w:gridCol w:w="1632"/>
        <w:gridCol w:w="1627"/>
        <w:gridCol w:w="2208"/>
      </w:tblGrid>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34,334,177.48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w:t>
            </w:r>
          </w:p>
        </w:tc>
      </w:tr>
    </w:tbl>
    <w:p>
      <w:pPr>
        <w:widowControl w:val="0"/>
        <w:spacing w:after="299" w:line="1" w:lineRule="exact"/>
      </w:pPr>
    </w:p>
    <w:p>
      <w:pPr>
        <w:pStyle w:val="Style40"/>
        <w:keepNext/>
        <w:keepLines/>
        <w:widowControl w:val="0"/>
        <w:numPr>
          <w:ilvl w:val="0"/>
          <w:numId w:val="57"/>
        </w:numPr>
        <w:shd w:val="clear" w:color="auto" w:fill="auto"/>
        <w:bidi w:val="0"/>
        <w:spacing w:before="0" w:after="380" w:line="240" w:lineRule="auto"/>
        <w:ind w:left="0" w:right="0" w:firstLine="50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应收关联方账款情况</w:t>
      </w:r>
      <w:bookmarkEnd w:id="1546"/>
      <w:bookmarkEnd w:id="1547"/>
      <w:bookmarkEnd w:id="154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03"/>
        <w:gridCol w:w="1843"/>
        <w:gridCol w:w="1896"/>
        <w:gridCol w:w="243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厦门美亚中敏电子科技有限公司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7,319,537.52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珠海市新德汇信息技术有限公司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4,030,299.96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1,814,532.91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厦门市美亚柏科信息安全研究所有限公司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1,522,245.34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福建宏创科技信息有限公司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香港鼎永泰克科技有限公司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14,899,898.64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r>
    </w:tbl>
    <w:p>
      <w:pPr>
        <w:widowControl w:val="0"/>
        <w:spacing w:after="299" w:line="1" w:lineRule="exact"/>
      </w:pPr>
    </w:p>
    <w:p>
      <w:pPr>
        <w:pStyle w:val="Style37"/>
        <w:keepNext/>
        <w:keepLines/>
        <w:widowControl w:val="0"/>
        <w:shd w:val="clear" w:color="auto" w:fill="auto"/>
        <w:bidi w:val="0"/>
        <w:spacing w:before="0" w:after="380" w:line="240" w:lineRule="auto"/>
        <w:ind w:left="360" w:right="0" w:firstLine="20"/>
        <w:jc w:val="left"/>
      </w:pPr>
      <w:bookmarkStart w:id="1550" w:name="bookmark1550"/>
      <w:bookmarkStart w:id="1551" w:name="bookmark1551"/>
      <w:bookmarkStart w:id="1552" w:name="bookmark1552"/>
      <w:r>
        <w:rPr>
          <w:color w:val="000000"/>
          <w:spacing w:val="0"/>
          <w:w w:val="100"/>
          <w:position w:val="0"/>
        </w:rPr>
        <w:t>2、其他应收款</w:t>
      </w:r>
      <w:bookmarkEnd w:id="1550"/>
      <w:bookmarkEnd w:id="1551"/>
      <w:bookmarkEnd w:id="1552"/>
    </w:p>
    <w:p>
      <w:pPr>
        <w:pStyle w:val="Style40"/>
        <w:keepNext/>
        <w:keepLines/>
        <w:widowControl w:val="0"/>
        <w:shd w:val="clear" w:color="auto" w:fill="auto"/>
        <w:bidi w:val="0"/>
        <w:spacing w:before="0" w:after="380" w:line="240" w:lineRule="auto"/>
        <w:ind w:left="360" w:right="0" w:firstLine="20"/>
        <w:jc w:val="left"/>
      </w:pPr>
      <w:bookmarkStart w:id="1553" w:name="bookmark1553"/>
      <w:bookmarkStart w:id="1554" w:name="bookmark1554"/>
      <w:bookmarkStart w:id="1555" w:name="bookmark1555"/>
      <w:r>
        <w:rPr>
          <w:color w:val="000000"/>
          <w:spacing w:val="0"/>
          <w:w w:val="100"/>
          <w:position w:val="0"/>
        </w:rPr>
        <w:t>(1)其他应收款</w:t>
      </w:r>
      <w:bookmarkEnd w:id="1553"/>
      <w:bookmarkEnd w:id="1554"/>
      <w:bookmarkEnd w:id="15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92"/>
        <w:gridCol w:w="1272"/>
        <w:gridCol w:w="710"/>
        <w:gridCol w:w="1133"/>
        <w:gridCol w:w="706"/>
        <w:gridCol w:w="1277"/>
        <w:gridCol w:w="763"/>
        <w:gridCol w:w="1080"/>
        <w:gridCol w:w="648"/>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tabs>
                <w:tab w:pos="701" w:val="left"/>
              </w:tabs>
              <w:bidi w:val="0"/>
              <w:spacing w:before="0" w:after="0" w:line="240" w:lineRule="auto"/>
              <w:ind w:left="0" w:right="0" w:firstLine="0"/>
              <w:jc w:val="right"/>
              <w:rPr>
                <w:sz w:val="18"/>
                <w:szCs w:val="18"/>
              </w:rPr>
            </w:pPr>
            <w:r>
              <w:rPr>
                <w:color w:val="000000"/>
                <w:spacing w:val="0"/>
                <w:w w:val="100"/>
                <w:position w:val="0"/>
                <w:sz w:val="18"/>
                <w:szCs w:val="18"/>
              </w:rPr>
              <w:t>金额</w:t>
              <w:tab/>
              <w:t>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其中：信用风险较小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10,256,611.54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7,114,231.79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销售货款及其他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19,925,161.04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3,926,657.50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13,714,715.00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2,027,803.49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30,181,772.58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3,926,657.50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20,828,946.79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2,027,803.49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30,181,772.58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3,926,657.50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20,828,946.79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2,027,803.49</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50" w:lineRule="exact"/>
        <w:ind w:left="360" w:right="0" w:firstLine="2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val="0"/>
        <w:keepLines w:val="0"/>
        <w:widowControl w:val="0"/>
        <w:shd w:val="clear" w:color="auto" w:fill="auto"/>
        <w:bidi w:val="0"/>
        <w:spacing w:before="0" w:after="120" w:line="350" w:lineRule="exact"/>
        <w:ind w:left="360" w:right="0" w:firstLine="20"/>
        <w:jc w:val="left"/>
      </w:pPr>
      <w:r>
        <w:rPr>
          <w:color w:val="000000"/>
          <w:spacing w:val="0"/>
          <w:w w:val="100"/>
          <w:position w:val="0"/>
        </w:rPr>
        <w:t xml:space="preserve">组合中，采用账龄分析法计提坏账准备的其他应收款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1"/>
        <w:gridCol w:w="1699"/>
        <w:gridCol w:w="1133"/>
        <w:gridCol w:w="1277"/>
        <w:gridCol w:w="1277"/>
        <w:gridCol w:w="850"/>
        <w:gridCol w:w="121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131"/>
        <w:gridCol w:w="1699"/>
        <w:gridCol w:w="1133"/>
        <w:gridCol w:w="1277"/>
        <w:gridCol w:w="1277"/>
        <w:gridCol w:w="850"/>
        <w:gridCol w:w="121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11,894,839.92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594,742.00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7,527,412.60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376,370.63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11,894,839.92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594,742.00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7,527,412.60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376,370.63</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3,518,639.52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351,863.95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4,732,237.10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473,223.71</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3,063,260.10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1,531,630.05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276,856.15</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1,448,421.50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1,448,421.50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901,353.00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19,925,161.04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3,926,657.50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13,714,715.00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2,027,803.49</w:t>
            </w:r>
          </w:p>
        </w:tc>
      </w:tr>
    </w:tbl>
    <w:p>
      <w:pPr>
        <w:pStyle w:val="Style26"/>
        <w:keepNext w:val="0"/>
        <w:keepLines w:val="0"/>
        <w:widowControl w:val="0"/>
        <w:shd w:val="clear" w:color="auto" w:fill="auto"/>
        <w:bidi w:val="0"/>
        <w:spacing w:before="0" w:after="0" w:line="348" w:lineRule="exact"/>
        <w:ind w:left="360" w:right="0" w:firstLine="2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348" w:lineRule="exact"/>
        <w:ind w:left="360" w:right="0" w:firstLine="2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60"/>
        <w:gridCol w:w="2861"/>
        <w:gridCol w:w="276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员工暂借款及其他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3,756,287.55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6,500,323.99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10,256,611.54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360" w:right="0" w:firstLine="20"/>
        <w:jc w:val="left"/>
      </w:pPr>
      <w:r>
        <w:rPr>
          <w:color w:val="000000"/>
          <w:spacing w:val="0"/>
          <w:w w:val="100"/>
          <w:position w:val="0"/>
        </w:rPr>
        <w:t>期末单项金额虽不重大但单项计提坏账准备的其他应收款</w:t>
      </w:r>
    </w:p>
    <w:p>
      <w:pPr>
        <w:pStyle w:val="Style26"/>
        <w:keepNext w:val="0"/>
        <w:keepLines w:val="0"/>
        <w:widowControl w:val="0"/>
        <w:shd w:val="clear" w:color="auto" w:fill="auto"/>
        <w:bidi w:val="0"/>
        <w:spacing w:before="0" w:after="340" w:line="240" w:lineRule="auto"/>
        <w:ind w:left="3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after="340" w:line="240" w:lineRule="auto"/>
        <w:ind w:left="0" w:right="0" w:firstLine="500"/>
        <w:jc w:val="left"/>
      </w:pPr>
      <w:bookmarkStart w:id="1556" w:name="bookmark1556"/>
      <w:bookmarkStart w:id="1557" w:name="bookmark1557"/>
      <w:bookmarkStart w:id="1558" w:name="bookmark1558"/>
      <w:r>
        <w:rPr>
          <w:color w:val="000000"/>
          <w:spacing w:val="0"/>
          <w:w w:val="100"/>
          <w:position w:val="0"/>
        </w:rPr>
        <w:t>(2)金额较大的其他应收款的性质或内容</w:t>
      </w:r>
      <w:bookmarkEnd w:id="1556"/>
      <w:bookmarkEnd w:id="1557"/>
      <w:bookmarkEnd w:id="1558"/>
    </w:p>
    <w:tbl>
      <w:tblPr>
        <w:tblOverlap w:val="never"/>
        <w:jc w:val="center"/>
        <w:tblLayout w:type="fixed"/>
      </w:tblPr>
      <w:tblGrid>
        <w:gridCol w:w="2131"/>
        <w:gridCol w:w="1416"/>
        <w:gridCol w:w="1277"/>
        <w:gridCol w:w="1560"/>
        <w:gridCol w:w="1272"/>
        <w:gridCol w:w="1531"/>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b/>
                <w:bCs/>
                <w:color w:val="000000"/>
                <w:spacing w:val="0"/>
                <w:w w:val="100"/>
                <w:position w:val="0"/>
                <w:sz w:val="18"/>
                <w:szCs w:val="18"/>
              </w:rPr>
              <w:t>与本公司 关系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center"/>
              <w:rPr>
                <w:sz w:val="18"/>
                <w:szCs w:val="18"/>
              </w:rPr>
            </w:pPr>
            <w:r>
              <w:rPr>
                <w:b/>
                <w:bCs/>
                <w:color w:val="000000"/>
                <w:spacing w:val="0"/>
                <w:w w:val="100"/>
                <w:position w:val="0"/>
                <w:sz w:val="18"/>
                <w:szCs w:val="18"/>
              </w:rPr>
              <w:t>性质或</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9"/>
                <w:szCs w:val="19"/>
              </w:rPr>
            </w:pPr>
            <w:r>
              <w:rPr>
                <w:b/>
                <w:bCs/>
                <w:color w:val="000000"/>
                <w:spacing w:val="0"/>
                <w:w w:val="100"/>
                <w:position w:val="0"/>
                <w:sz w:val="18"/>
                <w:szCs w:val="18"/>
              </w:rPr>
              <w:t>占其他应收款总额 的比例</w:t>
            </w:r>
            <w:r>
              <w:rPr>
                <w:b/>
                <w:bCs/>
                <w:color w:val="000000"/>
                <w:spacing w:val="0"/>
                <w:w w:val="100"/>
                <w:position w:val="0"/>
                <w:sz w:val="19"/>
                <w:szCs w:val="19"/>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厦门市国税局直属局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6,500,323.99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增值税退税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21.54</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广西壮族自治区公安厅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p>
            <w:pPr>
              <w:pStyle w:val="Style2"/>
              <w:keepNext w:val="0"/>
              <w:keepLines w:val="0"/>
              <w:widowControl w:val="0"/>
              <w:numPr>
                <w:ilvl w:val="0"/>
                <w:numId w:val="59"/>
              </w:numPr>
              <w:shd w:val="clear" w:color="auto" w:fill="auto"/>
              <w:tabs>
                <w:tab w:pos="130" w:val="left"/>
              </w:tabs>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p>
            <w:pPr>
              <w:pStyle w:val="Style2"/>
              <w:keepNext w:val="0"/>
              <w:keepLines w:val="0"/>
              <w:widowControl w:val="0"/>
              <w:numPr>
                <w:ilvl w:val="0"/>
                <w:numId w:val="59"/>
              </w:numPr>
              <w:shd w:val="clear" w:color="auto" w:fill="auto"/>
              <w:tabs>
                <w:tab w:pos="158" w:val="left"/>
              </w:tabs>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质保金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11.07</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河南省公安厅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2,457,250.00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p>
            <w:pPr>
              <w:pStyle w:val="Style2"/>
              <w:keepNext w:val="0"/>
              <w:keepLines w:val="0"/>
              <w:widowControl w:val="0"/>
              <w:numPr>
                <w:ilvl w:val="0"/>
                <w:numId w:val="61"/>
              </w:numPr>
              <w:shd w:val="clear" w:color="auto" w:fill="auto"/>
              <w:tabs>
                <w:tab w:pos="130" w:val="left"/>
              </w:tabs>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年</w:t>
            </w:r>
          </w:p>
          <w:p>
            <w:pPr>
              <w:pStyle w:val="Style2"/>
              <w:keepNext w:val="0"/>
              <w:keepLines w:val="0"/>
              <w:widowControl w:val="0"/>
              <w:numPr>
                <w:ilvl w:val="0"/>
                <w:numId w:val="61"/>
              </w:numPr>
              <w:shd w:val="clear" w:color="auto" w:fill="auto"/>
              <w:tabs>
                <w:tab w:pos="158" w:val="left"/>
              </w:tabs>
              <w:bidi w:val="0"/>
              <w:spacing w:before="0" w:after="8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保证金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安徽省公安厅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质保金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代扣五险一金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989,835.55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五险一金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14,527,409.54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48.14</w:t>
            </w:r>
          </w:p>
        </w:tc>
      </w:tr>
    </w:tbl>
    <w:p>
      <w:pPr>
        <w:widowControl w:val="0"/>
        <w:spacing w:after="339" w:line="1" w:lineRule="exact"/>
      </w:pPr>
    </w:p>
    <w:p>
      <w:pPr>
        <w:pStyle w:val="Style40"/>
        <w:keepNext/>
        <w:keepLines/>
        <w:widowControl w:val="0"/>
        <w:numPr>
          <w:ilvl w:val="0"/>
          <w:numId w:val="63"/>
        </w:numPr>
        <w:shd w:val="clear" w:color="auto" w:fill="auto"/>
        <w:bidi w:val="0"/>
        <w:spacing w:before="0" w:after="220" w:line="240" w:lineRule="auto"/>
        <w:ind w:left="0" w:right="0" w:firstLine="50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其他应收款金额前五名单位情况</w:t>
      </w:r>
      <w:bookmarkEnd w:id="1559"/>
      <w:bookmarkEnd w:id="1560"/>
      <w:bookmarkEnd w:id="1562"/>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699"/>
        <w:gridCol w:w="1915"/>
        <w:gridCol w:w="1920"/>
        <w:gridCol w:w="1915"/>
      </w:tblGrid>
      <w:tr>
        <w:trPr>
          <w:trHeight w:val="72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厦门市国税局直属局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6,500,323.99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广西壮族自治区公安厅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河南省公安厅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2,457,250.00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代扣五险一金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989,835.55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14,527,409.54</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48.14%</w:t>
            </w:r>
          </w:p>
        </w:tc>
      </w:tr>
    </w:tbl>
    <w:p>
      <w:pPr>
        <w:widowControl w:val="0"/>
        <w:spacing w:after="299" w:line="1" w:lineRule="exact"/>
      </w:pPr>
    </w:p>
    <w:p>
      <w:pPr>
        <w:pStyle w:val="Style40"/>
        <w:keepNext/>
        <w:keepLines/>
        <w:widowControl w:val="0"/>
        <w:numPr>
          <w:ilvl w:val="0"/>
          <w:numId w:val="63"/>
        </w:numPr>
        <w:shd w:val="clear" w:color="auto" w:fill="auto"/>
        <w:bidi w:val="0"/>
        <w:spacing w:before="0" w:after="380" w:line="240" w:lineRule="auto"/>
        <w:ind w:left="0" w:right="0" w:firstLine="50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其他应收关联方账款情况</w:t>
      </w:r>
      <w:bookmarkEnd w:id="1563"/>
      <w:bookmarkEnd w:id="1564"/>
      <w:bookmarkEnd w:id="156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2126"/>
        <w:gridCol w:w="2035"/>
        <w:gridCol w:w="2438"/>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厦门美亚中敏电子科技有限公司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65,134.55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65,134.55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340"/>
        <w:jc w:val="left"/>
      </w:pPr>
      <w:bookmarkStart w:id="1567" w:name="bookmark1567"/>
      <w:bookmarkStart w:id="1568" w:name="bookmark1568"/>
      <w:bookmarkStart w:id="1569" w:name="bookmark1569"/>
      <w:bookmarkStart w:id="1570" w:name="bookmark1570"/>
      <w:r>
        <w:rPr>
          <w:color w:val="000000"/>
          <w:spacing w:val="0"/>
          <w:w w:val="100"/>
          <w:position w:val="0"/>
        </w:rPr>
        <w:t>3</w:t>
      </w:r>
      <w:bookmarkEnd w:id="1569"/>
      <w:r>
        <w:rPr>
          <w:color w:val="000000"/>
          <w:spacing w:val="0"/>
          <w:w w:val="100"/>
          <w:position w:val="0"/>
        </w:rPr>
        <w:t>、长期股权投资</w:t>
      </w:r>
      <w:bookmarkEnd w:id="1567"/>
      <w:bookmarkEnd w:id="1568"/>
      <w:bookmarkEnd w:id="157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466"/>
        <w:gridCol w:w="1090"/>
        <w:gridCol w:w="1094"/>
        <w:gridCol w:w="1090"/>
        <w:gridCol w:w="1090"/>
        <w:gridCol w:w="667"/>
        <w:gridCol w:w="677"/>
        <w:gridCol w:w="658"/>
        <w:gridCol w:w="667"/>
        <w:gridCol w:w="667"/>
        <w:gridCol w:w="672"/>
      </w:tblGrid>
      <w:tr>
        <w:trPr>
          <w:trHeight w:val="259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被投资单 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核算 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在被投 资单位 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8"/>
                <w:szCs w:val="18"/>
              </w:rPr>
              <w:t xml:space="preserve">在被投 资单位 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在被投 资单位 持股比 例与表 决权比 例不一 致的说 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减值准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本期计 提减值 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line="240" w:lineRule="auto"/>
              <w:ind w:left="0" w:right="0" w:firstLine="0"/>
              <w:jc w:val="right"/>
              <w:rPr>
                <w:sz w:val="18"/>
                <w:szCs w:val="18"/>
              </w:rPr>
            </w:pPr>
            <w:r>
              <w:rPr>
                <w:color w:val="000000"/>
                <w:spacing w:val="0"/>
                <w:w w:val="100"/>
                <w:position w:val="0"/>
                <w:sz w:val="18"/>
                <w:szCs w:val="18"/>
              </w:rPr>
              <w:t>本期现</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金红利</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①对子公 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厦门市美 亚柏科信 息安全研 究所有限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成本</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厦门美亚 中敏电子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成本</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珠海市新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58,548,000.00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58,548,000.00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58,548,000.00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466"/>
        <w:gridCol w:w="1090"/>
        <w:gridCol w:w="1094"/>
        <w:gridCol w:w="1090"/>
        <w:gridCol w:w="1090"/>
        <w:gridCol w:w="667"/>
        <w:gridCol w:w="667"/>
        <w:gridCol w:w="667"/>
        <w:gridCol w:w="667"/>
        <w:gridCol w:w="667"/>
        <w:gridCol w:w="672"/>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德汇信息 技术有限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香港鼎永 泰克科技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成本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629" w:lineRule="exact"/>
              <w:ind w:left="0" w:right="0" w:firstLine="0"/>
              <w:jc w:val="both"/>
              <w:rPr>
                <w:sz w:val="18"/>
                <w:szCs w:val="18"/>
              </w:rPr>
            </w:pPr>
            <w:r>
              <w:rPr>
                <w:b/>
                <w:bCs/>
                <w:color w:val="000000"/>
                <w:spacing w:val="0"/>
                <w:w w:val="100"/>
                <w:position w:val="0"/>
                <w:sz w:val="18"/>
                <w:szCs w:val="18"/>
              </w:rPr>
              <w:t>②对联营 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杭州创聚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权益</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-5,375,059.04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4,624,940.96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40" w:line="240" w:lineRule="auto"/>
              <w:ind w:left="0" w:right="0" w:firstLine="0"/>
              <w:jc w:val="both"/>
              <w:rPr>
                <w:sz w:val="18"/>
                <w:szCs w:val="18"/>
              </w:rPr>
            </w:pPr>
            <w:r>
              <w:rPr>
                <w:b/>
                <w:bCs/>
                <w:color w:val="000000"/>
                <w:spacing w:val="0"/>
                <w:w w:val="100"/>
                <w:position w:val="0"/>
                <w:sz w:val="18"/>
                <w:szCs w:val="18"/>
              </w:rPr>
              <w:t>③</w:t>
            </w:r>
            <w:r>
              <w:rPr>
                <w:color w:val="000000"/>
                <w:spacing w:val="0"/>
                <w:w w:val="100"/>
                <w:position w:val="0"/>
                <w:sz w:val="18"/>
                <w:szCs w:val="18"/>
              </w:rPr>
              <w:t>对其他</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福建宏创</w:t>
            </w:r>
          </w:p>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科技信息</w:t>
            </w:r>
          </w:p>
          <w:p>
            <w:pPr>
              <w:pStyle w:val="Style2"/>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成本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厦门市巨 龙信息科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成本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杭州攀克 网络技术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成本</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86,869,600.00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60,052,940.96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85,522,940.96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60" w:line="240" w:lineRule="auto"/>
        <w:ind w:left="0" w:right="0" w:firstLine="340"/>
        <w:jc w:val="left"/>
      </w:pPr>
      <w:bookmarkStart w:id="1571" w:name="bookmark1571"/>
      <w:bookmarkStart w:id="1572" w:name="bookmark1572"/>
      <w:bookmarkStart w:id="1573" w:name="bookmark1573"/>
      <w:bookmarkStart w:id="1574" w:name="bookmark1574"/>
      <w:r>
        <w:rPr>
          <w:color w:val="000000"/>
          <w:spacing w:val="0"/>
          <w:w w:val="100"/>
          <w:position w:val="0"/>
        </w:rPr>
        <w:t>4</w:t>
      </w:r>
      <w:bookmarkEnd w:id="1573"/>
      <w:r>
        <w:rPr>
          <w:color w:val="000000"/>
          <w:spacing w:val="0"/>
          <w:w w:val="100"/>
          <w:position w:val="0"/>
        </w:rPr>
        <w:t>、营业收入和营业成本</w:t>
      </w:r>
      <w:bookmarkEnd w:id="1571"/>
      <w:bookmarkEnd w:id="1572"/>
      <w:bookmarkEnd w:id="1574"/>
    </w:p>
    <w:p>
      <w:pPr>
        <w:pStyle w:val="Style37"/>
        <w:keepNext/>
        <w:keepLines/>
        <w:widowControl w:val="0"/>
        <w:shd w:val="clear" w:color="auto" w:fill="auto"/>
        <w:bidi w:val="0"/>
        <w:spacing w:before="0" w:after="360" w:line="240" w:lineRule="auto"/>
        <w:ind w:left="0" w:right="0" w:firstLine="340"/>
        <w:jc w:val="both"/>
      </w:pPr>
      <w:bookmarkStart w:id="1571" w:name="bookmark1571"/>
      <w:bookmarkStart w:id="1572" w:name="bookmark1572"/>
      <w:r>
        <w:rPr>
          <w:color w:val="000000"/>
          <w:spacing w:val="0"/>
          <w:w w:val="100"/>
          <w:position w:val="0"/>
        </w:rPr>
        <w:t>(1)营业收入</w:t>
      </w:r>
      <w:bookmarkEnd w:id="1571"/>
      <w:bookmarkEnd w:id="1572"/>
    </w:p>
    <w:p>
      <w:pPr>
        <w:pStyle w:val="Style30"/>
        <w:keepNext w:val="0"/>
        <w:keepLines w:val="0"/>
        <w:widowControl w:val="0"/>
        <w:shd w:val="clear" w:color="auto" w:fill="auto"/>
        <w:bidi w:val="0"/>
        <w:spacing w:before="0" w:after="0" w:line="240" w:lineRule="auto"/>
        <w:ind w:left="0" w:right="0" w:firstLine="0"/>
        <w:jc w:val="right"/>
      </w:pPr>
      <w:bookmarkStart w:id="1575" w:name="bookmark1575"/>
      <w:r>
        <w:rPr>
          <w:color w:val="000000"/>
          <w:spacing w:val="0"/>
          <w:w w:val="100"/>
          <w:position w:val="0"/>
        </w:rPr>
        <w:t>单位：元</w:t>
      </w:r>
      <w:bookmarkEnd w:id="1575"/>
    </w:p>
    <w:tbl>
      <w:tblPr>
        <w:tblOverlap w:val="never"/>
        <w:jc w:val="center"/>
        <w:tblLayout w:type="fixed"/>
      </w:tblPr>
      <w:tblGrid>
        <w:gridCol w:w="2530"/>
        <w:gridCol w:w="3451"/>
        <w:gridCol w:w="3600"/>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368,648,015.71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343,374,887.50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369,189,517.71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343,374,887.50</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161,584,317.77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140,776,245.05</w:t>
            </w:r>
          </w:p>
        </w:tc>
      </w:tr>
    </w:tbl>
    <w:p>
      <w:pPr>
        <w:spacing w:lineRule="exact" w:line="1"/>
        <w:rPr>
          <w:sz w:val="2"/>
          <w:szCs w:val="2"/>
        </w:rPr>
      </w:pPr>
      <w:r>
        <w:br w:type="page"/>
      </w:r>
    </w:p>
    <w:p>
      <w:pPr>
        <w:pStyle w:val="Style33"/>
        <w:keepNext w:val="0"/>
        <w:keepLines w:val="0"/>
        <w:widowControl w:val="0"/>
        <w:shd w:val="clear" w:color="auto" w:fill="auto"/>
        <w:bidi w:val="0"/>
        <w:spacing w:before="0" w:after="380" w:line="240" w:lineRule="auto"/>
        <w:ind w:left="0" w:right="0" w:firstLine="500"/>
        <w:jc w:val="left"/>
      </w:pPr>
      <w:bookmarkStart w:id="1576" w:name="bookmark1576"/>
      <w:r>
        <w:rPr>
          <w:b/>
          <w:bCs/>
          <w:color w:val="000000"/>
          <w:spacing w:val="0"/>
          <w:w w:val="100"/>
          <w:position w:val="0"/>
        </w:rPr>
        <w:t>(2)主营业务(分行业)</w:t>
      </w:r>
      <w:bookmarkEnd w:id="15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58"/>
        <w:gridCol w:w="1862"/>
        <w:gridCol w:w="1862"/>
        <w:gridCol w:w="173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行业名称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司法机关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195,604,870.85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92,046,509.65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205,103,781.43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96,658,526.89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行政执法部门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19,849,617.60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5,941,807.32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13,101,928.79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3,316,612.78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137,722,211.23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56,438,815.13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108,593,511.77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32,736,536.49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15,471,316.03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7,078,774.82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16,575,665.51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8,064,568.89</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368,648,015.71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bookmarkStart w:id="1577" w:name="bookmark1577"/>
            <w:r>
              <w:rPr>
                <w:rFonts w:ascii="Times New Roman" w:eastAsia="Times New Roman" w:hAnsi="Times New Roman" w:cs="Times New Roman"/>
                <w:color w:val="000000"/>
                <w:spacing w:val="0"/>
                <w:w w:val="100"/>
                <w:position w:val="0"/>
                <w:sz w:val="18"/>
                <w:szCs w:val="18"/>
              </w:rPr>
              <w:t>161,505,906.92</w:t>
            </w:r>
            <w:bookmarkEnd w:id="1577"/>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343,374,887.50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140,776,245.05</w:t>
            </w:r>
          </w:p>
        </w:tc>
      </w:tr>
    </w:tbl>
    <w:p>
      <w:pPr>
        <w:widowControl w:val="0"/>
        <w:spacing w:after="299" w:line="1" w:lineRule="exact"/>
      </w:pPr>
    </w:p>
    <w:p>
      <w:pPr>
        <w:pStyle w:val="Style33"/>
        <w:keepNext w:val="0"/>
        <w:keepLines w:val="0"/>
        <w:widowControl w:val="0"/>
        <w:numPr>
          <w:ilvl w:val="0"/>
          <w:numId w:val="65"/>
        </w:numPr>
        <w:shd w:val="clear" w:color="auto" w:fill="auto"/>
        <w:bidi w:val="0"/>
        <w:spacing w:before="0" w:after="380" w:line="240" w:lineRule="auto"/>
        <w:ind w:left="0" w:right="0" w:firstLine="500"/>
        <w:jc w:val="left"/>
      </w:pPr>
      <w:bookmarkStart w:id="1578" w:name="bookmark1578"/>
      <w:bookmarkEnd w:id="1578"/>
      <w:r>
        <w:rPr>
          <w:b/>
          <w:bCs/>
          <w:color w:val="000000"/>
          <w:spacing w:val="0"/>
          <w:w w:val="100"/>
          <w:position w:val="0"/>
        </w:rPr>
        <w:t>主营业务(分产品)</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552"/>
        <w:gridCol w:w="1694"/>
        <w:gridCol w:w="1560"/>
        <w:gridCol w:w="1421"/>
        <w:gridCol w:w="1354"/>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产品名称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电子数据取证产品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296,635,569.41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142,314,993.62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267,591,471.09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111,394,564.46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网络信息安全产品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28,173,501.96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10,014,193.52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52,631,919.07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21,911,181.05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电子数据鉴定及互联网知识产权保护等服务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39,237,643.49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5,332,628.26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23,151,497.34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7,470,499.54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刑事技术产品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4,601,300.85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3,844,091.52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368,648,015.71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161,505,906.92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343,374,887.50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bookmarkStart w:id="1579" w:name="bookmark1579"/>
            <w:r>
              <w:rPr>
                <w:rFonts w:ascii="Times New Roman" w:eastAsia="Times New Roman" w:hAnsi="Times New Roman" w:cs="Times New Roman"/>
                <w:color w:val="000000"/>
                <w:spacing w:val="0"/>
                <w:w w:val="100"/>
                <w:position w:val="0"/>
                <w:sz w:val="18"/>
                <w:szCs w:val="18"/>
              </w:rPr>
              <w:t>140,776,245.05</w:t>
            </w:r>
            <w:bookmarkEnd w:id="1579"/>
          </w:p>
        </w:tc>
      </w:tr>
    </w:tbl>
    <w:p>
      <w:pPr>
        <w:widowControl w:val="0"/>
        <w:spacing w:after="299" w:line="1" w:lineRule="exact"/>
      </w:pPr>
    </w:p>
    <w:p>
      <w:pPr>
        <w:pStyle w:val="Style33"/>
        <w:keepNext w:val="0"/>
        <w:keepLines w:val="0"/>
        <w:widowControl w:val="0"/>
        <w:numPr>
          <w:ilvl w:val="0"/>
          <w:numId w:val="65"/>
        </w:numPr>
        <w:shd w:val="clear" w:color="auto" w:fill="auto"/>
        <w:bidi w:val="0"/>
        <w:spacing w:before="0" w:after="380" w:line="240" w:lineRule="auto"/>
        <w:ind w:left="0" w:right="0" w:firstLine="500"/>
        <w:jc w:val="left"/>
      </w:pPr>
      <w:bookmarkStart w:id="1580" w:name="bookmark1580"/>
      <w:bookmarkEnd w:id="1580"/>
      <w:r>
        <w:rPr>
          <w:b/>
          <w:bCs/>
          <w:color w:val="000000"/>
          <w:spacing w:val="0"/>
          <w:w w:val="100"/>
          <w:position w:val="0"/>
        </w:rPr>
        <w:t>主营业务(分地区)</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66"/>
        <w:gridCol w:w="1858"/>
        <w:gridCol w:w="1862"/>
        <w:gridCol w:w="1862"/>
        <w:gridCol w:w="1733"/>
      </w:tblGrid>
      <w:tr>
        <w:trPr>
          <w:trHeight w:val="403"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东北及华北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75,623,526.10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28,339,965.98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79,949,935.23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33,547,751.07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华东及华南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182,238,572.13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83,431,377.01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143,777,653.49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51,352,050.19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西南及西北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80,295,191.09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35,488,706.88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90,283,828.29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44,215,638.67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华中及其他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30,490,726.39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14,245,857.05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29,363,470.49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11,660,805.12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368,648,015.71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161,505,906.92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343,374,887.50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140,776,245.05</w:t>
            </w:r>
          </w:p>
        </w:tc>
      </w:tr>
    </w:tbl>
    <w:p>
      <w:pPr>
        <w:widowControl w:val="0"/>
        <w:spacing w:after="299" w:line="1" w:lineRule="exact"/>
      </w:pPr>
    </w:p>
    <w:p>
      <w:pPr>
        <w:pStyle w:val="Style40"/>
        <w:keepNext/>
        <w:keepLines/>
        <w:widowControl w:val="0"/>
        <w:numPr>
          <w:ilvl w:val="0"/>
          <w:numId w:val="65"/>
        </w:numPr>
        <w:shd w:val="clear" w:color="auto" w:fill="auto"/>
        <w:bidi w:val="0"/>
        <w:spacing w:before="0" w:after="380" w:line="240" w:lineRule="auto"/>
        <w:ind w:left="0" w:right="0" w:firstLine="500"/>
        <w:jc w:val="left"/>
      </w:pPr>
      <w:bookmarkStart w:id="1581" w:name="bookmark1581"/>
      <w:bookmarkStart w:id="1582" w:name="bookmark1582"/>
      <w:bookmarkStart w:id="1583" w:name="bookmark1583"/>
      <w:bookmarkStart w:id="1584" w:name="bookmark1584"/>
      <w:bookmarkEnd w:id="1583"/>
      <w:r>
        <w:rPr>
          <w:color w:val="000000"/>
          <w:spacing w:val="0"/>
          <w:w w:val="100"/>
          <w:position w:val="0"/>
        </w:rPr>
        <w:t>公司来自前五名客户的营业收入情况</w:t>
      </w:r>
      <w:bookmarkEnd w:id="1581"/>
      <w:bookmarkEnd w:id="1582"/>
      <w:bookmarkEnd w:id="15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541"/>
        <w:gridCol w:w="2410"/>
        <w:gridCol w:w="2630"/>
      </w:tblGrid>
      <w:tr>
        <w:trPr>
          <w:trHeight w:val="41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营业收入总额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541"/>
        <w:gridCol w:w="2410"/>
        <w:gridCol w:w="263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珠海市新德汇信息技术有限公司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11,148,888.87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福建省公安厅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11,029,034.52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陕西省公安厅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10,427,350.43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厦门市公安局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7,775,856.59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7,470,940.17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47,852,070.58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360"/>
        <w:jc w:val="left"/>
      </w:pPr>
      <w:bookmarkStart w:id="1585" w:name="bookmark1585"/>
      <w:bookmarkStart w:id="1586" w:name="bookmark1586"/>
      <w:bookmarkStart w:id="1587" w:name="bookmark1587"/>
      <w:bookmarkStart w:id="1588" w:name="bookmark1588"/>
      <w:r>
        <w:rPr>
          <w:color w:val="000000"/>
          <w:spacing w:val="0"/>
          <w:w w:val="100"/>
          <w:position w:val="0"/>
        </w:rPr>
        <w:t>5</w:t>
      </w:r>
      <w:bookmarkEnd w:id="1587"/>
      <w:r>
        <w:rPr>
          <w:color w:val="000000"/>
          <w:spacing w:val="0"/>
          <w:w w:val="100"/>
          <w:position w:val="0"/>
        </w:rPr>
        <w:t>、投资收益</w:t>
      </w:r>
      <w:bookmarkEnd w:id="1585"/>
      <w:bookmarkEnd w:id="1586"/>
      <w:bookmarkEnd w:id="1588"/>
    </w:p>
    <w:p>
      <w:pPr>
        <w:pStyle w:val="Style40"/>
        <w:keepNext/>
        <w:keepLines/>
        <w:widowControl w:val="0"/>
        <w:shd w:val="clear" w:color="auto" w:fill="auto"/>
        <w:bidi w:val="0"/>
        <w:spacing w:before="0" w:after="380" w:line="240" w:lineRule="auto"/>
        <w:ind w:left="0" w:right="0" w:firstLine="360"/>
        <w:jc w:val="left"/>
      </w:pPr>
      <w:bookmarkStart w:id="1589" w:name="bookmark1589"/>
      <w:bookmarkStart w:id="1590" w:name="bookmark1590"/>
      <w:bookmarkStart w:id="1591" w:name="bookmark1591"/>
      <w:r>
        <w:rPr>
          <w:color w:val="000000"/>
          <w:spacing w:val="0"/>
          <w:w w:val="100"/>
          <w:position w:val="0"/>
        </w:rPr>
        <w:t>（1）投资收益明细</w:t>
      </w:r>
      <w:bookmarkEnd w:id="1589"/>
      <w:bookmarkEnd w:id="1590"/>
      <w:bookmarkEnd w:id="159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6"/>
        <w:gridCol w:w="2520"/>
        <w:gridCol w:w="253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-1,726,037.97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5,288,890.18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3,562,852.21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500"/>
        <w:jc w:val="left"/>
      </w:pPr>
      <w:bookmarkStart w:id="1592" w:name="bookmark1592"/>
      <w:bookmarkStart w:id="1593" w:name="bookmark1593"/>
      <w:bookmarkStart w:id="1594" w:name="bookmark1594"/>
      <w:r>
        <w:rPr>
          <w:color w:val="000000"/>
          <w:spacing w:val="0"/>
          <w:w w:val="100"/>
          <w:position w:val="0"/>
        </w:rPr>
        <w:t>（2）按权益法核算的长期股权投资收益</w:t>
      </w:r>
      <w:bookmarkEnd w:id="1592"/>
      <w:bookmarkEnd w:id="1593"/>
      <w:bookmarkEnd w:id="1594"/>
    </w:p>
    <w:tbl>
      <w:tblPr>
        <w:tblOverlap w:val="never"/>
        <w:jc w:val="center"/>
        <w:tblLayout w:type="fixed"/>
      </w:tblPr>
      <w:tblGrid>
        <w:gridCol w:w="1987"/>
        <w:gridCol w:w="1277"/>
        <w:gridCol w:w="1133"/>
        <w:gridCol w:w="5184"/>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杭州创聚科技有限公司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-1,726,037.97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本期公司转让杭州创聚部分股权不在纳入合并范围所致</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-1,726,037.97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360"/>
        <w:jc w:val="left"/>
      </w:pPr>
      <w:bookmarkStart w:id="1595" w:name="bookmark1595"/>
      <w:bookmarkStart w:id="1596" w:name="bookmark1596"/>
      <w:bookmarkStart w:id="1597" w:name="bookmark1597"/>
      <w:bookmarkStart w:id="1598" w:name="bookmark1598"/>
      <w:r>
        <w:rPr>
          <w:color w:val="000000"/>
          <w:spacing w:val="0"/>
          <w:w w:val="100"/>
          <w:position w:val="0"/>
        </w:rPr>
        <w:t>6</w:t>
      </w:r>
      <w:bookmarkEnd w:id="1597"/>
      <w:r>
        <w:rPr>
          <w:color w:val="000000"/>
          <w:spacing w:val="0"/>
          <w:w w:val="100"/>
          <w:position w:val="0"/>
        </w:rPr>
        <w:t>、现金流量表补充资料</w:t>
      </w:r>
      <w:bookmarkEnd w:id="1595"/>
      <w:bookmarkEnd w:id="1596"/>
      <w:bookmarkEnd w:id="15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384"/>
        <w:gridCol w:w="1704"/>
        <w:gridCol w:w="1493"/>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48,354,110.29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78,228,861.27</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8,388,464.80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4,727,099.52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14,026,307.13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10,147,171.94</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5,696,751.43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1,579,028.68</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1,620,713.55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1,513,485.54</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38,528.10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-3,608,139.67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-7,050,409.49</w:t>
            </w:r>
          </w:p>
        </w:tc>
      </w:tr>
    </w:tbl>
    <w:p>
      <w:pPr>
        <w:widowControl w:val="0"/>
        <w:spacing w:line="1" w:lineRule="exact"/>
      </w:pPr>
      <w:r>
        <w:br w:type="page"/>
      </w:r>
    </w:p>
    <w:tbl>
      <w:tblPr>
        <w:tblOverlap w:val="never"/>
        <w:jc w:val="center"/>
        <w:tblLayout w:type="fixed"/>
      </w:tblPr>
      <w:tblGrid>
        <w:gridCol w:w="6384"/>
        <w:gridCol w:w="1704"/>
        <w:gridCol w:w="1493"/>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-3,562,852.21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-601,796.95</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-24,067,740.97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-3,536,122.16</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-5,386,798.96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-66,367,929.80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517,850.56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17,609,749.56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5,503,894.24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3,995,219.96</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48,225,850.40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40,244,358.07</w:t>
            </w: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178,957,414.92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181,226,243.72</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181,226,243.72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254,491,832.80</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-2,268,828.80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-73,265,589.08</w:t>
            </w:r>
          </w:p>
        </w:tc>
      </w:tr>
    </w:tbl>
    <w:p>
      <w:pPr>
        <w:widowControl w:val="0"/>
        <w:spacing w:after="319" w:line="1" w:lineRule="exact"/>
      </w:pPr>
    </w:p>
    <w:p>
      <w:pPr>
        <w:pStyle w:val="Style24"/>
        <w:keepNext/>
        <w:keepLines/>
        <w:widowControl w:val="0"/>
        <w:shd w:val="clear" w:color="auto" w:fill="auto"/>
        <w:bidi w:val="0"/>
        <w:spacing w:before="0" w:after="320" w:line="240" w:lineRule="auto"/>
        <w:ind w:left="360" w:right="0" w:firstLine="20"/>
        <w:jc w:val="left"/>
      </w:pPr>
      <w:bookmarkStart w:id="1599" w:name="bookmark1599"/>
      <w:bookmarkStart w:id="1600" w:name="bookmark1600"/>
      <w:bookmarkStart w:id="1601" w:name="bookmark1601"/>
      <w:r>
        <w:rPr>
          <w:color w:val="000000"/>
          <w:spacing w:val="0"/>
          <w:w w:val="100"/>
          <w:position w:val="0"/>
          <w:sz w:val="24"/>
          <w:szCs w:val="24"/>
        </w:rPr>
        <w:t>十六、补充资料</w:t>
      </w:r>
      <w:bookmarkEnd w:id="1599"/>
      <w:bookmarkEnd w:id="1600"/>
      <w:bookmarkEnd w:id="1601"/>
    </w:p>
    <w:p>
      <w:pPr>
        <w:pStyle w:val="Style37"/>
        <w:keepNext/>
        <w:keepLines/>
        <w:widowControl w:val="0"/>
        <w:shd w:val="clear" w:color="auto" w:fill="auto"/>
        <w:bidi w:val="0"/>
        <w:spacing w:before="0" w:after="380" w:line="240" w:lineRule="auto"/>
        <w:ind w:left="360" w:right="0" w:firstLine="20"/>
        <w:jc w:val="left"/>
      </w:pPr>
      <w:bookmarkStart w:id="1602" w:name="bookmark1602"/>
      <w:bookmarkStart w:id="1603" w:name="bookmark1603"/>
      <w:bookmarkStart w:id="1604" w:name="bookmark1604"/>
      <w:r>
        <w:rPr>
          <w:color w:val="000000"/>
          <w:spacing w:val="0"/>
          <w:w w:val="100"/>
          <w:position w:val="0"/>
        </w:rPr>
        <w:t>1、当期非经常性损益明细表</w:t>
      </w:r>
      <w:bookmarkEnd w:id="1602"/>
      <w:bookmarkEnd w:id="1603"/>
      <w:bookmarkEnd w:id="16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090"/>
        <w:gridCol w:w="1277"/>
        <w:gridCol w:w="1214"/>
      </w:tblGrid>
      <w:tr>
        <w:trPr>
          <w:trHeight w:val="40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336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说明</w:t>
            </w:r>
          </w:p>
        </w:tc>
      </w:tr>
      <w:tr>
        <w:trPr>
          <w:trHeight w:val="75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非流动资产处置损益（包括已计提资产减值准备的冲销部分）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5,878,119.62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计入当期损益的政府补助（与企业业务密切相关，按照国家统一标准定额或定量享受的政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9,122,638.03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-56,327.21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665,092.56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138,831.91</w:t>
            </w:r>
          </w:p>
        </w:tc>
        <w:tc>
          <w:tcPr>
            <w:tcBorders>
              <w:top w:val="single" w:sz="4"/>
              <w:left w:val="single" w:sz="4"/>
              <w:right w:val="single" w:sz="4"/>
            </w:tcBorders>
            <w:shd w:val="clear" w:color="auto" w:fill="FFFFFF"/>
            <w:vAlign w:val="top"/>
          </w:tcPr>
          <w:p>
            <w:pPr>
              <w:widowControl w:val="0"/>
              <w:rPr>
                <w:sz w:val="10"/>
                <w:szCs w:val="10"/>
              </w:rPr>
            </w:pPr>
          </w:p>
        </w:tc>
      </w:tr>
      <w:tr>
        <w:trPr>
          <w:trHeight w:val="76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14,140,505.97</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340" w:line="341" w:lineRule="exact"/>
        <w:ind w:left="360" w:right="0" w:firstLine="2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66"/>
        <w:gridCol w:w="2126"/>
        <w:gridCol w:w="5189"/>
      </w:tblGrid>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涉及金额（元）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软件产品增值税返还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16,073,835.96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与收入相关，非偶然所得</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605" w:name="bookmark1605"/>
      <w:r>
        <w:rPr>
          <w:b/>
          <w:bCs/>
          <w:color w:val="000000"/>
          <w:spacing w:val="0"/>
          <w:w w:val="100"/>
          <w:position w:val="0"/>
          <w:sz w:val="20"/>
          <w:szCs w:val="20"/>
        </w:rPr>
        <w:t>2、净资产收益率及每股收益</w:t>
      </w:r>
      <w:bookmarkEnd w:id="1605"/>
    </w:p>
    <w:p>
      <w:pPr>
        <w:widowControl w:val="0"/>
        <w:spacing w:after="33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4258"/>
        <w:gridCol w:w="1464"/>
        <w:gridCol w:w="1910"/>
        <w:gridCol w:w="1949"/>
      </w:tblGrid>
      <w:tr>
        <w:trPr>
          <w:trHeight w:val="408"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加权平均净资产</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基本每股收益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稀释每股收益</w:t>
            </w:r>
          </w:p>
        </w:tc>
      </w:tr>
      <w:tr>
        <w:trPr>
          <w:trHeight w:val="40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1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bl>
    <w:p>
      <w:pPr>
        <w:widowControl w:val="0"/>
        <w:spacing w:after="159" w:line="1" w:lineRule="exact"/>
      </w:pPr>
    </w:p>
    <w:p>
      <w:pPr>
        <w:pStyle w:val="Style37"/>
        <w:keepNext/>
        <w:keepLines/>
        <w:widowControl w:val="0"/>
        <w:shd w:val="clear" w:color="auto" w:fill="auto"/>
        <w:bidi w:val="0"/>
        <w:spacing w:before="0" w:after="280" w:line="384" w:lineRule="exact"/>
        <w:ind w:left="0" w:right="0" w:firstLine="360"/>
        <w:jc w:val="both"/>
      </w:pPr>
      <w:bookmarkStart w:id="1606" w:name="bookmark1606"/>
      <w:bookmarkStart w:id="1607" w:name="bookmark1607"/>
      <w:bookmarkStart w:id="1608" w:name="bookmark1608"/>
      <w:bookmarkStart w:id="1609" w:name="bookmark1609"/>
      <w:r>
        <w:rPr>
          <w:color w:val="000000"/>
          <w:spacing w:val="0"/>
          <w:w w:val="100"/>
          <w:position w:val="0"/>
        </w:rPr>
        <w:t>3</w:t>
      </w:r>
      <w:bookmarkEnd w:id="1608"/>
      <w:r>
        <w:rPr>
          <w:color w:val="000000"/>
          <w:spacing w:val="0"/>
          <w:w w:val="100"/>
          <w:position w:val="0"/>
        </w:rPr>
        <w:t>、公司主要会计报表项目的异常情况及原因的说明</w:t>
      </w:r>
      <w:bookmarkEnd w:id="1606"/>
      <w:bookmarkEnd w:id="1607"/>
      <w:bookmarkEnd w:id="1609"/>
    </w:p>
    <w:p>
      <w:pPr>
        <w:pStyle w:val="Style33"/>
        <w:keepNext w:val="0"/>
        <w:keepLines w:val="0"/>
        <w:widowControl w:val="0"/>
        <w:shd w:val="clear" w:color="auto" w:fill="auto"/>
        <w:tabs>
          <w:tab w:pos="1381" w:val="left"/>
        </w:tabs>
        <w:bidi w:val="0"/>
        <w:spacing w:before="0" w:line="379" w:lineRule="exact"/>
        <w:ind w:left="360" w:right="0" w:firstLine="440"/>
        <w:jc w:val="both"/>
      </w:pPr>
      <w:bookmarkStart w:id="1610" w:name="bookmark1610"/>
      <w:r>
        <w:rPr>
          <w:color w:val="000000"/>
          <w:spacing w:val="0"/>
          <w:w w:val="100"/>
          <w:position w:val="0"/>
        </w:rPr>
        <w:t>（</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w:t>
        <w:tab/>
        <w:t>预付账款年末账面金额较年初增加</w:t>
      </w:r>
      <w:r>
        <w:rPr>
          <w:rFonts w:ascii="Times New Roman" w:eastAsia="Times New Roman" w:hAnsi="Times New Roman" w:cs="Times New Roman"/>
          <w:color w:val="000000"/>
          <w:spacing w:val="0"/>
          <w:w w:val="100"/>
          <w:position w:val="0"/>
        </w:rPr>
        <w:t>74.71%</w:t>
      </w:r>
      <w:r>
        <w:rPr>
          <w:color w:val="000000"/>
          <w:spacing w:val="0"/>
          <w:w w:val="100"/>
          <w:position w:val="0"/>
        </w:rPr>
        <w:t>，主要是公司采购量增加，预付供应商采购款增加所 致。</w:t>
      </w:r>
    </w:p>
    <w:p>
      <w:pPr>
        <w:pStyle w:val="Style33"/>
        <w:keepNext w:val="0"/>
        <w:keepLines w:val="0"/>
        <w:widowControl w:val="0"/>
        <w:shd w:val="clear" w:color="auto" w:fill="auto"/>
        <w:tabs>
          <w:tab w:pos="1381" w:val="left"/>
        </w:tabs>
        <w:bidi w:val="0"/>
        <w:spacing w:before="0" w:line="389" w:lineRule="exact"/>
        <w:ind w:left="360" w:right="0" w:firstLine="440"/>
        <w:jc w:val="both"/>
      </w:pPr>
      <w:bookmarkStart w:id="1611" w:name="bookmark1611"/>
      <w:r>
        <w:rPr>
          <w:color w:val="000000"/>
          <w:spacing w:val="0"/>
          <w:w w:val="100"/>
          <w:position w:val="0"/>
        </w:rPr>
        <w:t>（</w:t>
      </w:r>
      <w:bookmarkEnd w:id="1611"/>
      <w:r>
        <w:rPr>
          <w:rFonts w:ascii="Times New Roman" w:eastAsia="Times New Roman" w:hAnsi="Times New Roman" w:cs="Times New Roman"/>
          <w:color w:val="000000"/>
          <w:spacing w:val="0"/>
          <w:w w:val="100"/>
          <w:position w:val="0"/>
        </w:rPr>
        <w:t>2</w:t>
      </w:r>
      <w:r>
        <w:rPr>
          <w:color w:val="000000"/>
          <w:spacing w:val="0"/>
          <w:w w:val="100"/>
          <w:position w:val="0"/>
        </w:rPr>
        <w:t>）</w:t>
        <w:tab/>
        <w:t>其他应收款年末账面金额较年初增加</w:t>
      </w:r>
      <w:r>
        <w:rPr>
          <w:rFonts w:ascii="Times New Roman" w:eastAsia="Times New Roman" w:hAnsi="Times New Roman" w:cs="Times New Roman"/>
          <w:color w:val="000000"/>
          <w:spacing w:val="0"/>
          <w:w w:val="100"/>
          <w:position w:val="0"/>
        </w:rPr>
        <w:t>50.60%</w:t>
      </w:r>
      <w:r>
        <w:rPr>
          <w:color w:val="000000"/>
          <w:spacing w:val="0"/>
          <w:w w:val="100"/>
          <w:position w:val="0"/>
        </w:rPr>
        <w:t>，主要是由于公司经营规模扩大，投标及履约支付 保证金增加所致。</w:t>
      </w:r>
    </w:p>
    <w:p>
      <w:pPr>
        <w:pStyle w:val="Style33"/>
        <w:keepNext w:val="0"/>
        <w:keepLines w:val="0"/>
        <w:widowControl w:val="0"/>
        <w:shd w:val="clear" w:color="auto" w:fill="auto"/>
        <w:tabs>
          <w:tab w:pos="1381" w:val="left"/>
        </w:tabs>
        <w:bidi w:val="0"/>
        <w:spacing w:before="0" w:line="384" w:lineRule="exact"/>
        <w:ind w:left="360" w:right="0" w:firstLine="440"/>
        <w:jc w:val="both"/>
      </w:pPr>
      <w:bookmarkStart w:id="1612" w:name="bookmark1612"/>
      <w:r>
        <w:rPr>
          <w:color w:val="000000"/>
          <w:spacing w:val="0"/>
          <w:w w:val="100"/>
          <w:position w:val="0"/>
        </w:rPr>
        <w:t>（</w:t>
      </w:r>
      <w:bookmarkEnd w:id="1612"/>
      <w:r>
        <w:rPr>
          <w:rFonts w:ascii="Times New Roman" w:eastAsia="Times New Roman" w:hAnsi="Times New Roman" w:cs="Times New Roman"/>
          <w:color w:val="000000"/>
          <w:spacing w:val="0"/>
          <w:w w:val="100"/>
          <w:position w:val="0"/>
        </w:rPr>
        <w:t>3</w:t>
      </w:r>
      <w:r>
        <w:rPr>
          <w:color w:val="000000"/>
          <w:spacing w:val="0"/>
          <w:w w:val="100"/>
          <w:position w:val="0"/>
        </w:rPr>
        <w:t>）</w:t>
        <w:tab/>
        <w:t>存货年末账面金额较年初增加</w:t>
      </w:r>
      <w:r>
        <w:rPr>
          <w:rFonts w:ascii="Times New Roman" w:eastAsia="Times New Roman" w:hAnsi="Times New Roman" w:cs="Times New Roman"/>
          <w:color w:val="000000"/>
          <w:spacing w:val="0"/>
          <w:w w:val="100"/>
          <w:position w:val="0"/>
        </w:rPr>
        <w:t>40.41%</w:t>
      </w:r>
      <w:r>
        <w:rPr>
          <w:color w:val="000000"/>
          <w:spacing w:val="0"/>
          <w:w w:val="100"/>
          <w:position w:val="0"/>
        </w:rPr>
        <w:t>，主要是由于公司经营规模扩大，按合同发货尚未结算所 致。</w:t>
      </w:r>
    </w:p>
    <w:p>
      <w:pPr>
        <w:pStyle w:val="Style33"/>
        <w:keepNext w:val="0"/>
        <w:keepLines w:val="0"/>
        <w:widowControl w:val="0"/>
        <w:shd w:val="clear" w:color="auto" w:fill="auto"/>
        <w:tabs>
          <w:tab w:pos="1381" w:val="left"/>
        </w:tabs>
        <w:bidi w:val="0"/>
        <w:spacing w:before="0" w:line="384" w:lineRule="exact"/>
        <w:ind w:left="360" w:right="0" w:firstLine="440"/>
        <w:jc w:val="both"/>
      </w:pPr>
      <w:bookmarkStart w:id="1613" w:name="bookmark1613"/>
      <w:r>
        <w:rPr>
          <w:color w:val="000000"/>
          <w:spacing w:val="0"/>
          <w:w w:val="100"/>
          <w:position w:val="0"/>
        </w:rPr>
        <w:t>（</w:t>
      </w:r>
      <w:bookmarkEnd w:id="1613"/>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长期股权投资年末较年初增加</w:t>
      </w:r>
      <w:r>
        <w:rPr>
          <w:rFonts w:ascii="Times New Roman" w:eastAsia="Times New Roman" w:hAnsi="Times New Roman" w:cs="Times New Roman"/>
          <w:color w:val="000000"/>
          <w:spacing w:val="0"/>
          <w:w w:val="100"/>
          <w:position w:val="0"/>
        </w:rPr>
        <w:t>1,150.49%%</w:t>
      </w:r>
      <w:r>
        <w:rPr>
          <w:color w:val="000000"/>
          <w:spacing w:val="0"/>
          <w:w w:val="100"/>
          <w:position w:val="0"/>
        </w:rPr>
        <w:t>,主要是公司投资厦门巨龙信息科技有限公司、福建 宏创科技信息有限公司及子公司杭州创聚科技有限公司部分股权转让后不再纳入合并报表所致。</w:t>
      </w:r>
    </w:p>
    <w:p>
      <w:pPr>
        <w:pStyle w:val="Style33"/>
        <w:keepNext w:val="0"/>
        <w:keepLines w:val="0"/>
        <w:widowControl w:val="0"/>
        <w:shd w:val="clear" w:color="auto" w:fill="auto"/>
        <w:tabs>
          <w:tab w:pos="1381" w:val="left"/>
        </w:tabs>
        <w:bidi w:val="0"/>
        <w:spacing w:before="0" w:line="389" w:lineRule="exact"/>
        <w:ind w:left="360" w:right="0" w:firstLine="440"/>
        <w:jc w:val="both"/>
      </w:pPr>
      <w:bookmarkStart w:id="1614" w:name="bookmark1614"/>
      <w:r>
        <w:rPr>
          <w:color w:val="000000"/>
          <w:spacing w:val="0"/>
          <w:w w:val="100"/>
          <w:position w:val="0"/>
        </w:rPr>
        <w:t>（</w:t>
      </w:r>
      <w:bookmarkEnd w:id="1614"/>
      <w:r>
        <w:rPr>
          <w:rFonts w:ascii="Times New Roman" w:eastAsia="Times New Roman" w:hAnsi="Times New Roman" w:cs="Times New Roman"/>
          <w:color w:val="000000"/>
          <w:spacing w:val="0"/>
          <w:w w:val="100"/>
          <w:position w:val="0"/>
        </w:rPr>
        <w:t>5</w:t>
      </w:r>
      <w:r>
        <w:rPr>
          <w:color w:val="000000"/>
          <w:spacing w:val="0"/>
          <w:w w:val="100"/>
          <w:position w:val="0"/>
        </w:rPr>
        <w:t>）</w:t>
        <w:tab/>
        <w:t>固定资产年末账面价值较年初增加</w:t>
      </w:r>
      <w:r>
        <w:rPr>
          <w:rFonts w:ascii="Times New Roman" w:eastAsia="Times New Roman" w:hAnsi="Times New Roman" w:cs="Times New Roman"/>
          <w:color w:val="000000"/>
          <w:spacing w:val="0"/>
          <w:w w:val="100"/>
          <w:position w:val="0"/>
        </w:rPr>
        <w:t>159.19%</w:t>
      </w:r>
      <w:r>
        <w:rPr>
          <w:color w:val="000000"/>
          <w:spacing w:val="0"/>
          <w:w w:val="100"/>
          <w:position w:val="0"/>
        </w:rPr>
        <w:t>,主要是本年东海火炬科技园</w:t>
      </w:r>
      <w:r>
        <w:rPr>
          <w:rFonts w:ascii="Times New Roman" w:eastAsia="Times New Roman" w:hAnsi="Times New Roman" w:cs="Times New Roman"/>
          <w:color w:val="000000"/>
          <w:spacing w:val="0"/>
          <w:w w:val="100"/>
          <w:position w:val="0"/>
        </w:rPr>
        <w:t>3#</w:t>
      </w:r>
      <w:r>
        <w:rPr>
          <w:color w:val="000000"/>
          <w:spacing w:val="0"/>
          <w:w w:val="100"/>
          <w:position w:val="0"/>
        </w:rPr>
        <w:t>楼竣工从在建工程转 入所致。</w:t>
      </w:r>
    </w:p>
    <w:p>
      <w:pPr>
        <w:pStyle w:val="Style33"/>
        <w:keepNext w:val="0"/>
        <w:keepLines w:val="0"/>
        <w:widowControl w:val="0"/>
        <w:shd w:val="clear" w:color="auto" w:fill="auto"/>
        <w:tabs>
          <w:tab w:pos="1303" w:val="left"/>
        </w:tabs>
        <w:bidi w:val="0"/>
        <w:spacing w:before="0" w:line="384" w:lineRule="exact"/>
        <w:ind w:left="0" w:right="0" w:firstLine="800"/>
        <w:jc w:val="left"/>
      </w:pPr>
      <w:bookmarkStart w:id="1615" w:name="bookmark1615"/>
      <w:r>
        <w:rPr>
          <w:color w:val="000000"/>
          <w:spacing w:val="0"/>
          <w:w w:val="100"/>
          <w:position w:val="0"/>
        </w:rPr>
        <w:t>（</w:t>
      </w:r>
      <w:bookmarkEnd w:id="1615"/>
      <w:r>
        <w:rPr>
          <w:rFonts w:ascii="Times New Roman" w:eastAsia="Times New Roman" w:hAnsi="Times New Roman" w:cs="Times New Roman"/>
          <w:color w:val="000000"/>
          <w:spacing w:val="0"/>
          <w:w w:val="100"/>
          <w:position w:val="0"/>
        </w:rPr>
        <w:t>6</w:t>
      </w:r>
      <w:r>
        <w:rPr>
          <w:color w:val="000000"/>
          <w:spacing w:val="0"/>
          <w:w w:val="100"/>
          <w:position w:val="0"/>
        </w:rPr>
        <w:t>）</w:t>
        <w:tab/>
        <w:t>无形资产年末账面价值较年初增加</w:t>
      </w:r>
      <w:r>
        <w:rPr>
          <w:rFonts w:ascii="Times New Roman" w:eastAsia="Times New Roman" w:hAnsi="Times New Roman" w:cs="Times New Roman"/>
          <w:color w:val="000000"/>
          <w:spacing w:val="0"/>
          <w:w w:val="100"/>
          <w:position w:val="0"/>
        </w:rPr>
        <w:t>90.15%</w:t>
      </w:r>
      <w:r>
        <w:rPr>
          <w:color w:val="000000"/>
          <w:spacing w:val="0"/>
          <w:w w:val="100"/>
          <w:position w:val="0"/>
        </w:rPr>
        <w:t>，主要是本年内部研发项目完成转无形资产所致。</w:t>
      </w:r>
    </w:p>
    <w:p>
      <w:pPr>
        <w:pStyle w:val="Style33"/>
        <w:keepNext w:val="0"/>
        <w:keepLines w:val="0"/>
        <w:widowControl w:val="0"/>
        <w:shd w:val="clear" w:color="auto" w:fill="auto"/>
        <w:tabs>
          <w:tab w:pos="1381" w:val="left"/>
        </w:tabs>
        <w:bidi w:val="0"/>
        <w:spacing w:before="0" w:line="374" w:lineRule="exact"/>
        <w:ind w:left="360" w:right="0" w:firstLine="440"/>
        <w:jc w:val="both"/>
      </w:pPr>
      <w:bookmarkStart w:id="1616" w:name="bookmark1616"/>
      <w:r>
        <w:rPr>
          <w:color w:val="000000"/>
          <w:spacing w:val="0"/>
          <w:w w:val="100"/>
          <w:position w:val="0"/>
        </w:rPr>
        <w:t>（</w:t>
      </w:r>
      <w:bookmarkEnd w:id="1616"/>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长期待摊费用年末账面余额较年初减少</w:t>
      </w:r>
      <w:r>
        <w:rPr>
          <w:rFonts w:ascii="Times New Roman" w:eastAsia="Times New Roman" w:hAnsi="Times New Roman" w:cs="Times New Roman"/>
          <w:color w:val="000000"/>
          <w:spacing w:val="0"/>
          <w:w w:val="100"/>
          <w:position w:val="0"/>
        </w:rPr>
        <w:t>54.98%</w:t>
      </w:r>
      <w:r>
        <w:rPr>
          <w:color w:val="000000"/>
          <w:spacing w:val="0"/>
          <w:w w:val="100"/>
          <w:position w:val="0"/>
        </w:rPr>
        <w:t>，主要是本年购买位于软件园二期观日路</w:t>
      </w:r>
      <w:r>
        <w:rPr>
          <w:rFonts w:ascii="Times New Roman" w:eastAsia="Times New Roman" w:hAnsi="Times New Roman" w:cs="Times New Roman"/>
          <w:color w:val="000000"/>
          <w:spacing w:val="0"/>
          <w:w w:val="100"/>
          <w:position w:val="0"/>
        </w:rPr>
        <w:t>12</w:t>
      </w:r>
      <w:r>
        <w:rPr>
          <w:color w:val="000000"/>
          <w:spacing w:val="0"/>
          <w:w w:val="100"/>
          <w:position w:val="0"/>
        </w:rPr>
        <w:t>号的 研发楼</w:t>
      </w:r>
      <w:r>
        <w:rPr>
          <w:rFonts w:ascii="Times New Roman" w:eastAsia="Times New Roman" w:hAnsi="Times New Roman" w:cs="Times New Roman"/>
          <w:color w:val="000000"/>
          <w:spacing w:val="0"/>
          <w:w w:val="100"/>
          <w:position w:val="0"/>
        </w:rPr>
        <w:t>101</w:t>
      </w:r>
      <w:r>
        <w:rPr>
          <w:color w:val="000000"/>
          <w:spacing w:val="0"/>
          <w:w w:val="100"/>
          <w:position w:val="0"/>
        </w:rPr>
        <w:t>单元，原</w:t>
      </w:r>
      <w:r>
        <w:rPr>
          <w:rFonts w:ascii="Times New Roman" w:eastAsia="Times New Roman" w:hAnsi="Times New Roman" w:cs="Times New Roman"/>
          <w:color w:val="000000"/>
          <w:spacing w:val="0"/>
          <w:w w:val="100"/>
          <w:position w:val="0"/>
        </w:rPr>
        <w:t>101</w:t>
      </w:r>
      <w:r>
        <w:rPr>
          <w:color w:val="000000"/>
          <w:spacing w:val="0"/>
          <w:w w:val="100"/>
          <w:position w:val="0"/>
        </w:rPr>
        <w:t>单元装修费相应转入固定资产所致。</w:t>
      </w:r>
    </w:p>
    <w:p>
      <w:pPr>
        <w:pStyle w:val="Style33"/>
        <w:keepNext w:val="0"/>
        <w:keepLines w:val="0"/>
        <w:widowControl w:val="0"/>
        <w:shd w:val="clear" w:color="auto" w:fill="auto"/>
        <w:tabs>
          <w:tab w:pos="1381" w:val="left"/>
        </w:tabs>
        <w:bidi w:val="0"/>
        <w:spacing w:before="0" w:line="379" w:lineRule="exact"/>
        <w:ind w:left="360" w:right="0" w:firstLine="440"/>
        <w:jc w:val="both"/>
      </w:pPr>
      <w:bookmarkStart w:id="1617" w:name="bookmark1617"/>
      <w:r>
        <w:rPr>
          <w:color w:val="000000"/>
          <w:spacing w:val="0"/>
          <w:w w:val="100"/>
          <w:position w:val="0"/>
        </w:rPr>
        <w:t>（</w:t>
      </w:r>
      <w:bookmarkEnd w:id="1617"/>
      <w:r>
        <w:rPr>
          <w:rFonts w:ascii="Times New Roman" w:eastAsia="Times New Roman" w:hAnsi="Times New Roman" w:cs="Times New Roman"/>
          <w:color w:val="000000"/>
          <w:spacing w:val="0"/>
          <w:w w:val="100"/>
          <w:position w:val="0"/>
        </w:rPr>
        <w:t>8</w:t>
      </w:r>
      <w:r>
        <w:rPr>
          <w:color w:val="000000"/>
          <w:spacing w:val="0"/>
          <w:w w:val="100"/>
          <w:position w:val="0"/>
        </w:rPr>
        <w:t>）</w:t>
        <w:tab/>
        <w:t>其他应付款年末账面金额较年初增加</w:t>
      </w:r>
      <w:r>
        <w:rPr>
          <w:rFonts w:ascii="Times New Roman" w:eastAsia="Times New Roman" w:hAnsi="Times New Roman" w:cs="Times New Roman"/>
          <w:color w:val="000000"/>
          <w:spacing w:val="0"/>
          <w:w w:val="100"/>
          <w:position w:val="0"/>
        </w:rPr>
        <w:t>563.37%</w:t>
      </w:r>
      <w:r>
        <w:rPr>
          <w:color w:val="000000"/>
          <w:spacing w:val="0"/>
          <w:w w:val="100"/>
          <w:position w:val="0"/>
        </w:rPr>
        <w:t xml:space="preserve">，主要是本年收购珠海市新德汇信息技术有限公司 </w:t>
      </w:r>
      <w:r>
        <w:rPr>
          <w:rFonts w:ascii="Times New Roman" w:eastAsia="Times New Roman" w:hAnsi="Times New Roman" w:cs="Times New Roman"/>
          <w:color w:val="000000"/>
          <w:spacing w:val="0"/>
          <w:w w:val="100"/>
          <w:position w:val="0"/>
        </w:rPr>
        <w:t>51%</w:t>
      </w:r>
      <w:r>
        <w:rPr>
          <w:color w:val="000000"/>
          <w:spacing w:val="0"/>
          <w:w w:val="100"/>
          <w:position w:val="0"/>
        </w:rPr>
        <w:t>股权，根据投资协议应付未付苏学武股权转让款</w:t>
      </w:r>
      <w:r>
        <w:rPr>
          <w:rFonts w:ascii="Times New Roman" w:eastAsia="Times New Roman" w:hAnsi="Times New Roman" w:cs="Times New Roman"/>
          <w:color w:val="000000"/>
          <w:spacing w:val="0"/>
          <w:w w:val="100"/>
          <w:position w:val="0"/>
        </w:rPr>
        <w:t>14,564,400.00</w:t>
      </w:r>
      <w:r>
        <w:rPr>
          <w:color w:val="000000"/>
          <w:spacing w:val="0"/>
          <w:w w:val="100"/>
          <w:position w:val="0"/>
        </w:rPr>
        <w:t>元。</w:t>
      </w:r>
    </w:p>
    <w:p>
      <w:pPr>
        <w:pStyle w:val="Style33"/>
        <w:keepNext w:val="0"/>
        <w:keepLines w:val="0"/>
        <w:widowControl w:val="0"/>
        <w:shd w:val="clear" w:color="auto" w:fill="auto"/>
        <w:tabs>
          <w:tab w:pos="1303" w:val="left"/>
        </w:tabs>
        <w:bidi w:val="0"/>
        <w:spacing w:before="0" w:line="384" w:lineRule="exact"/>
        <w:ind w:left="0" w:right="0" w:firstLine="800"/>
        <w:jc w:val="left"/>
      </w:pPr>
      <w:bookmarkStart w:id="1618" w:name="bookmark1618"/>
      <w:r>
        <w:rPr>
          <w:color w:val="000000"/>
          <w:spacing w:val="0"/>
          <w:w w:val="100"/>
          <w:position w:val="0"/>
        </w:rPr>
        <w:t>（</w:t>
      </w:r>
      <w:bookmarkEnd w:id="1618"/>
      <w:r>
        <w:rPr>
          <w:rFonts w:ascii="Times New Roman" w:eastAsia="Times New Roman" w:hAnsi="Times New Roman" w:cs="Times New Roman"/>
          <w:color w:val="000000"/>
          <w:spacing w:val="0"/>
          <w:w w:val="100"/>
          <w:position w:val="0"/>
        </w:rPr>
        <w:t>9</w:t>
      </w:r>
      <w:r>
        <w:rPr>
          <w:color w:val="000000"/>
          <w:spacing w:val="0"/>
          <w:w w:val="100"/>
          <w:position w:val="0"/>
        </w:rPr>
        <w:t>）</w:t>
        <w:tab/>
        <w:t>财务费用本年发生额</w:t>
      </w:r>
      <w:r>
        <w:rPr>
          <w:rFonts w:ascii="Times New Roman" w:eastAsia="Times New Roman" w:hAnsi="Times New Roman" w:cs="Times New Roman"/>
          <w:color w:val="000000"/>
          <w:spacing w:val="0"/>
          <w:w w:val="100"/>
          <w:position w:val="0"/>
        </w:rPr>
        <w:t>-5,752,334.76</w:t>
      </w:r>
      <w:r>
        <w:rPr>
          <w:color w:val="000000"/>
          <w:spacing w:val="0"/>
          <w:w w:val="100"/>
          <w:position w:val="0"/>
        </w:rPr>
        <w:t>元，较上年减少</w:t>
      </w:r>
      <w:r>
        <w:rPr>
          <w:rFonts w:ascii="Times New Roman" w:eastAsia="Times New Roman" w:hAnsi="Times New Roman" w:cs="Times New Roman"/>
          <w:color w:val="000000"/>
          <w:spacing w:val="0"/>
          <w:w w:val="100"/>
          <w:position w:val="0"/>
        </w:rPr>
        <w:t>39.41%</w:t>
      </w:r>
      <w:r>
        <w:rPr>
          <w:color w:val="000000"/>
          <w:spacing w:val="0"/>
          <w:w w:val="100"/>
          <w:position w:val="0"/>
        </w:rPr>
        <w:t>，主要是定期存款利息减少所致。</w:t>
      </w:r>
    </w:p>
    <w:p>
      <w:pPr>
        <w:pStyle w:val="Style33"/>
        <w:keepNext w:val="0"/>
        <w:keepLines w:val="0"/>
        <w:widowControl w:val="0"/>
        <w:shd w:val="clear" w:color="auto" w:fill="auto"/>
        <w:tabs>
          <w:tab w:pos="1486" w:val="left"/>
        </w:tabs>
        <w:bidi w:val="0"/>
        <w:spacing w:before="0" w:line="384" w:lineRule="exact"/>
        <w:ind w:left="360" w:right="0" w:firstLine="440"/>
        <w:jc w:val="both"/>
      </w:pPr>
      <w:bookmarkStart w:id="1619" w:name="bookmark1619"/>
      <w:r>
        <w:rPr>
          <w:color w:val="000000"/>
          <w:spacing w:val="0"/>
          <w:w w:val="100"/>
          <w:position w:val="0"/>
        </w:rPr>
        <w:t>（</w:t>
      </w:r>
      <w:bookmarkEnd w:id="1619"/>
      <w:r>
        <w:rPr>
          <w:rFonts w:ascii="Times New Roman" w:eastAsia="Times New Roman" w:hAnsi="Times New Roman" w:cs="Times New Roman"/>
          <w:color w:val="000000"/>
          <w:spacing w:val="0"/>
          <w:w w:val="100"/>
          <w:position w:val="0"/>
        </w:rPr>
        <w:t>10</w:t>
      </w:r>
      <w:r>
        <w:rPr>
          <w:color w:val="000000"/>
          <w:spacing w:val="0"/>
          <w:w w:val="100"/>
          <w:position w:val="0"/>
        </w:rPr>
        <w:t>）</w:t>
        <w:tab/>
        <w:t>资产减值损失本年发生额</w:t>
      </w:r>
      <w:r>
        <w:rPr>
          <w:rFonts w:ascii="Times New Roman" w:eastAsia="Times New Roman" w:hAnsi="Times New Roman" w:cs="Times New Roman"/>
          <w:color w:val="000000"/>
          <w:spacing w:val="0"/>
          <w:w w:val="100"/>
          <w:position w:val="0"/>
        </w:rPr>
        <w:t>8,895,347.62</w:t>
      </w:r>
      <w:r>
        <w:rPr>
          <w:color w:val="000000"/>
          <w:spacing w:val="0"/>
          <w:w w:val="100"/>
          <w:position w:val="0"/>
        </w:rPr>
        <w:t>元，较上年增加</w:t>
      </w:r>
      <w:r>
        <w:rPr>
          <w:rFonts w:ascii="Times New Roman" w:eastAsia="Times New Roman" w:hAnsi="Times New Roman" w:cs="Times New Roman"/>
          <w:color w:val="000000"/>
          <w:spacing w:val="0"/>
          <w:w w:val="100"/>
          <w:position w:val="0"/>
        </w:rPr>
        <w:t>89.89%</w:t>
      </w:r>
      <w:r>
        <w:rPr>
          <w:color w:val="000000"/>
          <w:spacing w:val="0"/>
          <w:w w:val="100"/>
          <w:position w:val="0"/>
        </w:rPr>
        <w:t>,主要是应收款项回款周期变长所 致。</w:t>
      </w:r>
    </w:p>
    <w:p>
      <w:pPr>
        <w:pStyle w:val="Style33"/>
        <w:keepNext w:val="0"/>
        <w:keepLines w:val="0"/>
        <w:widowControl w:val="0"/>
        <w:shd w:val="clear" w:color="auto" w:fill="auto"/>
        <w:tabs>
          <w:tab w:pos="1486" w:val="left"/>
        </w:tabs>
        <w:bidi w:val="0"/>
        <w:spacing w:before="0" w:line="370" w:lineRule="exact"/>
        <w:ind w:left="360" w:right="0" w:firstLine="440"/>
        <w:jc w:val="both"/>
        <w:sectPr>
          <w:headerReference w:type="default" r:id="rId25"/>
          <w:footerReference w:type="default" r:id="rId26"/>
          <w:footnotePr>
            <w:pos w:val="pageBottom"/>
            <w:numFmt w:val="decimal"/>
            <w:numRestart w:val="continuous"/>
          </w:footnotePr>
          <w:pgSz w:w="11900" w:h="16840"/>
          <w:pgMar w:top="1326" w:right="895" w:bottom="1460" w:left="858" w:header="0" w:footer="3" w:gutter="0"/>
          <w:cols w:space="720"/>
          <w:noEndnote/>
          <w:rtlGutter w:val="0"/>
          <w:docGrid w:linePitch="360"/>
        </w:sectPr>
      </w:pPr>
      <w:bookmarkStart w:id="1620" w:name="bookmark1620"/>
      <w:r>
        <w:rPr>
          <w:color w:val="000000"/>
          <w:spacing w:val="0"/>
          <w:w w:val="100"/>
          <w:position w:val="0"/>
        </w:rPr>
        <w:t>（</w:t>
      </w:r>
      <w:bookmarkEnd w:id="1620"/>
      <w:r>
        <w:rPr>
          <w:rFonts w:ascii="Times New Roman" w:eastAsia="Times New Roman" w:hAnsi="Times New Roman" w:cs="Times New Roman"/>
          <w:color w:val="000000"/>
          <w:spacing w:val="0"/>
          <w:w w:val="100"/>
          <w:position w:val="0"/>
        </w:rPr>
        <w:t>11</w:t>
      </w:r>
      <w:r>
        <w:rPr>
          <w:color w:val="000000"/>
          <w:spacing w:val="0"/>
          <w:w w:val="100"/>
          <w:position w:val="0"/>
        </w:rPr>
        <w:t>）</w:t>
        <w:tab/>
        <w:t>所得税费用本年发生额</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,234,094.58</w:t>
      </w:r>
      <w:r>
        <w:rPr>
          <w:color w:val="000000"/>
          <w:spacing w:val="0"/>
          <w:w w:val="100"/>
          <w:position w:val="0"/>
        </w:rPr>
        <w:t>元，较上年增加</w:t>
      </w:r>
      <w:r>
        <w:rPr>
          <w:rFonts w:ascii="Times New Roman" w:eastAsia="Times New Roman" w:hAnsi="Times New Roman" w:cs="Times New Roman"/>
          <w:color w:val="000000"/>
          <w:spacing w:val="0"/>
          <w:w w:val="100"/>
          <w:position w:val="0"/>
        </w:rPr>
        <w:t>101.00%%</w:t>
      </w:r>
      <w:r>
        <w:rPr>
          <w:color w:val="000000"/>
          <w:spacing w:val="0"/>
          <w:w w:val="100"/>
          <w:position w:val="0"/>
        </w:rPr>
        <w:t>，主要是公司新增合同子公司所 得税率较母公司高及</w:t>
      </w:r>
      <w:r>
        <w:rPr>
          <w:rFonts w:ascii="Times New Roman" w:eastAsia="Times New Roman" w:hAnsi="Times New Roman" w:cs="Times New Roman"/>
          <w:color w:val="000000"/>
          <w:spacing w:val="0"/>
          <w:w w:val="100"/>
          <w:position w:val="0"/>
        </w:rPr>
        <w:t>2014</w:t>
      </w:r>
      <w:r>
        <w:rPr>
          <w:color w:val="000000"/>
          <w:spacing w:val="0"/>
          <w:w w:val="100"/>
          <w:position w:val="0"/>
        </w:rPr>
        <w:t>年应税所得额增加所致。</w:t>
      </w:r>
    </w:p>
    <w:p>
      <w:pPr>
        <w:pStyle w:val="Style10"/>
        <w:keepNext/>
        <w:keepLines/>
        <w:widowControl w:val="0"/>
        <w:shd w:val="clear" w:color="auto" w:fill="auto"/>
        <w:bidi w:val="0"/>
        <w:spacing w:before="0" w:after="400" w:line="240" w:lineRule="auto"/>
        <w:ind w:left="0" w:right="0" w:firstLine="0"/>
        <w:jc w:val="center"/>
      </w:pPr>
      <w:bookmarkStart w:id="1621" w:name="bookmark1621"/>
      <w:bookmarkStart w:id="1622" w:name="bookmark1622"/>
      <w:bookmarkStart w:id="1623" w:name="bookmark1623"/>
      <w:r>
        <w:rPr>
          <w:color w:val="000000"/>
          <w:spacing w:val="0"/>
          <w:w w:val="100"/>
          <w:position w:val="0"/>
        </w:rPr>
        <w:t>第十节备查文件目</w:t>
      </w:r>
      <w:bookmarkEnd w:id="1621"/>
      <w:bookmarkEnd w:id="1622"/>
      <w:bookmarkEnd w:id="1623"/>
    </w:p>
    <w:p>
      <w:pPr>
        <w:pStyle w:val="Style33"/>
        <w:keepNext w:val="0"/>
        <w:keepLines w:val="0"/>
        <w:widowControl w:val="0"/>
        <w:shd w:val="clear" w:color="auto" w:fill="auto"/>
        <w:tabs>
          <w:tab w:pos="1984" w:val="left"/>
        </w:tabs>
        <w:bidi w:val="0"/>
        <w:spacing w:before="0" w:after="140" w:line="466" w:lineRule="exact"/>
        <w:ind w:left="1040" w:right="0" w:firstLine="480"/>
        <w:jc w:val="left"/>
      </w:pPr>
      <w:bookmarkStart w:id="1624" w:name="bookmark1624"/>
      <w:bookmarkStart w:id="1625" w:name="bookmark1625"/>
      <w:r>
        <w:rPr>
          <w:color w:val="000000"/>
          <w:spacing w:val="0"/>
          <w:w w:val="100"/>
          <w:position w:val="0"/>
        </w:rPr>
        <w:t>一</w:t>
      </w:r>
      <w:bookmarkEnd w:id="1625"/>
      <w:r>
        <w:rPr>
          <w:color w:val="000000"/>
          <w:spacing w:val="0"/>
          <w:w w:val="100"/>
          <w:position w:val="0"/>
        </w:rPr>
        <w:t>、</w:t>
        <w:tab/>
        <w:t>公司法定代表人、主管会计工作负责人、会计机构负责人（会计主管人员）签名 并盖章的财务报表。</w:t>
      </w:r>
      <w:bookmarkEnd w:id="1624"/>
    </w:p>
    <w:p>
      <w:pPr>
        <w:pStyle w:val="Style33"/>
        <w:keepNext w:val="0"/>
        <w:keepLines w:val="0"/>
        <w:widowControl w:val="0"/>
        <w:shd w:val="clear" w:color="auto" w:fill="auto"/>
        <w:tabs>
          <w:tab w:pos="1989" w:val="left"/>
        </w:tabs>
        <w:bidi w:val="0"/>
        <w:spacing w:before="0" w:after="140" w:line="466" w:lineRule="exact"/>
        <w:ind w:left="1520" w:right="0" w:firstLine="0"/>
        <w:jc w:val="left"/>
      </w:pPr>
      <w:bookmarkStart w:id="1626" w:name="bookmark1626"/>
      <w:r>
        <w:rPr>
          <w:color w:val="000000"/>
          <w:spacing w:val="0"/>
          <w:w w:val="100"/>
          <w:position w:val="0"/>
        </w:rPr>
        <w:t>二</w:t>
      </w:r>
      <w:bookmarkEnd w:id="1626"/>
      <w:r>
        <w:rPr>
          <w:color w:val="000000"/>
          <w:spacing w:val="0"/>
          <w:w w:val="100"/>
          <w:position w:val="0"/>
        </w:rPr>
        <w:t>、</w:t>
        <w:tab/>
        <w:t>会计师事务所盖章、注册会计师签名并盖章的审计报告原件。</w:t>
      </w:r>
    </w:p>
    <w:p>
      <w:pPr>
        <w:pStyle w:val="Style33"/>
        <w:keepNext w:val="0"/>
        <w:keepLines w:val="0"/>
        <w:widowControl w:val="0"/>
        <w:shd w:val="clear" w:color="auto" w:fill="auto"/>
        <w:tabs>
          <w:tab w:pos="1989" w:val="left"/>
        </w:tabs>
        <w:bidi w:val="0"/>
        <w:spacing w:before="0" w:after="140" w:line="466" w:lineRule="exact"/>
        <w:ind w:left="1040" w:right="0" w:firstLine="480"/>
        <w:jc w:val="left"/>
      </w:pPr>
      <w:bookmarkStart w:id="1627" w:name="bookmark1627"/>
      <w:r>
        <w:rPr>
          <w:color w:val="000000"/>
          <w:spacing w:val="0"/>
          <w:w w:val="100"/>
          <w:position w:val="0"/>
        </w:rPr>
        <w:t>三</w:t>
      </w:r>
      <w:bookmarkEnd w:id="1627"/>
      <w:r>
        <w:rPr>
          <w:color w:val="000000"/>
          <w:spacing w:val="0"/>
          <w:w w:val="100"/>
          <w:position w:val="0"/>
        </w:rPr>
        <w:t>、</w:t>
        <w:tab/>
        <w:t>报告期内在中国证监会指定网站上公开披露过的本公司所有文件的正本及公告的 原稿。</w:t>
      </w:r>
    </w:p>
    <w:p>
      <w:pPr>
        <w:pStyle w:val="Style33"/>
        <w:keepNext w:val="0"/>
        <w:keepLines w:val="0"/>
        <w:widowControl w:val="0"/>
        <w:shd w:val="clear" w:color="auto" w:fill="auto"/>
        <w:tabs>
          <w:tab w:pos="1994" w:val="left"/>
        </w:tabs>
        <w:bidi w:val="0"/>
        <w:spacing w:before="0" w:after="140" w:line="466" w:lineRule="exact"/>
        <w:ind w:left="1520" w:right="0" w:firstLine="0"/>
        <w:jc w:val="left"/>
      </w:pPr>
      <w:bookmarkStart w:id="1628" w:name="bookmark1628"/>
      <w:r>
        <w:rPr>
          <w:color w:val="000000"/>
          <w:spacing w:val="0"/>
          <w:w w:val="100"/>
          <w:position w:val="0"/>
        </w:rPr>
        <w:t>四</w:t>
      </w:r>
      <w:bookmarkEnd w:id="1628"/>
      <w:r>
        <w:rPr>
          <w:color w:val="000000"/>
          <w:spacing w:val="0"/>
          <w:w w:val="100"/>
          <w:position w:val="0"/>
        </w:rPr>
        <w:t>、</w:t>
        <w:tab/>
        <w:t>公司法定代表人签名的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年年度报告全文及其摘要。</w:t>
      </w:r>
    </w:p>
    <w:p>
      <w:pPr>
        <w:pStyle w:val="Style33"/>
        <w:keepNext w:val="0"/>
        <w:keepLines w:val="0"/>
        <w:widowControl w:val="0"/>
        <w:shd w:val="clear" w:color="auto" w:fill="auto"/>
        <w:tabs>
          <w:tab w:pos="1994" w:val="left"/>
        </w:tabs>
        <w:bidi w:val="0"/>
        <w:spacing w:before="0" w:after="140" w:line="466" w:lineRule="exact"/>
        <w:ind w:left="1520" w:right="0" w:firstLine="0"/>
        <w:jc w:val="left"/>
      </w:pPr>
      <w:bookmarkStart w:id="1629" w:name="bookmark1629"/>
      <w:r>
        <w:rPr>
          <w:color w:val="000000"/>
          <w:spacing w:val="0"/>
          <w:w w:val="100"/>
          <w:position w:val="0"/>
        </w:rPr>
        <w:t>五</w:t>
      </w:r>
      <w:bookmarkEnd w:id="1629"/>
      <w:r>
        <w:rPr>
          <w:color w:val="000000"/>
          <w:spacing w:val="0"/>
          <w:w w:val="100"/>
          <w:position w:val="0"/>
        </w:rPr>
        <w:t>、</w:t>
        <w:tab/>
        <w:t>其他相关资料。</w:t>
      </w:r>
    </w:p>
    <w:p>
      <w:pPr>
        <w:pStyle w:val="Style33"/>
        <w:keepNext w:val="0"/>
        <w:keepLines w:val="0"/>
        <w:widowControl w:val="0"/>
        <w:shd w:val="clear" w:color="auto" w:fill="auto"/>
        <w:bidi w:val="0"/>
        <w:spacing w:before="0" w:after="780" w:line="466" w:lineRule="exact"/>
        <w:ind w:left="1520" w:right="0" w:firstLine="0"/>
        <w:jc w:val="left"/>
      </w:pPr>
      <w:r>
        <w:rPr>
          <w:color w:val="000000"/>
          <w:spacing w:val="0"/>
          <w:w w:val="100"/>
          <w:position w:val="0"/>
        </w:rPr>
        <w:t>以上备查文件的备置地点：公司证券部</w:t>
      </w:r>
    </w:p>
    <w:p>
      <w:pPr>
        <w:pStyle w:val="Style33"/>
        <w:keepNext w:val="0"/>
        <w:keepLines w:val="0"/>
        <w:widowControl w:val="0"/>
        <w:shd w:val="clear" w:color="auto" w:fill="auto"/>
        <w:tabs>
          <w:tab w:leader="underscore" w:pos="8959" w:val="left"/>
        </w:tabs>
        <w:bidi w:val="0"/>
        <w:spacing w:before="0" w:after="140" w:line="466" w:lineRule="exact"/>
        <w:ind w:left="6540" w:right="0" w:firstLine="0"/>
        <w:jc w:val="left"/>
      </w:pPr>
      <w:r>
        <w:rPr>
          <w:b/>
          <w:bCs/>
          <w:color w:val="000000"/>
          <w:spacing w:val="0"/>
          <w:w w:val="100"/>
          <w:position w:val="0"/>
        </w:rPr>
        <w:t>法定代表人：</w:t>
        <w:tab/>
      </w:r>
    </w:p>
    <w:p>
      <w:pPr>
        <w:pStyle w:val="Style33"/>
        <w:keepNext w:val="0"/>
        <w:keepLines w:val="0"/>
        <w:widowControl w:val="0"/>
        <w:shd w:val="clear" w:color="auto" w:fill="auto"/>
        <w:bidi w:val="0"/>
        <w:spacing w:before="0" w:after="140" w:line="466" w:lineRule="exact"/>
        <w:ind w:left="8140" w:right="0" w:firstLine="0"/>
        <w:jc w:val="left"/>
      </w:pPr>
      <w:r>
        <w:rPr>
          <w:b/>
          <w:bCs/>
          <w:color w:val="000000"/>
          <w:spacing w:val="0"/>
          <w:w w:val="100"/>
          <w:position w:val="0"/>
        </w:rPr>
        <w:t>刘祥南</w:t>
      </w:r>
    </w:p>
    <w:p>
      <w:pPr>
        <w:pStyle w:val="Style33"/>
        <w:keepNext w:val="0"/>
        <w:keepLines w:val="0"/>
        <w:widowControl w:val="0"/>
        <w:shd w:val="clear" w:color="auto" w:fill="auto"/>
        <w:bidi w:val="0"/>
        <w:spacing w:before="0" w:after="60" w:line="466" w:lineRule="exact"/>
        <w:ind w:left="0" w:right="780" w:firstLine="0"/>
        <w:jc w:val="right"/>
      </w:pPr>
      <w:r>
        <w:rPr>
          <w:b/>
          <w:bCs/>
          <w:color w:val="000000"/>
          <w:spacing w:val="0"/>
          <w:w w:val="100"/>
          <w:position w:val="0"/>
        </w:rPr>
        <w:t>厦门市美亚柏科信息股份有限公司</w:t>
      </w:r>
    </w:p>
    <w:p>
      <w:pPr>
        <w:pStyle w:val="Style33"/>
        <w:keepNext w:val="0"/>
        <w:keepLines w:val="0"/>
        <w:widowControl w:val="0"/>
        <w:shd w:val="clear" w:color="auto" w:fill="auto"/>
        <w:bidi w:val="0"/>
        <w:spacing w:before="0" w:after="140" w:line="466" w:lineRule="exact"/>
        <w:ind w:left="0" w:right="780" w:firstLine="0"/>
        <w:jc w:val="right"/>
      </w:pPr>
      <w:r>
        <w:rPr>
          <w:b/>
          <w:bCs/>
          <w:color w:val="000000"/>
          <w:spacing w:val="0"/>
          <w:w w:val="100"/>
          <w:position w:val="0"/>
        </w:rPr>
        <w:t>2014年3月26日</w:t>
      </w:r>
    </w:p>
    <w:sectPr>
      <w:headerReference w:type="default" r:id="rId27"/>
      <w:footerReference w:type="default" r:id="rId28"/>
      <w:footnotePr>
        <w:pos w:val="pageBottom"/>
        <w:numFmt w:val="decimal"/>
        <w:numRestart w:val="continuous"/>
      </w:footnotePr>
      <w:type w:val="continuous"/>
      <w:pgSz w:w="11900" w:h="16840"/>
      <w:pgMar w:top="1326" w:right="895" w:bottom="1460" w:left="85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3761740</wp:posOffset>
              </wp:positionH>
              <wp:positionV relativeFrom="page">
                <wp:posOffset>10193020</wp:posOffset>
              </wp:positionV>
              <wp:extent cx="30480" cy="79375"/>
              <wp:wrapNone/>
              <wp:docPr id="1" name="Shape 1"/>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6.19999999999999pt;margin-top:802.60000000000002pt;width:2.3999999999999999pt;height:6.25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9665970</wp:posOffset>
              </wp:positionH>
              <wp:positionV relativeFrom="page">
                <wp:posOffset>6822440</wp:posOffset>
              </wp:positionV>
              <wp:extent cx="109855" cy="79375"/>
              <wp:wrapNone/>
              <wp:docPr id="60" name="Shape 6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6" type="#_x0000_t202" style="position:absolute;margin-left:761.10000000000002pt;margin-top:537.20000000000005pt;width:8.6500000000000004pt;height:6.25pt;z-index:-1887440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6668135</wp:posOffset>
              </wp:positionH>
              <wp:positionV relativeFrom="page">
                <wp:posOffset>9955530</wp:posOffset>
              </wp:positionV>
              <wp:extent cx="143510" cy="79375"/>
              <wp:wrapNone/>
              <wp:docPr id="65" name="Shape 65"/>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1" type="#_x0000_t202" style="position:absolute;margin-left:525.04999999999995pt;margin-top:783.89999999999998pt;width:11.300000000000001pt;height:6.25pt;z-index:-18874402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6327140</wp:posOffset>
              </wp:positionH>
              <wp:positionV relativeFrom="page">
                <wp:posOffset>9955530</wp:posOffset>
              </wp:positionV>
              <wp:extent cx="152400" cy="79375"/>
              <wp:wrapNone/>
              <wp:docPr id="70" name="Shape 7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6" type="#_x0000_t202" style="position:absolute;margin-left:498.19999999999999pt;margin-top:783.89999999999998pt;width:12.pt;height:6.25pt;z-index:-18874402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3751580</wp:posOffset>
              </wp:positionH>
              <wp:positionV relativeFrom="page">
                <wp:posOffset>9799955</wp:posOffset>
              </wp:positionV>
              <wp:extent cx="30480" cy="79375"/>
              <wp:wrapNone/>
              <wp:docPr id="6" name="Shape 6"/>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xbxContent>
                    </wps:txbx>
                    <wps:bodyPr wrap="none" lIns="0" tIns="0" rIns="0" bIns="0">
                      <a:spAutoFit/>
                    </wps:bodyPr>
                  </wps:wsp>
                </a:graphicData>
              </a:graphic>
            </wp:anchor>
          </w:drawing>
        </mc:Choice>
        <mc:Fallback>
          <w:pict>
            <v:shape id="_x0000_s1032" type="#_x0000_t202" style="position:absolute;margin-left:295.40000000000003pt;margin-top:771.64999999999998pt;width:2.3999999999999999pt;height:6.25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3745230</wp:posOffset>
              </wp:positionH>
              <wp:positionV relativeFrom="page">
                <wp:posOffset>9801225</wp:posOffset>
              </wp:positionV>
              <wp:extent cx="94615" cy="79375"/>
              <wp:wrapNone/>
              <wp:docPr id="11" name="Shape 1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294.90000000000003pt;margin-top:771.75pt;width:7.4500000000000002pt;height:6.25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3751580</wp:posOffset>
              </wp:positionH>
              <wp:positionV relativeFrom="page">
                <wp:posOffset>9799955</wp:posOffset>
              </wp:positionV>
              <wp:extent cx="30480" cy="79375"/>
              <wp:wrapNone/>
              <wp:docPr id="16" name="Shape 16"/>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xbxContent>
                    </wps:txbx>
                    <wps:bodyPr wrap="none" lIns="0" tIns="0" rIns="0" bIns="0">
                      <a:spAutoFit/>
                    </wps:bodyPr>
                  </wps:wsp>
                </a:graphicData>
              </a:graphic>
            </wp:anchor>
          </w:drawing>
        </mc:Choice>
        <mc:Fallback>
          <w:pict>
            <v:shape id="_x0000_s1042" type="#_x0000_t202" style="position:absolute;margin-left:295.40000000000003pt;margin-top:771.64999999999998pt;width:2.3999999999999999pt;height:6.25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3745230</wp:posOffset>
              </wp:positionH>
              <wp:positionV relativeFrom="page">
                <wp:posOffset>9801225</wp:posOffset>
              </wp:positionV>
              <wp:extent cx="94615" cy="79375"/>
              <wp:wrapNone/>
              <wp:docPr id="25" name="Shape 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94.90000000000003pt;margin-top:771.75pt;width:7.4500000000000002pt;height:6.25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9668510</wp:posOffset>
              </wp:positionH>
              <wp:positionV relativeFrom="page">
                <wp:posOffset>6837045</wp:posOffset>
              </wp:positionV>
              <wp:extent cx="103505" cy="79375"/>
              <wp:wrapNone/>
              <wp:docPr id="30" name="Shape 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6" type="#_x0000_t202" style="position:absolute;margin-left:761.30000000000007pt;margin-top:538.35000000000002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6736715</wp:posOffset>
              </wp:positionH>
              <wp:positionV relativeFrom="page">
                <wp:posOffset>9955530</wp:posOffset>
              </wp:positionV>
              <wp:extent cx="100330" cy="79375"/>
              <wp:wrapNone/>
              <wp:docPr id="35" name="Shape 3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1" type="#_x0000_t202" style="position:absolute;margin-left:530.45000000000005pt;margin-top:783.89999999999998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4150995</wp:posOffset>
              </wp:positionH>
              <wp:positionV relativeFrom="page">
                <wp:posOffset>561340</wp:posOffset>
              </wp:positionV>
              <wp:extent cx="2673350" cy="106680"/>
              <wp:wrapNone/>
              <wp:docPr id="3" name="Shape 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29" type="#_x0000_t202" style="position:absolute;margin-left:326.85000000000002pt;margin-top:44.200000000000003pt;width:210.5pt;height:8.4000000000000004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707390</wp:posOffset>
              </wp:positionV>
              <wp:extent cx="6163310" cy="0"/>
              <wp:wrapNone/>
              <wp:docPr id="5" name="Shape 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7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3809365</wp:posOffset>
              </wp:positionH>
              <wp:positionV relativeFrom="page">
                <wp:posOffset>561340</wp:posOffset>
              </wp:positionV>
              <wp:extent cx="2673350" cy="106680"/>
              <wp:wrapNone/>
              <wp:docPr id="67" name="Shape 6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3" type="#_x0000_t202" style="position:absolute;margin-left:299.94999999999999pt;margin-top:44.200000000000003pt;width:210.5pt;height:8.4000000000000004pt;z-index:-18874402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1191260</wp:posOffset>
              </wp:positionH>
              <wp:positionV relativeFrom="page">
                <wp:posOffset>707390</wp:posOffset>
              </wp:positionV>
              <wp:extent cx="5315585" cy="0"/>
              <wp:wrapNone/>
              <wp:docPr id="69" name="Shape 69"/>
              <a:graphic xmlns:a="http://schemas.openxmlformats.org/drawingml/2006/main">
                <a:graphicData uri="http://schemas.microsoft.com/office/word/2010/wordprocessingShape">
                  <wps:wsp>
                    <wps:cNvCnPr/>
                    <wps:spPr>
                      <a:xfrm>
                        <a:ext cx="5315585" cy="0"/>
                      </a:xfrm>
                      <a:prstGeom prst="straightConnector1"/>
                      <a:ln w="12700">
                        <a:solidFill/>
                      </a:ln>
                    </wps:spPr>
                    <wps:bodyPr/>
                  </wps:wsp>
                </a:graphicData>
              </a:graphic>
            </wp:anchor>
          </w:drawing>
        </mc:Choice>
        <mc:Fallback>
          <w:pict>
            <v:shape o:spt="32" o:oned="true" path="m,l21600,21600e" style="position:absolute;margin-left:93.799999999999997pt;margin-top:55.700000000000003pt;width:418.5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4170680</wp:posOffset>
              </wp:positionH>
              <wp:positionV relativeFrom="page">
                <wp:posOffset>520700</wp:posOffset>
              </wp:positionV>
              <wp:extent cx="2673350" cy="106680"/>
              <wp:wrapNone/>
              <wp:docPr id="8" name="Shape 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4" type="#_x0000_t202" style="position:absolute;margin-left:328.40000000000003pt;margin-top:41.pt;width:210.5pt;height:8.4000000000000004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707390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4150995</wp:posOffset>
              </wp:positionH>
              <wp:positionV relativeFrom="page">
                <wp:posOffset>561340</wp:posOffset>
              </wp:positionV>
              <wp:extent cx="2673350" cy="106680"/>
              <wp:wrapNone/>
              <wp:docPr id="13" name="Shape 13"/>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9" type="#_x0000_t202" style="position:absolute;margin-left:326.85000000000002pt;margin-top:44.200000000000003pt;width:210.5pt;height:8.4000000000000004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685165</wp:posOffset>
              </wp:positionH>
              <wp:positionV relativeFrom="page">
                <wp:posOffset>707390</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950000000000003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7102475</wp:posOffset>
              </wp:positionH>
              <wp:positionV relativeFrom="page">
                <wp:posOffset>558165</wp:posOffset>
              </wp:positionV>
              <wp:extent cx="2673350" cy="106680"/>
              <wp:wrapNone/>
              <wp:docPr id="18" name="Shape 18"/>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44" type="#_x0000_t202" style="position:absolute;margin-left:559.25pt;margin-top:43.950000000000003pt;width:210.5pt;height:8.4000000000000004pt;z-index:-18874404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20" name="Shape 2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4170680</wp:posOffset>
              </wp:positionH>
              <wp:positionV relativeFrom="page">
                <wp:posOffset>520700</wp:posOffset>
              </wp:positionV>
              <wp:extent cx="2673350" cy="106680"/>
              <wp:wrapNone/>
              <wp:docPr id="22" name="Shape 2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8" type="#_x0000_t202" style="position:absolute;margin-left:328.40000000000003pt;margin-top:41.pt;width:210.5pt;height:8.4000000000000004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厦门市美亚柏科信息股份有限公司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707390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7102475</wp:posOffset>
              </wp:positionH>
              <wp:positionV relativeFrom="page">
                <wp:posOffset>543560</wp:posOffset>
              </wp:positionV>
              <wp:extent cx="2673350" cy="106680"/>
              <wp:wrapNone/>
              <wp:docPr id="27" name="Shape 2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53" type="#_x0000_t202" style="position:absolute;margin-left:559.25pt;margin-top:42.800000000000004pt;width:210.5pt;height:8.4000000000000004pt;z-index:-18874404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719455</wp:posOffset>
              </wp:positionV>
              <wp:extent cx="8906510" cy="0"/>
              <wp:wrapNone/>
              <wp:docPr id="29" name="Shape 2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649999999999999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4167505</wp:posOffset>
              </wp:positionH>
              <wp:positionV relativeFrom="page">
                <wp:posOffset>561340</wp:posOffset>
              </wp:positionV>
              <wp:extent cx="2673350" cy="106680"/>
              <wp:wrapNone/>
              <wp:docPr id="32" name="Shape 3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58" type="#_x0000_t202" style="position:absolute;margin-left:328.15000000000003pt;margin-top:44.200000000000003pt;width:210.5pt;height:8.4000000000000004pt;z-index:-18874403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707390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7102475</wp:posOffset>
              </wp:positionH>
              <wp:positionV relativeFrom="page">
                <wp:posOffset>555625</wp:posOffset>
              </wp:positionV>
              <wp:extent cx="2673350" cy="106680"/>
              <wp:wrapNone/>
              <wp:docPr id="57" name="Shape 5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3" type="#_x0000_t202" style="position:absolute;margin-left:559.25pt;margin-top:43.75pt;width:210.5pt;height:8.4000000000000004pt;z-index:-1887440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704850</wp:posOffset>
              </wp:positionV>
              <wp:extent cx="8906510" cy="0"/>
              <wp:wrapNone/>
              <wp:docPr id="59" name="Shape 5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4144645</wp:posOffset>
              </wp:positionH>
              <wp:positionV relativeFrom="page">
                <wp:posOffset>561340</wp:posOffset>
              </wp:positionV>
              <wp:extent cx="2673350" cy="106680"/>
              <wp:wrapNone/>
              <wp:docPr id="62" name="Shape 6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8" type="#_x0000_t202" style="position:absolute;margin-left:326.35000000000002pt;margin-top:44.200000000000003pt;width:210.5pt;height:8.4000000000000004pt;z-index:-18874403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707390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页眉或页脚 (2)_"/>
    <w:basedOn w:val="DefaultParagraphFont"/>
    <w:link w:val="Style1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正文文本 (3)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3">
    <w:name w:val="页眉或页脚_"/>
    <w:basedOn w:val="DefaultParagraphFont"/>
    <w:link w:val="Style52"/>
    <w:rPr>
      <w:rFonts w:ascii="SimSun" w:eastAsia="SimSun" w:hAnsi="SimSun" w:cs="SimSun"/>
      <w:b w:val="0"/>
      <w:bCs w:val="0"/>
      <w:i w:val="0"/>
      <w:iCs w:val="0"/>
      <w:smallCaps w:val="0"/>
      <w:strike w:val="0"/>
      <w:sz w:val="18"/>
      <w:szCs w:val="18"/>
      <w:u w:val="none"/>
      <w:shd w:val="clear" w:color="auto" w:fill="auto"/>
    </w:rPr>
  </w:style>
  <w:style w:type="character" w:customStyle="1" w:styleId="CharStyle56">
    <w:name w:val="正文文本 (7)_"/>
    <w:basedOn w:val="DefaultParagraphFont"/>
    <w:link w:val="Style5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8">
    <w:name w:val="正文文本 (6)_"/>
    <w:basedOn w:val="DefaultParagraphFont"/>
    <w:link w:val="Style5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3">
    <w:name w:val="正文文本 (8)_"/>
    <w:basedOn w:val="DefaultParagraphFont"/>
    <w:link w:val="Style62"/>
    <w:rPr>
      <w:rFonts w:ascii="Arial Unicode MS" w:eastAsia="Arial Unicode MS" w:hAnsi="Arial Unicode MS" w:cs="Arial Unicode MS"/>
      <w:b w:val="0"/>
      <w:bCs w:val="0"/>
      <w:i w:val="0"/>
      <w:iCs w:val="0"/>
      <w:smallCaps w:val="0"/>
      <w:strike w:val="0"/>
      <w:sz w:val="24"/>
      <w:szCs w:val="24"/>
      <w:u w:val="none"/>
      <w:shd w:val="clear" w:color="auto" w:fill="auto"/>
    </w:rPr>
  </w:style>
  <w:style w:type="character" w:customStyle="1" w:styleId="CharStyle65">
    <w:name w:val="正文文本 (9)_"/>
    <w:basedOn w:val="DefaultParagraphFont"/>
    <w:link w:val="Style64"/>
    <w:rPr>
      <w:rFonts w:ascii="SimSun" w:eastAsia="SimSun" w:hAnsi="SimSun" w:cs="SimSun"/>
      <w:b/>
      <w:bCs/>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spacing w:after="100" w:line="39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页眉或页脚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正文文本 (2)"/>
    <w:basedOn w:val="Normal"/>
    <w:link w:val="CharStyle16"/>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8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标题 #2"/>
    <w:basedOn w:val="Normal"/>
    <w:link w:val="CharStyle25"/>
    <w:pPr>
      <w:widowControl w:val="0"/>
      <w:shd w:val="clear" w:color="auto" w:fill="auto"/>
      <w:spacing w:after="270"/>
      <w:outlineLvl w:val="1"/>
    </w:pPr>
    <w:rPr>
      <w:rFonts w:ascii="SimSun" w:eastAsia="SimSun" w:hAnsi="SimSun" w:cs="SimSun"/>
      <w:b/>
      <w:bCs/>
      <w:i w:val="0"/>
      <w:iCs w:val="0"/>
      <w:smallCaps w:val="0"/>
      <w:strike w:val="0"/>
      <w:u w:val="none"/>
      <w:shd w:val="clear" w:color="auto" w:fill="auto"/>
    </w:rPr>
  </w:style>
  <w:style w:type="paragraph" w:customStyle="1" w:styleId="Style26">
    <w:name w:val="正文文本 (3)"/>
    <w:basedOn w:val="Normal"/>
    <w:link w:val="CharStyle27"/>
    <w:pPr>
      <w:widowControl w:val="0"/>
      <w:shd w:val="clear" w:color="auto" w:fill="auto"/>
      <w:spacing w:after="90" w:line="307"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正文文本"/>
    <w:basedOn w:val="Normal"/>
    <w:link w:val="CharStyle34"/>
    <w:pPr>
      <w:widowControl w:val="0"/>
      <w:shd w:val="clear" w:color="auto" w:fill="auto"/>
      <w:spacing w:after="100" w:line="396"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标题 #3"/>
    <w:basedOn w:val="Normal"/>
    <w:link w:val="CharStyle38"/>
    <w:pPr>
      <w:widowControl w:val="0"/>
      <w:shd w:val="clear" w:color="auto" w:fill="auto"/>
      <w:spacing w:after="240" w:line="379"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240" w:line="374"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页眉或页脚"/>
    <w:basedOn w:val="Normal"/>
    <w:link w:val="CharStyle5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5">
    <w:name w:val="正文文本 (7)"/>
    <w:basedOn w:val="Normal"/>
    <w:link w:val="CharStyle56"/>
    <w:pPr>
      <w:widowControl w:val="0"/>
      <w:shd w:val="clear" w:color="auto" w:fill="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7">
    <w:name w:val="正文文本 (6)"/>
    <w:basedOn w:val="Normal"/>
    <w:link w:val="CharStyle58"/>
    <w:pPr>
      <w:widowControl w:val="0"/>
      <w:shd w:val="clear" w:color="auto" w:fill="auto"/>
      <w:spacing w:after="100" w:line="377"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2">
    <w:name w:val="正文文本 (8)"/>
    <w:basedOn w:val="Normal"/>
    <w:link w:val="CharStyle63"/>
    <w:pPr>
      <w:widowControl w:val="0"/>
      <w:shd w:val="clear" w:color="auto" w:fill="auto"/>
      <w:spacing w:after="360"/>
      <w:ind w:left="1590" w:firstLine="330"/>
    </w:pPr>
    <w:rPr>
      <w:rFonts w:ascii="Arial Unicode MS" w:eastAsia="Arial Unicode MS" w:hAnsi="Arial Unicode MS" w:cs="Arial Unicode MS"/>
      <w:b w:val="0"/>
      <w:bCs w:val="0"/>
      <w:i w:val="0"/>
      <w:iCs w:val="0"/>
      <w:smallCaps w:val="0"/>
      <w:strike w:val="0"/>
      <w:sz w:val="24"/>
      <w:szCs w:val="24"/>
      <w:u w:val="none"/>
      <w:shd w:val="clear" w:color="auto" w:fill="auto"/>
    </w:rPr>
  </w:style>
  <w:style w:type="paragraph" w:customStyle="1" w:styleId="Style64">
    <w:name w:val="正文文本 (9)"/>
    <w:basedOn w:val="Normal"/>
    <w:link w:val="CharStyle65"/>
    <w:pPr>
      <w:widowControl w:val="0"/>
      <w:shd w:val="clear" w:color="auto" w:fill="auto"/>
      <w:spacing w:after="100"/>
      <w:jc w:val="center"/>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header" Target="header5.xml"/><Relationship Id="rId18" Type="http://schemas.openxmlformats.org/officeDocument/2006/relationships/footer" Target="footer7.xml"/><Relationship Id="rId19" Type="http://schemas.openxmlformats.org/officeDocument/2006/relationships/header" Target="header6.xml"/><Relationship Id="rId20" Type="http://schemas.openxmlformats.org/officeDocument/2006/relationships/footer" Target="footer8.xml"/><Relationship Id="rId21" Type="http://schemas.openxmlformats.org/officeDocument/2006/relationships/header" Target="header7.xml"/><Relationship Id="rId22" Type="http://schemas.openxmlformats.org/officeDocument/2006/relationships/footer" Target="footer9.xml"/><Relationship Id="rId23" Type="http://schemas.openxmlformats.org/officeDocument/2006/relationships/header" Target="header8.xml"/><Relationship Id="rId24" Type="http://schemas.openxmlformats.org/officeDocument/2006/relationships/footer" Target="footer10.xml"/><Relationship Id="rId25" Type="http://schemas.openxmlformats.org/officeDocument/2006/relationships/header" Target="header9.xml"/><Relationship Id="rId26" Type="http://schemas.openxmlformats.org/officeDocument/2006/relationships/footer" Target="footer11.xml"/><Relationship Id="rId27" Type="http://schemas.openxmlformats.org/officeDocument/2006/relationships/header" Target="header10.xml"/><Relationship Id="rId28"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
  <dc:subject/>
  <dc:creator>李滢雪</dc:creator>
  <cp:keywords/>
</cp:coreProperties>
</file>