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422" w:right="2421" w:firstLine="0"/>
        <w:jc w:val="center"/>
        <w:rPr>
          <w:rFonts w:ascii="宋体" w:hAnsi="宋体" w:cs="宋体" w:eastAsia="宋体" w:hint="default"/>
          <w:sz w:val="36"/>
          <w:szCs w:val="36"/>
        </w:rPr>
      </w:pPr>
      <w:r>
        <w:rPr/>
        <w:pict>
          <v:group style="position:absolute;margin-left:55.200001pt;margin-top:-84.7762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1997pt" strokecolor="#000000">
              <v:path arrowok="t"/>
            </v:shape>
            <w10:wrap type="none"/>
          </v:group>
        </w:pict>
      </w:r>
      <w:r>
        <w:rPr>
          <w:rFonts w:ascii="宋体" w:hAnsi="宋体" w:cs="宋体" w:eastAsia="宋体" w:hint="default"/>
          <w:b/>
          <w:bCs/>
          <w:sz w:val="36"/>
          <w:szCs w:val="36"/>
        </w:rPr>
        <w:t>天津长荣印刷设备股份有限公司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pStyle w:val="Heading5"/>
        <w:spacing w:line="240" w:lineRule="auto"/>
        <w:ind w:left="2422" w:right="2421"/>
        <w:jc w:val="center"/>
        <w:rPr>
          <w:rFonts w:ascii="Times New Roman" w:hAnsi="Times New Roman" w:cs="Times New Roman" w:eastAsia="Times New Roman" w:hint="default"/>
          <w:b w:val="0"/>
          <w:bCs w:val="0"/>
        </w:rPr>
      </w:pPr>
      <w:r>
        <w:rPr>
          <w:rFonts w:ascii="Times New Roman"/>
        </w:rPr>
        <w:t>2013-011</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公司负责人李莉、主管会计工作负责人李东晖及会计机构负责人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李雪霞声明：保证年度报告中财务报告的真实、准确、完整。</w:t>
      </w:r>
      <w:r>
        <w:rPr>
          <w:rFonts w:ascii="宋体" w:hAnsi="宋体" w:cs="宋体" w:eastAsia="宋体" w:hint="default"/>
          <w:sz w:val="28"/>
          <w:szCs w:val="28"/>
        </w:rPr>
      </w:r>
    </w:p>
    <w:p>
      <w:pPr>
        <w:spacing w:after="0" w:line="324" w:lineRule="exact"/>
        <w:jc w:val="left"/>
        <w:rPr>
          <w:rFonts w:ascii="宋体" w:hAnsi="宋体" w:cs="宋体" w:eastAsia="宋体" w:hint="default"/>
          <w:sz w:val="28"/>
          <w:szCs w:val="28"/>
        </w:rPr>
        <w:sectPr>
          <w:footerReference w:type="default" r:id="rId7"/>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r>
            <w:r>
              <w:rPr>
                <w:u w:val="single" w:color="000000"/>
              </w:rPr>
              <w:t>第一节</w:t>
            </w:r>
            <w:r>
              <w:rPr>
                <w:spacing w:val="-17"/>
                <w:u w:val="single" w:color="000000"/>
              </w:rPr>
              <w:t> </w:t>
            </w:r>
            <w:r>
              <w:rPr>
                <w:u w:val="single" w:color="000000"/>
              </w:rPr>
              <w:t>重要提示、目录和释义</w:t>
            </w:r>
            <w:r>
              <w:rPr/>
            </w:r>
            <w:r>
              <w:rPr>
                <w:rFonts w:ascii="Times New Roman" w:hAnsi="Times New Roman" w:cs="Times New Roman" w:eastAsia="Times New Roman" w:hint="default"/>
              </w:rPr>
              <w:tab/>
              <w:t>4</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8">
            <w:r>
              <w:rPr/>
            </w:r>
            <w:r>
              <w:rPr>
                <w:u w:val="single" w:color="000000"/>
              </w:rPr>
              <w:t>第二节</w:t>
            </w:r>
            <w:r>
              <w:rPr>
                <w:spacing w:val="-17"/>
                <w:u w:val="single" w:color="000000"/>
              </w:rPr>
              <w:t> </w:t>
            </w:r>
            <w:r>
              <w:rPr>
                <w:u w:val="single" w:color="000000"/>
              </w:rPr>
              <w:t>公司基本情况简介</w:t>
            </w:r>
            <w:r>
              <w:rPr/>
            </w:r>
            <w:r>
              <w:rPr>
                <w:rFonts w:ascii="Times New Roman" w:hAnsi="Times New Roman" w:cs="Times New Roman" w:eastAsia="Times New Roman" w:hint="default"/>
              </w:rPr>
              <w:tab/>
              <w:t>5</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7">
            <w:r>
              <w:rPr/>
            </w:r>
            <w:r>
              <w:rPr>
                <w:u w:val="single" w:color="000000"/>
              </w:rPr>
              <w:t>第三节</w:t>
            </w:r>
            <w:r>
              <w:rPr>
                <w:spacing w:val="-17"/>
                <w:u w:val="single" w:color="000000"/>
              </w:rPr>
              <w:t> </w:t>
            </w:r>
            <w:r>
              <w:rPr>
                <w:u w:val="single" w:color="000000"/>
              </w:rPr>
              <w:t>会计数据和财务指标摘要</w:t>
            </w:r>
            <w:r>
              <w:rPr/>
            </w:r>
            <w:r>
              <w:rPr>
                <w:rFonts w:ascii="Times New Roman" w:hAnsi="Times New Roman" w:cs="Times New Roman" w:eastAsia="Times New Roman" w:hint="default"/>
              </w:rPr>
              <w:tab/>
              <w:t>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r>
            <w:r>
              <w:rPr>
                <w:u w:val="single" w:color="000000"/>
              </w:rPr>
              <w:t>第四节</w:t>
            </w:r>
            <w:r>
              <w:rPr>
                <w:spacing w:val="-17"/>
                <w:u w:val="single" w:color="000000"/>
              </w:rPr>
              <w:t> </w:t>
            </w:r>
            <w:r>
              <w:rPr>
                <w:u w:val="single" w:color="000000"/>
              </w:rPr>
              <w:t>董事会报告</w:t>
            </w:r>
            <w:r>
              <w:rPr/>
            </w:r>
            <w:r>
              <w:rPr>
                <w:rFonts w:ascii="Times New Roman" w:hAnsi="Times New Roman" w:cs="Times New Roman" w:eastAsia="Times New Roman" w:hint="default"/>
              </w:rPr>
              <w:tab/>
              <w:t>10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r>
            <w:r>
              <w:rPr>
                <w:u w:val="single" w:color="000000"/>
              </w:rPr>
              <w:t>第五节</w:t>
            </w:r>
            <w:r>
              <w:rPr>
                <w:spacing w:val="-17"/>
                <w:u w:val="single" w:color="000000"/>
              </w:rPr>
              <w:t> </w:t>
            </w:r>
            <w:r>
              <w:rPr>
                <w:u w:val="single" w:color="000000"/>
              </w:rPr>
              <w:t>重要事项</w:t>
            </w:r>
            <w:r>
              <w:rPr/>
            </w:r>
            <w:r>
              <w:rPr>
                <w:rFonts w:ascii="Times New Roman" w:hAnsi="Times New Roman" w:cs="Times New Roman" w:eastAsia="Times New Roman" w:hint="default"/>
              </w:rPr>
              <w:tab/>
              <w:t>25</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4">
            <w:r>
              <w:rPr/>
            </w:r>
            <w:r>
              <w:rPr>
                <w:u w:val="single" w:color="000000"/>
              </w:rPr>
              <w:t>第六节</w:t>
            </w:r>
            <w:r>
              <w:rPr>
                <w:spacing w:val="-17"/>
                <w:u w:val="single" w:color="000000"/>
              </w:rPr>
              <w:t> </w:t>
            </w:r>
            <w:r>
              <w:rPr>
                <w:u w:val="single" w:color="000000"/>
              </w:rPr>
              <w:t>股份变动及股东情况</w:t>
            </w:r>
            <w:r>
              <w:rPr/>
            </w:r>
            <w:r>
              <w:rPr>
                <w:rFonts w:ascii="Times New Roman" w:hAnsi="Times New Roman" w:cs="Times New Roman" w:eastAsia="Times New Roman" w:hint="default"/>
              </w:rPr>
              <w:tab/>
              <w:t>40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r>
            <w:r>
              <w:rPr>
                <w:u w:val="single" w:color="000000"/>
              </w:rPr>
              <w:t>第七节</w:t>
            </w:r>
            <w:r>
              <w:rPr>
                <w:spacing w:val="-17"/>
                <w:u w:val="single" w:color="000000"/>
              </w:rPr>
              <w:t> </w:t>
            </w:r>
            <w:r>
              <w:rPr>
                <w:u w:val="single" w:color="000000"/>
              </w:rPr>
              <w:t>董事、监事、高级管理人员和员工情况</w:t>
            </w:r>
            <w:r>
              <w:rPr/>
            </w:r>
            <w:r>
              <w:rPr>
                <w:rFonts w:ascii="Times New Roman" w:hAnsi="Times New Roman" w:cs="Times New Roman" w:eastAsia="Times New Roman" w:hint="default"/>
              </w:rPr>
              <w:tab/>
              <w:t>45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r>
            <w:r>
              <w:rPr>
                <w:u w:val="single" w:color="000000"/>
              </w:rPr>
              <w:t>第八节</w:t>
            </w:r>
            <w:r>
              <w:rPr>
                <w:spacing w:val="-17"/>
                <w:u w:val="single" w:color="000000"/>
              </w:rPr>
              <w:t> </w:t>
            </w:r>
            <w:r>
              <w:rPr>
                <w:u w:val="single" w:color="000000"/>
              </w:rPr>
              <w:t>公司治理</w:t>
            </w:r>
            <w:r>
              <w:rPr/>
            </w:r>
            <w:r>
              <w:rPr>
                <w:rFonts w:ascii="Times New Roman" w:hAnsi="Times New Roman" w:cs="Times New Roman" w:eastAsia="Times New Roman" w:hint="default"/>
              </w:rPr>
              <w:tab/>
              <w:t>50</w:t>
            </w:r>
          </w:hyperlink>
        </w:p>
        <w:p>
          <w:pPr>
            <w:pStyle w:val="TOC1"/>
            <w:tabs>
              <w:tab w:pos="9781" w:val="right" w:leader="dot"/>
            </w:tabs>
            <w:spacing w:line="240" w:lineRule="auto" w:before="103"/>
            <w:ind w:right="0"/>
            <w:jc w:val="left"/>
            <w:rPr>
              <w:rFonts w:ascii="Times New Roman" w:hAnsi="Times New Roman" w:cs="Times New Roman" w:eastAsia="Times New Roman" w:hint="default"/>
            </w:rPr>
          </w:pPr>
          <w:hyperlink w:history="true" w:anchor="_TOC_250001">
            <w:r>
              <w:rPr/>
            </w:r>
            <w:r>
              <w:rPr>
                <w:u w:val="single" w:color="000000"/>
              </w:rPr>
              <w:t>第九节</w:t>
            </w:r>
            <w:r>
              <w:rPr>
                <w:spacing w:val="-17"/>
                <w:u w:val="single" w:color="000000"/>
              </w:rPr>
              <w:t> </w:t>
            </w:r>
            <w:r>
              <w:rPr>
                <w:u w:val="single" w:color="000000"/>
              </w:rPr>
              <w:t>财务报告</w:t>
            </w:r>
            <w:r>
              <w:rPr/>
            </w:r>
            <w:r>
              <w:rPr>
                <w:rFonts w:ascii="Times New Roman" w:hAnsi="Times New Roman" w:cs="Times New Roman" w:eastAsia="Times New Roman" w:hint="default"/>
              </w:rPr>
              <w:tab/>
              <w:t>53</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r>
            <w:r>
              <w:rPr>
                <w:u w:val="single" w:color="000000"/>
              </w:rPr>
              <w:t>第十节</w:t>
            </w:r>
            <w:r>
              <w:rPr>
                <w:spacing w:val="-17"/>
                <w:u w:val="single" w:color="000000"/>
              </w:rPr>
              <w:t> </w:t>
            </w:r>
            <w:r>
              <w:rPr>
                <w:u w:val="single" w:color="000000"/>
              </w:rPr>
              <w:t>备查文件目录</w:t>
            </w:r>
            <w:r>
              <w:rPr/>
            </w:r>
            <w:r>
              <w:rPr>
                <w:rFonts w:ascii="Times New Roman" w:hAnsi="Times New Roman" w:cs="Times New Roman" w:eastAsia="Times New Roman" w:hint="default"/>
              </w:rPr>
              <w:tab/>
              <w:t>155</w:t>
            </w:r>
          </w:hyperlink>
        </w:p>
        <w:p>
          <w:pPr/>
          <w:r>
            <w:fldChar w:fldCharType="end"/>
          </w:r>
        </w:p>
      </w:sdtContent>
    </w:sdt>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30"/>
          <w:szCs w:val="30"/>
        </w:rPr>
      </w:pPr>
    </w:p>
    <w:p>
      <w:pPr>
        <w:spacing w:before="0"/>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44"/>
        <w:ind w:left="0" w:right="158" w:firstLine="0"/>
        <w:jc w:val="right"/>
        <w:rPr>
          <w:rFonts w:ascii="宋体" w:hAnsi="宋体" w:cs="宋体" w:eastAsia="宋体" w:hint="default"/>
          <w:sz w:val="18"/>
          <w:szCs w:val="18"/>
        </w:rPr>
      </w:pPr>
      <w:r>
        <w:rPr/>
        <w:pict>
          <v:shape style="position:absolute;margin-left:56.459999pt;margin-top:-282.307983pt;width:479.2pt;height:547.4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10"/>
                    <w:gridCol w:w="5435"/>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本公司、公司、长荣股份、发行人</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近三年</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保荐人（主承销商）</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渤海证券股份有限公司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发行人律师</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广东晟典律师事务所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天津长荣印刷设备股份有限公司股东大会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天津长荣印刷设备股份有限公司董事会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天津长荣印刷设备股份有限公司监事会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印工协</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中国印刷及设备器材工业协会。</w:t>
                        </w:r>
                      </w:p>
                    </w:tc>
                  </w:tr>
                  <w:tr>
                    <w:trPr>
                      <w:trHeight w:val="162"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6" w:lineRule="auto" w:before="52"/>
                          <w:ind w:left="27" w:right="113"/>
                          <w:jc w:val="left"/>
                          <w:rPr>
                            <w:rFonts w:ascii="宋体" w:hAnsi="宋体" w:cs="宋体" w:eastAsia="宋体" w:hint="default"/>
                            <w:sz w:val="18"/>
                            <w:szCs w:val="18"/>
                          </w:rPr>
                        </w:pPr>
                        <w:r>
                          <w:rPr>
                            <w:rFonts w:ascii="宋体" w:hAnsi="宋体" w:cs="宋体" w:eastAsia="宋体" w:hint="default"/>
                            <w:spacing w:val="-5"/>
                            <w:sz w:val="18"/>
                            <w:szCs w:val="18"/>
                          </w:rPr>
                          <w:t>印后设备是指对印刷半成品进行进一步加工处理，使之在装订、外观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平整度、防伪、包装等等方面得到加强或美化的一大类设备。</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162"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标准件</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6" w:lineRule="auto" w:before="52"/>
                          <w:ind w:left="27" w:right="20"/>
                          <w:jc w:val="left"/>
                          <w:rPr>
                            <w:rFonts w:ascii="宋体" w:hAnsi="宋体" w:cs="宋体" w:eastAsia="宋体" w:hint="default"/>
                            <w:sz w:val="18"/>
                            <w:szCs w:val="18"/>
                          </w:rPr>
                        </w:pPr>
                        <w:r>
                          <w:rPr>
                            <w:rFonts w:ascii="宋体" w:hAnsi="宋体" w:cs="宋体" w:eastAsia="宋体" w:hint="default"/>
                            <w:spacing w:val="-2"/>
                            <w:sz w:val="18"/>
                            <w:szCs w:val="18"/>
                          </w:rPr>
                          <w:t>由国家和国际标准组织制定标准，专业生产厂家生产，在国内外市场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上可以购买到的零部件产品。</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162"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制造件</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6" w:lineRule="auto" w:before="52"/>
                          <w:ind w:left="27" w:right="23"/>
                          <w:jc w:val="left"/>
                          <w:rPr>
                            <w:rFonts w:ascii="宋体" w:hAnsi="宋体" w:cs="宋体" w:eastAsia="宋体" w:hint="default"/>
                            <w:sz w:val="18"/>
                            <w:szCs w:val="18"/>
                          </w:rPr>
                        </w:pPr>
                        <w:r>
                          <w:rPr>
                            <w:rFonts w:ascii="宋体" w:hAnsi="宋体" w:cs="宋体" w:eastAsia="宋体" w:hint="default"/>
                            <w:spacing w:val="-2"/>
                            <w:sz w:val="18"/>
                            <w:szCs w:val="18"/>
                          </w:rPr>
                          <w:t>由工厂的设计部门（或研发部门）设计图纸，由自己的工厂加工制造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或者委托其它供应商制造的零部件。</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平压平</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采用平面压印平面的形式，实现印刷转印的压印方式。</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圆压圆</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采用圆弧面压印圆弧面的形式，实现印刷转印的压印方式。</w:t>
                        </w:r>
                      </w:p>
                    </w:tc>
                  </w:tr>
                  <w:tr>
                    <w:trPr>
                      <w:trHeight w:val="162"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全息</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16" w:lineRule="auto" w:before="52"/>
                          <w:ind w:left="27" w:right="20"/>
                          <w:jc w:val="left"/>
                          <w:rPr>
                            <w:rFonts w:ascii="宋体" w:hAnsi="宋体" w:cs="宋体" w:eastAsia="宋体" w:hint="default"/>
                            <w:sz w:val="18"/>
                            <w:szCs w:val="18"/>
                          </w:rPr>
                        </w:pPr>
                        <w:r>
                          <w:rPr>
                            <w:rFonts w:ascii="宋体" w:hAnsi="宋体" w:cs="宋体" w:eastAsia="宋体" w:hint="default"/>
                            <w:spacing w:val="-2"/>
                            <w:sz w:val="18"/>
                            <w:szCs w:val="18"/>
                          </w:rPr>
                          <w:t>利用光学的折射衍射原理，对物体进行三维成像，使物体在平面上形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成三维视觉感的图像。</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r>
                    <w:trPr>
                      <w:trHeight w:val="630"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61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35" w:type="dxa"/>
                        <w:vMerge w:val="restart"/>
                        <w:tcBorders>
                          <w:top w:val="single" w:sz="4" w:space="0" w:color="000000"/>
                          <w:left w:val="single" w:sz="9" w:space="0" w:color="D3D3D3"/>
                          <w:right w:val="single" w:sz="4" w:space="0" w:color="000000"/>
                        </w:tcBorders>
                      </w:tcPr>
                      <w:p>
                        <w:pPr>
                          <w:pStyle w:val="TableParagraph"/>
                          <w:spacing w:line="304" w:lineRule="auto" w:before="52"/>
                          <w:ind w:left="27" w:right="20"/>
                          <w:jc w:val="both"/>
                          <w:rPr>
                            <w:rFonts w:ascii="宋体" w:hAnsi="宋体" w:cs="宋体" w:eastAsia="宋体" w:hint="default"/>
                            <w:sz w:val="18"/>
                            <w:szCs w:val="18"/>
                          </w:rPr>
                        </w:pPr>
                        <w:r>
                          <w:rPr>
                            <w:rFonts w:ascii="宋体" w:hAnsi="宋体" w:cs="宋体" w:eastAsia="宋体" w:hint="default"/>
                            <w:sz w:val="18"/>
                            <w:szCs w:val="18"/>
                          </w:rPr>
                          <w:t>全称为 </w:t>
                        </w:r>
                        <w:r>
                          <w:rPr>
                            <w:rFonts w:ascii="Times New Roman" w:hAnsi="Times New Roman" w:cs="Times New Roman" w:eastAsia="Times New Roman" w:hint="default"/>
                            <w:sz w:val="18"/>
                            <w:szCs w:val="18"/>
                          </w:rPr>
                          <w:t>Enterprise Resource </w:t>
                        </w:r>
                        <w:r>
                          <w:rPr>
                            <w:rFonts w:ascii="Times New Roman" w:hAnsi="Times New Roman" w:cs="Times New Roman" w:eastAsia="Times New Roman" w:hint="default"/>
                            <w:spacing w:val="-3"/>
                            <w:sz w:val="18"/>
                            <w:szCs w:val="18"/>
                          </w:rPr>
                          <w:t>Planning</w:t>
                        </w:r>
                        <w:r>
                          <w:rPr>
                            <w:rFonts w:ascii="宋体" w:hAnsi="宋体" w:cs="宋体" w:eastAsia="宋体" w:hint="default"/>
                            <w:spacing w:val="-3"/>
                            <w:sz w:val="18"/>
                            <w:szCs w:val="18"/>
                          </w:rPr>
                          <w:t>，一个由 </w:t>
                        </w:r>
                        <w:r>
                          <w:rPr>
                            <w:rFonts w:ascii="Times New Roman" w:hAnsi="Times New Roman" w:cs="Times New Roman" w:eastAsia="Times New Roman" w:hint="default"/>
                            <w:sz w:val="18"/>
                            <w:szCs w:val="18"/>
                          </w:rPr>
                          <w:t>Gartner Group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开发的概 念，描述下一代制造商业系统和制造资源计划（</w:t>
                        </w:r>
                        <w:r>
                          <w:rPr>
                            <w:rFonts w:ascii="Times New Roman" w:hAnsi="Times New Roman" w:cs="Times New Roman" w:eastAsia="Times New Roman" w:hint="default"/>
                            <w:sz w:val="18"/>
                            <w:szCs w:val="18"/>
                          </w:rPr>
                          <w:t>MRP</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3"/>
                            <w:sz w:val="18"/>
                            <w:szCs w:val="18"/>
                          </w:rPr>
                          <w:t>II</w:t>
                        </w:r>
                        <w:r>
                          <w:rPr>
                            <w:rFonts w:ascii="宋体" w:hAnsi="宋体" w:cs="宋体" w:eastAsia="宋体" w:hint="default"/>
                            <w:spacing w:val="-3"/>
                            <w:sz w:val="18"/>
                            <w:szCs w:val="18"/>
                          </w:rPr>
                          <w:t>）软件。它将</w:t>
                        </w:r>
                        <w:r>
                          <w:rPr>
                            <w:rFonts w:ascii="宋体" w:hAnsi="宋体" w:cs="宋体" w:eastAsia="宋体" w:hint="default"/>
                            <w:sz w:val="18"/>
                            <w:szCs w:val="18"/>
                          </w:rPr>
                          <w:t> </w:t>
                        </w:r>
                        <w:r>
                          <w:rPr>
                            <w:rFonts w:ascii="宋体" w:hAnsi="宋体" w:cs="宋体" w:eastAsia="宋体" w:hint="default"/>
                            <w:spacing w:val="-3"/>
                            <w:sz w:val="18"/>
                            <w:szCs w:val="18"/>
                          </w:rPr>
                          <w:t>包含客户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服务架构，使用图形用户接口，应用开放系统制作。除了已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有的标准功能，它还包括其它特性，如品质、过程运作管理以及调整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报告等。</w:t>
                        </w:r>
                      </w:p>
                    </w:tc>
                  </w:tr>
                  <w:tr>
                    <w:trPr>
                      <w:trHeight w:val="392" w:hRule="exact"/>
                    </w:trPr>
                    <w:tc>
                      <w:tcPr>
                        <w:tcW w:w="3524" w:type="dxa"/>
                        <w:vMerge/>
                        <w:tcBorders>
                          <w:left w:val="single" w:sz="4" w:space="0" w:color="000000"/>
                          <w:right w:val="single" w:sz="9"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630" w:hRule="exact"/>
                    </w:trPr>
                    <w:tc>
                      <w:tcPr>
                        <w:tcW w:w="3524" w:type="dxa"/>
                        <w:vMerge/>
                        <w:tcBorders>
                          <w:left w:val="single" w:sz="4" w:space="0" w:color="000000"/>
                          <w:bottom w:val="single" w:sz="4" w:space="0" w:color="000000"/>
                          <w:right w:val="single" w:sz="9" w:space="0" w:color="D3D3D3"/>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35" w:type="dxa"/>
                        <w:vMerge/>
                        <w:tcBorders>
                          <w:left w:val="single" w:sz="9" w:space="0" w:color="D3D3D3"/>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18"/>
        <w:gridCol w:w="2329"/>
        <w:gridCol w:w="2134"/>
        <w:gridCol w:w="2188"/>
      </w:tblGrid>
      <w:tr>
        <w:trPr>
          <w:trHeight w:val="403"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长荣股份</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300195</w:t>
            </w:r>
          </w:p>
        </w:tc>
      </w:tr>
      <w:tr>
        <w:trPr>
          <w:trHeight w:val="401"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长荣股份</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Masterwork Machinery Co.,</w:t>
            </w:r>
            <w:r>
              <w:rPr>
                <w:rFonts w:ascii="Times New Roman"/>
                <w:spacing w:val="-19"/>
                <w:sz w:val="18"/>
              </w:rPr>
              <w:t> </w:t>
            </w:r>
            <w:r>
              <w:rPr>
                <w:rFonts w:ascii="Times New Roman"/>
                <w:sz w:val="18"/>
              </w:rPr>
              <w:t>Ltd.</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MKMCHINA</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天津新技术产业园区北辰科技工业园</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300400</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300400</w:t>
            </w:r>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8">
              <w:r>
                <w:rPr>
                  <w:rFonts w:ascii="Times New Roman"/>
                  <w:sz w:val="18"/>
                </w:rPr>
                <w:t>www.mkmchina.com</w:t>
              </w:r>
            </w:hyperlink>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9">
              <w:r>
                <w:rPr>
                  <w:rFonts w:ascii="Times New Roman"/>
                  <w:sz w:val="18"/>
                </w:rPr>
                <w:t>crgf@mkmchina.com</w:t>
              </w:r>
            </w:hyperlink>
          </w:p>
        </w:tc>
      </w:tr>
      <w:tr>
        <w:trPr>
          <w:trHeight w:val="402"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p>
        </w:tc>
      </w:tr>
      <w:tr>
        <w:trPr>
          <w:trHeight w:val="403" w:hRule="exact"/>
        </w:trPr>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天津市河西区解放北路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 </w:t>
            </w:r>
            <w:r>
              <w:rPr>
                <w:rFonts w:ascii="宋体" w:hAnsi="宋体" w:cs="宋体" w:eastAsia="宋体" w:hint="default"/>
                <w:sz w:val="18"/>
                <w:szCs w:val="18"/>
              </w:rPr>
              <w:t>号信达广场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2103</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天津市北辰经济开发区双辰中路</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022-26986268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022-26986268</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022-26973430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022-26973430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lijun@mkmchina.com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liudan@mkmchina.com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19"/>
      </w:tblGrid>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公司证券部内</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天津市红桥区咸阳 北路永明道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120113600891273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393"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变更注册地址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天津市北辰经济开 发区双原道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天津市北辰经济开 发区双川道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改制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IPO</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公积金转增股本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天津新技术产业园 区北辰科技工业园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120000400019418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pacing w:val="-1"/>
                <w:sz w:val="18"/>
              </w:rPr>
              <w:t>120113600891273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60089127-3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38" w:lineRule="auto" w:before="117"/>
        <w:ind w:left="154" w:right="86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主要会计数据</w:t>
      </w: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574,922,429.10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551,325,609.11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322,052,943.59</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172,858,764.39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182,318,514.91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89,615,121.33</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180,299,331.41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189,944,558.04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96,003,252.26</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147,697,891.36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158,006,804.56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80,094,422.88</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141,399,066.66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151,525,569.49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74,688,224.67</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71,197,396.63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53,153,727.17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73,716,341.77</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1,414,673,132.14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1,470,621,287.30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467,165,225.29</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126,601,572.48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235,663,125.34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238,975,295.50</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1,270,619,769.60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1,221,713,442.74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219,901,071.48</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01"/>
        <w:gridCol w:w="1748"/>
        <w:gridCol w:w="1736"/>
        <w:gridCol w:w="1736"/>
        <w:gridCol w:w="1735"/>
      </w:tblGrid>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w:t>
            </w:r>
          </w:p>
        </w:tc>
      </w:tr>
      <w:tr>
        <w:trPr>
          <w:trHeight w:val="714"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36.42%</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44.49%</w:t>
            </w:r>
          </w:p>
        </w:tc>
      </w:tr>
      <w:tr>
        <w:trPr>
          <w:trHeight w:val="714"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33.96%</w:t>
            </w:r>
          </w:p>
        </w:tc>
      </w:tr>
      <w:tr>
        <w:trPr>
          <w:trHeight w:val="402" w:hRule="exact"/>
        </w:trPr>
        <w:tc>
          <w:tcPr>
            <w:tcW w:w="26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12"/>
        <w:gridCol w:w="1748"/>
        <w:gridCol w:w="1748"/>
        <w:gridCol w:w="1713"/>
        <w:gridCol w:w="1747"/>
      </w:tblGrid>
      <w:tr>
        <w:trPr>
          <w:trHeight w:val="36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13"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0.38</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33.95%</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r>
      <w:tr>
        <w:trPr>
          <w:trHeight w:val="161" w:hRule="exact"/>
        </w:trPr>
        <w:tc>
          <w:tcPr>
            <w:tcW w:w="26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w:t>
            </w:r>
          </w:p>
        </w:tc>
        <w:tc>
          <w:tcPr>
            <w:tcW w:w="174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612" w:type="dxa"/>
            <w:tcBorders>
              <w:top w:val="nil" w:sz="6" w:space="0" w:color="auto"/>
              <w:left w:val="single" w:sz="4" w:space="0" w:color="000000"/>
              <w:bottom w:val="nil" w:sz="6" w:space="0" w:color="auto"/>
              <w:right w:val="single" w:sz="4" w:space="0" w:color="000000"/>
            </w:tcBorders>
            <w:shd w:val="clear" w:color="auto" w:fill="D3D3D3"/>
          </w:tcPr>
          <w:p>
            <w:pPr/>
          </w:p>
        </w:tc>
        <w:tc>
          <w:tcPr>
            <w:tcW w:w="17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13" w:type="dxa"/>
            <w:vMerge/>
            <w:tcBorders>
              <w:left w:val="single" w:sz="4" w:space="0" w:color="000000"/>
              <w:right w:val="single" w:sz="4" w:space="0" w:color="000000"/>
            </w:tcBorders>
            <w:shd w:val="clear" w:color="auto" w:fill="D3D3D3"/>
          </w:tcPr>
          <w:p>
            <w:pPr/>
          </w:p>
        </w:tc>
        <w:tc>
          <w:tcPr>
            <w:tcW w:w="174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61" w:hRule="exact"/>
        </w:trPr>
        <w:tc>
          <w:tcPr>
            <w:tcW w:w="26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13" w:type="dxa"/>
            <w:vMerge/>
            <w:tcBorders>
              <w:left w:val="single" w:sz="4" w:space="0" w:color="000000"/>
              <w:bottom w:val="single" w:sz="4" w:space="0" w:color="000000"/>
              <w:right w:val="single" w:sz="4" w:space="0" w:color="000000"/>
            </w:tcBorders>
            <w:shd w:val="clear" w:color="auto" w:fill="D3D3D3"/>
          </w:tcPr>
          <w:p>
            <w:pPr/>
          </w:p>
        </w:tc>
        <w:tc>
          <w:tcPr>
            <w:tcW w:w="174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8.73</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2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16.02%</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-7.07%</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51.15%</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84"/>
        <w:gridCol w:w="1741"/>
        <w:gridCol w:w="1992"/>
        <w:gridCol w:w="1758"/>
        <w:gridCol w:w="1770"/>
      </w:tblGrid>
      <w:tr>
        <w:trPr>
          <w:trHeight w:val="207"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5"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92" w:type="dxa"/>
            <w:vMerge/>
            <w:tcBorders>
              <w:left w:val="single" w:sz="4" w:space="0" w:color="000000"/>
              <w:bottom w:val="single" w:sz="4" w:space="0" w:color="000000"/>
              <w:right w:val="single" w:sz="4" w:space="0" w:color="000000"/>
            </w:tcBorders>
            <w:shd w:val="clear" w:color="auto" w:fill="D3D3D3"/>
          </w:tcPr>
          <w:p>
            <w:pPr/>
          </w:p>
        </w:tc>
        <w:tc>
          <w:tcPr>
            <w:tcW w:w="1758"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561" w:right="0"/>
              <w:jc w:val="left"/>
              <w:rPr>
                <w:rFonts w:ascii="Times New Roman" w:hAnsi="Times New Roman" w:cs="Times New Roman" w:eastAsia="Times New Roman" w:hint="default"/>
                <w:sz w:val="18"/>
                <w:szCs w:val="18"/>
              </w:rPr>
            </w:pPr>
            <w:r>
              <w:rPr>
                <w:rFonts w:ascii="Times New Roman"/>
                <w:sz w:val="18"/>
              </w:rPr>
              <w:t>147,697,891.36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4" w:right="0"/>
              <w:jc w:val="left"/>
              <w:rPr>
                <w:rFonts w:ascii="Times New Roman" w:hAnsi="Times New Roman" w:cs="Times New Roman" w:eastAsia="Times New Roman" w:hint="default"/>
                <w:sz w:val="18"/>
                <w:szCs w:val="18"/>
              </w:rPr>
            </w:pPr>
            <w:r>
              <w:rPr>
                <w:rFonts w:ascii="Times New Roman"/>
                <w:sz w:val="18"/>
              </w:rPr>
              <w:t>158,006,804.56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6" w:right="0"/>
              <w:jc w:val="left"/>
              <w:rPr>
                <w:rFonts w:ascii="Times New Roman" w:hAnsi="Times New Roman" w:cs="Times New Roman" w:eastAsia="Times New Roman" w:hint="default"/>
                <w:sz w:val="18"/>
                <w:szCs w:val="18"/>
              </w:rPr>
            </w:pPr>
            <w:r>
              <w:rPr>
                <w:rFonts w:ascii="Times New Roman"/>
                <w:sz w:val="18"/>
              </w:rPr>
              <w:t>1,270,619,769.60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8" w:right="0"/>
              <w:jc w:val="left"/>
              <w:rPr>
                <w:rFonts w:ascii="Times New Roman" w:hAnsi="Times New Roman" w:cs="Times New Roman" w:eastAsia="Times New Roman" w:hint="default"/>
                <w:sz w:val="18"/>
                <w:szCs w:val="18"/>
              </w:rPr>
            </w:pPr>
            <w:r>
              <w:rPr>
                <w:rFonts w:ascii="Times New Roman"/>
                <w:sz w:val="18"/>
              </w:rPr>
              <w:t>1,221,713,442.74</w:t>
            </w:r>
          </w:p>
        </w:tc>
      </w:tr>
      <w:tr>
        <w:trPr>
          <w:trHeight w:val="402"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84"/>
        <w:gridCol w:w="1741"/>
        <w:gridCol w:w="1992"/>
        <w:gridCol w:w="1758"/>
        <w:gridCol w:w="1770"/>
      </w:tblGrid>
      <w:tr>
        <w:trPr>
          <w:trHeight w:val="206" w:hRule="exact"/>
        </w:trPr>
        <w:tc>
          <w:tcPr>
            <w:tcW w:w="228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68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84" w:type="dxa"/>
            <w:vMerge w:val="restart"/>
            <w:tcBorders>
              <w:top w:val="nil" w:sz="6" w:space="0" w:color="auto"/>
              <w:left w:val="single" w:sz="4" w:space="0" w:color="000000"/>
              <w:right w:val="single" w:sz="4" w:space="0" w:color="000000"/>
            </w:tcBorders>
            <w:shd w:val="clear" w:color="auto" w:fill="D3D3D3"/>
          </w:tcPr>
          <w:p>
            <w:pPr/>
          </w:p>
        </w:tc>
        <w:tc>
          <w:tcPr>
            <w:tcW w:w="3733" w:type="dxa"/>
            <w:gridSpan w:val="2"/>
            <w:vMerge/>
            <w:tcBorders>
              <w:left w:val="single" w:sz="4" w:space="0" w:color="000000"/>
              <w:bottom w:val="single" w:sz="4" w:space="0" w:color="000000"/>
              <w:right w:val="single" w:sz="4" w:space="0" w:color="000000"/>
            </w:tcBorders>
            <w:shd w:val="clear" w:color="auto" w:fill="D3D3D3"/>
          </w:tcPr>
          <w:p>
            <w:pPr/>
          </w:p>
        </w:tc>
        <w:tc>
          <w:tcPr>
            <w:tcW w:w="35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284" w:type="dxa"/>
            <w:vMerge/>
            <w:tcBorders>
              <w:left w:val="single" w:sz="4" w:space="0" w:color="000000"/>
              <w:bottom w:val="nil" w:sz="6" w:space="0" w:color="auto"/>
              <w:right w:val="single" w:sz="4" w:space="0" w:color="000000"/>
            </w:tcBorders>
            <w:shd w:val="clear" w:color="auto" w:fill="D3D3D3"/>
          </w:tcPr>
          <w:p>
            <w:pPr/>
          </w:p>
        </w:tc>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22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1" w:type="dxa"/>
            <w:vMerge/>
            <w:tcBorders>
              <w:left w:val="single" w:sz="4" w:space="0" w:color="000000"/>
              <w:bottom w:val="single" w:sz="4" w:space="0" w:color="000000"/>
              <w:right w:val="single" w:sz="4" w:space="0" w:color="000000"/>
            </w:tcBorders>
            <w:shd w:val="clear" w:color="auto" w:fill="D3D3D3"/>
          </w:tcPr>
          <w:p>
            <w:pPr/>
          </w:p>
        </w:tc>
        <w:tc>
          <w:tcPr>
            <w:tcW w:w="1992" w:type="dxa"/>
            <w:vMerge/>
            <w:tcBorders>
              <w:left w:val="single" w:sz="4" w:space="0" w:color="000000"/>
              <w:bottom w:val="single" w:sz="4" w:space="0" w:color="000000"/>
              <w:right w:val="single" w:sz="4" w:space="0" w:color="000000"/>
            </w:tcBorders>
            <w:shd w:val="clear" w:color="auto" w:fill="D3D3D3"/>
          </w:tcPr>
          <w:p>
            <w:pPr/>
          </w:p>
        </w:tc>
        <w:tc>
          <w:tcPr>
            <w:tcW w:w="1758" w:type="dxa"/>
            <w:vMerge/>
            <w:tcBorders>
              <w:left w:val="single" w:sz="4" w:space="0" w:color="000000"/>
              <w:bottom w:val="single" w:sz="4" w:space="0" w:color="000000"/>
              <w:right w:val="single" w:sz="4" w:space="0" w:color="000000"/>
            </w:tcBorders>
            <w:shd w:val="clear" w:color="auto" w:fill="D3D3D3"/>
          </w:tcPr>
          <w:p>
            <w:pPr/>
          </w:p>
        </w:tc>
        <w:tc>
          <w:tcPr>
            <w:tcW w:w="177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561" w:right="0"/>
              <w:jc w:val="left"/>
              <w:rPr>
                <w:rFonts w:ascii="Times New Roman" w:hAnsi="Times New Roman" w:cs="Times New Roman" w:eastAsia="Times New Roman" w:hint="default"/>
                <w:sz w:val="18"/>
                <w:szCs w:val="18"/>
              </w:rPr>
            </w:pPr>
            <w:r>
              <w:rPr>
                <w:rFonts w:ascii="Times New Roman"/>
                <w:sz w:val="18"/>
              </w:rPr>
              <w:t>147,697,891.36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4" w:right="0"/>
              <w:jc w:val="left"/>
              <w:rPr>
                <w:rFonts w:ascii="Times New Roman" w:hAnsi="Times New Roman" w:cs="Times New Roman" w:eastAsia="Times New Roman" w:hint="default"/>
                <w:sz w:val="18"/>
                <w:szCs w:val="18"/>
              </w:rPr>
            </w:pPr>
            <w:r>
              <w:rPr>
                <w:rFonts w:ascii="Times New Roman"/>
                <w:sz w:val="18"/>
              </w:rPr>
              <w:t>158,006,804.56</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6" w:right="0"/>
              <w:jc w:val="left"/>
              <w:rPr>
                <w:rFonts w:ascii="Times New Roman" w:hAnsi="Times New Roman" w:cs="Times New Roman" w:eastAsia="Times New Roman" w:hint="default"/>
                <w:sz w:val="18"/>
                <w:szCs w:val="18"/>
              </w:rPr>
            </w:pPr>
            <w:r>
              <w:rPr>
                <w:rFonts w:ascii="Times New Roman"/>
                <w:sz w:val="18"/>
              </w:rPr>
              <w:t>1,270,619,769.60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8" w:right="0"/>
              <w:jc w:val="left"/>
              <w:rPr>
                <w:rFonts w:ascii="Times New Roman" w:hAnsi="Times New Roman" w:cs="Times New Roman" w:eastAsia="Times New Roman" w:hint="default"/>
                <w:sz w:val="18"/>
                <w:szCs w:val="18"/>
              </w:rPr>
            </w:pPr>
            <w:r>
              <w:rPr>
                <w:rFonts w:ascii="Times New Roman"/>
                <w:sz w:val="18"/>
              </w:rPr>
              <w:t>1,221,713,442.74</w:t>
            </w:r>
          </w:p>
        </w:tc>
      </w:tr>
      <w:tr>
        <w:trPr>
          <w:trHeight w:val="402" w:hRule="exact"/>
        </w:trPr>
        <w:tc>
          <w:tcPr>
            <w:tcW w:w="95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三、报告期内非经常性损益的项目及金额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180,541.57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-78,827.97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7,214,946.60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7,029,540.51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6,208,986.00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68"/>
        <w:gridCol w:w="1548"/>
        <w:gridCol w:w="1520"/>
        <w:gridCol w:w="1522"/>
        <w:gridCol w:w="1710"/>
      </w:tblGrid>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226,477.56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415,961.05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257,972.90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1,134,069.51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1,144,183.87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977,388.91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7,672.81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4,543.81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6,298,824.70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6,481,235.07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5,406,198.21</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9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before="0"/>
        <w:ind w:right="95"/>
        <w:jc w:val="left"/>
        <w:rPr>
          <w:b w:val="0"/>
          <w:bCs w:val="0"/>
        </w:rPr>
      </w:pPr>
      <w:r>
        <w:rPr/>
        <w:t>四、重大风险提示</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574" w:right="95" w:hanging="1"/>
        <w:jc w:val="left"/>
      </w:pPr>
      <w:r>
        <w:rPr>
          <w:rFonts w:ascii="Times New Roman" w:hAnsi="Times New Roman" w:cs="Times New Roman" w:eastAsia="Times New Roman" w:hint="default"/>
        </w:rPr>
        <w:t>1</w:t>
      </w:r>
      <w:r>
        <w:rPr/>
        <w:t>、管理风险和人力资源风险 </w:t>
      </w:r>
      <w:r>
        <w:rPr>
          <w:spacing w:val="-1"/>
        </w:rPr>
        <w:t>随着公司规模及业务量的不断扩大，公司对管理水平的要求将不断提高，公司对具有较强市场开拓能</w:t>
      </w:r>
    </w:p>
    <w:p>
      <w:pPr>
        <w:pStyle w:val="BodyText"/>
        <w:spacing w:line="273" w:lineRule="auto" w:before="22"/>
        <w:ind w:right="95"/>
        <w:jc w:val="left"/>
      </w:pPr>
      <w:r>
        <w:rPr>
          <w:spacing w:val="-1"/>
        </w:rPr>
        <w:t>力、较高管理水平和专业技术能力的高素质人才的需求将会大幅度增长。若本公司的管理能力和人力资源</w:t>
      </w:r>
      <w:r>
        <w:rPr>
          <w:spacing w:val="-81"/>
        </w:rPr>
        <w:t> </w:t>
      </w:r>
      <w:r>
        <w:rPr>
          <w:spacing w:val="-81"/>
        </w:rPr>
      </w:r>
      <w:r>
        <w:rPr/>
        <w:t>不能适应新的环境变化，将会给公司带来不利影响。</w:t>
      </w:r>
    </w:p>
    <w:p>
      <w:pPr>
        <w:pStyle w:val="BodyText"/>
        <w:spacing w:line="256" w:lineRule="auto" w:before="7"/>
        <w:ind w:left="574" w:right="95" w:hanging="1"/>
        <w:jc w:val="left"/>
      </w:pPr>
      <w:r>
        <w:rPr>
          <w:rFonts w:ascii="Times New Roman" w:hAnsi="Times New Roman" w:cs="Times New Roman" w:eastAsia="Times New Roman" w:hint="default"/>
        </w:rPr>
        <w:t>2</w:t>
      </w:r>
      <w:r>
        <w:rPr/>
        <w:t>、原材料涨价风险 </w:t>
      </w:r>
      <w:r>
        <w:rPr>
          <w:spacing w:val="-3"/>
        </w:rPr>
        <w:t>公司成本构成中原材料所占比重较大。本公司采购的主要原材料包括：外购制造件、电器件、标准件、</w:t>
      </w:r>
    </w:p>
    <w:p>
      <w:pPr>
        <w:pStyle w:val="BodyText"/>
        <w:spacing w:line="268" w:lineRule="auto" w:before="22"/>
        <w:ind w:right="104"/>
        <w:jc w:val="left"/>
      </w:pPr>
      <w:r>
        <w:rPr/>
        <w:t>铸件等。公司一直以来对供应商的付款信用记录良好，与众多供应商建立了长期稳定的合作关系，使得公 司外购原材料的采购价格波动幅度较小。如果铸铁等原材料价格继续上涨，可能导致公司产品成本上升， </w:t>
      </w:r>
      <w:r>
        <w:rPr>
          <w:spacing w:val="-5"/>
        </w:rPr>
        <w:t>降低公司产品的毛利率水平，影响公司的效益。虽然公司从签订合同到交付客户产品的周期大约为</w:t>
      </w:r>
      <w:r>
        <w:rPr>
          <w:rFonts w:ascii="Times New Roman" w:hAnsi="Times New Roman" w:cs="Times New Roman" w:eastAsia="Times New Roman" w:hint="default"/>
          <w:spacing w:val="-5"/>
        </w:rPr>
        <w:t>3-6</w:t>
      </w:r>
      <w:r>
        <w:rPr>
          <w:spacing w:val="-5"/>
        </w:rPr>
        <w:t>个月，</w:t>
      </w:r>
      <w:r>
        <w:rPr>
          <w:spacing w:val="-58"/>
        </w:rPr>
        <w:t> </w:t>
      </w:r>
      <w:r>
        <w:rPr/>
        <w:t>所需时间较长，但公司将在原材料采购和产品定价方面，加强对市场和客户的研究，尽量缩短产品生产和</w:t>
      </w:r>
      <w:r>
        <w:rPr/>
        <w:t> 交货周期，使原材料价格上升因素对公司经营的影响降至最小。随着生产规模的不断扩大，公司对原材料 的需求将持续上升，存在原材料的供应形势紧张和价格上涨对公司盈利产生不利影响的风险。</w:t>
      </w:r>
    </w:p>
    <w:p>
      <w:pPr>
        <w:pStyle w:val="BodyText"/>
        <w:spacing w:line="256" w:lineRule="auto" w:before="12"/>
        <w:ind w:left="574" w:right="95" w:hanging="1"/>
        <w:jc w:val="left"/>
      </w:pPr>
      <w:r>
        <w:rPr>
          <w:rFonts w:ascii="Times New Roman" w:hAnsi="Times New Roman" w:cs="Times New Roman" w:eastAsia="Times New Roman" w:hint="default"/>
        </w:rPr>
        <w:t>3</w:t>
      </w:r>
      <w:r>
        <w:rPr/>
        <w:t>、子公司管理风险 </w:t>
      </w:r>
      <w:r>
        <w:rPr>
          <w:spacing w:val="-1"/>
        </w:rPr>
        <w:t>随着公司业务扩展及并购项目的增加，子公司将较大幅度增加，涉及的业务类型多样，而且各家公司</w:t>
      </w:r>
    </w:p>
    <w:p>
      <w:pPr>
        <w:pStyle w:val="BodyText"/>
        <w:spacing w:line="273" w:lineRule="auto" w:before="22"/>
        <w:ind w:left="574" w:right="95" w:hanging="420"/>
        <w:jc w:val="left"/>
      </w:pPr>
      <w:r>
        <w:rPr/>
        <w:t>管理水平、企业文化各不相同，可能会对子公司的管理带来不利影响。 </w:t>
      </w:r>
      <w:r>
        <w:rPr>
          <w:spacing w:val="-1"/>
        </w:rPr>
        <w:t>公司将进一步完善子公司的内部控制制度体系，加强子公司信息披露管理及相关人员培训。通过建立</w:t>
      </w:r>
    </w:p>
    <w:p>
      <w:pPr>
        <w:pStyle w:val="BodyText"/>
        <w:spacing w:line="273" w:lineRule="auto" w:before="7"/>
        <w:ind w:right="209"/>
        <w:jc w:val="both"/>
      </w:pPr>
      <w:r>
        <w:rPr>
          <w:spacing w:val="-1"/>
        </w:rPr>
        <w:t>合并预算管理体系等方式，提高母子公司在经营管理方面的协调性；通过资金结算中心，继续加强对子公</w:t>
      </w:r>
      <w:r>
        <w:rPr>
          <w:spacing w:val="-83"/>
        </w:rPr>
        <w:t> </w:t>
      </w:r>
      <w:r>
        <w:rPr>
          <w:spacing w:val="-83"/>
        </w:rPr>
      </w:r>
      <w:r>
        <w:rPr>
          <w:spacing w:val="-1"/>
        </w:rPr>
        <w:t>司资金的实时监控，控制子公司财务风险；并将进一步加强子公司企业文化建设，使公司和子公司员工的</w:t>
      </w:r>
      <w:r>
        <w:rPr>
          <w:spacing w:val="-83"/>
        </w:rPr>
        <w:t> </w:t>
      </w:r>
      <w:r>
        <w:rPr>
          <w:spacing w:val="-83"/>
        </w:rPr>
      </w:r>
      <w:r>
        <w:rPr/>
        <w:t>价值观趋于一致。</w:t>
      </w:r>
    </w:p>
    <w:p>
      <w:pPr>
        <w:spacing w:after="0" w:line="273"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47"/>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5"/>
        <w:jc w:val="left"/>
        <w:rPr>
          <w:b w:val="0"/>
          <w:bCs w:val="0"/>
        </w:rPr>
      </w:pPr>
      <w:r>
        <w:rPr/>
        <w:t>一、管理层讨论与分析</w:t>
      </w:r>
      <w:r>
        <w:rPr>
          <w:b w:val="0"/>
          <w:bCs w:val="0"/>
        </w:rPr>
      </w:r>
    </w:p>
    <w:p>
      <w:pPr>
        <w:spacing w:line="240" w:lineRule="auto" w:before="8"/>
        <w:rPr>
          <w:rFonts w:ascii="宋体" w:hAnsi="宋体" w:cs="宋体" w:eastAsia="宋体" w:hint="default"/>
          <w:b/>
          <w:bCs/>
          <w:sz w:val="24"/>
          <w:szCs w:val="24"/>
        </w:rPr>
      </w:pPr>
    </w:p>
    <w:p>
      <w:pPr>
        <w:pStyle w:val="BodyText"/>
        <w:spacing w:line="261" w:lineRule="auto"/>
        <w:ind w:left="153" w:right="102" w:firstLine="420"/>
        <w:jc w:val="left"/>
      </w:pPr>
      <w:r>
        <w:rPr/>
        <w:t>本报告期，面对国内外复杂的经济形势，公司围绕</w:t>
      </w:r>
      <w:r>
        <w:rPr>
          <w:rFonts w:ascii="Times New Roman" w:hAnsi="Times New Roman" w:cs="Times New Roman" w:eastAsia="Times New Roman" w:hint="default"/>
        </w:rPr>
        <w:t>“365”</w:t>
      </w:r>
      <w:r>
        <w:rPr/>
        <w:t>营销新标准，通过开展</w:t>
      </w:r>
      <w:r>
        <w:rPr>
          <w:rFonts w:ascii="Times New Roman" w:hAnsi="Times New Roman" w:cs="Times New Roman" w:eastAsia="Times New Roman" w:hint="default"/>
        </w:rPr>
        <w:t>“</w:t>
      </w:r>
      <w:r>
        <w:rPr/>
        <w:t>三全（全方位建立市 场理念、全面提升信息化、全员品质改善）、三自（自觉现场管理、自主设备管理、自我学习改善）</w:t>
      </w:r>
      <w:r>
        <w:rPr>
          <w:rFonts w:ascii="Times New Roman" w:hAnsi="Times New Roman" w:cs="Times New Roman" w:eastAsia="Times New Roman" w:hint="default"/>
        </w:rPr>
        <w:t>”</w:t>
      </w:r>
      <w:r>
        <w:rPr/>
        <w:t>管</w:t>
      </w:r>
      <w:r>
        <w:rPr>
          <w:spacing w:val="-25"/>
        </w:rPr>
        <w:t> </w:t>
      </w:r>
      <w:r>
        <w:rPr>
          <w:spacing w:val="-3"/>
        </w:rPr>
        <w:t>理工作，在公司管理层和全体员工的共同努力下，不断提高和巩固公司的持续核心竞争力，公司经营规模、</w:t>
      </w:r>
      <w:r>
        <w:rPr>
          <w:spacing w:val="-90"/>
        </w:rPr>
        <w:t> </w:t>
      </w:r>
      <w:r>
        <w:rPr>
          <w:spacing w:val="-90"/>
        </w:rPr>
      </w:r>
      <w:r>
        <w:rPr/>
        <w:t>企业地位和品牌知名度得到进一步提升。报告期公司共签订订单</w:t>
      </w:r>
      <w:r>
        <w:rPr>
          <w:rFonts w:ascii="Times New Roman" w:hAnsi="Times New Roman" w:cs="Times New Roman" w:eastAsia="Times New Roman" w:hint="default"/>
        </w:rPr>
        <w:t>7.15</w:t>
      </w:r>
      <w:r>
        <w:rPr/>
        <w:t>亿元，保证了公司业绩持续稳定。</w:t>
      </w:r>
    </w:p>
    <w:p>
      <w:pPr>
        <w:pStyle w:val="BodyText"/>
        <w:spacing w:line="261" w:lineRule="auto"/>
        <w:ind w:left="153" w:right="210" w:firstLine="420"/>
        <w:jc w:val="both"/>
      </w:pPr>
      <w:r>
        <w:rPr>
          <w:spacing w:val="-1"/>
        </w:rPr>
        <w:t>报告期内，公司继续加大对研发的投入，使公司技术创新成果和水平保持行业领先，新品开发能力和</w:t>
      </w:r>
      <w:r>
        <w:rPr/>
        <w:t> </w:t>
      </w:r>
      <w:r>
        <w:rPr>
          <w:spacing w:val="-1"/>
        </w:rPr>
        <w:t>水平显著提升。研发实力和团队进一步壮大。全年共开发新产品</w:t>
      </w:r>
      <w:r>
        <w:rPr>
          <w:rFonts w:ascii="Times New Roman" w:hAnsi="Times New Roman" w:cs="Times New Roman" w:eastAsia="Times New Roman" w:hint="default"/>
          <w:spacing w:val="-1"/>
        </w:rPr>
        <w:t>14</w:t>
      </w:r>
      <w:r>
        <w:rPr>
          <w:spacing w:val="-1"/>
        </w:rPr>
        <w:t>项，完成了</w:t>
      </w:r>
      <w:r>
        <w:rPr>
          <w:rFonts w:ascii="Times New Roman" w:hAnsi="Times New Roman" w:cs="Times New Roman" w:eastAsia="Times New Roman" w:hint="default"/>
          <w:spacing w:val="-1"/>
        </w:rPr>
        <w:t>9</w:t>
      </w:r>
      <w:r>
        <w:rPr>
          <w:spacing w:val="-1"/>
        </w:rPr>
        <w:t>大部套的结构改善，有</w:t>
      </w:r>
      <w:r>
        <w:rPr>
          <w:rFonts w:ascii="Times New Roman" w:hAnsi="Times New Roman" w:cs="Times New Roman" w:eastAsia="Times New Roman" w:hint="default"/>
          <w:spacing w:val="-1"/>
        </w:rPr>
        <w:t>2</w:t>
      </w:r>
      <w:r>
        <w:rPr>
          <w:spacing w:val="-1"/>
        </w:rPr>
        <w:t>项</w:t>
      </w:r>
      <w:r>
        <w:rPr>
          <w:spacing w:val="-83"/>
        </w:rPr>
        <w:t> </w:t>
      </w:r>
      <w:r>
        <w:rPr/>
        <w:t>新产品被专家鉴定为国际领先水平。全年共申报专利</w:t>
      </w:r>
      <w:r>
        <w:rPr>
          <w:rFonts w:ascii="Times New Roman" w:hAnsi="Times New Roman" w:cs="Times New Roman" w:eastAsia="Times New Roman" w:hint="default"/>
        </w:rPr>
        <w:t>72</w:t>
      </w:r>
      <w:r>
        <w:rPr/>
        <w:t>项，</w:t>
      </w:r>
      <w:r>
        <w:rPr>
          <w:spacing w:val="-10"/>
        </w:rPr>
        <w:t> </w:t>
      </w:r>
      <w:r>
        <w:rPr/>
        <w:t>获得授权专利</w:t>
      </w:r>
      <w:r>
        <w:rPr>
          <w:rFonts w:ascii="Times New Roman" w:hAnsi="Times New Roman" w:cs="Times New Roman" w:eastAsia="Times New Roman" w:hint="default"/>
        </w:rPr>
        <w:t>52</w:t>
      </w:r>
      <w:r>
        <w:rPr/>
        <w:t>项。公司研发中心获得</w:t>
      </w:r>
      <w:r>
        <w:rPr>
          <w:rFonts w:ascii="Times New Roman" w:hAnsi="Times New Roman" w:cs="Times New Roman" w:eastAsia="Times New Roman" w:hint="default"/>
        </w:rPr>
        <w:t>“</w:t>
      </w:r>
      <w:r>
        <w:rPr/>
        <w:t>国家 级企业技术中心</w:t>
      </w:r>
      <w:r>
        <w:rPr>
          <w:rFonts w:ascii="Times New Roman" w:hAnsi="Times New Roman" w:cs="Times New Roman" w:eastAsia="Times New Roman" w:hint="default"/>
        </w:rPr>
        <w:t>”</w:t>
      </w:r>
      <w:r>
        <w:rPr/>
        <w:t>。</w:t>
      </w:r>
    </w:p>
    <w:p>
      <w:pPr>
        <w:pStyle w:val="BodyText"/>
        <w:spacing w:line="264" w:lineRule="auto"/>
        <w:ind w:left="153" w:right="102" w:firstLine="420"/>
        <w:jc w:val="left"/>
      </w:pPr>
      <w:r>
        <w:rPr>
          <w:spacing w:val="-3"/>
        </w:rPr>
        <w:t>报告期内，面对国内外经济形势低迷态势，公司大力开拓国内外市场，创新服务举措，执行</w:t>
      </w:r>
      <w:r>
        <w:rPr>
          <w:rFonts w:ascii="Times New Roman" w:hAnsi="Times New Roman" w:cs="Times New Roman" w:eastAsia="Times New Roman" w:hint="default"/>
          <w:spacing w:val="-3"/>
        </w:rPr>
        <w:t>“365”</w:t>
      </w:r>
      <w:r>
        <w:rPr>
          <w:spacing w:val="-3"/>
        </w:rPr>
        <w:t>营销</w:t>
      </w:r>
      <w:r>
        <w:rPr/>
        <w:t> </w:t>
      </w:r>
      <w:r>
        <w:rPr>
          <w:spacing w:val="-3"/>
        </w:rPr>
        <w:t>新标准，通过参加各类展会以及积极主动的拜访客户，通过为客户提供优质的解决方案和贴心的售后服务，</w:t>
      </w:r>
      <w:r>
        <w:rPr>
          <w:spacing w:val="-92"/>
        </w:rPr>
        <w:t> </w:t>
      </w:r>
      <w:r>
        <w:rPr>
          <w:spacing w:val="-92"/>
        </w:rPr>
      </w:r>
      <w:r>
        <w:rPr/>
        <w:t>极大的促进了销售的增长，全年共签订设备销售订单</w:t>
      </w:r>
      <w:r>
        <w:rPr>
          <w:rFonts w:ascii="Times New Roman" w:hAnsi="Times New Roman" w:cs="Times New Roman" w:eastAsia="Times New Roman" w:hint="default"/>
        </w:rPr>
        <w:t>7.15</w:t>
      </w:r>
      <w:r>
        <w:rPr/>
        <w:t>亿元，比上年增长了</w:t>
      </w:r>
      <w:r>
        <w:rPr>
          <w:rFonts w:ascii="Times New Roman" w:hAnsi="Times New Roman" w:cs="Times New Roman" w:eastAsia="Times New Roman" w:hint="default"/>
        </w:rPr>
        <w:t>15%</w:t>
      </w:r>
      <w:r>
        <w:rPr/>
        <w:t>。</w:t>
      </w:r>
    </w:p>
    <w:p>
      <w:pPr>
        <w:pStyle w:val="BodyText"/>
        <w:spacing w:line="264" w:lineRule="auto"/>
        <w:ind w:left="153" w:right="206" w:firstLine="420"/>
        <w:jc w:val="both"/>
      </w:pPr>
      <w:r>
        <w:rPr>
          <w:spacing w:val="-1"/>
        </w:rPr>
        <w:t>报告期内，公司加大公司内部管理力度，通过推进精益生产，深化细化质量控制，生产效率和质量管</w:t>
      </w:r>
      <w:r>
        <w:rPr/>
        <w:t> 理有了明显的提升，全年共生产各类设备</w:t>
      </w:r>
      <w:r>
        <w:rPr>
          <w:rFonts w:ascii="Times New Roman" w:hAnsi="Times New Roman" w:cs="Times New Roman" w:eastAsia="Times New Roman" w:hint="default"/>
        </w:rPr>
        <w:t>402</w:t>
      </w:r>
      <w:r>
        <w:rPr/>
        <w:t>台套。库存水平得到较好的控制，年末存货余额比年初下降</w:t>
      </w:r>
      <w:r>
        <w:rPr>
          <w:spacing w:val="-35"/>
        </w:rPr>
        <w:t> </w:t>
      </w:r>
      <w:r>
        <w:rPr>
          <w:spacing w:val="-35"/>
        </w:rPr>
      </w:r>
      <w:r>
        <w:rPr/>
        <w:t>了</w:t>
      </w:r>
      <w:r>
        <w:rPr>
          <w:rFonts w:ascii="Times New Roman" w:hAnsi="Times New Roman" w:cs="Times New Roman" w:eastAsia="Times New Roman" w:hint="default"/>
        </w:rPr>
        <w:t>17%</w:t>
      </w:r>
      <w:r>
        <w:rPr/>
        <w:t>。降低了库存占用资金的情况，提升了资金周转的效率。</w:t>
      </w:r>
    </w:p>
    <w:p>
      <w:pPr>
        <w:pStyle w:val="BodyText"/>
        <w:spacing w:line="256" w:lineRule="auto"/>
        <w:ind w:left="153" w:right="208" w:firstLine="420"/>
        <w:jc w:val="both"/>
      </w:pPr>
      <w:r>
        <w:rPr/>
        <w:t>报告期内，公司募投项目</w:t>
      </w:r>
      <w:r>
        <w:rPr>
          <w:rFonts w:ascii="Times New Roman" w:hAnsi="Times New Roman" w:cs="Times New Roman" w:eastAsia="Times New Roman" w:hint="default"/>
        </w:rPr>
        <w:t>“</w:t>
      </w:r>
      <w:r>
        <w:rPr/>
        <w:t>高速精密多功能新型印刷设备产业化建设项目</w:t>
      </w:r>
      <w:r>
        <w:rPr>
          <w:rFonts w:ascii="Times New Roman" w:hAnsi="Times New Roman" w:cs="Times New Roman" w:eastAsia="Times New Roman" w:hint="default"/>
        </w:rPr>
        <w:t>”</w:t>
      </w:r>
      <w:r>
        <w:rPr/>
        <w:t>按计划正在实施；超募资金 投资建设的</w:t>
      </w:r>
      <w:r>
        <w:rPr>
          <w:rFonts w:ascii="Times New Roman" w:hAnsi="Times New Roman" w:cs="Times New Roman" w:eastAsia="Times New Roman" w:hint="default"/>
        </w:rPr>
        <w:t>“</w:t>
      </w:r>
      <w:r>
        <w:rPr/>
        <w:t>印刷设备再制造基地</w:t>
      </w:r>
      <w:r>
        <w:rPr>
          <w:rFonts w:ascii="Times New Roman" w:hAnsi="Times New Roman" w:cs="Times New Roman" w:eastAsia="Times New Roman" w:hint="default"/>
        </w:rPr>
        <w:t>”</w:t>
      </w:r>
      <w:r>
        <w:rPr/>
        <w:t>项目在正常进行；公司投资的</w:t>
      </w:r>
      <w:r>
        <w:rPr>
          <w:rFonts w:ascii="Times New Roman" w:hAnsi="Times New Roman" w:cs="Times New Roman" w:eastAsia="Times New Roman" w:hint="default"/>
        </w:rPr>
        <w:t>“</w:t>
      </w:r>
      <w:r>
        <w:rPr/>
        <w:t>成都长荣印刷设备有限公司</w:t>
      </w:r>
      <w:r>
        <w:rPr>
          <w:rFonts w:ascii="Times New Roman" w:hAnsi="Times New Roman" w:cs="Times New Roman" w:eastAsia="Times New Roman" w:hint="default"/>
        </w:rPr>
        <w:t>”</w:t>
      </w:r>
      <w:r>
        <w:rPr/>
        <w:t>完成设立，</w:t>
      </w:r>
      <w:r>
        <w:rPr>
          <w:spacing w:val="-87"/>
        </w:rPr>
        <w:t> </w:t>
      </w:r>
      <w:r>
        <w:rPr>
          <w:spacing w:val="-87"/>
        </w:rPr>
      </w:r>
      <w:r>
        <w:rPr>
          <w:spacing w:val="-1"/>
        </w:rPr>
        <w:t>这也是公司设立的第一家</w:t>
      </w:r>
      <w:r>
        <w:rPr>
          <w:rFonts w:ascii="Times New Roman" w:hAnsi="Times New Roman" w:cs="Times New Roman" w:eastAsia="Times New Roman" w:hint="default"/>
          <w:spacing w:val="-1"/>
        </w:rPr>
        <w:t>“6S”</w:t>
      </w:r>
      <w:r>
        <w:rPr>
          <w:spacing w:val="-1"/>
        </w:rPr>
        <w:t>服务中心，成都公司的设立是公司销售及服务新模式的尝试，未来将更好的</w:t>
      </w:r>
      <w:r>
        <w:rPr>
          <w:spacing w:val="-69"/>
        </w:rPr>
        <w:t> </w:t>
      </w:r>
      <w:r>
        <w:rPr>
          <w:spacing w:val="-69"/>
        </w:rPr>
      </w:r>
      <w:r>
        <w:rPr/>
        <w:t>为川渝及西北地区的客户提供优质的服务，并带来销售收入的提升。</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18"/>
        </w:rPr>
        <w:t> </w:t>
      </w:r>
      <w:r>
        <w:rPr>
          <w:rFonts w:ascii="Times New Roman" w:hAnsi="Times New Roman" w:cs="Times New Roman" w:eastAsia="Times New Roman" w:hint="default"/>
        </w:rPr>
        <w:t>INC.”</w:t>
      </w:r>
      <w:r>
        <w:rPr/>
        <w:t>全部完</w:t>
      </w:r>
      <w:r>
        <w:rPr>
          <w:spacing w:val="1"/>
        </w:rPr>
        <w:t> </w:t>
      </w:r>
      <w:r>
        <w:rPr/>
        <w:t>成注册手续，正式在北美地区开展业务，未来将会极大的提升公司产品在北美地区的市场占有率。</w:t>
      </w:r>
    </w:p>
    <w:p>
      <w:pPr>
        <w:pStyle w:val="BodyText"/>
        <w:spacing w:line="261" w:lineRule="auto" w:before="22"/>
        <w:ind w:left="153" w:right="95" w:firstLine="420"/>
        <w:jc w:val="left"/>
      </w:pPr>
      <w:r>
        <w:rPr/>
        <w:t>本报告期，为了实现可持续的高增长，公司推出了限制性股票激励计划，并且已经获得了证监会关于 </w:t>
      </w:r>
      <w:r>
        <w:rPr>
          <w:spacing w:val="-1"/>
        </w:rPr>
        <w:t>该限制性股票激励计划的无异议函。该方案计划授予激励对象限制性股票共计</w:t>
      </w:r>
      <w:r>
        <w:rPr>
          <w:rFonts w:ascii="Times New Roman" w:hAnsi="Times New Roman" w:cs="Times New Roman" w:eastAsia="Times New Roman" w:hint="default"/>
          <w:spacing w:val="-1"/>
        </w:rPr>
        <w:t>300</w:t>
      </w:r>
      <w:r>
        <w:rPr>
          <w:spacing w:val="-1"/>
        </w:rPr>
        <w:t>万股，覆盖高管、中层、</w:t>
      </w:r>
      <w:r>
        <w:rPr>
          <w:spacing w:val="-83"/>
        </w:rPr>
        <w:t> </w:t>
      </w:r>
      <w:r>
        <w:rPr>
          <w:spacing w:val="-83"/>
        </w:rPr>
      </w:r>
      <w:r>
        <w:rPr/>
        <w:t>核心技术人员和核心业务人员共</w:t>
      </w:r>
      <w:r>
        <w:rPr>
          <w:rFonts w:ascii="Times New Roman" w:hAnsi="Times New Roman" w:cs="Times New Roman" w:eastAsia="Times New Roman" w:hint="default"/>
        </w:rPr>
        <w:t>157</w:t>
      </w:r>
      <w:r>
        <w:rPr/>
        <w:t>人。限制性股票的解锁条件是：（</w:t>
      </w:r>
      <w:r>
        <w:rPr>
          <w:rFonts w:ascii="Times New Roman" w:hAnsi="Times New Roman" w:cs="Times New Roman" w:eastAsia="Times New Roman" w:hint="default"/>
        </w:rPr>
        <w:t>1</w:t>
      </w:r>
      <w:r>
        <w:rPr/>
        <w:t>）以</w:t>
      </w:r>
      <w:r>
        <w:rPr>
          <w:rFonts w:ascii="Times New Roman" w:hAnsi="Times New Roman" w:cs="Times New Roman" w:eastAsia="Times New Roman" w:hint="default"/>
        </w:rPr>
        <w:t>2012</w:t>
      </w:r>
      <w:r>
        <w:rPr/>
        <w:t>年归属于上市公司股东的 扣除非经常性损益的净利润作为固定计算基数，</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年归属于上市公司股东的扣除非经 常性损益的净利润增长率分别达到或超过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45%</w:t>
      </w:r>
      <w:r>
        <w:rPr/>
        <w:t>、</w:t>
      </w:r>
      <w:r>
        <w:rPr>
          <w:rFonts w:ascii="Times New Roman" w:hAnsi="Times New Roman" w:cs="Times New Roman" w:eastAsia="Times New Roman" w:hint="default"/>
        </w:rPr>
        <w:t>75%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w:t>
      </w:r>
      <w:r>
        <w:rPr/>
        <w:t>年公司扣除非经 </w:t>
      </w:r>
      <w:r>
        <w:rPr>
          <w:spacing w:val="-2"/>
        </w:rPr>
        <w:t>常性损益的加权平均净资产收益率分别不低于</w:t>
      </w:r>
      <w:r>
        <w:rPr>
          <w:rFonts w:ascii="Times New Roman" w:hAnsi="Times New Roman" w:cs="Times New Roman" w:eastAsia="Times New Roman" w:hint="default"/>
          <w:spacing w:val="-2"/>
        </w:rPr>
        <w:t>11.00%</w:t>
      </w:r>
      <w:r>
        <w:rPr>
          <w:spacing w:val="-2"/>
        </w:rPr>
        <w:t>、</w:t>
      </w:r>
      <w:r>
        <w:rPr>
          <w:rFonts w:ascii="Times New Roman" w:hAnsi="Times New Roman" w:cs="Times New Roman" w:eastAsia="Times New Roman" w:hint="default"/>
          <w:spacing w:val="-2"/>
        </w:rPr>
        <w:t>11.30%</w:t>
      </w:r>
      <w:r>
        <w:rPr>
          <w:spacing w:val="-2"/>
        </w:rPr>
        <w:t>、</w:t>
      </w:r>
      <w:r>
        <w:rPr>
          <w:rFonts w:ascii="Times New Roman" w:hAnsi="Times New Roman" w:cs="Times New Roman" w:eastAsia="Times New Roman" w:hint="default"/>
          <w:spacing w:val="-2"/>
        </w:rPr>
        <w:t>11.70%</w:t>
      </w:r>
      <w:r>
        <w:rPr>
          <w:spacing w:val="-2"/>
        </w:rPr>
        <w:t>；这个解锁条件并不容易做到，董</w:t>
      </w:r>
      <w:r>
        <w:rPr>
          <w:spacing w:val="-81"/>
        </w:rPr>
        <w:t> </w:t>
      </w:r>
      <w:r>
        <w:rPr>
          <w:spacing w:val="-81"/>
        </w:rPr>
      </w:r>
      <w:r>
        <w:rPr/>
        <w:t>事会希望这是一个真正的激励而不是福利，我们希望有更多的业务骨干积极发挥主观能动性，为公司的长</w:t>
      </w:r>
      <w:r>
        <w:rPr/>
        <w:t> 期高速发展贡献力量，同时我们也希望这些骨干能够分享公司发展带来投资收益。</w:t>
      </w:r>
    </w:p>
    <w:p>
      <w:pPr>
        <w:pStyle w:val="BodyText"/>
        <w:spacing w:line="256" w:lineRule="auto" w:before="18"/>
        <w:ind w:right="105" w:firstLine="419"/>
        <w:jc w:val="both"/>
      </w:pPr>
      <w:r>
        <w:rPr/>
        <w:t>本报告期，公司共实现营业收入</w:t>
      </w:r>
      <w:r>
        <w:rPr>
          <w:rFonts w:ascii="Times New Roman" w:hAnsi="Times New Roman" w:cs="Times New Roman" w:eastAsia="Times New Roman" w:hint="default"/>
        </w:rPr>
        <w:t>5.74</w:t>
      </w:r>
      <w:r>
        <w:rPr/>
        <w:t>亿元，比</w:t>
      </w:r>
      <w:r>
        <w:rPr>
          <w:rFonts w:ascii="Times New Roman" w:hAnsi="Times New Roman" w:cs="Times New Roman" w:eastAsia="Times New Roman" w:hint="default"/>
        </w:rPr>
        <w:t>2011</w:t>
      </w:r>
      <w:r>
        <w:rPr/>
        <w:t>年增长了</w:t>
      </w:r>
      <w:r>
        <w:rPr>
          <w:rFonts w:ascii="Times New Roman" w:hAnsi="Times New Roman" w:cs="Times New Roman" w:eastAsia="Times New Roman" w:hint="default"/>
        </w:rPr>
        <w:t>4.28%</w:t>
      </w:r>
      <w:r>
        <w:rPr/>
        <w:t>，实现利润总额</w:t>
      </w:r>
      <w:r>
        <w:rPr>
          <w:rFonts w:ascii="Times New Roman" w:hAnsi="Times New Roman" w:cs="Times New Roman" w:eastAsia="Times New Roman" w:hint="default"/>
        </w:rPr>
        <w:t>1.8</w:t>
      </w:r>
      <w:r>
        <w:rPr/>
        <w:t>亿元，比上年下 降了</w:t>
      </w:r>
      <w:r>
        <w:rPr>
          <w:rFonts w:ascii="Times New Roman" w:hAnsi="Times New Roman" w:cs="Times New Roman" w:eastAsia="Times New Roman" w:hint="default"/>
        </w:rPr>
        <w:t>5.08%</w:t>
      </w:r>
      <w:r>
        <w:rPr/>
        <w:t>；实现归属于上市公司股东的净利润</w:t>
      </w:r>
      <w:r>
        <w:rPr>
          <w:rFonts w:ascii="Times New Roman" w:hAnsi="Times New Roman" w:cs="Times New Roman" w:eastAsia="Times New Roman" w:hint="default"/>
        </w:rPr>
        <w:t>1.48</w:t>
      </w:r>
      <w:r>
        <w:rPr/>
        <w:t>亿元，比上年下降了</w:t>
      </w:r>
      <w:r>
        <w:rPr>
          <w:rFonts w:ascii="Times New Roman" w:hAnsi="Times New Roman" w:cs="Times New Roman" w:eastAsia="Times New Roman" w:hint="default"/>
        </w:rPr>
        <w:t>6.52%</w:t>
      </w:r>
      <w:r>
        <w:rPr/>
        <w:t>。全年共生产各类印刷设备 </w:t>
      </w:r>
      <w:r>
        <w:rPr>
          <w:rFonts w:ascii="Times New Roman" w:hAnsi="Times New Roman" w:cs="Times New Roman" w:eastAsia="Times New Roman" w:hint="default"/>
        </w:rPr>
        <w:t>402</w:t>
      </w:r>
      <w:r>
        <w:rPr/>
        <w:t>台，销售设备</w:t>
      </w:r>
      <w:r>
        <w:rPr>
          <w:rFonts w:ascii="Times New Roman" w:hAnsi="Times New Roman" w:cs="Times New Roman" w:eastAsia="Times New Roman" w:hint="default"/>
        </w:rPr>
        <w:t>404</w:t>
      </w:r>
      <w:r>
        <w:rPr/>
        <w:t>台。公司董事会清楚地认识到，随着公司规模越来越大，保持以往的高速增长也越来 </w:t>
      </w:r>
      <w:r>
        <w:rPr>
          <w:spacing w:val="-3"/>
        </w:rPr>
        <w:t>越难，因此公司也在不断调整思路，研发更多的新产品，开拓新的市场空间，以保证公司持续稳定的增长。</w:t>
      </w:r>
    </w:p>
    <w:p>
      <w:pPr>
        <w:spacing w:after="0" w:line="256" w:lineRule="auto"/>
        <w:jc w:val="both"/>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r>
        <w:rPr/>
        <w:t>二、报告期内主要经营情况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61" w:lineRule="auto" w:before="90"/>
        <w:ind w:left="153" w:right="148" w:firstLine="336"/>
        <w:jc w:val="both"/>
      </w:pPr>
      <w:r>
        <w:rPr/>
        <w:t>公司从事印刷设备的技术开发、生产和销售。主要是向各印刷包装生产厂商提供各类印刷设备，并提</w:t>
      </w:r>
      <w:r>
        <w:rPr>
          <w:spacing w:val="1"/>
        </w:rPr>
        <w:t> </w:t>
      </w:r>
      <w:r>
        <w:rPr/>
        <w:t>供印刷解决方案的服务。</w:t>
      </w:r>
      <w:r>
        <w:rPr>
          <w:spacing w:val="-45"/>
        </w:rPr>
        <w:t> </w:t>
      </w:r>
      <w:r>
        <w:rPr>
          <w:rFonts w:ascii="Times New Roman" w:hAnsi="Times New Roman" w:cs="Times New Roman" w:eastAsia="Times New Roman" w:hint="default"/>
        </w:rPr>
        <w:t>2012</w:t>
      </w:r>
      <w:r>
        <w:rPr/>
        <w:t>年公司共实现营业收入</w:t>
      </w:r>
      <w:r>
        <w:rPr>
          <w:rFonts w:ascii="Times New Roman" w:hAnsi="Times New Roman" w:cs="Times New Roman" w:eastAsia="Times New Roman" w:hint="default"/>
        </w:rPr>
        <w:t>5.74</w:t>
      </w:r>
      <w:r>
        <w:rPr/>
        <w:t>亿元，比</w:t>
      </w:r>
      <w:r>
        <w:rPr>
          <w:rFonts w:ascii="Times New Roman" w:hAnsi="Times New Roman" w:cs="Times New Roman" w:eastAsia="Times New Roman" w:hint="default"/>
        </w:rPr>
        <w:t>2011</w:t>
      </w:r>
      <w:r>
        <w:rPr/>
        <w:t>年增长了</w:t>
      </w:r>
      <w:r>
        <w:rPr>
          <w:rFonts w:ascii="Times New Roman" w:hAnsi="Times New Roman" w:cs="Times New Roman" w:eastAsia="Times New Roman" w:hint="default"/>
        </w:rPr>
        <w:t>4.28%</w:t>
      </w:r>
      <w:r>
        <w:rPr/>
        <w:t>，实现利润总额</w:t>
      </w:r>
      <w:r>
        <w:rPr>
          <w:rFonts w:ascii="Times New Roman" w:hAnsi="Times New Roman" w:cs="Times New Roman" w:eastAsia="Times New Roman" w:hint="default"/>
        </w:rPr>
        <w:t>1.8 </w:t>
      </w:r>
      <w:r>
        <w:rPr>
          <w:spacing w:val="-1"/>
        </w:rPr>
        <w:t>亿元，比上年下降了</w:t>
      </w:r>
      <w:r>
        <w:rPr>
          <w:rFonts w:ascii="Times New Roman" w:hAnsi="Times New Roman" w:cs="Times New Roman" w:eastAsia="Times New Roman" w:hint="default"/>
          <w:spacing w:val="-1"/>
        </w:rPr>
        <w:t>5.08%</w:t>
      </w:r>
      <w:r>
        <w:rPr>
          <w:spacing w:val="-1"/>
        </w:rPr>
        <w:t>；实现归属于上市公司股东的净利润</w:t>
      </w:r>
      <w:r>
        <w:rPr>
          <w:rFonts w:ascii="Times New Roman" w:hAnsi="Times New Roman" w:cs="Times New Roman" w:eastAsia="Times New Roman" w:hint="default"/>
          <w:spacing w:val="-1"/>
        </w:rPr>
        <w:t>1.48</w:t>
      </w:r>
      <w:r>
        <w:rPr>
          <w:spacing w:val="-1"/>
        </w:rPr>
        <w:t>亿元，比上年下降了</w:t>
      </w:r>
      <w:r>
        <w:rPr>
          <w:rFonts w:ascii="Times New Roman" w:hAnsi="Times New Roman" w:cs="Times New Roman" w:eastAsia="Times New Roman" w:hint="default"/>
          <w:spacing w:val="-1"/>
        </w:rPr>
        <w:t>6.52%</w:t>
      </w:r>
      <w:r>
        <w:rPr>
          <w:spacing w:val="-1"/>
        </w:rPr>
        <w:t>。全年共生</w:t>
      </w:r>
      <w:r>
        <w:rPr>
          <w:spacing w:val="-67"/>
        </w:rPr>
        <w:t> </w:t>
      </w:r>
      <w:r>
        <w:rPr>
          <w:spacing w:val="-67"/>
        </w:rPr>
      </w:r>
      <w:r>
        <w:rPr/>
        <w:t>产各类印刷设备</w:t>
      </w:r>
      <w:r>
        <w:rPr>
          <w:rFonts w:ascii="Times New Roman" w:hAnsi="Times New Roman" w:cs="Times New Roman" w:eastAsia="Times New Roman" w:hint="default"/>
        </w:rPr>
        <w:t>402</w:t>
      </w:r>
      <w:r>
        <w:rPr/>
        <w:t>台，销售设备</w:t>
      </w:r>
      <w:r>
        <w:rPr>
          <w:rFonts w:ascii="Times New Roman" w:hAnsi="Times New Roman" w:cs="Times New Roman" w:eastAsia="Times New Roman" w:hint="default"/>
        </w:rPr>
        <w:t>404</w:t>
      </w:r>
      <w:r>
        <w:rPr/>
        <w:t>台。</w:t>
      </w:r>
    </w:p>
    <w:p>
      <w:pPr>
        <w:spacing w:before="66"/>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40" w:lineRule="auto" w:before="116"/>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line="338" w:lineRule="auto" w:before="40"/>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数量分散的订单情况</w:t>
      </w:r>
    </w:p>
    <w:p>
      <w:pPr>
        <w:spacing w:line="338" w:lineRule="auto" w:before="43"/>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印后设备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262,026,293.83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84.94%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239,823,716.81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82.73%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0" w:right="0"/>
              <w:jc w:val="left"/>
              <w:rPr>
                <w:rFonts w:ascii="Times New Roman" w:hAnsi="Times New Roman" w:cs="Times New Roman" w:eastAsia="Times New Roman" w:hint="default"/>
                <w:sz w:val="18"/>
                <w:szCs w:val="18"/>
              </w:rPr>
            </w:pPr>
            <w:r>
              <w:rPr>
                <w:rFonts w:ascii="Times New Roman"/>
                <w:sz w:val="18"/>
              </w:rPr>
              <w:t>2.67%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7"/>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8" w:hRule="exact"/>
        </w:trPr>
        <w:tc>
          <w:tcPr>
            <w:tcW w:w="18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因四年一届的德鲁巴展会在本年度</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nil" w:sz="6" w:space="0" w:color="auto"/>
              <w:left w:val="single" w:sz="10" w:space="0" w:color="D3D3D3"/>
              <w:bottom w:val="nil" w:sz="6" w:space="0" w:color="auto"/>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40,363,136.82</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33,207,200.13</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21.55%</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召开，使得与其相关的展览费和差旅</w:t>
            </w: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费增加所致 。</w:t>
            </w:r>
          </w:p>
        </w:tc>
      </w:tr>
      <w:tr>
        <w:trPr>
          <w:trHeight w:val="318" w:hRule="exact"/>
        </w:trPr>
        <w:tc>
          <w:tcPr>
            <w:tcW w:w="18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9" w:type="dxa"/>
            <w:tcBorders>
              <w:top w:val="single" w:sz="4" w:space="0" w:color="000000"/>
              <w:left w:val="single" w:sz="4" w:space="0" w:color="000000"/>
              <w:bottom w:val="nil" w:sz="6" w:space="0" w:color="auto"/>
              <w:right w:val="single" w:sz="4" w:space="0" w:color="000000"/>
            </w:tcBorders>
          </w:tcPr>
          <w:p>
            <w:pPr/>
          </w:p>
        </w:tc>
        <w:tc>
          <w:tcPr>
            <w:tcW w:w="1637"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29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因办公场地的增大、人员的增加，使</w:t>
            </w:r>
          </w:p>
        </w:tc>
      </w:tr>
      <w:tr>
        <w:trPr>
          <w:trHeight w:val="392" w:hRule="exact"/>
        </w:trPr>
        <w:tc>
          <w:tcPr>
            <w:tcW w:w="18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nil" w:sz="6" w:space="0" w:color="auto"/>
              <w:left w:val="single" w:sz="10" w:space="0" w:color="D3D3D3"/>
              <w:bottom w:val="nil" w:sz="6" w:space="0" w:color="auto"/>
              <w:right w:val="single" w:sz="4" w:space="0" w:color="000000"/>
            </w:tcBorders>
          </w:tcPr>
          <w:p>
            <w:pPr>
              <w:pStyle w:val="TableParagraph"/>
              <w:spacing w:line="240" w:lineRule="auto" w:before="91"/>
              <w:ind w:left="574" w:right="0"/>
              <w:jc w:val="left"/>
              <w:rPr>
                <w:rFonts w:ascii="Times New Roman" w:hAnsi="Times New Roman" w:cs="Times New Roman" w:eastAsia="Times New Roman" w:hint="default"/>
                <w:sz w:val="18"/>
                <w:szCs w:val="18"/>
              </w:rPr>
            </w:pPr>
            <w:r>
              <w:rPr>
                <w:rFonts w:ascii="Times New Roman"/>
                <w:sz w:val="18"/>
              </w:rPr>
              <w:t>58,316,289.16</w:t>
            </w:r>
          </w:p>
        </w:tc>
        <w:tc>
          <w:tcPr>
            <w:tcW w:w="1637"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43,388,360.81</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34.41%</w:t>
            </w:r>
          </w:p>
        </w:tc>
        <w:tc>
          <w:tcPr>
            <w:tcW w:w="291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得办公费、职工薪酬、折旧费等增加</w:t>
            </w:r>
          </w:p>
        </w:tc>
      </w:tr>
      <w:tr>
        <w:trPr>
          <w:trHeight w:val="317" w:hRule="exact"/>
        </w:trPr>
        <w:tc>
          <w:tcPr>
            <w:tcW w:w="18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49" w:type="dxa"/>
            <w:tcBorders>
              <w:top w:val="nil" w:sz="6" w:space="0" w:color="auto"/>
              <w:left w:val="single" w:sz="4" w:space="0" w:color="000000"/>
              <w:bottom w:val="single" w:sz="4" w:space="0" w:color="000000"/>
              <w:right w:val="single" w:sz="4" w:space="0" w:color="000000"/>
            </w:tcBorders>
          </w:tcPr>
          <w:p>
            <w:pPr/>
          </w:p>
        </w:tc>
        <w:tc>
          <w:tcPr>
            <w:tcW w:w="1637"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
        </w:tc>
        <w:tc>
          <w:tcPr>
            <w:tcW w:w="2917"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left="514" w:right="0"/>
              <w:jc w:val="left"/>
              <w:rPr>
                <w:rFonts w:ascii="Times New Roman" w:hAnsi="Times New Roman" w:cs="Times New Roman" w:eastAsia="Times New Roman" w:hint="default"/>
                <w:sz w:val="18"/>
                <w:szCs w:val="18"/>
              </w:rPr>
            </w:pPr>
            <w:r>
              <w:rPr>
                <w:rFonts w:ascii="Times New Roman"/>
                <w:sz w:val="18"/>
              </w:rPr>
              <w:t>-16,696,335.58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9" w:right="0"/>
              <w:jc w:val="left"/>
              <w:rPr>
                <w:rFonts w:ascii="Times New Roman" w:hAnsi="Times New Roman" w:cs="Times New Roman" w:eastAsia="Times New Roman" w:hint="default"/>
                <w:sz w:val="18"/>
                <w:szCs w:val="18"/>
              </w:rPr>
            </w:pPr>
            <w:r>
              <w:rPr>
                <w:rFonts w:ascii="Times New Roman"/>
                <w:sz w:val="18"/>
              </w:rPr>
              <w:t>-14,188,399.00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17.68%</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left="574" w:right="0"/>
              <w:jc w:val="left"/>
              <w:rPr>
                <w:rFonts w:ascii="Times New Roman" w:hAnsi="Times New Roman" w:cs="Times New Roman" w:eastAsia="Times New Roman" w:hint="default"/>
                <w:sz w:val="18"/>
                <w:szCs w:val="18"/>
              </w:rPr>
            </w:pPr>
            <w:r>
              <w:rPr>
                <w:rFonts w:ascii="Times New Roman"/>
                <w:sz w:val="18"/>
              </w:rPr>
              <w:t>30,412,199.30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9" w:right="0"/>
              <w:jc w:val="left"/>
              <w:rPr>
                <w:rFonts w:ascii="Times New Roman" w:hAnsi="Times New Roman" w:cs="Times New Roman" w:eastAsia="Times New Roman" w:hint="default"/>
                <w:sz w:val="18"/>
                <w:szCs w:val="18"/>
              </w:rPr>
            </w:pPr>
            <w:r>
              <w:rPr>
                <w:rFonts w:ascii="Times New Roman"/>
                <w:sz w:val="18"/>
              </w:rPr>
              <w:t>28,827,151.76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7"/>
        <w:spacing w:line="240" w:lineRule="auto" w:before="35"/>
        <w:ind w:right="0"/>
        <w:jc w:val="both"/>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rFonts w:ascii="Times New Roman" w:hAnsi="Times New Roman" w:cs="Times New Roman" w:eastAsia="Times New Roman" w:hint="default"/>
        </w:rPr>
        <w:t>2012</w:t>
      </w:r>
      <w:r>
        <w:rPr/>
        <w:t>年公司研发继续以市场为导向，全年共完成</w:t>
      </w:r>
      <w:r>
        <w:rPr>
          <w:rFonts w:ascii="Times New Roman" w:hAnsi="Times New Roman" w:cs="Times New Roman" w:eastAsia="Times New Roman" w:hint="default"/>
        </w:rPr>
        <w:t>14</w:t>
      </w:r>
      <w:r>
        <w:rPr/>
        <w:t>个新产品的开发，其中</w:t>
      </w:r>
      <w:r>
        <w:rPr>
          <w:rFonts w:ascii="Times New Roman" w:hAnsi="Times New Roman" w:cs="Times New Roman" w:eastAsia="Times New Roman" w:hint="default"/>
        </w:rPr>
        <w:t>6</w:t>
      </w:r>
      <w:r>
        <w:rPr/>
        <w:t>项新产品已交付客户试用，</w:t>
      </w:r>
    </w:p>
    <w:p>
      <w:pPr>
        <w:pStyle w:val="BodyText"/>
        <w:spacing w:line="256" w:lineRule="auto" w:before="21"/>
        <w:ind w:right="210"/>
        <w:jc w:val="both"/>
      </w:pPr>
      <w:r>
        <w:rPr>
          <w:rFonts w:ascii="Times New Roman" w:hAnsi="Times New Roman" w:cs="Times New Roman" w:eastAsia="Times New Roman" w:hint="default"/>
          <w:spacing w:val="-1"/>
        </w:rPr>
        <w:t>4</w:t>
      </w:r>
      <w:r>
        <w:rPr>
          <w:spacing w:val="-1"/>
        </w:rPr>
        <w:t>项新产品处于测试阶段，</w:t>
      </w:r>
      <w:r>
        <w:rPr>
          <w:rFonts w:ascii="Times New Roman" w:hAnsi="Times New Roman" w:cs="Times New Roman" w:eastAsia="Times New Roman" w:hint="default"/>
          <w:spacing w:val="-1"/>
        </w:rPr>
        <w:t>4</w:t>
      </w:r>
      <w:r>
        <w:rPr>
          <w:spacing w:val="-1"/>
        </w:rPr>
        <w:t>项新产品处于设计及试制阶段。有</w:t>
      </w:r>
      <w:r>
        <w:rPr>
          <w:rFonts w:ascii="Times New Roman" w:hAnsi="Times New Roman" w:cs="Times New Roman" w:eastAsia="Times New Roman" w:hint="default"/>
          <w:spacing w:val="-1"/>
        </w:rPr>
        <w:t>2</w:t>
      </w:r>
      <w:r>
        <w:rPr>
          <w:spacing w:val="-1"/>
        </w:rPr>
        <w:t>项新产品获专家鉴定。同时完成现有产品</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34"/>
        </w:rPr>
        <w:t> </w:t>
      </w:r>
      <w:r>
        <w:rPr>
          <w:spacing w:val="-1"/>
        </w:rPr>
        <w:t>大部套的结构改善。全年共申报专利</w:t>
      </w:r>
      <w:r>
        <w:rPr>
          <w:rFonts w:ascii="Times New Roman" w:hAnsi="Times New Roman" w:cs="Times New Roman" w:eastAsia="Times New Roman" w:hint="default"/>
          <w:spacing w:val="-1"/>
        </w:rPr>
        <w:t>72</w:t>
      </w:r>
      <w:r>
        <w:rPr>
          <w:spacing w:val="-1"/>
        </w:rPr>
        <w:t>项，获得授权专利</w:t>
      </w:r>
      <w:r>
        <w:rPr>
          <w:rFonts w:ascii="Times New Roman" w:hAnsi="Times New Roman" w:cs="Times New Roman" w:eastAsia="Times New Roman" w:hint="default"/>
          <w:spacing w:val="-1"/>
        </w:rPr>
        <w:t>52</w:t>
      </w:r>
      <w:r>
        <w:rPr>
          <w:spacing w:val="-1"/>
        </w:rPr>
        <w:t>项，截止到</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日公司共累计获得授</w:t>
      </w:r>
      <w:r>
        <w:rPr>
          <w:spacing w:val="-89"/>
        </w:rPr>
        <w:t> </w:t>
      </w:r>
      <w:r>
        <w:rPr>
          <w:spacing w:val="-89"/>
        </w:rPr>
      </w:r>
      <w:r>
        <w:rPr/>
        <w:t>权专利</w:t>
      </w:r>
      <w:r>
        <w:rPr>
          <w:rFonts w:ascii="Times New Roman" w:hAnsi="Times New Roman" w:cs="Times New Roman" w:eastAsia="Times New Roman" w:hint="default"/>
        </w:rPr>
        <w:t>103</w:t>
      </w:r>
      <w:r>
        <w:rPr/>
        <w:t>项。</w:t>
      </w:r>
      <w:r>
        <w:rPr>
          <w:rFonts w:ascii="Times New Roman" w:hAnsi="Times New Roman" w:cs="Times New Roman" w:eastAsia="Times New Roman" w:hint="default"/>
        </w:rPr>
        <w:t>2012</w:t>
      </w:r>
      <w:r>
        <w:rPr/>
        <w:t>年全年研发共投入</w:t>
      </w:r>
      <w:r>
        <w:rPr>
          <w:rFonts w:ascii="Times New Roman" w:hAnsi="Times New Roman" w:cs="Times New Roman" w:eastAsia="Times New Roman" w:hint="default"/>
        </w:rPr>
        <w:t>33,893,709.26</w:t>
      </w:r>
      <w:r>
        <w:rPr/>
        <w:t>元，占销售收入比重为</w:t>
      </w:r>
      <w:r>
        <w:rPr>
          <w:rFonts w:ascii="Times New Roman" w:hAnsi="Times New Roman" w:cs="Times New Roman" w:eastAsia="Times New Roman" w:hint="default"/>
        </w:rPr>
        <w:t>5.9%</w:t>
      </w:r>
      <w:r>
        <w:rPr/>
        <w:t>。</w:t>
      </w:r>
    </w:p>
    <w:p>
      <w:pPr>
        <w:spacing w:before="71"/>
        <w:ind w:left="154" w:right="0" w:firstLine="0"/>
        <w:jc w:val="both"/>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33,893,709.26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26,894,082.35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17,965,002.83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tabs>
                <w:tab w:pos="1985" w:val="left" w:leader="none"/>
              </w:tabs>
              <w:spacing w:line="240" w:lineRule="auto" w:before="51"/>
              <w:ind w:left="-12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5.58%</w:t>
            </w:r>
          </w:p>
        </w:tc>
      </w:tr>
    </w:tbl>
    <w:p>
      <w:pPr>
        <w:spacing w:line="240" w:lineRule="auto" w:before="2"/>
        <w:rPr>
          <w:rFonts w:ascii="宋体" w:hAnsi="宋体" w:cs="宋体" w:eastAsia="宋体" w:hint="default"/>
          <w:sz w:val="19"/>
          <w:szCs w:val="19"/>
        </w:rPr>
      </w:pPr>
    </w:p>
    <w:p>
      <w:pPr>
        <w:pStyle w:val="Heading7"/>
        <w:spacing w:line="240" w:lineRule="auto" w:before="35"/>
        <w:ind w:right="95"/>
        <w:jc w:val="left"/>
        <w:rPr>
          <w:b w:val="0"/>
          <w:bCs w:val="0"/>
        </w:rPr>
      </w:pPr>
      <w:r>
        <w:rPr/>
        <w:pict>
          <v:group style="position:absolute;margin-left:176.580002pt;margin-top:-33.236pt;width:117.9pt;height:20.8pt;mso-position-horizontal-relative:page;mso-position-vertical-relative:paragraph;z-index:-1030240" coordorigin="3532,-665" coordsize="2358,416">
            <v:group style="position:absolute;left:3543;top:-653;width:2;height:393" coordorigin="3543,-653" coordsize="2,393">
              <v:shape style="position:absolute;left:3543;top:-653;width:2;height:393" coordorigin="3543,-653" coordsize="0,393" path="m3543,-653l3543,-261e" filled="false" stroked="true" strokeweight="1.140pt" strokecolor="#ffffff">
                <v:path arrowok="t"/>
              </v:shape>
            </v:group>
            <v:group style="position:absolute;left:3554;top:-653;width:2336;height:393" coordorigin="3554,-653" coordsize="2336,393">
              <v:shape style="position:absolute;left:3554;top:-653;width:2336;height:393" coordorigin="3554,-653" coordsize="2336,393" path="m3554,-261l5890,-261,5890,-653,3554,-653,3554,-261xe" filled="true" fillcolor="#ffffff" stroked="false">
                <v:path arrowok="t"/>
                <v:fill type="solid"/>
              </v:shape>
            </v:group>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537,635,454.04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488,763,632.67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466,438,057.41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435,609,905.50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71,197,396.63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53,153,727.17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70,082,000.00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272,860.00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25,584.23%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92,506,932.61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254,251,273.39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-63.62%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-22,424,932.61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-253,978,413.39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1,071,701,074.91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-99.63%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161,037,622.22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262,489,887.48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-157,037,622.22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809,211,187.43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-119.41%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-108,800,952.88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606,010,184.55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-117.95%</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95"/>
        <w:jc w:val="left"/>
      </w:pPr>
      <w:r>
        <w:rPr/>
        <w:t>（</w:t>
      </w:r>
      <w:r>
        <w:rPr>
          <w:rFonts w:ascii="Times New Roman" w:hAnsi="Times New Roman" w:cs="Times New Roman" w:eastAsia="Times New Roman" w:hint="default"/>
        </w:rPr>
        <w:t>1</w:t>
      </w:r>
      <w:r>
        <w:rPr/>
        <w:t>）经营活动产生的现金流量净额比上年同期增长</w:t>
      </w:r>
      <w:r>
        <w:rPr>
          <w:rFonts w:ascii="Times New Roman" w:hAnsi="Times New Roman" w:cs="Times New Roman" w:eastAsia="Times New Roman" w:hint="default"/>
        </w:rPr>
        <w:t>33.95%</w:t>
      </w:r>
      <w:r>
        <w:rPr/>
        <w:t>，主要是本期经营活动现金流入增加所致。</w:t>
      </w:r>
    </w:p>
    <w:p>
      <w:pPr>
        <w:pStyle w:val="BodyText"/>
        <w:spacing w:line="240" w:lineRule="auto" w:before="21"/>
        <w:ind w:right="95"/>
        <w:jc w:val="left"/>
      </w:pPr>
      <w:r>
        <w:rPr/>
        <w:t>（</w:t>
      </w:r>
      <w:r>
        <w:rPr>
          <w:rFonts w:ascii="Times New Roman" w:hAnsi="Times New Roman" w:cs="Times New Roman" w:eastAsia="Times New Roman" w:hint="default"/>
        </w:rPr>
        <w:t>2</w:t>
      </w:r>
      <w:r>
        <w:rPr/>
        <w:t>）投资活动现金流入比上年同期增上</w:t>
      </w:r>
      <w:r>
        <w:rPr>
          <w:rFonts w:ascii="Times New Roman" w:hAnsi="Times New Roman" w:cs="Times New Roman" w:eastAsia="Times New Roman" w:hint="default"/>
        </w:rPr>
        <w:t>25584.23%</w:t>
      </w:r>
      <w:r>
        <w:rPr/>
        <w:t>，主要是本期收回购部分买土地的保证金所致。</w:t>
      </w:r>
    </w:p>
    <w:p>
      <w:pPr>
        <w:pStyle w:val="BodyText"/>
        <w:spacing w:line="256" w:lineRule="auto" w:before="21"/>
        <w:ind w:right="95"/>
        <w:jc w:val="left"/>
      </w:pPr>
      <w:r>
        <w:rPr/>
        <w:t>（</w:t>
      </w:r>
      <w:r>
        <w:rPr>
          <w:rFonts w:ascii="Times New Roman" w:hAnsi="Times New Roman" w:cs="Times New Roman" w:eastAsia="Times New Roman" w:hint="default"/>
        </w:rPr>
        <w:t>3</w:t>
      </w:r>
      <w:r>
        <w:rPr/>
        <w:t>）投资活动现金流出比上年同期降低</w:t>
      </w:r>
      <w:r>
        <w:rPr>
          <w:rFonts w:ascii="Times New Roman" w:hAnsi="Times New Roman" w:cs="Times New Roman" w:eastAsia="Times New Roman" w:hint="default"/>
        </w:rPr>
        <w:t>63.62%</w:t>
      </w:r>
      <w:r>
        <w:rPr/>
        <w:t>，主要是报告期内募投项目主要工程在</w:t>
      </w:r>
      <w:r>
        <w:rPr>
          <w:rFonts w:ascii="Times New Roman" w:hAnsi="Times New Roman" w:cs="Times New Roman" w:eastAsia="Times New Roman" w:hint="default"/>
        </w:rPr>
        <w:t>2011</w:t>
      </w:r>
      <w:r>
        <w:rPr/>
        <w:t>年已经完成，</w:t>
      </w:r>
      <w:r>
        <w:rPr>
          <w:spacing w:val="-56"/>
        </w:rPr>
        <w:t> </w:t>
      </w:r>
      <w:r>
        <w:rPr>
          <w:spacing w:val="-56"/>
        </w:rPr>
      </w:r>
      <w:r>
        <w:rPr/>
        <w:t>后续投入减少所致。</w:t>
      </w:r>
    </w:p>
    <w:p>
      <w:pPr>
        <w:pStyle w:val="BodyText"/>
        <w:spacing w:line="240" w:lineRule="auto" w:before="22"/>
        <w:ind w:right="95"/>
        <w:jc w:val="left"/>
      </w:pPr>
      <w:r>
        <w:rPr/>
        <w:t>（</w:t>
      </w:r>
      <w:r>
        <w:rPr>
          <w:rFonts w:ascii="Times New Roman" w:hAnsi="Times New Roman" w:cs="Times New Roman" w:eastAsia="Times New Roman" w:hint="default"/>
        </w:rPr>
        <w:t>4</w:t>
      </w:r>
      <w:r>
        <w:rPr/>
        <w:t>）筹资活动现金流入比上年同期减少</w:t>
      </w:r>
      <w:r>
        <w:rPr>
          <w:rFonts w:ascii="Times New Roman" w:hAnsi="Times New Roman" w:cs="Times New Roman" w:eastAsia="Times New Roman" w:hint="default"/>
        </w:rPr>
        <w:t>99.63%</w:t>
      </w:r>
      <w:r>
        <w:rPr/>
        <w:t>，主要是</w:t>
      </w:r>
      <w:r>
        <w:rPr>
          <w:rFonts w:ascii="Times New Roman" w:hAnsi="Times New Roman" w:cs="Times New Roman" w:eastAsia="Times New Roman" w:hint="default"/>
        </w:rPr>
        <w:t>2011</w:t>
      </w:r>
      <w:r>
        <w:rPr/>
        <w:t>年公司</w:t>
      </w:r>
      <w:r>
        <w:rPr>
          <w:rFonts w:ascii="Times New Roman" w:hAnsi="Times New Roman" w:cs="Times New Roman" w:eastAsia="Times New Roman" w:hint="default"/>
        </w:rPr>
        <w:t>IPO</w:t>
      </w:r>
      <w:r>
        <w:rPr/>
        <w:t>首发上市，募集资金到位所致。</w:t>
      </w:r>
    </w:p>
    <w:p>
      <w:pPr>
        <w:pStyle w:val="BodyText"/>
        <w:spacing w:line="240" w:lineRule="auto" w:before="21"/>
        <w:ind w:right="95"/>
        <w:jc w:val="left"/>
      </w:pPr>
      <w:r>
        <w:rPr/>
        <w:t>（</w:t>
      </w:r>
      <w:r>
        <w:rPr>
          <w:rFonts w:ascii="Times New Roman" w:hAnsi="Times New Roman" w:cs="Times New Roman" w:eastAsia="Times New Roman" w:hint="default"/>
        </w:rPr>
        <w:t>5</w:t>
      </w:r>
      <w:r>
        <w:rPr/>
        <w:t>）筹资活动现金流出比上年同期减少</w:t>
      </w:r>
      <w:r>
        <w:rPr>
          <w:rFonts w:ascii="Times New Roman" w:hAnsi="Times New Roman" w:cs="Times New Roman" w:eastAsia="Times New Roman" w:hint="default"/>
        </w:rPr>
        <w:t>38.65%</w:t>
      </w:r>
      <w:r>
        <w:rPr/>
        <w:t>，主要是</w:t>
      </w:r>
      <w:r>
        <w:rPr>
          <w:rFonts w:ascii="Times New Roman" w:hAnsi="Times New Roman" w:cs="Times New Roman" w:eastAsia="Times New Roman" w:hint="default"/>
        </w:rPr>
        <w:t>2011</w:t>
      </w:r>
      <w:r>
        <w:rPr/>
        <w:t>年偿还银行借款所致。</w:t>
      </w:r>
    </w:p>
    <w:p>
      <w:pPr>
        <w:spacing w:line="240" w:lineRule="auto" w:before="7"/>
        <w:rPr>
          <w:rFonts w:ascii="宋体" w:hAnsi="宋体" w:cs="宋体" w:eastAsia="宋体" w:hint="default"/>
          <w:sz w:val="30"/>
          <w:szCs w:val="30"/>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6"/>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56" w:lineRule="auto" w:before="35"/>
        <w:ind w:left="153" w:right="0" w:firstLine="336"/>
        <w:jc w:val="left"/>
      </w:pPr>
      <w:r>
        <w:rPr>
          <w:spacing w:val="-2"/>
        </w:rPr>
        <w:t>经营活动产生的现金流量净额比净利润低</w:t>
      </w:r>
      <w:r>
        <w:rPr>
          <w:rFonts w:ascii="Times New Roman" w:hAnsi="Times New Roman" w:cs="Times New Roman" w:eastAsia="Times New Roman" w:hint="default"/>
          <w:spacing w:val="-2"/>
        </w:rPr>
        <w:t>47.5%</w:t>
      </w:r>
      <w:r>
        <w:rPr>
          <w:spacing w:val="-2"/>
        </w:rPr>
        <w:t>，主要是公司为扩大市场占有率，对于资信较好的客户</w:t>
      </w:r>
      <w:r>
        <w:rPr/>
        <w:t> 给予较长的账期，从而使应收账款增加所致。</w:t>
      </w:r>
    </w:p>
    <w:p>
      <w:pPr>
        <w:spacing w:line="240" w:lineRule="auto" w:before="10"/>
        <w:rPr>
          <w:rFonts w:ascii="宋体" w:hAnsi="宋体" w:cs="宋体" w:eastAsia="宋体" w:hint="default"/>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76,903,244.67</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40" w:lineRule="auto" w:before="102"/>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129,048,899.65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tabs>
                <w:tab w:pos="4723" w:val="left" w:leader="none"/>
              </w:tabs>
              <w:spacing w:line="240" w:lineRule="auto" w:before="51"/>
              <w:ind w:left="-125"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37.91%</w:t>
            </w:r>
          </w:p>
        </w:tc>
      </w:tr>
    </w:tbl>
    <w:p>
      <w:pPr>
        <w:spacing w:before="51"/>
        <w:ind w:left="154" w:right="0" w:firstLine="0"/>
        <w:jc w:val="left"/>
        <w:rPr>
          <w:rFonts w:ascii="宋体" w:hAnsi="宋体" w:cs="宋体" w:eastAsia="宋体" w:hint="default"/>
          <w:sz w:val="18"/>
          <w:szCs w:val="18"/>
        </w:rPr>
      </w:pPr>
      <w:r>
        <w:rPr/>
        <w:pict>
          <v:group style="position:absolute;margin-left:269.820007pt;margin-top:-20.688007pt;width:263.9pt;height:20.8pt;mso-position-horizontal-relative:page;mso-position-vertical-relative:paragraph;z-index:-1030216" coordorigin="5396,-414" coordsize="5278,416">
            <v:group style="position:absolute;left:5408;top:-402;width:2;height:393" coordorigin="5408,-402" coordsize="2,393">
              <v:shape style="position:absolute;left:5408;top:-402;width:2;height:393" coordorigin="5408,-402" coordsize="0,393" path="m5408,-402l5408,-10e" filled="false" stroked="true" strokeweight="1.140pt" strokecolor="#ffffff">
                <v:path arrowok="t"/>
              </v:shape>
            </v:group>
            <v:group style="position:absolute;left:5419;top:-402;width:5255;height:393" coordorigin="5419,-402" coordsize="5255,393">
              <v:shape style="position:absolute;left:5419;top:-402;width:5255;height:393" coordorigin="5419,-402" coordsize="5255,393" path="m5419,-10l10674,-10,10674,-402,5419,-402,5419,-10xe" filled="true" fillcolor="#ffffff" stroked="false">
                <v:path arrowok="t"/>
                <v:fill type="solid"/>
              </v:shape>
            </v:group>
            <w10:wrap type="none"/>
          </v:group>
        </w:pict>
      </w: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line="348" w:lineRule="auto" w:before="116"/>
        <w:ind w:left="154" w:right="43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公司回顾总结前期披露的发展战略和经营计划在报告期内的进展情况 无</w:t>
      </w:r>
    </w:p>
    <w:p>
      <w:pPr>
        <w:spacing w:before="36"/>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47" w:hanging="16"/>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6" w:right="48" w:hanging="105"/>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印后设备及相关 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572,224,083.89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308,473,435.83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模烫机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344,256,110.62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174,205,338.54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模切机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149,381,114.20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88,914,204.15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糊盒机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25,915,283.47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20,018,673.20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检品机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34,557,424.42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21,104,592.55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288.45%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配件及维修费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18,114,151.18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4,230,627.39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511,330,155.68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281,306,495.65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60,893,928.21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27,166,940.18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5"/>
        <w:gridCol w:w="1063"/>
        <w:gridCol w:w="798"/>
        <w:gridCol w:w="2917"/>
      </w:tblGrid>
      <w:tr>
        <w:trPr>
          <w:trHeight w:val="207" w:hRule="exact"/>
        </w:trPr>
        <w:tc>
          <w:tcPr>
            <w:tcW w:w="1357"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2227"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81" w:right="7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1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6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598,459,100.4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42.3%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706,156,053.30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48.02%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-5.72%</w:t>
            </w:r>
          </w:p>
        </w:tc>
        <w:tc>
          <w:tcPr>
            <w:tcW w:w="2917"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116,686,098.8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8.25%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70,855,012.24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4.82%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3.43%</w:t>
            </w:r>
          </w:p>
        </w:tc>
        <w:tc>
          <w:tcPr>
            <w:tcW w:w="2917"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173,139,990.5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208,426,141.81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14.17%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-1.93%</w:t>
            </w:r>
          </w:p>
        </w:tc>
        <w:tc>
          <w:tcPr>
            <w:tcW w:w="2917"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3,825,277.15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4,623,273.68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228,562,119.7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16.16%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229,868,143.56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15.63%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0.53%</w:t>
            </w:r>
          </w:p>
        </w:tc>
        <w:tc>
          <w:tcPr>
            <w:tcW w:w="2917"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56,248,980.45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2,118,701.85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募投项目二期工程建设所致</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75"/>
        <w:gridCol w:w="1040"/>
        <w:gridCol w:w="1218"/>
        <w:gridCol w:w="1051"/>
        <w:gridCol w:w="799"/>
        <w:gridCol w:w="2917"/>
      </w:tblGrid>
      <w:tr>
        <w:trPr>
          <w:trHeight w:val="206" w:hRule="exact"/>
        </w:trPr>
        <w:tc>
          <w:tcPr>
            <w:tcW w:w="1357" w:type="dxa"/>
            <w:vMerge w:val="restart"/>
            <w:tcBorders>
              <w:top w:val="single" w:sz="4" w:space="0" w:color="000000"/>
              <w:left w:val="single" w:sz="4" w:space="0" w:color="000000"/>
              <w:right w:val="single" w:sz="4" w:space="0" w:color="000000"/>
            </w:tcBorders>
            <w:shd w:val="clear" w:color="auto" w:fill="D3D3D3"/>
          </w:tcPr>
          <w:p>
            <w:pPr/>
          </w:p>
        </w:tc>
        <w:tc>
          <w:tcPr>
            <w:tcW w:w="22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2216" w:type="dxa"/>
            <w:gridSpan w:val="2"/>
            <w:vMerge/>
            <w:tcBorders>
              <w:left w:val="single" w:sz="4" w:space="0" w:color="000000"/>
              <w:bottom w:val="single" w:sz="4" w:space="0" w:color="000000"/>
              <w:right w:val="single" w:sz="4" w:space="0" w:color="000000"/>
            </w:tcBorders>
            <w:shd w:val="clear" w:color="auto" w:fill="D3D3D3"/>
          </w:tcPr>
          <w:p>
            <w:pPr/>
          </w:p>
        </w:tc>
        <w:tc>
          <w:tcPr>
            <w:tcW w:w="2269"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7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6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169"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1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3D3D3"/>
          </w:tcPr>
          <w:p>
            <w:pPr/>
          </w:p>
        </w:tc>
        <w:tc>
          <w:tcPr>
            <w:tcW w:w="12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75" w:type="dxa"/>
            <w:vMerge/>
            <w:tcBorders>
              <w:left w:val="single" w:sz="4" w:space="0" w:color="000000"/>
              <w:bottom w:val="nil" w:sz="6" w:space="0" w:color="auto"/>
              <w:right w:val="single" w:sz="4" w:space="0" w:color="000000"/>
            </w:tcBorders>
            <w:shd w:val="clear" w:color="auto" w:fill="D3D3D3"/>
          </w:tcPr>
          <w:p>
            <w:pPr/>
          </w:p>
        </w:tc>
        <w:tc>
          <w:tcPr>
            <w:tcW w:w="1040" w:type="dxa"/>
            <w:vMerge/>
            <w:tcBorders>
              <w:left w:val="single" w:sz="4" w:space="0" w:color="000000"/>
              <w:right w:val="single" w:sz="4" w:space="0" w:color="000000"/>
            </w:tcBorders>
            <w:shd w:val="clear" w:color="auto" w:fill="D3D3D3"/>
          </w:tcPr>
          <w:p>
            <w:pPr/>
          </w:p>
        </w:tc>
        <w:tc>
          <w:tcPr>
            <w:tcW w:w="1218" w:type="dxa"/>
            <w:vMerge/>
            <w:tcBorders>
              <w:left w:val="single" w:sz="4" w:space="0" w:color="000000"/>
              <w:bottom w:val="nil" w:sz="6" w:space="0" w:color="auto"/>
              <w:right w:val="single" w:sz="4" w:space="0" w:color="000000"/>
            </w:tcBorders>
            <w:shd w:val="clear" w:color="auto" w:fill="D3D3D3"/>
          </w:tcPr>
          <w:p>
            <w:pPr/>
          </w:p>
        </w:tc>
        <w:tc>
          <w:tcPr>
            <w:tcW w:w="1051"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3D3D3"/>
          </w:tcPr>
          <w:p>
            <w:pPr/>
          </w:p>
        </w:tc>
        <w:tc>
          <w:tcPr>
            <w:tcW w:w="11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40" w:type="dxa"/>
            <w:vMerge/>
            <w:tcBorders>
              <w:left w:val="single" w:sz="4" w:space="0" w:color="000000"/>
              <w:bottom w:val="single" w:sz="4" w:space="0" w:color="000000"/>
              <w:right w:val="single" w:sz="4" w:space="0" w:color="000000"/>
            </w:tcBorders>
            <w:shd w:val="clear" w:color="auto" w:fill="D3D3D3"/>
          </w:tcPr>
          <w:p>
            <w:pPr/>
          </w:p>
        </w:tc>
        <w:tc>
          <w:tcPr>
            <w:tcW w:w="12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1"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3" w:space="0" w:color="D3D3D3"/>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8" w:right="0"/>
              <w:jc w:val="left"/>
              <w:rPr>
                <w:rFonts w:ascii="Times New Roman" w:hAnsi="Times New Roman" w:cs="Times New Roman" w:eastAsia="Times New Roman" w:hint="default"/>
                <w:sz w:val="18"/>
                <w:szCs w:val="18"/>
              </w:rPr>
            </w:pPr>
            <w:r>
              <w:rPr>
                <w:rFonts w:ascii="Times New Roman"/>
                <w:sz w:val="18"/>
              </w:rPr>
              <w:t>60,000,000.00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3" w:right="0"/>
              <w:jc w:val="left"/>
              <w:rPr>
                <w:rFonts w:ascii="Times New Roman" w:hAnsi="Times New Roman" w:cs="Times New Roman" w:eastAsia="Times New Roman" w:hint="default"/>
                <w:sz w:val="18"/>
                <w:szCs w:val="18"/>
              </w:rPr>
            </w:pPr>
            <w:r>
              <w:rPr>
                <w:rFonts w:ascii="Times New Roman"/>
                <w:sz w:val="18"/>
              </w:rPr>
              <w:t>4.08%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-4.08%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本期归还了银行借款</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4"/>
        <w:gridCol w:w="1511"/>
        <w:gridCol w:w="1514"/>
        <w:gridCol w:w="1512"/>
        <w:gridCol w:w="1514"/>
        <w:gridCol w:w="1511"/>
      </w:tblGrid>
      <w:tr>
        <w:trPr>
          <w:trHeight w:val="714" w:hRule="exact"/>
        </w:trPr>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71"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00" w:right="30"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76"/>
        <w:gridCol w:w="1538"/>
        <w:gridCol w:w="1514"/>
        <w:gridCol w:w="1512"/>
        <w:gridCol w:w="1514"/>
        <w:gridCol w:w="1512"/>
      </w:tblGrid>
      <w:tr>
        <w:trPr>
          <w:trHeight w:val="363" w:hRule="exact"/>
        </w:trPr>
        <w:tc>
          <w:tcPr>
            <w:tcW w:w="197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w:t>
            </w:r>
          </w:p>
        </w:tc>
        <w:tc>
          <w:tcPr>
            <w:tcW w:w="1538" w:type="dxa"/>
            <w:tcBorders>
              <w:top w:val="single" w:sz="4" w:space="0" w:color="000000"/>
              <w:left w:val="single" w:sz="9" w:space="0" w:color="D3D3D3"/>
              <w:bottom w:val="nil" w:sz="6" w:space="0" w:color="auto"/>
              <w:right w:val="single" w:sz="4" w:space="0" w:color="000000"/>
            </w:tcBorders>
          </w:tcPr>
          <w:p>
            <w:pPr/>
          </w:p>
        </w:tc>
        <w:tc>
          <w:tcPr>
            <w:tcW w:w="1514" w:type="dxa"/>
            <w:vMerge w:val="restart"/>
            <w:tcBorders>
              <w:top w:val="single" w:sz="4" w:space="0" w:color="000000"/>
              <w:left w:val="single" w:sz="4" w:space="0" w:color="000000"/>
              <w:right w:val="single" w:sz="4" w:space="0" w:color="000000"/>
            </w:tcBorders>
          </w:tcPr>
          <w:p>
            <w:pPr/>
          </w:p>
        </w:tc>
        <w:tc>
          <w:tcPr>
            <w:tcW w:w="1512" w:type="dxa"/>
            <w:vMerge w:val="restart"/>
            <w:tcBorders>
              <w:top w:val="single" w:sz="4" w:space="0" w:color="000000"/>
              <w:left w:val="single" w:sz="4" w:space="0" w:color="000000"/>
              <w:right w:val="single" w:sz="4" w:space="0" w:color="000000"/>
            </w:tcBorders>
          </w:tcPr>
          <w:p>
            <w:pPr/>
          </w:p>
        </w:tc>
        <w:tc>
          <w:tcPr>
            <w:tcW w:w="1514" w:type="dxa"/>
            <w:vMerge w:val="restart"/>
            <w:tcBorders>
              <w:top w:val="single" w:sz="4" w:space="0" w:color="000000"/>
              <w:left w:val="single" w:sz="4" w:space="0" w:color="000000"/>
              <w:right w:val="single" w:sz="4" w:space="0" w:color="000000"/>
            </w:tcBorders>
          </w:tcPr>
          <w:p>
            <w:pPr/>
          </w:p>
        </w:tc>
        <w:tc>
          <w:tcPr>
            <w:tcW w:w="1512"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19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
              <w:ind w:left="22" w:right="143"/>
              <w:jc w:val="left"/>
              <w:rPr>
                <w:rFonts w:ascii="宋体" w:hAnsi="宋体" w:cs="宋体" w:eastAsia="宋体" w:hint="default"/>
                <w:sz w:val="18"/>
                <w:szCs w:val="18"/>
              </w:rPr>
            </w:pPr>
            <w:r>
              <w:rPr>
                <w:rFonts w:ascii="宋体" w:hAnsi="宋体" w:cs="宋体" w:eastAsia="宋体" w:hint="default"/>
                <w:sz w:val="18"/>
                <w:szCs w:val="18"/>
              </w:rPr>
              <w:t>动计入当期损益的金融 资产（不含衍生金融资</w:t>
            </w:r>
          </w:p>
        </w:tc>
        <w:tc>
          <w:tcPr>
            <w:tcW w:w="1538" w:type="dxa"/>
            <w:tcBorders>
              <w:top w:val="nil" w:sz="6" w:space="0" w:color="auto"/>
              <w:left w:val="single" w:sz="9" w:space="0" w:color="D3D3D3"/>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14" w:type="dxa"/>
            <w:vMerge/>
            <w:tcBorders>
              <w:left w:val="single" w:sz="4" w:space="0" w:color="000000"/>
              <w:right w:val="single" w:sz="4" w:space="0" w:color="000000"/>
            </w:tcBorders>
          </w:tcPr>
          <w:p>
            <w:pPr/>
          </w:p>
        </w:tc>
        <w:tc>
          <w:tcPr>
            <w:tcW w:w="1512" w:type="dxa"/>
            <w:vMerge/>
            <w:tcBorders>
              <w:left w:val="single" w:sz="4" w:space="0" w:color="000000"/>
              <w:right w:val="single" w:sz="4" w:space="0" w:color="000000"/>
            </w:tcBorders>
          </w:tcPr>
          <w:p>
            <w:pPr/>
          </w:p>
        </w:tc>
        <w:tc>
          <w:tcPr>
            <w:tcW w:w="1514"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356" w:hRule="exact"/>
        </w:trPr>
        <w:tc>
          <w:tcPr>
            <w:tcW w:w="197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538" w:type="dxa"/>
            <w:tcBorders>
              <w:top w:val="nil" w:sz="6" w:space="0" w:color="auto"/>
              <w:left w:val="single" w:sz="9" w:space="0" w:color="D3D3D3"/>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1512"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3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3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3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610" w:lineRule="atLeast" w:before="17"/>
        <w:ind w:left="574" w:right="0" w:hanging="42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、公司竞争能力重大变化分析</w:t>
      </w:r>
      <w:r>
        <w:rPr>
          <w:rFonts w:ascii="宋体" w:hAnsi="宋体" w:cs="宋体" w:eastAsia="宋体" w:hint="default"/>
          <w:b/>
          <w:bCs/>
          <w:spacing w:val="1"/>
          <w:w w:val="99"/>
          <w:sz w:val="21"/>
          <w:szCs w:val="21"/>
        </w:rPr>
        <w:t> </w:t>
      </w:r>
      <w:r>
        <w:rPr>
          <w:rFonts w:ascii="宋体" w:hAnsi="宋体" w:cs="宋体" w:eastAsia="宋体" w:hint="default"/>
          <w:sz w:val="21"/>
          <w:szCs w:val="21"/>
        </w:rPr>
        <w:t>截至报告期末，公司拥有已授权专利</w:t>
      </w:r>
      <w:r>
        <w:rPr>
          <w:rFonts w:ascii="Times New Roman" w:hAnsi="Times New Roman" w:cs="Times New Roman" w:eastAsia="Times New Roman" w:hint="default"/>
          <w:sz w:val="21"/>
          <w:szCs w:val="21"/>
        </w:rPr>
        <w:t>89</w:t>
      </w:r>
      <w:r>
        <w:rPr>
          <w:rFonts w:ascii="宋体" w:hAnsi="宋体" w:cs="宋体" w:eastAsia="宋体" w:hint="default"/>
          <w:sz w:val="21"/>
          <w:szCs w:val="21"/>
        </w:rPr>
        <w:t>项，其中发明专利</w:t>
      </w:r>
      <w:r>
        <w:rPr>
          <w:rFonts w:ascii="Times New Roman" w:hAnsi="Times New Roman" w:cs="Times New Roman" w:eastAsia="Times New Roman" w:hint="default"/>
          <w:sz w:val="21"/>
          <w:szCs w:val="21"/>
        </w:rPr>
        <w:t>3</w:t>
      </w:r>
      <w:r>
        <w:rPr>
          <w:rFonts w:ascii="宋体" w:hAnsi="宋体" w:cs="宋体" w:eastAsia="宋体" w:hint="default"/>
          <w:sz w:val="21"/>
          <w:szCs w:val="21"/>
        </w:rPr>
        <w:t>项、实用新型专利</w:t>
      </w:r>
      <w:r>
        <w:rPr>
          <w:rFonts w:ascii="Times New Roman" w:hAnsi="Times New Roman" w:cs="Times New Roman" w:eastAsia="Times New Roman" w:hint="default"/>
          <w:sz w:val="21"/>
          <w:szCs w:val="21"/>
        </w:rPr>
        <w:t>81</w:t>
      </w:r>
      <w:r>
        <w:rPr>
          <w:rFonts w:ascii="宋体" w:hAnsi="宋体" w:cs="宋体" w:eastAsia="宋体" w:hint="default"/>
          <w:sz w:val="21"/>
          <w:szCs w:val="21"/>
        </w:rPr>
        <w:t>项及外观设计专利</w:t>
      </w:r>
      <w:r>
        <w:rPr>
          <w:rFonts w:ascii="Times New Roman" w:hAnsi="Times New Roman" w:cs="Times New Roman" w:eastAsia="Times New Roman" w:hint="default"/>
          <w:sz w:val="21"/>
          <w:szCs w:val="21"/>
        </w:rPr>
        <w:t>5</w:t>
      </w:r>
    </w:p>
    <w:p>
      <w:pPr>
        <w:pStyle w:val="BodyText"/>
        <w:spacing w:line="240" w:lineRule="auto" w:before="21"/>
        <w:ind w:left="153" w:right="0"/>
        <w:jc w:val="left"/>
      </w:pPr>
      <w:r>
        <w:rPr/>
        <w:t>项。报告期内，新增授权专利情况如下：</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68"/>
        <w:gridCol w:w="3119"/>
        <w:gridCol w:w="2003"/>
        <w:gridCol w:w="1134"/>
        <w:gridCol w:w="1134"/>
        <w:gridCol w:w="1134"/>
      </w:tblGrid>
      <w:tr>
        <w:trPr>
          <w:trHeight w:val="347" w:hRule="exact"/>
        </w:trPr>
        <w:tc>
          <w:tcPr>
            <w:tcW w:w="568" w:type="dxa"/>
            <w:tcBorders>
              <w:top w:val="single" w:sz="6" w:space="0" w:color="000000"/>
              <w:left w:val="single" w:sz="4" w:space="0" w:color="000000"/>
              <w:bottom w:val="single" w:sz="6" w:space="0" w:color="000000"/>
              <w:right w:val="single" w:sz="6" w:space="0" w:color="000000"/>
            </w:tcBorders>
            <w:shd w:val="clear" w:color="auto" w:fill="F1F1F1"/>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119"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003"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71" w:lineRule="exact"/>
              <w:ind w:right="136"/>
              <w:jc w:val="righ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71" w:lineRule="exact"/>
              <w:ind w:left="347"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71" w:lineRule="exact"/>
              <w:ind w:left="136" w:right="0"/>
              <w:jc w:val="left"/>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r>
      <w:tr>
        <w:trPr>
          <w:trHeight w:val="659"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一种上清废版的快速锁紧及幅面 </w:t>
            </w:r>
            <w:r>
              <w:rPr>
                <w:rFonts w:ascii="宋体" w:hAnsi="宋体" w:cs="宋体" w:eastAsia="宋体" w:hint="default"/>
                <w:sz w:val="21"/>
                <w:szCs w:val="21"/>
              </w:rPr>
              <w:t>调整装置及其工作方法</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ZL200810154726.5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8"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一种单张纸冷烫印刷设备</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ZL201120170648.5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一种卷筒纸冷烫印刷设备</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ZL201120170647.0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一种电子套准装置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ZL201120219185.7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一种电子套准系统</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ZL201120219412.6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一种喷墨印刷机械平台</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ZL201120279334.9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一种后齐纸调节装置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ZL201120354309.2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8"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一种伺服电机驱动的印刷设备</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ZL201120354310.5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9</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一种单张印品翻转机构</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ZL201120403257.3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一种抽屉式铺纸装置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ZL201120403291.0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659"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11</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一种有印品分堆收集计数装置的 </w:t>
            </w:r>
            <w:r>
              <w:rPr>
                <w:rFonts w:ascii="宋体" w:hAnsi="宋体" w:cs="宋体" w:eastAsia="宋体" w:hint="default"/>
                <w:sz w:val="21"/>
                <w:szCs w:val="21"/>
              </w:rPr>
              <w:t>检品机</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ZL201120403293.X</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659"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12</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一种使用柔性电池的电子显示选 </w:t>
            </w:r>
            <w:r>
              <w:rPr>
                <w:rFonts w:ascii="宋体" w:hAnsi="宋体" w:cs="宋体" w:eastAsia="宋体" w:hint="default"/>
                <w:sz w:val="21"/>
                <w:szCs w:val="21"/>
              </w:rPr>
              <w:t>项卡片</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ZL201120407043.3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13</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一种柔性纸电池保护电路</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ZL201120406633.4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14</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一种有品质检测功能的糊盒机</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ZL201120403256.9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8"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15</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一种下垫板抬起装置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ZL201120403292.5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659"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一种有单张印品翻转机构的检品 </w:t>
            </w:r>
            <w:r>
              <w:rPr>
                <w:rFonts w:ascii="宋体" w:hAnsi="宋体" w:cs="宋体" w:eastAsia="宋体" w:hint="default"/>
                <w:sz w:val="21"/>
                <w:szCs w:val="21"/>
              </w:rPr>
              <w:t>机</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ZL201120403132.0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17</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9"/>
              <w:jc w:val="left"/>
              <w:rPr>
                <w:rFonts w:ascii="宋体" w:hAnsi="宋体" w:cs="宋体" w:eastAsia="宋体" w:hint="default"/>
                <w:sz w:val="21"/>
                <w:szCs w:val="21"/>
              </w:rPr>
            </w:pPr>
            <w:r>
              <w:rPr>
                <w:rFonts w:ascii="宋体" w:hAnsi="宋体" w:cs="宋体" w:eastAsia="宋体" w:hint="default"/>
                <w:spacing w:val="12"/>
                <w:sz w:val="21"/>
                <w:szCs w:val="21"/>
              </w:rPr>
              <w:t>一种使用柔性纸电池供电的新型</w:t>
            </w:r>
            <w:r>
              <w:rPr>
                <w:rFonts w:ascii="宋体" w:hAnsi="宋体" w:cs="宋体" w:eastAsia="宋体" w:hint="default"/>
                <w:sz w:val="21"/>
                <w:szCs w:val="21"/>
              </w:rPr>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ZL201120407041.4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bl>
    <w:p>
      <w:pPr>
        <w:spacing w:after="0" w:line="271" w:lineRule="exact"/>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68"/>
        <w:gridCol w:w="3119"/>
        <w:gridCol w:w="2003"/>
        <w:gridCol w:w="1134"/>
        <w:gridCol w:w="1134"/>
        <w:gridCol w:w="1134"/>
      </w:tblGrid>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可弯曲</w:t>
            </w:r>
            <w:r>
              <w:rPr>
                <w:rFonts w:ascii="Times New Roman" w:hAnsi="Times New Roman" w:cs="Times New Roman" w:eastAsia="Times New Roman" w:hint="default"/>
                <w:sz w:val="21"/>
                <w:szCs w:val="21"/>
              </w:rPr>
              <w:t>PVC</w:t>
            </w:r>
            <w:r>
              <w:rPr>
                <w:rFonts w:ascii="宋体" w:hAnsi="宋体" w:cs="宋体" w:eastAsia="宋体" w:hint="default"/>
                <w:sz w:val="21"/>
                <w:szCs w:val="21"/>
              </w:rPr>
              <w:t>名片</w:t>
            </w:r>
          </w:p>
        </w:tc>
        <w:tc>
          <w:tcPr>
            <w:tcW w:w="2003"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一种使用柔性纸电池的名片式手 </w:t>
            </w:r>
            <w:r>
              <w:rPr>
                <w:rFonts w:ascii="宋体" w:hAnsi="宋体" w:cs="宋体" w:eastAsia="宋体" w:hint="default"/>
                <w:sz w:val="21"/>
                <w:szCs w:val="21"/>
              </w:rPr>
              <w:t>电卡</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ZL201120406634.9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19</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一种有喷码功能的模切设备</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ZL201120354476.7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660"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9"/>
              <w:jc w:val="left"/>
              <w:rPr>
                <w:rFonts w:ascii="宋体" w:hAnsi="宋体" w:cs="宋体" w:eastAsia="宋体" w:hint="default"/>
                <w:sz w:val="21"/>
                <w:szCs w:val="21"/>
              </w:rPr>
            </w:pPr>
            <w:r>
              <w:rPr>
                <w:rFonts w:ascii="宋体" w:hAnsi="宋体" w:cs="宋体" w:eastAsia="宋体" w:hint="default"/>
                <w:spacing w:val="12"/>
                <w:sz w:val="21"/>
                <w:szCs w:val="21"/>
              </w:rPr>
              <w:t>一种基于纸电池的柔性简易计算 </w:t>
            </w:r>
            <w:r>
              <w:rPr>
                <w:rFonts w:ascii="宋体" w:hAnsi="宋体" w:cs="宋体" w:eastAsia="宋体" w:hint="default"/>
                <w:sz w:val="21"/>
                <w:szCs w:val="21"/>
              </w:rPr>
              <w:t>器</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ZL201120406870.0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21</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一种有可拆装垫板的承印滚筒</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ZL201120457016.7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22</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一种有冷却装置的上平台</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ZL201120512272.1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23</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一种带滚轮的牙排装置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ZL201220009960.0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24</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一种储料装置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ZL201220011891.7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25</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一种铺纸装置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ZL201220019490.6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8"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26</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一种印品收集装置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ZL201220060881.2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27</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一种脉动给纸装置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ZL201220086241.9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28</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一种风箱的幅面调节装置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ZL201220086322.9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29</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一种给纸装置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ZL201220002612.0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30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一种给纸刀</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ZL201220001435.4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31</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一种用于喷码设备的定位装置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ZL201220087821.X</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8"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32</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一种传动装置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ZL201220160047.0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33</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印品质量检测机</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ZL201230027057.2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347"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34</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机组式模切烫印机</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ZL201230027056.8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659"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35</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一种铺纸装置</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202012101707.5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
              <w:jc w:val="left"/>
              <w:rPr>
                <w:rFonts w:ascii="宋体" w:hAnsi="宋体" w:cs="宋体" w:eastAsia="宋体" w:hint="default"/>
                <w:sz w:val="21"/>
                <w:szCs w:val="21"/>
              </w:rPr>
            </w:pPr>
            <w:r>
              <w:rPr>
                <w:rFonts w:ascii="宋体" w:hAnsi="宋体" w:cs="宋体" w:eastAsia="宋体" w:hint="default"/>
                <w:spacing w:val="15"/>
                <w:sz w:val="21"/>
                <w:szCs w:val="21"/>
              </w:rPr>
              <w:t>德国实用新 </w:t>
            </w:r>
            <w:r>
              <w:rPr>
                <w:rFonts w:ascii="宋体" w:hAnsi="宋体" w:cs="宋体" w:eastAsia="宋体" w:hint="default"/>
                <w:sz w:val="21"/>
                <w:szCs w:val="21"/>
              </w:rPr>
              <w:t>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659"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36</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印刷设备（全清废模切机</w:t>
            </w:r>
            <w:r>
              <w:rPr>
                <w:rFonts w:ascii="Times New Roman" w:hAnsi="Times New Roman" w:cs="Times New Roman" w:eastAsia="Times New Roman" w:hint="default"/>
                <w:sz w:val="21"/>
                <w:szCs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Times New Roman" w:hAnsi="Times New Roman" w:cs="Times New Roman" w:eastAsia="Times New Roman" w:hint="default"/>
                <w:sz w:val="21"/>
                <w:szCs w:val="21"/>
              </w:rPr>
            </w:pPr>
            <w:r>
              <w:rPr>
                <w:rFonts w:ascii="Times New Roman"/>
                <w:sz w:val="21"/>
              </w:rPr>
              <w:t>002032060-0001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
              <w:jc w:val="left"/>
              <w:rPr>
                <w:rFonts w:ascii="宋体" w:hAnsi="宋体" w:cs="宋体" w:eastAsia="宋体" w:hint="default"/>
                <w:sz w:val="21"/>
                <w:szCs w:val="21"/>
              </w:rPr>
            </w:pPr>
            <w:r>
              <w:rPr>
                <w:rFonts w:ascii="宋体" w:hAnsi="宋体" w:cs="宋体" w:eastAsia="宋体" w:hint="default"/>
                <w:spacing w:val="15"/>
                <w:sz w:val="21"/>
                <w:szCs w:val="21"/>
              </w:rPr>
              <w:t>欧洲外观设 </w:t>
            </w:r>
            <w:r>
              <w:rPr>
                <w:rFonts w:ascii="宋体" w:hAnsi="宋体" w:cs="宋体" w:eastAsia="宋体" w:hint="default"/>
                <w:sz w:val="21"/>
                <w:szCs w:val="21"/>
              </w:rPr>
              <w:t>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r>
        <w:trPr>
          <w:trHeight w:val="660" w:hRule="exact"/>
        </w:trPr>
        <w:tc>
          <w:tcPr>
            <w:tcW w:w="56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37</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印刷设备（印品质量检测机</w:t>
            </w:r>
            <w:r>
              <w:rPr>
                <w:rFonts w:ascii="Times New Roman" w:hAnsi="Times New Roman" w:cs="Times New Roman" w:eastAsia="Times New Roman" w:hint="default"/>
                <w:sz w:val="21"/>
                <w:szCs w:val="21"/>
              </w:rPr>
              <w:t>)</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Times New Roman" w:hAnsi="Times New Roman" w:cs="Times New Roman" w:eastAsia="Times New Roman" w:hint="default"/>
                <w:sz w:val="21"/>
                <w:szCs w:val="21"/>
              </w:rPr>
            </w:pPr>
            <w:r>
              <w:rPr>
                <w:rFonts w:ascii="Times New Roman"/>
                <w:sz w:val="21"/>
              </w:rPr>
              <w:t>002032060-0002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38"/>
              <w:jc w:val="right"/>
              <w:rPr>
                <w:rFonts w:ascii="宋体" w:hAnsi="宋体" w:cs="宋体" w:eastAsia="宋体" w:hint="default"/>
                <w:sz w:val="21"/>
                <w:szCs w:val="21"/>
              </w:rPr>
            </w:pPr>
            <w:r>
              <w:rPr>
                <w:rFonts w:ascii="宋体" w:hAnsi="宋体" w:cs="宋体" w:eastAsia="宋体" w:hint="default"/>
                <w:sz w:val="21"/>
                <w:szCs w:val="21"/>
              </w:rPr>
              <w:t>原始取得</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1"/>
              <w:jc w:val="left"/>
              <w:rPr>
                <w:rFonts w:ascii="宋体" w:hAnsi="宋体" w:cs="宋体" w:eastAsia="宋体" w:hint="default"/>
                <w:sz w:val="21"/>
                <w:szCs w:val="21"/>
              </w:rPr>
            </w:pPr>
            <w:r>
              <w:rPr>
                <w:rFonts w:ascii="宋体" w:hAnsi="宋体" w:cs="宋体" w:eastAsia="宋体" w:hint="default"/>
                <w:spacing w:val="15"/>
                <w:sz w:val="21"/>
                <w:szCs w:val="21"/>
              </w:rPr>
              <w:t>欧洲外观设 </w:t>
            </w:r>
            <w:r>
              <w:rPr>
                <w:rFonts w:ascii="宋体" w:hAnsi="宋体" w:cs="宋体" w:eastAsia="宋体" w:hint="default"/>
                <w:sz w:val="21"/>
                <w:szCs w:val="21"/>
              </w:rPr>
              <w:t>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39" w:right="0"/>
              <w:jc w:val="left"/>
              <w:rPr>
                <w:rFonts w:ascii="宋体" w:hAnsi="宋体" w:cs="宋体" w:eastAsia="宋体" w:hint="default"/>
                <w:sz w:val="21"/>
                <w:szCs w:val="21"/>
              </w:rPr>
            </w:pPr>
            <w:r>
              <w:rPr>
                <w:rFonts w:ascii="宋体" w:hAnsi="宋体" w:cs="宋体" w:eastAsia="宋体" w:hint="default"/>
                <w:sz w:val="21"/>
                <w:szCs w:val="21"/>
              </w:rPr>
              <w:t>长荣股份</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7"/>
        <w:spacing w:line="240" w:lineRule="auto" w:before="35"/>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7"/>
        <w:gridCol w:w="5479"/>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94,426.76</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10,110.41</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46,232.07</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2605" w:lineRule="exact"/>
        <w:ind w:left="144" w:right="0" w:firstLine="0"/>
        <w:rPr>
          <w:rFonts w:ascii="宋体" w:hAnsi="宋体" w:cs="宋体" w:eastAsia="宋体" w:hint="default"/>
          <w:sz w:val="20"/>
          <w:szCs w:val="20"/>
        </w:rPr>
      </w:pPr>
      <w:r>
        <w:rPr>
          <w:rFonts w:ascii="宋体" w:hAnsi="宋体" w:cs="宋体" w:eastAsia="宋体" w:hint="default"/>
          <w:position w:val="-51"/>
          <w:sz w:val="20"/>
          <w:szCs w:val="20"/>
        </w:rPr>
        <w:pict>
          <v:group style="width:482pt;height:130.3pt;mso-position-horizontal-relative:char;mso-position-vertical-relative:line" coordorigin="0,0" coordsize="9640,2606">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2596" coordorigin="10,5" coordsize="2,2596">
              <v:shape style="position:absolute;left:10;top:5;width:2;height:2596" coordorigin="10,5" coordsize="0,2596" path="m10,5l10,2600e" filled="false" stroked="true" strokeweight=".48001pt" strokecolor="#000000">
                <v:path arrowok="t"/>
              </v:shape>
            </v:group>
            <v:group style="position:absolute;left:5;top:2596;width:9568;height:2" coordorigin="5,2596" coordsize="9568,2">
              <v:shape style="position:absolute;left:5;top:2596;width:9568;height:2" coordorigin="5,2596" coordsize="9568,0" path="m5,2596l9572,2596e" filled="false" stroked="true" strokeweight=".47998pt" strokecolor="#000000">
                <v:path arrowok="t"/>
              </v:shape>
            </v:group>
            <v:group style="position:absolute;left:9577;top:5;width:2;height:2596" coordorigin="9577,5" coordsize="2,2596">
              <v:shape style="position:absolute;left:9577;top:5;width:2;height:2596" coordorigin="9577,5" coordsize="0,2596" path="m9577,5l9577,2600e" filled="false" stroked="true" strokeweight=".47998pt" strokecolor="#000000">
                <v:path arrowok="t"/>
              </v:shape>
              <v:shape style="position:absolute;left:0;top:0;width:9640;height:2606" type="#_x0000_t202" filled="false" stroked="false">
                <v:textbox inset="0,0,0,0">
                  <w:txbxContent>
                    <w:p>
                      <w:pPr>
                        <w:spacing w:line="309" w:lineRule="auto" w:before="65"/>
                        <w:ind w:left="37" w:right="0" w:firstLine="63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经中国证券监督管理委员会《关于核准天津长荣印刷设备股份有限公司首次公开发行股票并在创业板上市的批复》</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[2011]352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核准，由主承销商渤海证券股份有限公司（以下简称渤海证券）采用网下向配售对象询价配售与网 上资金申购定价发行相结合的方式发行人民币普通股（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万股，发行价格为每股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spacing w:before="5"/>
                        <w:ind w:left="37"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日，实际已向社会公开发行人民币普通股（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2,500 </w:t>
                      </w:r>
                      <w:r>
                        <w:rPr>
                          <w:rFonts w:ascii="宋体" w:hAnsi="宋体" w:cs="宋体" w:eastAsia="宋体" w:hint="default"/>
                          <w:spacing w:val="-3"/>
                          <w:sz w:val="18"/>
                          <w:szCs w:val="18"/>
                        </w:rPr>
                        <w:t>万股，募集资金总额 </w:t>
                      </w:r>
                      <w:r>
                        <w:rPr>
                          <w:rFonts w:ascii="Times New Roman" w:hAnsi="Times New Roman" w:cs="Times New Roman" w:eastAsia="Times New Roman" w:hint="default"/>
                          <w:sz w:val="18"/>
                          <w:szCs w:val="18"/>
                        </w:rPr>
                        <w:t>100,000.00 </w:t>
                      </w:r>
                      <w:r>
                        <w:rPr>
                          <w:rFonts w:ascii="宋体" w:hAnsi="宋体" w:cs="宋体" w:eastAsia="宋体" w:hint="default"/>
                          <w:spacing w:val="-3"/>
                          <w:sz w:val="18"/>
                          <w:szCs w:val="18"/>
                        </w:rPr>
                        <w:t>万元，扣除发行费用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55,732,370.00</w:t>
                      </w:r>
                    </w:p>
                    <w:p>
                      <w:pPr>
                        <w:spacing w:before="63"/>
                        <w:ind w:left="37" w:right="0" w:firstLine="0"/>
                        <w:jc w:val="left"/>
                        <w:rPr>
                          <w:rFonts w:ascii="宋体" w:hAnsi="宋体" w:cs="宋体" w:eastAsia="宋体" w:hint="default"/>
                          <w:sz w:val="18"/>
                          <w:szCs w:val="18"/>
                        </w:rPr>
                      </w:pPr>
                      <w:r>
                        <w:rPr>
                          <w:rFonts w:ascii="宋体" w:hAnsi="宋体" w:cs="宋体" w:eastAsia="宋体" w:hint="default"/>
                          <w:sz w:val="18"/>
                          <w:szCs w:val="18"/>
                        </w:rPr>
                        <w:t>元后的募集资金为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944,267,630.00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元。募集资金净额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944,267,630.00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日汇入本公司在上海银行股份</w:t>
                      </w:r>
                    </w:p>
                    <w:p>
                      <w:pPr>
                        <w:spacing w:before="63"/>
                        <w:ind w:left="3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有限公司天津分行（以下简称上海银行）设立的募集资金专户（账号为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03001521844</w:t>
                      </w:r>
                      <w:r>
                        <w:rPr>
                          <w:rFonts w:ascii="宋体" w:hAnsi="宋体" w:cs="宋体" w:eastAsia="宋体" w:hint="default"/>
                          <w:spacing w:val="-90"/>
                          <w:sz w:val="18"/>
                          <w:szCs w:val="18"/>
                        </w:rPr>
                        <w:t>）</w:t>
                      </w:r>
                      <w:r>
                        <w:rPr>
                          <w:rFonts w:ascii="宋体" w:hAnsi="宋体" w:cs="宋体" w:eastAsia="宋体" w:hint="default"/>
                          <w:sz w:val="18"/>
                          <w:szCs w:val="18"/>
                        </w:rPr>
                        <w:t>，本次发行超募资金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669,107,630.00</w:t>
                      </w:r>
                    </w:p>
                    <w:p>
                      <w:pPr>
                        <w:spacing w:before="63"/>
                        <w:ind w:left="37" w:right="0" w:firstLine="0"/>
                        <w:jc w:val="left"/>
                        <w:rPr>
                          <w:rFonts w:ascii="宋体" w:hAnsi="宋体" w:cs="宋体" w:eastAsia="宋体" w:hint="default"/>
                          <w:sz w:val="18"/>
                          <w:szCs w:val="18"/>
                        </w:rPr>
                      </w:pPr>
                      <w:r>
                        <w:rPr>
                          <w:rFonts w:ascii="宋体" w:hAnsi="宋体" w:cs="宋体" w:eastAsia="宋体" w:hint="default"/>
                          <w:spacing w:val="-5"/>
                          <w:sz w:val="18"/>
                          <w:szCs w:val="18"/>
                        </w:rPr>
                        <w:t>元。截止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日，募投项目累计使用募集资金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263,203,829.19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元，累计决议使用超募资金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38,311.691</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万元，剩</w:t>
                      </w:r>
                    </w:p>
                    <w:p>
                      <w:pPr>
                        <w:spacing w:before="64"/>
                        <w:ind w:left="37" w:right="0" w:firstLine="0"/>
                        <w:jc w:val="left"/>
                        <w:rPr>
                          <w:rFonts w:ascii="宋体" w:hAnsi="宋体" w:cs="宋体" w:eastAsia="宋体" w:hint="default"/>
                          <w:sz w:val="18"/>
                          <w:szCs w:val="18"/>
                        </w:rPr>
                      </w:pPr>
                      <w:r>
                        <w:rPr>
                          <w:rFonts w:ascii="宋体" w:hAnsi="宋体" w:cs="宋体" w:eastAsia="宋体" w:hint="default"/>
                          <w:sz w:val="18"/>
                          <w:szCs w:val="18"/>
                        </w:rPr>
                        <w:t>余超募资金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28,599.072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万元暂无使用计划。</w:t>
                      </w:r>
                    </w:p>
                  </w:txbxContent>
                </v:textbox>
                <w10:wrap type="none"/>
              </v:shape>
            </v:group>
          </v:group>
        </w:pict>
      </w:r>
      <w:r>
        <w:rPr>
          <w:rFonts w:ascii="宋体" w:hAnsi="宋体" w:cs="宋体" w:eastAsia="宋体" w:hint="default"/>
          <w:position w:val="-51"/>
          <w:sz w:val="20"/>
          <w:szCs w:val="20"/>
        </w:rPr>
      </w:r>
    </w:p>
    <w:p>
      <w:pPr>
        <w:spacing w:line="240" w:lineRule="auto" w:before="11"/>
        <w:rPr>
          <w:rFonts w:ascii="宋体" w:hAnsi="宋体" w:cs="宋体" w:eastAsia="宋体" w:hint="default"/>
          <w:sz w:val="18"/>
          <w:szCs w:val="18"/>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高速精密多功能新型 印刷设备产业化项目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27,516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5,515.26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26,320.38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6,589.06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27,516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5,515.26</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26,320.38</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6,589.06</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设立全资子公司建设</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印刷设备再制造基地</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198.28</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设立控股子公司长荣 </w:t>
            </w:r>
            <w:r>
              <w:rPr>
                <w:rFonts w:ascii="宋体" w:hAnsi="宋体" w:cs="宋体" w:eastAsia="宋体" w:hint="default"/>
                <w:spacing w:val="-9"/>
                <w:sz w:val="18"/>
                <w:szCs w:val="18"/>
              </w:rPr>
              <w:t>股份（日本）有限公司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316.54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-129.52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设立全资子公司长荣 </w:t>
            </w:r>
            <w:r>
              <w:rPr>
                <w:rFonts w:ascii="宋体" w:hAnsi="宋体" w:cs="宋体" w:eastAsia="宋体" w:hint="default"/>
                <w:spacing w:val="-9"/>
                <w:sz w:val="18"/>
                <w:szCs w:val="18"/>
              </w:rPr>
              <w:t>股份（美国）有限公司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3,196.75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3,195.15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3,195.15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-151.84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购买土地使用权</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18,400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18,400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62"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设立控股子公司成都</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长荣印刷设备有限公</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1,400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1,400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1,400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1,400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-2.17</w:t>
            </w: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2"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38,313.29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38,313.29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4,595.15</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19,911.69</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-85.25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65,829.29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65,829.29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10,110.41</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46,232.07</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6,503.81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96.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26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月上市，取得超募资金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66,910.763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日，公司累计决议</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38,311.691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万元，剩余超募资金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28,599.072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万元暂无使用计划。</w:t>
                        </w:r>
                        <w:r>
                          <w:rPr>
                            <w:rFonts w:ascii="Times New Roman" w:hAnsi="Times New Roman" w:cs="Times New Roman" w:eastAsia="Times New Roman" w:hint="default"/>
                            <w:sz w:val="18"/>
                            <w:szCs w:val="18"/>
                          </w:rPr>
                          <w:t>1</w:t>
                        </w:r>
                        <w:r>
                          <w:rPr>
                            <w:rFonts w:ascii="宋体" w:hAnsi="宋体" w:cs="宋体" w:eastAsia="宋体" w:hint="default"/>
                            <w:sz w:val="18"/>
                            <w:szCs w:val="18"/>
                          </w:rPr>
                          <w:t>、经公司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日召开的第二届董事会第六次会议审议通过，公司以超募资金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4"/>
                            <w:sz w:val="18"/>
                            <w:szCs w:val="18"/>
                          </w:rPr>
                          <w:t>动资金，截止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万元永久补充流动资金实施完毕。</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、经公司</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日召开的第二届董事会第九次会议审议通过，公司拟使用超募资金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万元设</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2"/>
                            <w:sz w:val="18"/>
                            <w:szCs w:val="18"/>
                          </w:rPr>
                          <w:t>立全资子公司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天津长荣震德机械有限公司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，用于建设印刷设备再制造基地建设项目，截至</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年</w:t>
                        </w:r>
                      </w:p>
                      <w:p>
                        <w:pPr>
                          <w:pStyle w:val="TableParagraph"/>
                          <w:spacing w:line="300"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万元；拟使用等值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万美元的超募资金（汇率按发 </w:t>
                        </w:r>
                        <w:r>
                          <w:rPr>
                            <w:rFonts w:ascii="宋体" w:hAnsi="宋体" w:cs="宋体" w:eastAsia="宋体" w:hint="default"/>
                            <w:spacing w:val="-1"/>
                            <w:sz w:val="18"/>
                            <w:szCs w:val="18"/>
                          </w:rPr>
                          <w:t>生时计算）在美国设立全资子公司</w:t>
                        </w:r>
                        <w:r>
                          <w:rPr>
                            <w:rFonts w:ascii="Times New Roman" w:hAnsi="Times New Roman" w:cs="Times New Roman" w:eastAsia="Times New Roman" w:hint="default"/>
                            <w:spacing w:val="-1"/>
                            <w:sz w:val="18"/>
                            <w:szCs w:val="18"/>
                          </w:rPr>
                          <w:t>“MASTERWORK</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USA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LLC”</w:t>
                        </w:r>
                        <w:r>
                          <w:rPr>
                            <w:rFonts w:ascii="宋体" w:hAnsi="宋体" w:cs="宋体" w:eastAsia="宋体" w:hint="default"/>
                            <w:spacing w:val="-5"/>
                            <w:sz w:val="18"/>
                            <w:szCs w:val="18"/>
                          </w:rPr>
                          <w:t>（暂定），用于北美地区的销售和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服务，截至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3,195.15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万元；公司拟使用等值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 的超募资金（汇率按发生时计算）与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AKIRA</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YOSHIOKA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在日本设立控股子公司</w:t>
                        </w:r>
                        <w:r>
                          <w:rPr>
                            <w:rFonts w:ascii="Times New Roman" w:hAnsi="Times New Roman" w:cs="Times New Roman" w:eastAsia="Times New Roman" w:hint="default"/>
                            <w:sz w:val="18"/>
                            <w:szCs w:val="18"/>
                          </w:rPr>
                          <w:t>“MASTERWORK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Japan</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，注册资金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万美元，用于日本地区的销售和服务，截至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日，该项</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目已使用超募资金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316.541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pacing w:val="-3"/>
                            <w:sz w:val="18"/>
                            <w:szCs w:val="18"/>
                          </w:rPr>
                          <w:t>审议通过，公司计划使用超募资金通过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招拍挂</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方式购买位于天津风电产业园地块，宗地面积为</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亩（最终面积以土地证标识面积为准），性质为工业用地，作为今后项目扩建或新建项目储备用地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预计需要使用资金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18,400.00 </w:t>
                        </w:r>
                        <w:r>
                          <w:rPr>
                            <w:rFonts w:ascii="宋体" w:hAnsi="宋体" w:cs="宋体" w:eastAsia="宋体" w:hint="default"/>
                            <w:spacing w:val="-4"/>
                            <w:sz w:val="18"/>
                            <w:szCs w:val="18"/>
                          </w:rPr>
                          <w:t>万元（金额按实际竞拍获得土地使用权价格为准），截止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日，该项目尚未使用超募资金。</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年度股东大会审议通过了《关于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使用闲置超募资金暂时补充流动资金的议案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，一致同意使用超募资金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用</w:t>
                        </w:r>
                        <w:r>
                          <w:rPr>
                            <w:rFonts w:ascii="宋体" w:hAnsi="宋体" w:cs="宋体" w:eastAsia="宋体" w:hint="default"/>
                            <w:sz w:val="18"/>
                            <w:szCs w:val="18"/>
                          </w:rPr>
                          <w:t>于暂时性补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自</w:t>
                        </w:r>
                        <w:r>
                          <w:rPr>
                            <w:rFonts w:ascii="宋体" w:hAnsi="宋体" w:cs="宋体" w:eastAsia="宋体" w:hint="default"/>
                            <w:sz w:val="18"/>
                            <w:szCs w:val="18"/>
                          </w:rPr>
                          <w:t>股东大会会批准之日起计算</w:t>
                        </w:r>
                        <w:r>
                          <w:rPr>
                            <w:rFonts w:ascii="宋体" w:hAnsi="宋体" w:cs="宋体" w:eastAsia="宋体" w:hint="default"/>
                            <w:spacing w:val="-90"/>
                            <w:sz w:val="18"/>
                            <w:szCs w:val="18"/>
                          </w:rPr>
                          <w:t>）</w:t>
                        </w:r>
                        <w:r>
                          <w:rPr>
                            <w:rFonts w:ascii="宋体" w:hAnsi="宋体" w:cs="宋体" w:eastAsia="宋体" w:hint="default"/>
                            <w:sz w:val="18"/>
                            <w:szCs w:val="18"/>
                          </w:rPr>
                          <w:t>。公司已于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09" w:lineRule="auto" w:before="63"/>
                          <w:ind w:left="22" w:right="71"/>
                          <w:jc w:val="both"/>
                          <w:rPr>
                            <w:rFonts w:ascii="宋体" w:hAnsi="宋体" w:cs="宋体" w:eastAsia="宋体" w:hint="default"/>
                            <w:sz w:val="18"/>
                            <w:szCs w:val="18"/>
                          </w:rPr>
                        </w:pPr>
                        <w:r>
                          <w:rPr>
                            <w:rFonts w:ascii="宋体" w:hAnsi="宋体" w:cs="宋体" w:eastAsia="宋体" w:hint="default"/>
                            <w:sz w:val="18"/>
                            <w:szCs w:val="18"/>
                          </w:rPr>
                          <w:t>日将用于暂时补充流动资金的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万元归还并存入公司募集资金专用账户。</w:t>
                        </w:r>
                        <w:r>
                          <w:rPr>
                            <w:rFonts w:ascii="Times New Roman" w:hAnsi="Times New Roman" w:cs="Times New Roman" w:eastAsia="Times New Roman" w:hint="default"/>
                            <w:sz w:val="18"/>
                            <w:szCs w:val="18"/>
                          </w:rPr>
                          <w:t>5.2012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 </w:t>
                        </w:r>
                        <w:r>
                          <w:rPr>
                            <w:rFonts w:ascii="宋体" w:hAnsi="宋体" w:cs="宋体" w:eastAsia="宋体" w:hint="default"/>
                            <w:spacing w:val="-7"/>
                            <w:sz w:val="18"/>
                            <w:szCs w:val="18"/>
                          </w:rPr>
                          <w:t>日，公司第二届董事会第十五次会议审议通过了《关于使用超募资金在成都设立控股子公司的议案》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同意公司使用人民币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万元的超募资金用于与成都隆迪印务有限公司设立控股子公司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长荣</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6"/>
                            <w:sz w:val="18"/>
                            <w:szCs w:val="18"/>
                          </w:rPr>
                          <w:t>份</w:t>
                        </w:r>
                        <w:r>
                          <w:rPr>
                            <w:rFonts w:ascii="宋体" w:hAnsi="宋体" w:cs="宋体" w:eastAsia="宋体" w:hint="default"/>
                            <w:sz w:val="18"/>
                            <w:szCs w:val="18"/>
                          </w:rPr>
                          <w:t>（成都</w:t>
                        </w:r>
                        <w:r>
                          <w:rPr>
                            <w:rFonts w:ascii="宋体" w:hAnsi="宋体" w:cs="宋体" w:eastAsia="宋体" w:hint="default"/>
                            <w:spacing w:val="-8"/>
                            <w:sz w:val="18"/>
                            <w:szCs w:val="18"/>
                          </w:rPr>
                          <w:t>）</w:t>
                        </w:r>
                        <w:r>
                          <w:rPr>
                            <w:rFonts w:ascii="宋体" w:hAnsi="宋体" w:cs="宋体" w:eastAsia="宋体" w:hint="default"/>
                            <w:sz w:val="18"/>
                            <w:szCs w:val="18"/>
                          </w:rPr>
                          <w:t>销售服务公司</w:t>
                        </w:r>
                        <w:r>
                          <w:rPr>
                            <w:rFonts w:ascii="Times New Roman" w:hAnsi="Times New Roman" w:cs="Times New Roman" w:eastAsia="Times New Roman" w:hint="default"/>
                            <w:spacing w:val="-6"/>
                            <w:sz w:val="18"/>
                            <w:szCs w:val="18"/>
                          </w:rPr>
                          <w:t>”</w:t>
                        </w:r>
                        <w:r>
                          <w:rPr>
                            <w:rFonts w:ascii="宋体" w:hAnsi="宋体" w:cs="宋体" w:eastAsia="宋体" w:hint="default"/>
                            <w:sz w:val="18"/>
                            <w:szCs w:val="18"/>
                          </w:rPr>
                          <w:t>（暂定</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主</w:t>
                        </w:r>
                        <w:r>
                          <w:rPr>
                            <w:rFonts w:ascii="宋体" w:hAnsi="宋体" w:cs="宋体" w:eastAsia="宋体" w:hint="default"/>
                            <w:spacing w:val="-2"/>
                            <w:sz w:val="18"/>
                            <w:szCs w:val="18"/>
                          </w:rPr>
                          <w:t>要</w:t>
                        </w:r>
                        <w:r>
                          <w:rPr>
                            <w:rFonts w:ascii="宋体" w:hAnsi="宋体" w:cs="宋体" w:eastAsia="宋体" w:hint="default"/>
                            <w:sz w:val="18"/>
                            <w:szCs w:val="18"/>
                          </w:rPr>
                          <w:t>负责四川地区的销售和售后服务工作</w:t>
                        </w:r>
                        <w:r>
                          <w:rPr>
                            <w:rFonts w:ascii="宋体" w:hAnsi="宋体" w:cs="宋体" w:eastAsia="宋体" w:hint="default"/>
                            <w:spacing w:val="-6"/>
                            <w:sz w:val="18"/>
                            <w:szCs w:val="18"/>
                          </w:rPr>
                          <w:t>。</w:t>
                        </w:r>
                        <w:r>
                          <w:rPr>
                            <w:rFonts w:ascii="宋体" w:hAnsi="宋体" w:cs="宋体" w:eastAsia="宋体" w:hint="default"/>
                            <w:spacing w:val="-2"/>
                            <w:sz w:val="18"/>
                            <w:szCs w:val="18"/>
                          </w:rPr>
                          <w:t>公</w:t>
                        </w:r>
                        <w:r>
                          <w:rPr>
                            <w:rFonts w:ascii="宋体" w:hAnsi="宋体" w:cs="宋体" w:eastAsia="宋体" w:hint="default"/>
                            <w:sz w:val="18"/>
                            <w:szCs w:val="18"/>
                          </w:rPr>
                          <w:t>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w:t>
                        </w:r>
                        <w:r>
                          <w:rPr>
                            <w:rFonts w:ascii="Times New Roman" w:hAnsi="Times New Roman" w:cs="Times New Roman" w:eastAsia="Times New Roman" w:hint="default"/>
                            <w:sz w:val="18"/>
                            <w:szCs w:val="18"/>
                          </w:rPr>
                          <w:t>“</w:t>
                        </w:r>
                        <w:r>
                          <w:rPr>
                            <w:rFonts w:ascii="宋体" w:hAnsi="宋体" w:cs="宋体" w:eastAsia="宋体" w:hint="default"/>
                            <w:sz w:val="18"/>
                            <w:szCs w:val="18"/>
                          </w:rPr>
                          <w:t>成都长荣印刷设备有限公司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进行投资。</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经信永中和会计师事务所有限责任公司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XYZH/2010TJA2070 </w:t>
                        </w:r>
                        <w:r>
                          <w:rPr>
                            <w:rFonts w:ascii="宋体" w:hAnsi="宋体" w:cs="宋体" w:eastAsia="宋体" w:hint="default"/>
                            <w:spacing w:val="-3"/>
                            <w:sz w:val="18"/>
                            <w:szCs w:val="18"/>
                          </w:rPr>
                          <w:t>号《关于天津长荣印刷设备股份有限公</w:t>
                        </w:r>
                        <w:r>
                          <w:rPr>
                            <w:rFonts w:ascii="宋体" w:hAnsi="宋体" w:cs="宋体" w:eastAsia="宋体" w:hint="default"/>
                            <w:sz w:val="18"/>
                            <w:szCs w:val="18"/>
                          </w:rPr>
                          <w:t> 司以自筹资金预先投入募集资金项目的鉴证报告》报告鉴证，本公司以自有资金预先投入募投项目 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14,417.559 </w:t>
                        </w:r>
                        <w:r>
                          <w:rPr>
                            <w:rFonts w:ascii="宋体" w:hAnsi="宋体" w:cs="宋体" w:eastAsia="宋体" w:hint="default"/>
                            <w:spacing w:val="-6"/>
                            <w:sz w:val="18"/>
                            <w:szCs w:val="18"/>
                          </w:rPr>
                          <w:t>万元，其中</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14,318.74 </w:t>
                        </w:r>
                        <w:r>
                          <w:rPr>
                            <w:rFonts w:ascii="宋体" w:hAnsi="宋体" w:cs="宋体" w:eastAsia="宋体" w:hint="default"/>
                            <w:spacing w:val="-3"/>
                            <w:sz w:val="18"/>
                            <w:szCs w:val="18"/>
                          </w:rPr>
                          <w:t>万元已在招股说明书中披露。</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日，公司第</w:t>
                        </w:r>
                        <w:r>
                          <w:rPr>
                            <w:rFonts w:ascii="宋体" w:hAnsi="宋体" w:cs="宋体" w:eastAsia="宋体" w:hint="default"/>
                            <w:sz w:val="18"/>
                            <w:szCs w:val="18"/>
                          </w:rPr>
                          <w:t> 二届董事会第四次会议审议通过了《关于公司以募集资金置换预先已投入募集资金投资项目的自筹 </w:t>
                        </w:r>
                        <w:r>
                          <w:rPr>
                            <w:rFonts w:ascii="宋体" w:hAnsi="宋体" w:cs="宋体" w:eastAsia="宋体" w:hint="default"/>
                            <w:spacing w:val="-8"/>
                            <w:sz w:val="18"/>
                            <w:szCs w:val="18"/>
                          </w:rPr>
                          <w:t>资金的议案》，一致同意公司以募集资金</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14,417.559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万元人民币置换先期投入的自筹资金。目前相关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资金已经置换完成。</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年度股东大会审议通过了《关于使用闲置超募资金暂时补充流动资金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，一致同意使用超募资金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万元用于暂时性补充流动资金，使用期限不超过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（自股东大会会批准之日起计算</w:t>
                        </w:r>
                        <w:r>
                          <w:rPr>
                            <w:rFonts w:ascii="宋体" w:hAnsi="宋体" w:cs="宋体" w:eastAsia="宋体" w:hint="default"/>
                            <w:spacing w:val="-90"/>
                            <w:sz w:val="18"/>
                            <w:szCs w:val="18"/>
                          </w:rPr>
                          <w:t>）。</w:t>
                        </w:r>
                        <w:r>
                          <w:rPr>
                            <w:rFonts w:ascii="宋体" w:hAnsi="宋体" w:cs="宋体" w:eastAsia="宋体" w:hint="default"/>
                            <w:sz w:val="18"/>
                            <w:szCs w:val="18"/>
                          </w:rPr>
                          <w:t>公司已于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日将用于暂时补充流动资金的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万元归还并存入公司募集资金专用账户。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42"/>
        <w:gridCol w:w="7825"/>
      </w:tblGrid>
      <w:tr>
        <w:trPr>
          <w:trHeight w:val="714" w:hRule="exact"/>
        </w:trPr>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尚未使用的募集资金（包括超募资金）均存放在公司募集资金专户存放。</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6"/>
        <w:gridCol w:w="969"/>
        <w:gridCol w:w="957"/>
        <w:gridCol w:w="958"/>
        <w:gridCol w:w="945"/>
        <w:gridCol w:w="944"/>
        <w:gridCol w:w="957"/>
        <w:gridCol w:w="968"/>
        <w:gridCol w:w="957"/>
        <w:gridCol w:w="946"/>
      </w:tblGrid>
      <w:tr>
        <w:trPr>
          <w:trHeight w:val="161" w:hRule="exact"/>
        </w:trPr>
        <w:tc>
          <w:tcPr>
            <w:tcW w:w="946" w:type="dxa"/>
            <w:vMerge w:val="restart"/>
            <w:tcBorders>
              <w:top w:val="single" w:sz="4" w:space="0" w:color="000000"/>
              <w:left w:val="single" w:sz="4" w:space="0" w:color="000000"/>
              <w:right w:val="single" w:sz="4" w:space="0" w:color="000000"/>
            </w:tcBorders>
            <w:shd w:val="clear" w:color="auto" w:fill="D3D3D3"/>
          </w:tcPr>
          <w:p>
            <w:pPr/>
          </w:p>
        </w:tc>
        <w:tc>
          <w:tcPr>
            <w:tcW w:w="969" w:type="dxa"/>
            <w:vMerge w:val="restart"/>
            <w:tcBorders>
              <w:top w:val="single" w:sz="4" w:space="0" w:color="000000"/>
              <w:left w:val="single" w:sz="4" w:space="0" w:color="000000"/>
              <w:right w:val="single" w:sz="4" w:space="0" w:color="000000"/>
            </w:tcBorders>
            <w:shd w:val="clear" w:color="auto" w:fill="D3D3D3"/>
          </w:tcPr>
          <w:p>
            <w:pP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35"/>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21"/>
              <w:jc w:val="center"/>
              <w:rPr>
                <w:rFonts w:ascii="Times New Roman" w:hAnsi="Times New Roman" w:cs="Times New Roman" w:eastAsia="Times New Roman" w:hint="default"/>
                <w:sz w:val="18"/>
                <w:szCs w:val="18"/>
              </w:rPr>
            </w:pPr>
            <w:r>
              <w:rPr>
                <w:rFonts w:ascii="Times New Roman"/>
                <w:sz w:val="18"/>
              </w:rPr>
              <w:t>(1)</w:t>
            </w:r>
          </w:p>
        </w:tc>
        <w:tc>
          <w:tcPr>
            <w:tcW w:w="958" w:type="dxa"/>
            <w:vMerge w:val="restart"/>
            <w:tcBorders>
              <w:top w:val="single" w:sz="4" w:space="0" w:color="000000"/>
              <w:left w:val="single" w:sz="4" w:space="0" w:color="000000"/>
              <w:right w:val="single" w:sz="4" w:space="0" w:color="000000"/>
            </w:tcBorders>
            <w:shd w:val="clear" w:color="auto" w:fill="D3D3D3"/>
          </w:tcPr>
          <w:p>
            <w:pPr/>
          </w:p>
        </w:tc>
        <w:tc>
          <w:tcPr>
            <w:tcW w:w="945" w:type="dxa"/>
            <w:tcBorders>
              <w:top w:val="single" w:sz="4" w:space="0" w:color="000000"/>
              <w:left w:val="single" w:sz="4" w:space="0" w:color="000000"/>
              <w:bottom w:val="nil" w:sz="6" w:space="0" w:color="auto"/>
              <w:right w:val="single" w:sz="4" w:space="0" w:color="000000"/>
            </w:tcBorders>
            <w:shd w:val="clear" w:color="auto" w:fill="D3D3D3"/>
          </w:tcPr>
          <w:p>
            <w:pPr/>
          </w:p>
        </w:tc>
        <w:tc>
          <w:tcPr>
            <w:tcW w:w="944" w:type="dxa"/>
            <w:vMerge w:val="restart"/>
            <w:tcBorders>
              <w:top w:val="single" w:sz="4" w:space="0" w:color="000000"/>
              <w:left w:val="single" w:sz="4" w:space="0" w:color="000000"/>
              <w:right w:val="single" w:sz="4" w:space="0" w:color="000000"/>
            </w:tcBorders>
            <w:shd w:val="clear" w:color="auto" w:fill="D3D3D3"/>
          </w:tcPr>
          <w:p>
            <w:pPr>
              <w:pStyle w:val="TableParagraph"/>
              <w:spacing w:line="338" w:lineRule="auto" w:before="51"/>
              <w:ind w:left="22" w:right="1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w:t>
            </w:r>
          </w:p>
          <w:p>
            <w:pPr>
              <w:pStyle w:val="TableParagraph"/>
              <w:spacing w:line="240" w:lineRule="auto" w:before="24"/>
              <w:ind w:left="9" w:right="0"/>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nil" w:sz="6" w:space="0" w:color="auto"/>
              <w:right w:val="single" w:sz="4" w:space="0" w:color="000000"/>
            </w:tcBorders>
            <w:shd w:val="clear" w:color="auto" w:fill="D3D3D3"/>
          </w:tcPr>
          <w:p>
            <w:pPr/>
          </w:p>
        </w:tc>
        <w:tc>
          <w:tcPr>
            <w:tcW w:w="968" w:type="dxa"/>
            <w:vMerge w:val="restart"/>
            <w:tcBorders>
              <w:top w:val="single" w:sz="4" w:space="0" w:color="000000"/>
              <w:left w:val="single" w:sz="4" w:space="0" w:color="000000"/>
              <w:right w:val="single" w:sz="4" w:space="0" w:color="000000"/>
            </w:tcBorders>
            <w:shd w:val="clear" w:color="auto" w:fill="D3D3D3"/>
          </w:tcPr>
          <w:p>
            <w:pPr/>
          </w:p>
        </w:tc>
        <w:tc>
          <w:tcPr>
            <w:tcW w:w="957" w:type="dxa"/>
            <w:vMerge w:val="restart"/>
            <w:tcBorders>
              <w:top w:val="single" w:sz="4" w:space="0" w:color="000000"/>
              <w:left w:val="single" w:sz="4" w:space="0" w:color="000000"/>
              <w:right w:val="single" w:sz="4" w:space="0" w:color="000000"/>
            </w:tcBorders>
            <w:shd w:val="clear" w:color="auto" w:fill="D3D3D3"/>
          </w:tcPr>
          <w:p>
            <w:pPr/>
          </w:p>
        </w:tc>
        <w:tc>
          <w:tcPr>
            <w:tcW w:w="94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10"/>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56" w:hRule="exact"/>
        </w:trPr>
        <w:tc>
          <w:tcPr>
            <w:tcW w:w="946" w:type="dxa"/>
            <w:vMerge/>
            <w:tcBorders>
              <w:left w:val="single" w:sz="4" w:space="0" w:color="000000"/>
              <w:bottom w:val="nil" w:sz="6" w:space="0" w:color="auto"/>
              <w:right w:val="single" w:sz="4" w:space="0" w:color="000000"/>
            </w:tcBorders>
            <w:shd w:val="clear" w:color="auto" w:fill="D3D3D3"/>
          </w:tcPr>
          <w:p>
            <w:pPr/>
          </w:p>
        </w:tc>
        <w:tc>
          <w:tcPr>
            <w:tcW w:w="969" w:type="dxa"/>
            <w:vMerge/>
            <w:tcBorders>
              <w:left w:val="single" w:sz="4" w:space="0" w:color="000000"/>
              <w:bottom w:val="nil" w:sz="6" w:space="0" w:color="auto"/>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8" w:type="dxa"/>
            <w:vMerge/>
            <w:tcBorders>
              <w:left w:val="single" w:sz="4" w:space="0" w:color="000000"/>
              <w:bottom w:val="nil" w:sz="6" w:space="0" w:color="auto"/>
              <w:right w:val="single" w:sz="4" w:space="0" w:color="000000"/>
            </w:tcBorders>
            <w:shd w:val="clear" w:color="auto" w:fill="D3D3D3"/>
          </w:tcPr>
          <w:p>
            <w:pPr/>
          </w:p>
        </w:tc>
        <w:tc>
          <w:tcPr>
            <w:tcW w:w="94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44" w:type="dxa"/>
            <w:vMerge/>
            <w:tcBorders>
              <w:left w:val="single" w:sz="4" w:space="0" w:color="000000"/>
              <w:right w:val="single" w:sz="4" w:space="0" w:color="000000"/>
            </w:tcBorders>
            <w:shd w:val="clear" w:color="auto" w:fill="D3D3D3"/>
          </w:tcPr>
          <w:p>
            <w:pPr/>
          </w:p>
        </w:tc>
        <w:tc>
          <w:tcPr>
            <w:tcW w:w="95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4" w:right="1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68" w:type="dxa"/>
            <w:vMerge/>
            <w:tcBorders>
              <w:left w:val="single" w:sz="4" w:space="0" w:color="000000"/>
              <w:bottom w:val="nil" w:sz="6" w:space="0" w:color="auto"/>
              <w:right w:val="single" w:sz="4" w:space="0" w:color="000000"/>
            </w:tcBorders>
            <w:shd w:val="clear" w:color="auto" w:fill="D3D3D3"/>
          </w:tcPr>
          <w:p>
            <w:pPr/>
          </w:p>
        </w:tc>
        <w:tc>
          <w:tcPr>
            <w:tcW w:w="957" w:type="dxa"/>
            <w:vMerge/>
            <w:tcBorders>
              <w:left w:val="single" w:sz="4" w:space="0" w:color="000000"/>
              <w:bottom w:val="nil" w:sz="6" w:space="0" w:color="auto"/>
              <w:right w:val="single" w:sz="4" w:space="0" w:color="000000"/>
            </w:tcBorders>
            <w:shd w:val="clear" w:color="auto" w:fill="D3D3D3"/>
          </w:tcPr>
          <w:p>
            <w:pPr/>
          </w:p>
        </w:tc>
        <w:tc>
          <w:tcPr>
            <w:tcW w:w="946" w:type="dxa"/>
            <w:vMerge/>
            <w:tcBorders>
              <w:left w:val="single" w:sz="4" w:space="0" w:color="000000"/>
              <w:right w:val="single" w:sz="4" w:space="0" w:color="000000"/>
            </w:tcBorders>
            <w:shd w:val="clear" w:color="auto" w:fill="D3D3D3"/>
          </w:tcPr>
          <w:p>
            <w:pPr/>
          </w:p>
        </w:tc>
      </w:tr>
      <w:tr>
        <w:trPr>
          <w:trHeight w:val="704" w:hRule="exact"/>
        </w:trPr>
        <w:tc>
          <w:tcPr>
            <w:tcW w:w="94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371"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203" w:right="3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7" w:type="dxa"/>
            <w:vMerge/>
            <w:tcBorders>
              <w:left w:val="single" w:sz="4" w:space="0" w:color="000000"/>
              <w:right w:val="single" w:sz="4" w:space="0" w:color="000000"/>
            </w:tcBorders>
            <w:shd w:val="clear" w:color="auto" w:fill="D3D3D3"/>
          </w:tcPr>
          <w:p>
            <w:pPr/>
          </w:p>
        </w:tc>
        <w:tc>
          <w:tcPr>
            <w:tcW w:w="9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13" w:right="3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45" w:type="dxa"/>
            <w:vMerge/>
            <w:tcBorders>
              <w:left w:val="single" w:sz="4" w:space="0" w:color="000000"/>
              <w:right w:val="single" w:sz="4" w:space="0" w:color="000000"/>
            </w:tcBorders>
            <w:shd w:val="clear" w:color="auto" w:fill="D3D3D3"/>
          </w:tcPr>
          <w:p>
            <w:pPr/>
          </w:p>
        </w:tc>
        <w:tc>
          <w:tcPr>
            <w:tcW w:w="944"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125"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0"/>
              <w:ind w:left="202" w:right="22"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6" w:type="dxa"/>
            <w:vMerge/>
            <w:tcBorders>
              <w:left w:val="single" w:sz="4" w:space="0" w:color="000000"/>
              <w:right w:val="single" w:sz="4" w:space="0" w:color="000000"/>
            </w:tcBorders>
            <w:shd w:val="clear" w:color="auto" w:fill="D3D3D3"/>
          </w:tcPr>
          <w:p>
            <w:pPr/>
          </w:p>
        </w:tc>
      </w:tr>
      <w:tr>
        <w:trPr>
          <w:trHeight w:val="156" w:hRule="exact"/>
        </w:trPr>
        <w:tc>
          <w:tcPr>
            <w:tcW w:w="946" w:type="dxa"/>
            <w:vMerge w:val="restart"/>
            <w:tcBorders>
              <w:top w:val="nil" w:sz="6" w:space="0" w:color="auto"/>
              <w:left w:val="single" w:sz="4" w:space="0" w:color="000000"/>
              <w:right w:val="single" w:sz="4" w:space="0" w:color="000000"/>
            </w:tcBorders>
            <w:shd w:val="clear" w:color="auto" w:fill="D3D3D3"/>
          </w:tcPr>
          <w:p>
            <w:pPr/>
          </w:p>
        </w:tc>
        <w:tc>
          <w:tcPr>
            <w:tcW w:w="969" w:type="dxa"/>
            <w:vMerge w:val="restart"/>
            <w:tcBorders>
              <w:top w:val="nil" w:sz="6" w:space="0" w:color="auto"/>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8" w:type="dxa"/>
            <w:vMerge w:val="restart"/>
            <w:tcBorders>
              <w:top w:val="nil" w:sz="6" w:space="0" w:color="auto"/>
              <w:left w:val="single" w:sz="4" w:space="0" w:color="000000"/>
              <w:right w:val="single" w:sz="4" w:space="0" w:color="000000"/>
            </w:tcBorders>
            <w:shd w:val="clear" w:color="auto" w:fill="D3D3D3"/>
          </w:tcPr>
          <w:p>
            <w:pPr/>
          </w:p>
        </w:tc>
        <w:tc>
          <w:tcPr>
            <w:tcW w:w="945" w:type="dxa"/>
            <w:vMerge/>
            <w:tcBorders>
              <w:left w:val="single" w:sz="4" w:space="0" w:color="000000"/>
              <w:bottom w:val="nil" w:sz="6" w:space="0" w:color="auto"/>
              <w:right w:val="single" w:sz="4" w:space="0" w:color="000000"/>
            </w:tcBorders>
            <w:shd w:val="clear" w:color="auto" w:fill="D3D3D3"/>
          </w:tcPr>
          <w:p>
            <w:pPr/>
          </w:p>
        </w:tc>
        <w:tc>
          <w:tcPr>
            <w:tcW w:w="944" w:type="dxa"/>
            <w:vMerge/>
            <w:tcBorders>
              <w:left w:val="single" w:sz="4" w:space="0" w:color="000000"/>
              <w:right w:val="single" w:sz="4" w:space="0" w:color="000000"/>
            </w:tcBorders>
            <w:shd w:val="clear" w:color="auto" w:fill="D3D3D3"/>
          </w:tcPr>
          <w:p>
            <w:pPr/>
          </w:p>
        </w:tc>
        <w:tc>
          <w:tcPr>
            <w:tcW w:w="957" w:type="dxa"/>
            <w:vMerge/>
            <w:tcBorders>
              <w:left w:val="single" w:sz="4" w:space="0" w:color="000000"/>
              <w:bottom w:val="nil" w:sz="6" w:space="0" w:color="auto"/>
              <w:right w:val="single" w:sz="4" w:space="0" w:color="000000"/>
            </w:tcBorders>
            <w:shd w:val="clear" w:color="auto" w:fill="D3D3D3"/>
          </w:tcPr>
          <w:p>
            <w:pPr/>
          </w:p>
        </w:tc>
        <w:tc>
          <w:tcPr>
            <w:tcW w:w="968" w:type="dxa"/>
            <w:vMerge w:val="restart"/>
            <w:tcBorders>
              <w:top w:val="nil" w:sz="6" w:space="0" w:color="auto"/>
              <w:left w:val="single" w:sz="4" w:space="0" w:color="000000"/>
              <w:right w:val="single" w:sz="4" w:space="0" w:color="000000"/>
            </w:tcBorders>
            <w:shd w:val="clear" w:color="auto" w:fill="D3D3D3"/>
          </w:tcPr>
          <w:p>
            <w:pPr/>
          </w:p>
        </w:tc>
        <w:tc>
          <w:tcPr>
            <w:tcW w:w="957" w:type="dxa"/>
            <w:vMerge w:val="restart"/>
            <w:tcBorders>
              <w:top w:val="nil" w:sz="6" w:space="0" w:color="auto"/>
              <w:left w:val="single" w:sz="4" w:space="0" w:color="000000"/>
              <w:right w:val="single" w:sz="4" w:space="0" w:color="000000"/>
            </w:tcBorders>
            <w:shd w:val="clear" w:color="auto" w:fill="D3D3D3"/>
          </w:tcPr>
          <w:p>
            <w:pPr/>
          </w:p>
        </w:tc>
        <w:tc>
          <w:tcPr>
            <w:tcW w:w="946" w:type="dxa"/>
            <w:vMerge/>
            <w:tcBorders>
              <w:left w:val="single" w:sz="4" w:space="0" w:color="000000"/>
              <w:right w:val="single" w:sz="4" w:space="0" w:color="000000"/>
            </w:tcBorders>
            <w:shd w:val="clear" w:color="auto" w:fill="D3D3D3"/>
          </w:tcPr>
          <w:p>
            <w:pPr/>
          </w:p>
        </w:tc>
      </w:tr>
      <w:tr>
        <w:trPr>
          <w:trHeight w:val="161" w:hRule="exact"/>
        </w:trPr>
        <w:tc>
          <w:tcPr>
            <w:tcW w:w="946" w:type="dxa"/>
            <w:vMerge/>
            <w:tcBorders>
              <w:left w:val="single" w:sz="4" w:space="0" w:color="000000"/>
              <w:bottom w:val="single" w:sz="4" w:space="0" w:color="000000"/>
              <w:right w:val="single" w:sz="4" w:space="0" w:color="000000"/>
            </w:tcBorders>
            <w:shd w:val="clear" w:color="auto" w:fill="D3D3D3"/>
          </w:tcPr>
          <w:p>
            <w:pPr/>
          </w:p>
        </w:tc>
        <w:tc>
          <w:tcPr>
            <w:tcW w:w="969"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8" w:type="dxa"/>
            <w:vMerge/>
            <w:tcBorders>
              <w:left w:val="single" w:sz="4" w:space="0" w:color="000000"/>
              <w:bottom w:val="single" w:sz="4" w:space="0" w:color="000000"/>
              <w:right w:val="single" w:sz="4" w:space="0" w:color="000000"/>
            </w:tcBorders>
            <w:shd w:val="clear" w:color="auto" w:fill="D3D3D3"/>
          </w:tcPr>
          <w:p>
            <w:pPr/>
          </w:p>
        </w:tc>
        <w:tc>
          <w:tcPr>
            <w:tcW w:w="945" w:type="dxa"/>
            <w:tcBorders>
              <w:top w:val="nil" w:sz="6" w:space="0" w:color="auto"/>
              <w:left w:val="single" w:sz="4" w:space="0" w:color="000000"/>
              <w:bottom w:val="single" w:sz="4" w:space="0" w:color="000000"/>
              <w:right w:val="single" w:sz="4" w:space="0" w:color="000000"/>
            </w:tcBorders>
            <w:shd w:val="clear" w:color="auto" w:fill="D3D3D3"/>
          </w:tcPr>
          <w:p>
            <w:pPr/>
          </w:p>
        </w:tc>
        <w:tc>
          <w:tcPr>
            <w:tcW w:w="944" w:type="dxa"/>
            <w:vMerge/>
            <w:tcBorders>
              <w:left w:val="single" w:sz="4" w:space="0" w:color="000000"/>
              <w:bottom w:val="single" w:sz="4" w:space="0" w:color="000000"/>
              <w:right w:val="single" w:sz="4" w:space="0" w:color="000000"/>
            </w:tcBorders>
            <w:shd w:val="clear" w:color="auto" w:fill="D3D3D3"/>
          </w:tcPr>
          <w:p>
            <w:pPr/>
          </w:p>
        </w:tc>
        <w:tc>
          <w:tcPr>
            <w:tcW w:w="957" w:type="dxa"/>
            <w:tcBorders>
              <w:top w:val="nil" w:sz="6" w:space="0" w:color="auto"/>
              <w:left w:val="single" w:sz="4" w:space="0" w:color="000000"/>
              <w:bottom w:val="single" w:sz="4" w:space="0" w:color="000000"/>
              <w:right w:val="single" w:sz="4" w:space="0" w:color="000000"/>
            </w:tcBorders>
            <w:shd w:val="clear" w:color="auto" w:fill="D3D3D3"/>
          </w:tcPr>
          <w:p>
            <w:pPr/>
          </w:p>
        </w:tc>
        <w:tc>
          <w:tcPr>
            <w:tcW w:w="968"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4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3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75"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606"/>
        <w:gridCol w:w="1582"/>
        <w:gridCol w:w="1594"/>
        <w:gridCol w:w="1583"/>
      </w:tblGrid>
      <w:tr>
        <w:trPr>
          <w:trHeight w:val="162"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6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20" w:right="70"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82"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6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z w:val="18"/>
              </w:rPr>
              <w:t>0</w:t>
            </w:r>
          </w:p>
        </w:tc>
        <w:tc>
          <w:tcPr>
            <w:tcW w:w="158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4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70"/>
        <w:gridCol w:w="1195"/>
        <w:gridCol w:w="1199"/>
        <w:gridCol w:w="1214"/>
        <w:gridCol w:w="1057"/>
        <w:gridCol w:w="1053"/>
        <w:gridCol w:w="1075"/>
        <w:gridCol w:w="1052"/>
        <w:gridCol w:w="1041"/>
      </w:tblGrid>
      <w:tr>
        <w:trPr>
          <w:trHeight w:val="161" w:hRule="exact"/>
        </w:trPr>
        <w:tc>
          <w:tcPr>
            <w:tcW w:w="670"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9" w:type="dxa"/>
            <w:vMerge w:val="restart"/>
            <w:tcBorders>
              <w:top w:val="single" w:sz="4" w:space="0" w:color="000000"/>
              <w:left w:val="single" w:sz="4" w:space="0" w:color="000000"/>
              <w:right w:val="single" w:sz="4" w:space="0" w:color="000000"/>
            </w:tcBorders>
            <w:shd w:val="clear" w:color="auto" w:fill="D3D3D3"/>
          </w:tcPr>
          <w:p>
            <w:pPr/>
          </w:p>
        </w:tc>
        <w:tc>
          <w:tcPr>
            <w:tcW w:w="1214" w:type="dxa"/>
            <w:vMerge w:val="restart"/>
            <w:tcBorders>
              <w:top w:val="single" w:sz="4" w:space="0" w:color="000000"/>
              <w:left w:val="single" w:sz="4" w:space="0" w:color="000000"/>
              <w:right w:val="single" w:sz="4" w:space="0" w:color="000000"/>
            </w:tcBorders>
            <w:shd w:val="clear" w:color="auto" w:fill="D3D3D3"/>
          </w:tcPr>
          <w:p>
            <w:pPr/>
          </w:p>
        </w:tc>
        <w:tc>
          <w:tcPr>
            <w:tcW w:w="10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6" w:right="65"/>
              <w:jc w:val="center"/>
              <w:rPr>
                <w:rFonts w:ascii="宋体" w:hAnsi="宋体" w:cs="宋体" w:eastAsia="宋体" w:hint="default"/>
                <w:sz w:val="18"/>
                <w:szCs w:val="18"/>
              </w:rPr>
            </w:pPr>
            <w:r>
              <w:rPr>
                <w:rFonts w:ascii="宋体" w:hAnsi="宋体" w:cs="宋体" w:eastAsia="宋体" w:hint="default"/>
                <w:sz w:val="18"/>
                <w:szCs w:val="18"/>
              </w:rPr>
              <w:t>占期末证券 总投资比例</w:t>
            </w:r>
          </w:p>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4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670" w:type="dxa"/>
            <w:vMerge/>
            <w:tcBorders>
              <w:left w:val="single" w:sz="4" w:space="0" w:color="000000"/>
              <w:bottom w:val="nil" w:sz="6" w:space="0" w:color="auto"/>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199" w:type="dxa"/>
            <w:vMerge/>
            <w:tcBorders>
              <w:left w:val="single" w:sz="4" w:space="0" w:color="000000"/>
              <w:bottom w:val="nil" w:sz="6" w:space="0" w:color="auto"/>
              <w:right w:val="single" w:sz="4" w:space="0" w:color="000000"/>
            </w:tcBorders>
            <w:shd w:val="clear" w:color="auto" w:fill="D3D3D3"/>
          </w:tcPr>
          <w:p>
            <w:pPr/>
          </w:p>
        </w:tc>
        <w:tc>
          <w:tcPr>
            <w:tcW w:w="1214" w:type="dxa"/>
            <w:vMerge/>
            <w:tcBorders>
              <w:left w:val="single" w:sz="4" w:space="0" w:color="000000"/>
              <w:bottom w:val="nil" w:sz="6" w:space="0" w:color="auto"/>
              <w:right w:val="single" w:sz="4" w:space="0" w:color="000000"/>
            </w:tcBorders>
            <w:shd w:val="clear" w:color="auto" w:fill="D3D3D3"/>
          </w:tcPr>
          <w:p>
            <w:pPr/>
          </w:p>
        </w:tc>
        <w:tc>
          <w:tcPr>
            <w:tcW w:w="105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57" w:right="77"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053"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67" w:right="65" w:hanging="90"/>
              <w:jc w:val="left"/>
              <w:rPr>
                <w:rFonts w:ascii="宋体" w:hAnsi="宋体" w:cs="宋体" w:eastAsia="宋体" w:hint="default"/>
                <w:sz w:val="18"/>
                <w:szCs w:val="18"/>
              </w:rPr>
            </w:pPr>
            <w:r>
              <w:rPr>
                <w:rFonts w:ascii="宋体" w:hAnsi="宋体" w:cs="宋体" w:eastAsia="宋体" w:hint="default"/>
                <w:sz w:val="18"/>
                <w:szCs w:val="18"/>
              </w:rPr>
              <w:t>期末持有数 量（股）</w:t>
            </w:r>
          </w:p>
        </w:tc>
        <w:tc>
          <w:tcPr>
            <w:tcW w:w="107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78" w:right="74" w:hanging="90"/>
              <w:jc w:val="left"/>
              <w:rPr>
                <w:rFonts w:ascii="宋体" w:hAnsi="宋体" w:cs="宋体" w:eastAsia="宋体" w:hint="default"/>
                <w:sz w:val="18"/>
                <w:szCs w:val="18"/>
              </w:rPr>
            </w:pPr>
            <w:r>
              <w:rPr>
                <w:rFonts w:ascii="宋体" w:hAnsi="宋体" w:cs="宋体" w:eastAsia="宋体" w:hint="default"/>
                <w:sz w:val="18"/>
                <w:szCs w:val="18"/>
              </w:rPr>
              <w:t>期末账面价 值（元）</w:t>
            </w:r>
          </w:p>
        </w:tc>
        <w:tc>
          <w:tcPr>
            <w:tcW w:w="1052" w:type="dxa"/>
            <w:vMerge/>
            <w:tcBorders>
              <w:left w:val="single" w:sz="4" w:space="0" w:color="000000"/>
              <w:right w:val="single" w:sz="4" w:space="0" w:color="000000"/>
            </w:tcBorders>
            <w:shd w:val="clear" w:color="auto" w:fill="D3D3D3"/>
          </w:tcPr>
          <w:p>
            <w:pPr/>
          </w:p>
        </w:tc>
        <w:tc>
          <w:tcPr>
            <w:tcW w:w="104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7"/>
              <w:ind w:left="22"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92" w:hRule="exact"/>
        </w:trPr>
        <w:tc>
          <w:tcPr>
            <w:tcW w:w="6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2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57" w:type="dxa"/>
            <w:vMerge/>
            <w:tcBorders>
              <w:left w:val="single" w:sz="4" w:space="0" w:color="000000"/>
              <w:right w:val="single" w:sz="4" w:space="0" w:color="000000"/>
            </w:tcBorders>
            <w:shd w:val="clear" w:color="auto" w:fill="D3D3D3"/>
          </w:tcPr>
          <w:p>
            <w:pPr/>
          </w:p>
        </w:tc>
        <w:tc>
          <w:tcPr>
            <w:tcW w:w="1053" w:type="dxa"/>
            <w:vMerge/>
            <w:tcBorders>
              <w:left w:val="single" w:sz="4" w:space="0" w:color="000000"/>
              <w:right w:val="single" w:sz="4" w:space="0" w:color="000000"/>
            </w:tcBorders>
            <w:shd w:val="clear" w:color="auto" w:fill="D3D3D3"/>
          </w:tcPr>
          <w:p>
            <w:pPr/>
          </w:p>
        </w:tc>
        <w:tc>
          <w:tcPr>
            <w:tcW w:w="1075" w:type="dxa"/>
            <w:vMerge/>
            <w:tcBorders>
              <w:left w:val="single" w:sz="4" w:space="0" w:color="000000"/>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041" w:type="dxa"/>
            <w:vMerge/>
            <w:tcBorders>
              <w:left w:val="single" w:sz="4" w:space="0" w:color="000000"/>
              <w:right w:val="single" w:sz="4" w:space="0" w:color="000000"/>
            </w:tcBorders>
            <w:shd w:val="clear" w:color="auto" w:fill="D3D3D3"/>
          </w:tcPr>
          <w:p>
            <w:pPr/>
          </w:p>
        </w:tc>
      </w:tr>
      <w:tr>
        <w:trPr>
          <w:trHeight w:val="156" w:hRule="exact"/>
        </w:trPr>
        <w:tc>
          <w:tcPr>
            <w:tcW w:w="670" w:type="dxa"/>
            <w:vMerge w:val="restart"/>
            <w:tcBorders>
              <w:top w:val="nil" w:sz="6" w:space="0" w:color="auto"/>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
        </w:tc>
        <w:tc>
          <w:tcPr>
            <w:tcW w:w="1199" w:type="dxa"/>
            <w:vMerge w:val="restart"/>
            <w:tcBorders>
              <w:top w:val="nil" w:sz="6" w:space="0" w:color="auto"/>
              <w:left w:val="single" w:sz="4" w:space="0" w:color="000000"/>
              <w:right w:val="single" w:sz="4" w:space="0" w:color="000000"/>
            </w:tcBorders>
            <w:shd w:val="clear" w:color="auto" w:fill="D3D3D3"/>
          </w:tcPr>
          <w:p>
            <w:pPr/>
          </w:p>
        </w:tc>
        <w:tc>
          <w:tcPr>
            <w:tcW w:w="1214" w:type="dxa"/>
            <w:vMerge w:val="restart"/>
            <w:tcBorders>
              <w:top w:val="nil" w:sz="6" w:space="0" w:color="auto"/>
              <w:left w:val="single" w:sz="4" w:space="0" w:color="000000"/>
              <w:right w:val="single" w:sz="4" w:space="0" w:color="000000"/>
            </w:tcBorders>
            <w:shd w:val="clear" w:color="auto" w:fill="D3D3D3"/>
          </w:tcPr>
          <w:p>
            <w:pPr/>
          </w:p>
        </w:tc>
        <w:tc>
          <w:tcPr>
            <w:tcW w:w="1057" w:type="dxa"/>
            <w:vMerge/>
            <w:tcBorders>
              <w:left w:val="single" w:sz="4" w:space="0" w:color="000000"/>
              <w:bottom w:val="nil" w:sz="6" w:space="0" w:color="auto"/>
              <w:right w:val="single" w:sz="4" w:space="0" w:color="000000"/>
            </w:tcBorders>
            <w:shd w:val="clear" w:color="auto" w:fill="D3D3D3"/>
          </w:tcPr>
          <w:p>
            <w:pPr/>
          </w:p>
        </w:tc>
        <w:tc>
          <w:tcPr>
            <w:tcW w:w="1053" w:type="dxa"/>
            <w:vMerge/>
            <w:tcBorders>
              <w:left w:val="single" w:sz="4" w:space="0" w:color="000000"/>
              <w:bottom w:val="nil" w:sz="6" w:space="0" w:color="auto"/>
              <w:right w:val="single" w:sz="4" w:space="0" w:color="000000"/>
            </w:tcBorders>
            <w:shd w:val="clear" w:color="auto" w:fill="D3D3D3"/>
          </w:tcPr>
          <w:p>
            <w:pPr/>
          </w:p>
        </w:tc>
        <w:tc>
          <w:tcPr>
            <w:tcW w:w="1075" w:type="dxa"/>
            <w:vMerge/>
            <w:tcBorders>
              <w:left w:val="single" w:sz="4" w:space="0" w:color="000000"/>
              <w:bottom w:val="nil" w:sz="6" w:space="0" w:color="auto"/>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1041"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670"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9" w:type="dxa"/>
            <w:vMerge/>
            <w:tcBorders>
              <w:left w:val="single" w:sz="4" w:space="0" w:color="000000"/>
              <w:bottom w:val="single" w:sz="4" w:space="0" w:color="000000"/>
              <w:right w:val="single" w:sz="4" w:space="0" w:color="000000"/>
            </w:tcBorders>
            <w:shd w:val="clear" w:color="auto" w:fill="D3D3D3"/>
          </w:tcPr>
          <w:p>
            <w:pPr/>
          </w:p>
        </w:tc>
        <w:tc>
          <w:tcPr>
            <w:tcW w:w="1214" w:type="dxa"/>
            <w:vMerge/>
            <w:tcBorders>
              <w:left w:val="single" w:sz="4" w:space="0" w:color="000000"/>
              <w:bottom w:val="single" w:sz="4" w:space="0" w:color="000000"/>
              <w:right w:val="single" w:sz="4" w:space="0" w:color="000000"/>
            </w:tcBorders>
            <w:shd w:val="clear" w:color="auto" w:fill="D3D3D3"/>
          </w:tcPr>
          <w:p>
            <w:pPr/>
          </w:p>
        </w:tc>
        <w:tc>
          <w:tcPr>
            <w:tcW w:w="10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104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42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0.00</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0.00</w:t>
            </w:r>
          </w:p>
        </w:tc>
        <w:tc>
          <w:tcPr>
            <w:tcW w:w="1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w:t>
            </w:r>
          </w:p>
        </w:tc>
        <w:tc>
          <w:tcPr>
            <w:tcW w:w="104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3" w:right="8151" w:firstLine="0"/>
        <w:jc w:val="left"/>
        <w:rPr>
          <w:rFonts w:ascii="宋体" w:hAnsi="宋体" w:cs="宋体" w:eastAsia="宋体" w:hint="default"/>
          <w:sz w:val="18"/>
          <w:szCs w:val="18"/>
        </w:rPr>
      </w:pPr>
      <w:r>
        <w:rPr>
          <w:rFonts w:ascii="宋体" w:hAnsi="宋体" w:cs="宋体" w:eastAsia="宋体" w:hint="default"/>
          <w:sz w:val="18"/>
          <w:szCs w:val="18"/>
        </w:rPr>
        <w:t>证券投资情况的说明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865"/>
        <w:gridCol w:w="892"/>
        <w:gridCol w:w="859"/>
        <w:gridCol w:w="870"/>
        <w:gridCol w:w="869"/>
        <w:gridCol w:w="869"/>
        <w:gridCol w:w="869"/>
        <w:gridCol w:w="869"/>
        <w:gridCol w:w="869"/>
        <w:gridCol w:w="869"/>
        <w:gridCol w:w="843"/>
      </w:tblGrid>
      <w:tr>
        <w:trPr>
          <w:trHeight w:val="160" w:hRule="exact"/>
        </w:trPr>
        <w:tc>
          <w:tcPr>
            <w:tcW w:w="865" w:type="dxa"/>
            <w:tcBorders>
              <w:top w:val="single" w:sz="4" w:space="0" w:color="000000"/>
              <w:left w:val="single" w:sz="4" w:space="0" w:color="000000"/>
              <w:bottom w:val="nil" w:sz="6" w:space="0" w:color="auto"/>
              <w:right w:val="single" w:sz="4" w:space="0" w:color="000000"/>
            </w:tcBorders>
            <w:shd w:val="clear" w:color="auto" w:fill="D3D3D3"/>
          </w:tcPr>
          <w:p>
            <w:pPr/>
          </w:p>
        </w:tc>
        <w:tc>
          <w:tcPr>
            <w:tcW w:w="892" w:type="dxa"/>
            <w:tcBorders>
              <w:top w:val="single" w:sz="4" w:space="0" w:color="000000"/>
              <w:left w:val="single" w:sz="4" w:space="0" w:color="000000"/>
              <w:bottom w:val="nil" w:sz="6" w:space="0" w:color="auto"/>
              <w:right w:val="single" w:sz="4" w:space="0" w:color="000000"/>
            </w:tcBorders>
            <w:shd w:val="clear" w:color="auto" w:fill="D3D3D3"/>
          </w:tcPr>
          <w:p>
            <w:pPr/>
          </w:p>
        </w:tc>
        <w:tc>
          <w:tcPr>
            <w:tcW w:w="85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 w:right="-34" w:firstLine="46"/>
              <w:jc w:val="left"/>
              <w:rPr>
                <w:rFonts w:ascii="宋体" w:hAnsi="宋体" w:cs="宋体" w:eastAsia="宋体" w:hint="default"/>
                <w:sz w:val="18"/>
                <w:szCs w:val="18"/>
              </w:rPr>
            </w:pPr>
            <w:r>
              <w:rPr>
                <w:rFonts w:ascii="宋体" w:hAnsi="宋体" w:cs="宋体" w:eastAsia="宋体" w:hint="default"/>
                <w:sz w:val="18"/>
                <w:szCs w:val="18"/>
              </w:rPr>
              <w:t>最初投资 </w:t>
            </w:r>
            <w:r>
              <w:rPr>
                <w:rFonts w:ascii="宋体" w:hAnsi="宋体" w:cs="宋体" w:eastAsia="宋体" w:hint="default"/>
                <w:spacing w:val="-6"/>
                <w:sz w:val="18"/>
                <w:szCs w:val="18"/>
              </w:rPr>
              <w:t>成本（元）</w:t>
            </w:r>
            <w:r>
              <w:rPr>
                <w:rFonts w:ascii="宋体" w:hAnsi="宋体" w:cs="宋体" w:eastAsia="宋体" w:hint="default"/>
                <w:sz w:val="18"/>
                <w:szCs w:val="18"/>
              </w:rPr>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3" w:right="-34" w:firstLine="46"/>
              <w:jc w:val="left"/>
              <w:rPr>
                <w:rFonts w:ascii="宋体" w:hAnsi="宋体" w:cs="宋体" w:eastAsia="宋体" w:hint="default"/>
                <w:sz w:val="18"/>
                <w:szCs w:val="18"/>
              </w:rPr>
            </w:pPr>
            <w:r>
              <w:rPr>
                <w:rFonts w:ascii="宋体" w:hAnsi="宋体" w:cs="宋体" w:eastAsia="宋体" w:hint="default"/>
                <w:sz w:val="18"/>
                <w:szCs w:val="18"/>
              </w:rPr>
              <w:t>期初持股 </w:t>
            </w:r>
            <w:r>
              <w:rPr>
                <w:rFonts w:ascii="宋体" w:hAnsi="宋体" w:cs="宋体" w:eastAsia="宋体" w:hint="default"/>
                <w:spacing w:val="-6"/>
                <w:sz w:val="18"/>
                <w:szCs w:val="18"/>
              </w:rPr>
              <w:t>数量（股）</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3" w:right="-35"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3" w:right="-33" w:firstLine="45"/>
              <w:jc w:val="left"/>
              <w:rPr>
                <w:rFonts w:ascii="宋体" w:hAnsi="宋体" w:cs="宋体" w:eastAsia="宋体" w:hint="default"/>
                <w:sz w:val="18"/>
                <w:szCs w:val="18"/>
              </w:rPr>
            </w:pPr>
            <w:r>
              <w:rPr>
                <w:rFonts w:ascii="宋体" w:hAnsi="宋体" w:cs="宋体" w:eastAsia="宋体" w:hint="default"/>
                <w:sz w:val="18"/>
                <w:szCs w:val="18"/>
              </w:rPr>
              <w:t>期末持股 </w:t>
            </w:r>
            <w:r>
              <w:rPr>
                <w:rFonts w:ascii="宋体" w:hAnsi="宋体" w:cs="宋体" w:eastAsia="宋体" w:hint="default"/>
                <w:spacing w:val="-7"/>
                <w:sz w:val="18"/>
                <w:szCs w:val="18"/>
              </w:rPr>
              <w:t>数量（股）</w:t>
            </w:r>
            <w:r>
              <w:rPr>
                <w:rFonts w:ascii="宋体" w:hAnsi="宋体" w:cs="宋体" w:eastAsia="宋体" w:hint="default"/>
                <w:sz w:val="18"/>
                <w:szCs w:val="18"/>
              </w:rPr>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3" w:right="-35"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7"/>
              <w:ind w:left="158"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48" w:right="69"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4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86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74"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59" w:type="dxa"/>
            <w:vMerge/>
            <w:tcBorders>
              <w:left w:val="single" w:sz="4" w:space="0" w:color="000000"/>
              <w:right w:val="single" w:sz="4" w:space="0" w:color="000000"/>
            </w:tcBorders>
            <w:shd w:val="clear" w:color="auto" w:fill="D3D3D3"/>
          </w:tcPr>
          <w:p>
            <w:pPr/>
          </w:p>
        </w:tc>
        <w:tc>
          <w:tcPr>
            <w:tcW w:w="870"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69" w:type="dxa"/>
            <w:vMerge/>
            <w:tcBorders>
              <w:left w:val="single" w:sz="4" w:space="0" w:color="000000"/>
              <w:right w:val="single" w:sz="4" w:space="0" w:color="000000"/>
            </w:tcBorders>
            <w:shd w:val="clear" w:color="auto" w:fill="D3D3D3"/>
          </w:tcPr>
          <w:p>
            <w:pPr/>
          </w:p>
        </w:tc>
        <w:tc>
          <w:tcPr>
            <w:tcW w:w="8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0" w:hRule="exact"/>
        </w:trPr>
        <w:tc>
          <w:tcPr>
            <w:tcW w:w="865" w:type="dxa"/>
            <w:tcBorders>
              <w:top w:val="nil" w:sz="6" w:space="0" w:color="auto"/>
              <w:left w:val="single" w:sz="4" w:space="0" w:color="000000"/>
              <w:bottom w:val="single" w:sz="4" w:space="0" w:color="000000"/>
              <w:right w:val="single" w:sz="4" w:space="0" w:color="000000"/>
            </w:tcBorders>
            <w:shd w:val="clear" w:color="auto" w:fill="D3D3D3"/>
          </w:tcPr>
          <w:p>
            <w:pPr/>
          </w:p>
        </w:tc>
        <w:tc>
          <w:tcPr>
            <w:tcW w:w="892" w:type="dxa"/>
            <w:tcBorders>
              <w:top w:val="nil" w:sz="6" w:space="0" w:color="auto"/>
              <w:left w:val="single" w:sz="4" w:space="0" w:color="000000"/>
              <w:bottom w:val="single" w:sz="4" w:space="0" w:color="000000"/>
              <w:right w:val="single" w:sz="4" w:space="0" w:color="000000"/>
            </w:tcBorders>
            <w:shd w:val="clear" w:color="auto" w:fill="D3D3D3"/>
          </w:tcPr>
          <w:p>
            <w:pPr/>
          </w:p>
        </w:tc>
        <w:tc>
          <w:tcPr>
            <w:tcW w:w="859"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c>
          <w:tcPr>
            <w:tcW w:w="84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99"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09"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7071" w:firstLine="0"/>
        <w:jc w:val="left"/>
        <w:rPr>
          <w:rFonts w:ascii="宋体" w:hAnsi="宋体" w:cs="宋体" w:eastAsia="宋体" w:hint="default"/>
          <w:sz w:val="18"/>
          <w:szCs w:val="18"/>
        </w:rPr>
      </w:pPr>
      <w:r>
        <w:rPr>
          <w:rFonts w:ascii="宋体" w:hAnsi="宋体" w:cs="宋体" w:eastAsia="宋体" w:hint="default"/>
          <w:sz w:val="18"/>
          <w:szCs w:val="18"/>
        </w:rPr>
        <w:t>持有其他上市公司股权情况的说明 无</w:t>
      </w:r>
    </w:p>
    <w:p>
      <w:pPr>
        <w:spacing w:after="0" w:line="357"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7"/>
        <w:spacing w:line="240" w:lineRule="auto" w:before="35"/>
        <w:ind w:right="95"/>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56"/>
        <w:gridCol w:w="959"/>
        <w:gridCol w:w="959"/>
        <w:gridCol w:w="957"/>
        <w:gridCol w:w="957"/>
        <w:gridCol w:w="957"/>
        <w:gridCol w:w="957"/>
        <w:gridCol w:w="957"/>
        <w:gridCol w:w="957"/>
        <w:gridCol w:w="929"/>
      </w:tblGrid>
      <w:tr>
        <w:trPr>
          <w:trHeight w:val="160" w:hRule="exact"/>
        </w:trPr>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77" w:right="27" w:hanging="360"/>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95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4" w:right="22"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5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4" w:right="23" w:hanging="90"/>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28" w:right="22" w:hanging="106"/>
              <w:jc w:val="left"/>
              <w:rPr>
                <w:rFonts w:ascii="宋体" w:hAnsi="宋体" w:cs="宋体" w:eastAsia="宋体" w:hint="default"/>
                <w:sz w:val="18"/>
                <w:szCs w:val="18"/>
              </w:rPr>
            </w:pPr>
            <w:r>
              <w:rPr>
                <w:rFonts w:ascii="宋体" w:hAnsi="宋体" w:cs="宋体" w:eastAsia="宋体" w:hint="default"/>
                <w:sz w:val="18"/>
                <w:szCs w:val="18"/>
              </w:rPr>
              <w:t>期初持股比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3" w:right="22" w:hanging="90"/>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28" w:right="22" w:hanging="106"/>
              <w:jc w:val="left"/>
              <w:rPr>
                <w:rFonts w:ascii="宋体" w:hAnsi="宋体" w:cs="宋体" w:eastAsia="宋体" w:hint="default"/>
                <w:sz w:val="18"/>
                <w:szCs w:val="18"/>
              </w:rPr>
            </w:pPr>
            <w:r>
              <w:rPr>
                <w:rFonts w:ascii="宋体" w:hAnsi="宋体" w:cs="宋体" w:eastAsia="宋体" w:hint="default"/>
                <w:sz w:val="18"/>
                <w:szCs w:val="18"/>
              </w:rPr>
              <w:t>期末持股比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7"/>
              <w:ind w:left="20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83" w:right="22"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2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956" w:type="dxa"/>
            <w:vMerge/>
            <w:tcBorders>
              <w:left w:val="single" w:sz="4" w:space="0" w:color="000000"/>
              <w:right w:val="single" w:sz="4" w:space="0" w:color="000000"/>
            </w:tcBorders>
            <w:shd w:val="clear" w:color="auto" w:fill="D3D3D3"/>
          </w:tcPr>
          <w:p>
            <w:pPr/>
          </w:p>
        </w:tc>
        <w:tc>
          <w:tcPr>
            <w:tcW w:w="959" w:type="dxa"/>
            <w:vMerge/>
            <w:tcBorders>
              <w:left w:val="single" w:sz="4" w:space="0" w:color="000000"/>
              <w:right w:val="single" w:sz="4" w:space="0" w:color="000000"/>
            </w:tcBorders>
            <w:shd w:val="clear" w:color="auto" w:fill="D3D3D3"/>
          </w:tcPr>
          <w:p>
            <w:pPr/>
          </w:p>
        </w:tc>
        <w:tc>
          <w:tcPr>
            <w:tcW w:w="959"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0" w:hRule="exact"/>
        </w:trPr>
        <w:tc>
          <w:tcPr>
            <w:tcW w:w="956" w:type="dxa"/>
            <w:vMerge/>
            <w:tcBorders>
              <w:left w:val="single" w:sz="4" w:space="0" w:color="000000"/>
              <w:bottom w:val="single" w:sz="4" w:space="0" w:color="000000"/>
              <w:right w:val="single" w:sz="4" w:space="0" w:color="000000"/>
            </w:tcBorders>
            <w:shd w:val="clear" w:color="auto" w:fill="D3D3D3"/>
          </w:tcPr>
          <w:p>
            <w:pPr/>
          </w:p>
        </w:tc>
        <w:tc>
          <w:tcPr>
            <w:tcW w:w="959" w:type="dxa"/>
            <w:vMerge/>
            <w:tcBorders>
              <w:left w:val="single" w:sz="4" w:space="0" w:color="000000"/>
              <w:bottom w:val="single" w:sz="4" w:space="0" w:color="000000"/>
              <w:right w:val="single" w:sz="4" w:space="0" w:color="000000"/>
            </w:tcBorders>
            <w:shd w:val="clear" w:color="auto" w:fill="D3D3D3"/>
          </w:tcPr>
          <w:p>
            <w:pPr/>
          </w:p>
        </w:tc>
        <w:tc>
          <w:tcPr>
            <w:tcW w:w="959"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0.00</w:t>
            </w:r>
          </w:p>
        </w:tc>
        <w:tc>
          <w:tcPr>
            <w:tcW w:w="95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598"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6951" w:firstLine="0"/>
        <w:jc w:val="left"/>
        <w:rPr>
          <w:rFonts w:ascii="宋体" w:hAnsi="宋体" w:cs="宋体" w:eastAsia="宋体" w:hint="default"/>
          <w:sz w:val="18"/>
          <w:szCs w:val="18"/>
        </w:rPr>
      </w:pPr>
      <w:r>
        <w:rPr>
          <w:rFonts w:ascii="宋体" w:hAnsi="宋体" w:cs="宋体" w:eastAsia="宋体" w:hint="default"/>
          <w:sz w:val="18"/>
          <w:szCs w:val="18"/>
        </w:rPr>
        <w:t>持有非上市金融企业股权情况的说明 无</w:t>
      </w:r>
    </w:p>
    <w:p>
      <w:pPr>
        <w:spacing w:line="240" w:lineRule="auto" w:before="2"/>
        <w:rPr>
          <w:rFonts w:ascii="宋体" w:hAnsi="宋体" w:cs="宋体" w:eastAsia="宋体" w:hint="default"/>
          <w:sz w:val="20"/>
          <w:szCs w:val="20"/>
        </w:rPr>
      </w:pPr>
    </w:p>
    <w:p>
      <w:pPr>
        <w:pStyle w:val="Heading7"/>
        <w:spacing w:line="240" w:lineRule="auto"/>
        <w:ind w:right="95"/>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期初股份数量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37" w:right="47" w:hanging="90"/>
              <w:jc w:val="left"/>
              <w:rPr>
                <w:rFonts w:ascii="宋体" w:hAnsi="宋体" w:cs="宋体" w:eastAsia="宋体" w:hint="default"/>
                <w:sz w:val="18"/>
                <w:szCs w:val="18"/>
              </w:rPr>
            </w:pPr>
            <w:r>
              <w:rPr>
                <w:rFonts w:ascii="宋体" w:hAnsi="宋体" w:cs="宋体" w:eastAsia="宋体" w:hint="default"/>
                <w:sz w:val="18"/>
                <w:szCs w:val="18"/>
              </w:rPr>
              <w:t>报告期买入出股 份数量（股）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37" w:right="47" w:hanging="90"/>
              <w:jc w:val="left"/>
              <w:rPr>
                <w:rFonts w:ascii="宋体" w:hAnsi="宋体" w:cs="宋体" w:eastAsia="宋体" w:hint="default"/>
                <w:sz w:val="18"/>
                <w:szCs w:val="18"/>
              </w:rPr>
            </w:pPr>
            <w:r>
              <w:rPr>
                <w:rFonts w:ascii="宋体" w:hAnsi="宋体" w:cs="宋体" w:eastAsia="宋体" w:hint="default"/>
                <w:sz w:val="18"/>
                <w:szCs w:val="18"/>
              </w:rPr>
              <w:t>报告期买卖出股 份数量（股）</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期末股份数量</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使用的资金数量</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产生的投资收益</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（元）</w:t>
            </w:r>
          </w:p>
        </w:tc>
      </w:tr>
    </w:tbl>
    <w:p>
      <w:pPr>
        <w:spacing w:line="360" w:lineRule="auto" w:before="51"/>
        <w:ind w:left="153" w:right="5511" w:firstLine="0"/>
        <w:jc w:val="left"/>
        <w:rPr>
          <w:rFonts w:ascii="宋体" w:hAnsi="宋体" w:cs="宋体" w:eastAsia="宋体" w:hint="default"/>
          <w:sz w:val="18"/>
          <w:szCs w:val="18"/>
        </w:rPr>
      </w:pPr>
      <w:r>
        <w:rPr>
          <w:rFonts w:ascii="宋体" w:hAnsi="宋体" w:cs="宋体" w:eastAsia="宋体" w:hint="default"/>
          <w:sz w:val="18"/>
          <w:szCs w:val="18"/>
        </w:rPr>
        <w:t>报告期内卖出申购取得的新股产生的投资收益总额元。 买卖其他上市公司股份的情况的说明</w:t>
      </w:r>
    </w:p>
    <w:p>
      <w:pPr>
        <w:spacing w:before="25"/>
        <w:ind w:left="153"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95"/>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25"/>
        <w:gridCol w:w="1667"/>
        <w:gridCol w:w="1588"/>
        <w:gridCol w:w="1587"/>
        <w:gridCol w:w="1599"/>
        <w:gridCol w:w="1578"/>
      </w:tblGrid>
      <w:tr>
        <w:trPr>
          <w:trHeight w:val="161" w:hRule="exact"/>
        </w:trPr>
        <w:tc>
          <w:tcPr>
            <w:tcW w:w="152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05" w:right="7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8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1" w:right="64"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7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6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88" w:type="dxa"/>
            <w:vMerge/>
            <w:tcBorders>
              <w:left w:val="single" w:sz="4" w:space="0" w:color="000000"/>
              <w:right w:val="single" w:sz="4" w:space="0" w:color="000000"/>
            </w:tcBorders>
            <w:shd w:val="clear" w:color="auto" w:fill="D3D3D3"/>
          </w:tcPr>
          <w:p>
            <w:pPr/>
          </w:p>
        </w:tc>
        <w:tc>
          <w:tcPr>
            <w:tcW w:w="1587" w:type="dxa"/>
            <w:vMerge/>
            <w:tcBorders>
              <w:left w:val="single" w:sz="4" w:space="0" w:color="000000"/>
              <w:right w:val="single" w:sz="4" w:space="0" w:color="000000"/>
            </w:tcBorders>
            <w:shd w:val="clear" w:color="auto" w:fill="D3D3D3"/>
          </w:tcPr>
          <w:p>
            <w:pPr/>
          </w:p>
        </w:tc>
        <w:tc>
          <w:tcPr>
            <w:tcW w:w="15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161" w:hRule="exact"/>
        </w:trPr>
        <w:tc>
          <w:tcPr>
            <w:tcW w:w="152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single" w:sz="4" w:space="0" w:color="000000"/>
              <w:right w:val="single" w:sz="4" w:space="0" w:color="000000"/>
            </w:tcBorders>
            <w:shd w:val="clear" w:color="auto" w:fill="D3D3D3"/>
          </w:tcPr>
          <w:p>
            <w:pPr/>
          </w:p>
        </w:tc>
        <w:tc>
          <w:tcPr>
            <w:tcW w:w="1587" w:type="dxa"/>
            <w:vMerge/>
            <w:tcBorders>
              <w:left w:val="single" w:sz="4" w:space="0" w:color="000000"/>
              <w:bottom w:val="single" w:sz="4" w:space="0" w:color="000000"/>
              <w:right w:val="single" w:sz="4" w:space="0" w:color="000000"/>
            </w:tcBorders>
            <w:shd w:val="clear" w:color="auto" w:fill="D3D3D3"/>
          </w:tcPr>
          <w:p>
            <w:pPr/>
          </w:p>
        </w:tc>
        <w:tc>
          <w:tcPr>
            <w:tcW w:w="15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7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4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6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588"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7"/>
        <w:spacing w:line="240" w:lineRule="auto" w:before="35"/>
        <w:ind w:right="95"/>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95"/>
        <w:jc w:val="left"/>
      </w:pPr>
      <w:r>
        <w:rPr>
          <w:rFonts w:ascii="Times New Roman" w:hAnsi="Times New Roman" w:cs="Times New Roman" w:eastAsia="Times New Roman" w:hint="default"/>
        </w:rPr>
        <w:t>1</w:t>
      </w:r>
      <w:r>
        <w:rPr/>
        <w:t>、天津台荣精密机械工业有限公司</w:t>
      </w:r>
    </w:p>
    <w:p>
      <w:pPr>
        <w:pStyle w:val="BodyText"/>
        <w:spacing w:line="264" w:lineRule="auto" w:before="21"/>
        <w:ind w:right="95" w:firstLine="420"/>
        <w:jc w:val="left"/>
      </w:pP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13</w:t>
      </w:r>
      <w:r>
        <w:rPr>
          <w:spacing w:val="-5"/>
        </w:rPr>
        <w:t>日注册成立，该公司注册资本为</w:t>
      </w:r>
      <w:r>
        <w:rPr>
          <w:rFonts w:ascii="Times New Roman" w:hAnsi="Times New Roman" w:cs="Times New Roman" w:eastAsia="Times New Roman" w:hint="default"/>
          <w:spacing w:val="-5"/>
        </w:rPr>
        <w:t>85</w:t>
      </w:r>
      <w:r>
        <w:rPr>
          <w:spacing w:val="-5"/>
        </w:rPr>
        <w:t>万美元，公司持有其</w:t>
      </w:r>
      <w:r>
        <w:rPr>
          <w:rFonts w:ascii="Times New Roman" w:hAnsi="Times New Roman" w:cs="Times New Roman" w:eastAsia="Times New Roman" w:hint="default"/>
          <w:spacing w:val="-5"/>
        </w:rPr>
        <w:t>70%</w:t>
      </w:r>
      <w:r>
        <w:rPr>
          <w:spacing w:val="-5"/>
        </w:rPr>
        <w:t>股权。该公司经营范围：生产、</w:t>
      </w:r>
      <w:r>
        <w:rPr/>
        <w:t> 销售卷筒纸多色胶印机、模切烫金机、印刷包装机及相关技术服务。目前公司的主要业务为为母公司生产 印刷设备零配件。</w:t>
      </w:r>
    </w:p>
    <w:p>
      <w:pPr>
        <w:pStyle w:val="BodyText"/>
        <w:spacing w:line="256" w:lineRule="auto" w:before="16"/>
        <w:ind w:left="574" w:right="624" w:hanging="1"/>
        <w:jc w:val="left"/>
      </w:pPr>
      <w:r>
        <w:rPr/>
        <w:t>报告期末该公司总资产为</w:t>
      </w:r>
      <w:r>
        <w:rPr>
          <w:spacing w:val="-33"/>
        </w:rPr>
        <w:t> </w:t>
      </w:r>
      <w:r>
        <w:rPr>
          <w:rFonts w:ascii="Times New Roman" w:hAnsi="Times New Roman" w:cs="Times New Roman" w:eastAsia="Times New Roman" w:hint="default"/>
        </w:rPr>
        <w:t>4,263.04</w:t>
      </w:r>
      <w:r>
        <w:rPr/>
        <w:t>万元，净资产</w:t>
      </w:r>
      <w:r>
        <w:rPr>
          <w:rFonts w:ascii="Times New Roman" w:hAnsi="Times New Roman" w:cs="Times New Roman" w:eastAsia="Times New Roman" w:hint="default"/>
        </w:rPr>
        <w:t>3,952.92</w:t>
      </w:r>
      <w:r>
        <w:rPr/>
        <w:t>万元，</w:t>
      </w:r>
      <w:r>
        <w:rPr>
          <w:rFonts w:ascii="Times New Roman" w:hAnsi="Times New Roman" w:cs="Times New Roman" w:eastAsia="Times New Roman" w:hint="default"/>
        </w:rPr>
        <w:t>2012</w:t>
      </w:r>
      <w:r>
        <w:rPr/>
        <w:t>年实现净利润</w:t>
      </w:r>
      <w:r>
        <w:rPr>
          <w:rFonts w:ascii="Times New Roman" w:hAnsi="Times New Roman" w:cs="Times New Roman" w:eastAsia="Times New Roman" w:hint="default"/>
        </w:rPr>
        <w:t>1,058.26</w:t>
      </w:r>
      <w:r>
        <w:rPr/>
        <w:t>万元。 </w:t>
      </w:r>
      <w:r>
        <w:rPr>
          <w:rFonts w:ascii="Times New Roman" w:hAnsi="Times New Roman" w:cs="Times New Roman" w:eastAsia="Times New Roman" w:hint="default"/>
        </w:rPr>
        <w:t>2</w:t>
      </w:r>
      <w:r>
        <w:rPr/>
        <w:t>、长荣（上海）印刷设备有限公司</w:t>
      </w:r>
    </w:p>
    <w:p>
      <w:pPr>
        <w:pStyle w:val="BodyText"/>
        <w:spacing w:line="266" w:lineRule="auto" w:before="5"/>
        <w:ind w:right="211" w:firstLine="420"/>
        <w:jc w:val="both"/>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日注册成立，该公司注册资本为</w:t>
      </w:r>
      <w:r>
        <w:rPr>
          <w:rFonts w:ascii="Times New Roman" w:hAnsi="Times New Roman" w:cs="Times New Roman" w:eastAsia="Times New Roman" w:hint="default"/>
        </w:rPr>
        <w:t>18</w:t>
      </w:r>
      <w:r>
        <w:rPr/>
        <w:t>万美元，公司持有其</w:t>
      </w:r>
      <w:r>
        <w:rPr>
          <w:rFonts w:ascii="Times New Roman" w:hAnsi="Times New Roman" w:cs="Times New Roman" w:eastAsia="Times New Roman" w:hint="default"/>
        </w:rPr>
        <w:t>70%</w:t>
      </w:r>
      <w:r>
        <w:rPr/>
        <w:t>股权。该公司经营范围：生 </w:t>
      </w:r>
      <w:r>
        <w:rPr>
          <w:spacing w:val="-1"/>
        </w:rPr>
        <w:t>产模切机、烫金机、糊盒机等相关的印刷包装机械，包装材料简单加工，销售自产产品，并提供相关的技</w:t>
      </w:r>
      <w:r>
        <w:rPr>
          <w:spacing w:val="-83"/>
        </w:rPr>
        <w:t> </w:t>
      </w:r>
      <w:r>
        <w:rPr>
          <w:spacing w:val="-83"/>
        </w:rPr>
      </w:r>
      <w:r>
        <w:rPr>
          <w:spacing w:val="-1"/>
        </w:rPr>
        <w:t>术咨询服务。目前公司的主要业务为印后设备（模切机、烫金机、糊盒机等）的维修、翻新、改造以及相</w:t>
      </w:r>
      <w:r>
        <w:rPr>
          <w:spacing w:val="-85"/>
        </w:rPr>
        <w:t> </w:t>
      </w:r>
      <w:r>
        <w:rPr>
          <w:spacing w:val="-85"/>
        </w:rPr>
      </w:r>
      <w:r>
        <w:rPr/>
        <w:t>关配件（钢板）的销售。</w:t>
      </w:r>
    </w:p>
    <w:p>
      <w:pPr>
        <w:pStyle w:val="BodyText"/>
        <w:spacing w:line="240" w:lineRule="auto" w:before="14"/>
        <w:ind w:left="574" w:right="95"/>
        <w:jc w:val="left"/>
      </w:pPr>
      <w:r>
        <w:rPr/>
        <w:t>报告期末该公司总资产为</w:t>
      </w:r>
      <w:r>
        <w:rPr>
          <w:rFonts w:ascii="Times New Roman" w:hAnsi="Times New Roman" w:cs="Times New Roman" w:eastAsia="Times New Roman" w:hint="default"/>
        </w:rPr>
        <w:t>349.56</w:t>
      </w:r>
      <w:r>
        <w:rPr/>
        <w:t>万元，净资产</w:t>
      </w:r>
      <w:r>
        <w:rPr>
          <w:rFonts w:ascii="Times New Roman" w:hAnsi="Times New Roman" w:cs="Times New Roman" w:eastAsia="Times New Roman" w:hint="default"/>
        </w:rPr>
        <w:t>232.69</w:t>
      </w:r>
      <w:r>
        <w:rPr/>
        <w:t>万元，</w:t>
      </w:r>
      <w:r>
        <w:rPr>
          <w:rFonts w:ascii="Times New Roman" w:hAnsi="Times New Roman" w:cs="Times New Roman" w:eastAsia="Times New Roman" w:hint="default"/>
        </w:rPr>
        <w:t>2012</w:t>
      </w:r>
      <w:r>
        <w:rPr/>
        <w:t>年实现净利润</w:t>
      </w:r>
      <w:r>
        <w:rPr>
          <w:rFonts w:ascii="Times New Roman" w:hAnsi="Times New Roman" w:cs="Times New Roman" w:eastAsia="Times New Roman" w:hint="default"/>
        </w:rPr>
        <w:t>-56.25</w:t>
      </w:r>
      <w:r>
        <w:rPr/>
        <w:t>万元。</w:t>
      </w:r>
    </w:p>
    <w:p>
      <w:pPr>
        <w:pStyle w:val="BodyText"/>
        <w:spacing w:line="240" w:lineRule="auto" w:before="21"/>
        <w:ind w:left="574" w:right="95"/>
        <w:jc w:val="left"/>
      </w:pPr>
      <w:r>
        <w:rPr>
          <w:rFonts w:ascii="Times New Roman" w:hAnsi="Times New Roman" w:cs="Times New Roman" w:eastAsia="Times New Roman" w:hint="default"/>
        </w:rPr>
        <w:t>3</w:t>
      </w:r>
      <w:r>
        <w:rPr/>
        <w:t>、长荣股份（香港）有限公司</w:t>
      </w:r>
    </w:p>
    <w:p>
      <w:pPr>
        <w:pStyle w:val="BodyText"/>
        <w:spacing w:line="256" w:lineRule="auto" w:before="21"/>
        <w:ind w:right="205" w:firstLine="420"/>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日在香港注册成立，该公司注册资本为</w:t>
      </w:r>
      <w:r>
        <w:rPr>
          <w:rFonts w:ascii="Times New Roman" w:hAnsi="Times New Roman" w:cs="Times New Roman" w:eastAsia="Times New Roman" w:hint="default"/>
        </w:rPr>
        <w:t>150</w:t>
      </w:r>
      <w:r>
        <w:rPr/>
        <w:t>万元港币，公司持有其</w:t>
      </w:r>
      <w:r>
        <w:rPr>
          <w:rFonts w:ascii="Times New Roman" w:hAnsi="Times New Roman" w:cs="Times New Roman" w:eastAsia="Times New Roman" w:hint="default"/>
        </w:rPr>
        <w:t>100%</w:t>
      </w:r>
      <w:r>
        <w:rPr/>
        <w:t>股权。该公司经营 范围：国际贸易、技术服务、技术咨询等。目前公司的主要业务是为公司向台湾采购零配件。</w:t>
      </w:r>
    </w:p>
    <w:p>
      <w:pPr>
        <w:pStyle w:val="BodyText"/>
        <w:spacing w:line="240" w:lineRule="auto" w:before="22"/>
        <w:ind w:left="574" w:right="95"/>
        <w:jc w:val="left"/>
      </w:pPr>
      <w:r>
        <w:rPr/>
        <w:t>报告期末该公司总资产为</w:t>
      </w:r>
      <w:r>
        <w:rPr>
          <w:rFonts w:ascii="Times New Roman" w:hAnsi="Times New Roman" w:cs="Times New Roman" w:eastAsia="Times New Roman" w:hint="default"/>
        </w:rPr>
        <w:t>4,576.57</w:t>
      </w:r>
      <w:r>
        <w:rPr/>
        <w:t>万元，净资产</w:t>
      </w:r>
      <w:r>
        <w:rPr>
          <w:rFonts w:ascii="Times New Roman" w:hAnsi="Times New Roman" w:cs="Times New Roman" w:eastAsia="Times New Roman" w:hint="default"/>
        </w:rPr>
        <w:t>3,633.55</w:t>
      </w:r>
      <w:r>
        <w:rPr/>
        <w:t>万元，</w:t>
      </w:r>
      <w:r>
        <w:rPr>
          <w:rFonts w:ascii="Times New Roman" w:hAnsi="Times New Roman" w:cs="Times New Roman" w:eastAsia="Times New Roman" w:hint="default"/>
        </w:rPr>
        <w:t>2012</w:t>
      </w:r>
      <w:r>
        <w:rPr/>
        <w:t>年实现净利润</w:t>
      </w:r>
      <w:r>
        <w:rPr>
          <w:rFonts w:ascii="Times New Roman" w:hAnsi="Times New Roman" w:cs="Times New Roman" w:eastAsia="Times New Roman" w:hint="default"/>
        </w:rPr>
        <w:t>875.72</w:t>
      </w:r>
      <w:r>
        <w:rPr/>
        <w:t>万元。</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40" w:lineRule="auto" w:before="35"/>
        <w:ind w:left="574" w:right="95"/>
        <w:jc w:val="left"/>
      </w:pPr>
      <w:r>
        <w:rPr>
          <w:rFonts w:ascii="Times New Roman" w:hAnsi="Times New Roman" w:cs="Times New Roman" w:eastAsia="Times New Roman" w:hint="default"/>
        </w:rPr>
        <w:t>4</w:t>
      </w:r>
      <w:r>
        <w:rPr/>
        <w:t>、天津荣彩科技有限公司</w:t>
      </w:r>
    </w:p>
    <w:p>
      <w:pPr>
        <w:pStyle w:val="BodyText"/>
        <w:spacing w:line="264" w:lineRule="auto" w:before="21"/>
        <w:ind w:right="105" w:firstLine="42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日注册成立，该公司注册资本为</w:t>
      </w:r>
      <w:r>
        <w:rPr>
          <w:rFonts w:ascii="Times New Roman" w:hAnsi="Times New Roman" w:cs="Times New Roman" w:eastAsia="Times New Roman" w:hint="default"/>
          <w:spacing w:val="-2"/>
        </w:rPr>
        <w:t>100</w:t>
      </w:r>
      <w:r>
        <w:rPr>
          <w:spacing w:val="-2"/>
        </w:rPr>
        <w:t>万元人民币，公司持有其</w:t>
      </w:r>
      <w:r>
        <w:rPr>
          <w:rFonts w:ascii="Times New Roman" w:hAnsi="Times New Roman" w:cs="Times New Roman" w:eastAsia="Times New Roman" w:hint="default"/>
          <w:spacing w:val="-2"/>
        </w:rPr>
        <w:t>60%</w:t>
      </w:r>
      <w:r>
        <w:rPr>
          <w:spacing w:val="-2"/>
        </w:rPr>
        <w:t>股权。该公司经营范围：</w:t>
      </w:r>
      <w:r>
        <w:rPr/>
        <w:t> </w:t>
      </w:r>
      <w:r>
        <w:rPr>
          <w:spacing w:val="-3"/>
        </w:rPr>
        <w:t>计算机软件开发、销售及相关技术服务。（以上经营范围涉及行业许可的凭许可证件，在有效期限内经营，</w:t>
      </w:r>
      <w:r>
        <w:rPr>
          <w:spacing w:val="-95"/>
        </w:rPr>
        <w:t> </w:t>
      </w:r>
      <w:r>
        <w:rPr>
          <w:spacing w:val="-95"/>
        </w:rPr>
      </w:r>
      <w:r>
        <w:rPr/>
        <w:t>国家有专项专营规定的按规定办理）</w:t>
      </w:r>
    </w:p>
    <w:p>
      <w:pPr>
        <w:pStyle w:val="BodyText"/>
        <w:spacing w:line="240" w:lineRule="auto" w:before="16"/>
        <w:ind w:left="574" w:right="95"/>
        <w:jc w:val="left"/>
      </w:pPr>
      <w:r>
        <w:rPr/>
        <w:t>报告期末该公司总资产为</w:t>
      </w:r>
      <w:r>
        <w:rPr>
          <w:rFonts w:ascii="Times New Roman" w:hAnsi="Times New Roman" w:cs="Times New Roman" w:eastAsia="Times New Roman" w:hint="default"/>
        </w:rPr>
        <w:t>83.03</w:t>
      </w:r>
      <w:r>
        <w:rPr/>
        <w:t>万元，净资产</w:t>
      </w:r>
      <w:r>
        <w:rPr>
          <w:rFonts w:ascii="Times New Roman" w:hAnsi="Times New Roman" w:cs="Times New Roman" w:eastAsia="Times New Roman" w:hint="default"/>
        </w:rPr>
        <w:t>84.19</w:t>
      </w:r>
      <w:r>
        <w:rPr/>
        <w:t>万元，</w:t>
      </w:r>
      <w:r>
        <w:rPr>
          <w:rFonts w:ascii="Times New Roman" w:hAnsi="Times New Roman" w:cs="Times New Roman" w:eastAsia="Times New Roman" w:hint="default"/>
        </w:rPr>
        <w:t>2012</w:t>
      </w:r>
      <w:r>
        <w:rPr/>
        <w:t>年实现净利润</w:t>
      </w:r>
      <w:r>
        <w:rPr>
          <w:rFonts w:ascii="Times New Roman" w:hAnsi="Times New Roman" w:cs="Times New Roman" w:eastAsia="Times New Roman" w:hint="default"/>
        </w:rPr>
        <w:t>-15.96</w:t>
      </w:r>
      <w:r>
        <w:rPr/>
        <w:t>万元。</w:t>
      </w:r>
    </w:p>
    <w:p>
      <w:pPr>
        <w:pStyle w:val="BodyText"/>
        <w:spacing w:line="240" w:lineRule="auto" w:before="21"/>
        <w:ind w:left="574" w:right="95"/>
        <w:jc w:val="left"/>
      </w:pPr>
      <w:r>
        <w:rPr>
          <w:rFonts w:ascii="Times New Roman" w:hAnsi="Times New Roman" w:cs="Times New Roman" w:eastAsia="Times New Roman" w:hint="default"/>
        </w:rPr>
        <w:t>5</w:t>
      </w:r>
      <w:r>
        <w:rPr/>
        <w:t>、天津长荣震德机械有限公司</w:t>
      </w:r>
    </w:p>
    <w:p>
      <w:pPr>
        <w:pStyle w:val="BodyText"/>
        <w:spacing w:line="268" w:lineRule="auto" w:before="21"/>
        <w:ind w:right="209" w:firstLine="420"/>
        <w:jc w:val="both"/>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日注册成立，该公司注册资本为</w:t>
      </w:r>
      <w:r>
        <w:rPr>
          <w:rFonts w:ascii="Times New Roman" w:hAnsi="Times New Roman" w:cs="Times New Roman" w:eastAsia="Times New Roman" w:hint="default"/>
          <w:spacing w:val="-3"/>
        </w:rPr>
        <w:t>5000</w:t>
      </w:r>
      <w:r>
        <w:rPr>
          <w:spacing w:val="-3"/>
        </w:rPr>
        <w:t>万元人民币，公司持有其</w:t>
      </w:r>
      <w:r>
        <w:rPr>
          <w:rFonts w:ascii="Times New Roman" w:hAnsi="Times New Roman" w:cs="Times New Roman" w:eastAsia="Times New Roman" w:hint="default"/>
          <w:spacing w:val="-3"/>
        </w:rPr>
        <w:t>100%</w:t>
      </w:r>
      <w:r>
        <w:rPr>
          <w:spacing w:val="-3"/>
        </w:rPr>
        <w:t>股权。该公司经营范</w:t>
      </w:r>
      <w:r>
        <w:rPr>
          <w:spacing w:val="1"/>
        </w:rPr>
        <w:t> </w:t>
      </w:r>
      <w:r>
        <w:rPr>
          <w:spacing w:val="-1"/>
        </w:rPr>
        <w:t>围：印刷设备、包装设备、检测设备、精密磨具制造、研发、销售、技术转让、技术咨询、技术服务；机</w:t>
      </w:r>
      <w:r>
        <w:rPr>
          <w:spacing w:val="-88"/>
        </w:rPr>
        <w:t> </w:t>
      </w:r>
      <w:r>
        <w:rPr>
          <w:spacing w:val="-88"/>
        </w:rPr>
      </w:r>
      <w:r>
        <w:rPr>
          <w:spacing w:val="-1"/>
        </w:rPr>
        <w:t>动车零部件、工程机械、机床、办公设备、印刷机械再制造；印刷机械维修服务；货物进出口、技术进出</w:t>
      </w:r>
      <w:r>
        <w:rPr>
          <w:spacing w:val="-85"/>
        </w:rPr>
        <w:t> </w:t>
      </w:r>
      <w:r>
        <w:rPr>
          <w:spacing w:val="-85"/>
        </w:rPr>
      </w:r>
      <w:r>
        <w:rPr>
          <w:spacing w:val="-1"/>
        </w:rPr>
        <w:t>口（法律法规限制进出口的除外）。（以上经营范围涉及行业许可的凭许可证件，在有效期限内经营，国</w:t>
      </w:r>
      <w:r>
        <w:rPr>
          <w:spacing w:val="-83"/>
        </w:rPr>
        <w:t> </w:t>
      </w:r>
      <w:r>
        <w:rPr>
          <w:spacing w:val="-83"/>
        </w:rPr>
      </w:r>
      <w:r>
        <w:rPr/>
        <w:t>家有专项专营规定的按规定办理）</w:t>
      </w:r>
    </w:p>
    <w:p>
      <w:pPr>
        <w:pStyle w:val="BodyText"/>
        <w:spacing w:line="240" w:lineRule="auto" w:before="12"/>
        <w:ind w:left="574" w:right="95"/>
        <w:jc w:val="left"/>
      </w:pPr>
      <w:r>
        <w:rPr/>
        <w:t>报告期末该公司总资产为</w:t>
      </w:r>
      <w:r>
        <w:rPr>
          <w:rFonts w:ascii="Times New Roman" w:hAnsi="Times New Roman" w:cs="Times New Roman" w:eastAsia="Times New Roman" w:hint="default"/>
        </w:rPr>
        <w:t>5,519.03</w:t>
      </w:r>
      <w:r>
        <w:rPr/>
        <w:t>万元，净资产</w:t>
      </w:r>
      <w:r>
        <w:rPr>
          <w:rFonts w:ascii="Times New Roman" w:hAnsi="Times New Roman" w:cs="Times New Roman" w:eastAsia="Times New Roman" w:hint="default"/>
        </w:rPr>
        <w:t>4,928.16</w:t>
      </w:r>
      <w:r>
        <w:rPr/>
        <w:t>万元，</w:t>
      </w:r>
      <w:r>
        <w:rPr>
          <w:rFonts w:ascii="Times New Roman" w:hAnsi="Times New Roman" w:cs="Times New Roman" w:eastAsia="Times New Roman" w:hint="default"/>
        </w:rPr>
        <w:t>2012</w:t>
      </w:r>
      <w:r>
        <w:rPr/>
        <w:t>年实现净利润</w:t>
      </w:r>
      <w:r>
        <w:rPr>
          <w:rFonts w:ascii="Times New Roman" w:hAnsi="Times New Roman" w:cs="Times New Roman" w:eastAsia="Times New Roman" w:hint="default"/>
        </w:rPr>
        <w:t>198.28</w:t>
      </w:r>
      <w:r>
        <w:rPr/>
        <w:t>万元，</w:t>
      </w:r>
    </w:p>
    <w:p>
      <w:pPr>
        <w:pStyle w:val="BodyText"/>
        <w:spacing w:line="240" w:lineRule="auto" w:before="21"/>
        <w:ind w:left="574" w:right="95"/>
        <w:jc w:val="left"/>
      </w:pPr>
      <w:r>
        <w:rPr>
          <w:rFonts w:ascii="Times New Roman" w:hAnsi="Times New Roman" w:cs="Times New Roman" w:eastAsia="Times New Roman" w:hint="default"/>
        </w:rPr>
        <w:t>6</w:t>
      </w:r>
      <w:r>
        <w:rPr/>
        <w:t>、天津绿动能源科技有限公司</w:t>
      </w:r>
    </w:p>
    <w:p>
      <w:pPr>
        <w:pStyle w:val="BodyText"/>
        <w:spacing w:line="256" w:lineRule="auto" w:before="21"/>
        <w:ind w:right="92" w:firstLine="42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日注册成立，该公司注册资本为</w:t>
      </w:r>
      <w:r>
        <w:rPr>
          <w:spacing w:val="-45"/>
        </w:rPr>
        <w:t> </w:t>
      </w:r>
      <w:r>
        <w:rPr>
          <w:rFonts w:ascii="Times New Roman" w:hAnsi="Times New Roman" w:cs="Times New Roman" w:eastAsia="Times New Roman" w:hint="default"/>
        </w:rPr>
        <w:t>300</w:t>
      </w:r>
      <w:r>
        <w:rPr/>
        <w:t>万美元，公司持有其</w:t>
      </w:r>
      <w:r>
        <w:rPr>
          <w:rFonts w:ascii="Times New Roman" w:hAnsi="Times New Roman" w:cs="Times New Roman" w:eastAsia="Times New Roman" w:hint="default"/>
        </w:rPr>
        <w:t>66.67%</w:t>
      </w:r>
      <w:r>
        <w:rPr/>
        <w:t>股权。该公司经营范围： </w:t>
      </w:r>
      <w:r>
        <w:rPr>
          <w:spacing w:val="-3"/>
        </w:rPr>
        <w:t>纸电池及相关产品研发、生产、销售、技术推广、咨询服务；与生产产品同类产品的批发、零售、进出口。</w:t>
      </w:r>
    </w:p>
    <w:p>
      <w:pPr>
        <w:pStyle w:val="BodyText"/>
        <w:spacing w:line="264" w:lineRule="auto" w:before="22"/>
        <w:ind w:left="574" w:right="398" w:hanging="420"/>
        <w:jc w:val="left"/>
        <w:rPr>
          <w:rFonts w:ascii="Times New Roman" w:hAnsi="Times New Roman" w:cs="Times New Roman" w:eastAsia="Times New Roman" w:hint="default"/>
        </w:rPr>
      </w:pPr>
      <w:r>
        <w:rPr/>
        <w:t>（以上经营范围涉及行业许可的凭许可证件，在有效期限内经营，国家有专项专营规定的按规定办理） 报告期末该公司总资产为</w:t>
      </w:r>
      <w:r>
        <w:rPr>
          <w:rFonts w:ascii="Times New Roman" w:hAnsi="Times New Roman" w:cs="Times New Roman" w:eastAsia="Times New Roman" w:hint="default"/>
        </w:rPr>
        <w:t>1,119.30</w:t>
      </w:r>
      <w:r>
        <w:rPr/>
        <w:t>万元，净资产</w:t>
      </w:r>
      <w:r>
        <w:rPr>
          <w:rFonts w:ascii="Times New Roman" w:hAnsi="Times New Roman" w:cs="Times New Roman" w:eastAsia="Times New Roman" w:hint="default"/>
        </w:rPr>
        <w:t>120.37</w:t>
      </w:r>
      <w:r>
        <w:rPr/>
        <w:t>万元，</w:t>
      </w:r>
      <w:r>
        <w:rPr>
          <w:rFonts w:ascii="Times New Roman" w:hAnsi="Times New Roman" w:cs="Times New Roman" w:eastAsia="Times New Roman" w:hint="default"/>
        </w:rPr>
        <w:t>2012</w:t>
      </w:r>
      <w:r>
        <w:rPr/>
        <w:t>年实现净利润</w:t>
      </w:r>
      <w:r>
        <w:rPr>
          <w:rFonts w:ascii="Times New Roman" w:hAnsi="Times New Roman" w:cs="Times New Roman" w:eastAsia="Times New Roman" w:hint="default"/>
        </w:rPr>
        <w:t>-185.60</w:t>
      </w:r>
      <w:r>
        <w:rPr/>
        <w:t>万元。 </w:t>
      </w:r>
      <w:r>
        <w:rPr>
          <w:rFonts w:ascii="Times New Roman" w:hAnsi="Times New Roman" w:cs="Times New Roman" w:eastAsia="Times New Roman" w:hint="default"/>
        </w:rPr>
        <w:t>7</w:t>
      </w:r>
      <w:r>
        <w:rPr/>
        <w:t>、</w:t>
      </w:r>
      <w:r>
        <w:rPr>
          <w:rFonts w:ascii="Times New Roman" w:hAnsi="Times New Roman" w:cs="Times New Roman" w:eastAsia="Times New Roman" w:hint="default"/>
        </w:rPr>
        <w:t>MASTERWORK JAPAN</w:t>
      </w:r>
      <w:r>
        <w:rPr>
          <w:rFonts w:ascii="Times New Roman" w:hAnsi="Times New Roman" w:cs="Times New Roman" w:eastAsia="Times New Roman" w:hint="default"/>
          <w:spacing w:val="-20"/>
        </w:rPr>
        <w:t> </w:t>
      </w:r>
      <w:r>
        <w:rPr>
          <w:rFonts w:ascii="Times New Roman" w:hAnsi="Times New Roman" w:cs="Times New Roman" w:eastAsia="Times New Roman" w:hint="default"/>
        </w:rPr>
        <w:t>CO.,LTD</w:t>
      </w:r>
    </w:p>
    <w:p>
      <w:pPr>
        <w:pStyle w:val="BodyText"/>
        <w:spacing w:line="264" w:lineRule="auto"/>
        <w:ind w:right="209" w:firstLine="41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日在日本注册成立，该公司注册资本为</w:t>
      </w:r>
      <w:r>
        <w:rPr>
          <w:spacing w:val="-4"/>
        </w:rPr>
        <w:t> </w:t>
      </w:r>
      <w:r>
        <w:rPr>
          <w:rFonts w:ascii="Times New Roman" w:hAnsi="Times New Roman" w:cs="Times New Roman" w:eastAsia="Times New Roman" w:hint="default"/>
        </w:rPr>
        <w:t>4250</w:t>
      </w:r>
      <w:r>
        <w:rPr/>
        <w:t>万日元，公司持有其</w:t>
      </w:r>
      <w:r>
        <w:rPr>
          <w:rFonts w:ascii="Times New Roman" w:hAnsi="Times New Roman" w:cs="Times New Roman" w:eastAsia="Times New Roman" w:hint="default"/>
        </w:rPr>
        <w:t>90%</w:t>
      </w:r>
      <w:r>
        <w:rPr/>
        <w:t>股权。该公司经营 </w:t>
      </w:r>
      <w:r>
        <w:rPr>
          <w:spacing w:val="-1"/>
        </w:rPr>
        <w:t>范围：天津长荣印刷设备股份有限公司制机器的进口和销售；验钞机的进口和销售；上述机器的国内销售</w:t>
      </w:r>
      <w:r>
        <w:rPr>
          <w:spacing w:val="-83"/>
        </w:rPr>
        <w:t> </w:t>
      </w:r>
      <w:r>
        <w:rPr>
          <w:spacing w:val="-83"/>
        </w:rPr>
      </w:r>
      <w:r>
        <w:rPr/>
        <w:t>方的后续服务以及部件供给；上述机器的国内广告宣传；之前经营范围附带的一切业务。</w:t>
      </w:r>
    </w:p>
    <w:p>
      <w:pPr>
        <w:pStyle w:val="BodyText"/>
        <w:spacing w:line="240" w:lineRule="auto" w:before="16"/>
        <w:ind w:left="574" w:right="95"/>
        <w:jc w:val="left"/>
      </w:pPr>
      <w:r>
        <w:rPr/>
        <w:t>报告期末该公司总资产为</w:t>
      </w:r>
      <w:r>
        <w:rPr>
          <w:rFonts w:ascii="Times New Roman" w:hAnsi="Times New Roman" w:cs="Times New Roman" w:eastAsia="Times New Roman" w:hint="default"/>
        </w:rPr>
        <w:t>178.21</w:t>
      </w:r>
      <w:r>
        <w:rPr/>
        <w:t>万元，净资产</w:t>
      </w:r>
      <w:r>
        <w:rPr>
          <w:rFonts w:ascii="Times New Roman" w:hAnsi="Times New Roman" w:cs="Times New Roman" w:eastAsia="Times New Roman" w:hint="default"/>
        </w:rPr>
        <w:t>159.86</w:t>
      </w:r>
      <w:r>
        <w:rPr/>
        <w:t>万元，</w:t>
      </w:r>
      <w:r>
        <w:rPr>
          <w:rFonts w:ascii="Times New Roman" w:hAnsi="Times New Roman" w:cs="Times New Roman" w:eastAsia="Times New Roman" w:hint="default"/>
        </w:rPr>
        <w:t>2012</w:t>
      </w:r>
      <w:r>
        <w:rPr/>
        <w:t>年实现净利润</w:t>
      </w:r>
      <w:r>
        <w:rPr>
          <w:rFonts w:ascii="Times New Roman" w:hAnsi="Times New Roman" w:cs="Times New Roman" w:eastAsia="Times New Roman" w:hint="default"/>
        </w:rPr>
        <w:t>-129.52</w:t>
      </w:r>
      <w:r>
        <w:rPr/>
        <w:t>万元。</w:t>
      </w:r>
    </w:p>
    <w:p>
      <w:pPr>
        <w:pStyle w:val="BodyText"/>
        <w:spacing w:line="240" w:lineRule="auto" w:before="21"/>
        <w:ind w:left="574" w:right="95"/>
        <w:jc w:val="left"/>
      </w:pPr>
      <w:r>
        <w:rPr>
          <w:rFonts w:ascii="Times New Roman" w:hAnsi="Times New Roman" w:cs="Times New Roman" w:eastAsia="Times New Roman" w:hint="default"/>
        </w:rPr>
        <w:t>8</w:t>
      </w:r>
      <w:r>
        <w:rPr/>
        <w:t>、成都长荣印刷设备有限公司</w:t>
      </w:r>
    </w:p>
    <w:p>
      <w:pPr>
        <w:pStyle w:val="BodyText"/>
        <w:spacing w:line="256" w:lineRule="auto" w:before="21"/>
        <w:ind w:right="202" w:firstLine="42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日在四川成都注册设立，该公司注册资本为</w:t>
      </w:r>
      <w:r>
        <w:rPr>
          <w:rFonts w:ascii="Times New Roman" w:hAnsi="Times New Roman" w:cs="Times New Roman" w:eastAsia="Times New Roman" w:hint="default"/>
          <w:spacing w:val="-2"/>
        </w:rPr>
        <w:t>2000</w:t>
      </w:r>
      <w:r>
        <w:rPr>
          <w:spacing w:val="-2"/>
        </w:rPr>
        <w:t>万元人民币，公司持有其</w:t>
      </w:r>
      <w:r>
        <w:rPr>
          <w:rFonts w:ascii="Times New Roman" w:hAnsi="Times New Roman" w:cs="Times New Roman" w:eastAsia="Times New Roman" w:hint="default"/>
          <w:spacing w:val="-2"/>
        </w:rPr>
        <w:t>70%</w:t>
      </w:r>
      <w:r>
        <w:rPr>
          <w:spacing w:val="-2"/>
        </w:rPr>
        <w:t>的股权。该</w:t>
      </w:r>
      <w:r>
        <w:rPr/>
        <w:t> 公司的经营范围：印刷设备、器材、包装材料的销售及技术咨询维修服务；纸制品销售。</w:t>
      </w:r>
    </w:p>
    <w:p>
      <w:pPr>
        <w:pStyle w:val="BodyText"/>
        <w:spacing w:line="240" w:lineRule="auto" w:before="22"/>
        <w:ind w:left="574" w:right="95"/>
        <w:jc w:val="left"/>
      </w:pPr>
      <w:r>
        <w:rPr/>
        <w:t>报告期末该公司总资产为</w:t>
      </w:r>
      <w:r>
        <w:rPr>
          <w:rFonts w:ascii="Times New Roman" w:hAnsi="Times New Roman" w:cs="Times New Roman" w:eastAsia="Times New Roman" w:hint="default"/>
        </w:rPr>
        <w:t>1,798.74</w:t>
      </w:r>
      <w:r>
        <w:rPr/>
        <w:t>万元，净资产</w:t>
      </w:r>
      <w:r>
        <w:rPr>
          <w:rFonts w:ascii="Times New Roman" w:hAnsi="Times New Roman" w:cs="Times New Roman" w:eastAsia="Times New Roman" w:hint="default"/>
        </w:rPr>
        <w:t>1,797.83</w:t>
      </w:r>
      <w:r>
        <w:rPr/>
        <w:t>万元，</w:t>
      </w:r>
      <w:r>
        <w:rPr>
          <w:rFonts w:ascii="Times New Roman" w:hAnsi="Times New Roman" w:cs="Times New Roman" w:eastAsia="Times New Roman" w:hint="default"/>
        </w:rPr>
        <w:t>2012</w:t>
      </w:r>
      <w:r>
        <w:rPr/>
        <w:t>年实现净利润</w:t>
      </w:r>
      <w:r>
        <w:rPr>
          <w:rFonts w:ascii="Times New Roman" w:hAnsi="Times New Roman" w:cs="Times New Roman" w:eastAsia="Times New Roman" w:hint="default"/>
        </w:rPr>
        <w:t>-2.17</w:t>
      </w:r>
      <w:r>
        <w:rPr/>
        <w:t>万元。</w:t>
      </w:r>
    </w:p>
    <w:p>
      <w:pPr>
        <w:pStyle w:val="BodyText"/>
        <w:spacing w:line="240" w:lineRule="auto" w:before="21"/>
        <w:ind w:left="574" w:right="95"/>
        <w:jc w:val="left"/>
        <w:rPr>
          <w:rFonts w:ascii="Times New Roman" w:hAnsi="Times New Roman" w:cs="Times New Roman" w:eastAsia="Times New Roman" w:hint="default"/>
        </w:rPr>
      </w:pPr>
      <w:r>
        <w:rPr>
          <w:rFonts w:ascii="Times New Roman" w:hAnsi="Times New Roman" w:cs="Times New Roman" w:eastAsia="Times New Roman" w:hint="default"/>
        </w:rPr>
        <w:t>9</w:t>
      </w:r>
      <w:r>
        <w:rPr/>
        <w:t>、</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14"/>
        </w:rPr>
        <w:t> </w:t>
      </w:r>
      <w:r>
        <w:rPr>
          <w:rFonts w:ascii="Times New Roman" w:hAnsi="Times New Roman" w:cs="Times New Roman" w:eastAsia="Times New Roman" w:hint="default"/>
        </w:rPr>
        <w:t>INC.</w:t>
      </w:r>
    </w:p>
    <w:p>
      <w:pPr>
        <w:pStyle w:val="BodyText"/>
        <w:spacing w:line="256" w:lineRule="auto" w:before="21"/>
        <w:ind w:right="95" w:firstLine="42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w:t>
      </w:r>
      <w:r>
        <w:rPr>
          <w:spacing w:val="-1"/>
        </w:rPr>
        <w:t>日在美国注册成立，该公司注册资本为</w:t>
      </w:r>
      <w:r>
        <w:rPr>
          <w:rFonts w:ascii="Times New Roman" w:hAnsi="Times New Roman" w:cs="Times New Roman" w:eastAsia="Times New Roman" w:hint="default"/>
          <w:spacing w:val="-1"/>
        </w:rPr>
        <w:t>500</w:t>
      </w:r>
      <w:r>
        <w:rPr>
          <w:spacing w:val="-1"/>
        </w:rPr>
        <w:t>万美元，为长荣股份的全资子公司。该公司主</w:t>
      </w:r>
      <w:r>
        <w:rPr/>
        <w:t> 要负责北美地区的销售和服务。</w:t>
      </w:r>
    </w:p>
    <w:p>
      <w:pPr>
        <w:pStyle w:val="BodyText"/>
        <w:spacing w:line="240" w:lineRule="auto" w:before="22"/>
        <w:ind w:left="574" w:right="95"/>
        <w:jc w:val="left"/>
      </w:pPr>
      <w:r>
        <w:rPr/>
        <w:t>报告期末该公司总资产为</w:t>
      </w:r>
      <w:r>
        <w:rPr>
          <w:rFonts w:ascii="Times New Roman" w:hAnsi="Times New Roman" w:cs="Times New Roman" w:eastAsia="Times New Roman" w:hint="default"/>
        </w:rPr>
        <w:t>3,585.95</w:t>
      </w:r>
      <w:r>
        <w:rPr/>
        <w:t>万元，净资产</w:t>
      </w:r>
      <w:r>
        <w:rPr>
          <w:rFonts w:ascii="Times New Roman" w:hAnsi="Times New Roman" w:cs="Times New Roman" w:eastAsia="Times New Roman" w:hint="default"/>
        </w:rPr>
        <w:t>2,991.26</w:t>
      </w:r>
      <w:r>
        <w:rPr/>
        <w:t>万元，</w:t>
      </w:r>
      <w:r>
        <w:rPr>
          <w:rFonts w:ascii="Times New Roman" w:hAnsi="Times New Roman" w:cs="Times New Roman" w:eastAsia="Times New Roman" w:hint="default"/>
        </w:rPr>
        <w:t>2012</w:t>
      </w:r>
      <w:r>
        <w:rPr/>
        <w:t>年实现净利润</w:t>
      </w:r>
      <w:r>
        <w:rPr>
          <w:rFonts w:ascii="Times New Roman" w:hAnsi="Times New Roman" w:cs="Times New Roman" w:eastAsia="Times New Roman" w:hint="default"/>
        </w:rPr>
        <w:t>-151.84</w:t>
      </w:r>
      <w:r>
        <w:rPr/>
        <w:t>万元。</w:t>
      </w:r>
    </w:p>
    <w:p>
      <w:pPr>
        <w:spacing w:line="240" w:lineRule="auto" w:before="8"/>
        <w:rPr>
          <w:rFonts w:ascii="宋体" w:hAnsi="宋体" w:cs="宋体" w:eastAsia="宋体" w:hint="default"/>
          <w:sz w:val="24"/>
          <w:szCs w:val="24"/>
        </w:rPr>
      </w:pPr>
    </w:p>
    <w:p>
      <w:pPr>
        <w:pStyle w:val="Heading7"/>
        <w:spacing w:line="240" w:lineRule="auto"/>
        <w:ind w:right="95"/>
        <w:jc w:val="left"/>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before="0"/>
        <w:ind w:right="95"/>
        <w:jc w:val="left"/>
        <w:rPr>
          <w:b w:val="0"/>
          <w:bCs w:val="0"/>
        </w:rPr>
      </w:pPr>
      <w:r>
        <w:rPr/>
        <w:t>三、公司未来发展的展望</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1" w:firstLine="420"/>
        <w:jc w:val="both"/>
      </w:pPr>
      <w:r>
        <w:rPr>
          <w:spacing w:val="-1"/>
        </w:rPr>
        <w:t>公司的目标是成为世界领先印刷包装设备供应商，为了实现这一愿景，公司确定了未来五年的发展战</w:t>
      </w:r>
      <w:r>
        <w:rPr/>
        <w:t> </w:t>
      </w:r>
      <w:r>
        <w:rPr>
          <w:spacing w:val="-1"/>
        </w:rPr>
        <w:t>略：实现经营专业化、产业化、国际化、信息化，坚持技术创新、体制创新管理创新和经营创新，实现营</w:t>
      </w:r>
      <w:r>
        <w:rPr>
          <w:spacing w:val="-85"/>
        </w:rPr>
        <w:t> </w:t>
      </w:r>
      <w:r>
        <w:rPr>
          <w:spacing w:val="-85"/>
        </w:rPr>
      </w:r>
      <w:r>
        <w:rPr>
          <w:spacing w:val="-1"/>
        </w:rPr>
        <w:t>销模式的变革，保持公司在行业内领先地位，不断钻研，勇于争先，实现在产业链上的延伸和新领域的突</w:t>
      </w:r>
      <w:r>
        <w:rPr>
          <w:spacing w:val="-82"/>
        </w:rPr>
        <w:t> </w:t>
      </w:r>
      <w:r>
        <w:rPr>
          <w:spacing w:val="-82"/>
        </w:rPr>
      </w:r>
      <w:r>
        <w:rPr/>
        <w:t>破。</w:t>
      </w:r>
    </w:p>
    <w:p>
      <w:pPr>
        <w:pStyle w:val="BodyText"/>
        <w:spacing w:line="256" w:lineRule="auto" w:before="7"/>
        <w:ind w:right="95" w:firstLine="420"/>
        <w:jc w:val="left"/>
      </w:pPr>
      <w:r>
        <w:rPr/>
        <w:t>为了确保公司</w:t>
      </w:r>
      <w:r>
        <w:rPr>
          <w:rFonts w:ascii="Times New Roman" w:hAnsi="Times New Roman" w:cs="Times New Roman" w:eastAsia="Times New Roman" w:hint="default"/>
        </w:rPr>
        <w:t>5</w:t>
      </w:r>
      <w:r>
        <w:rPr/>
        <w:t>年战略目标的实现，公司在增强成长性、增进自主创新能力、提升核心竞争优势等方</w:t>
      </w:r>
      <w:r>
        <w:rPr>
          <w:spacing w:val="2"/>
        </w:rPr>
        <w:t> </w:t>
      </w:r>
      <w:r>
        <w:rPr/>
        <w:t>面拟采取以下措施：</w:t>
      </w:r>
    </w:p>
    <w:p>
      <w:pPr>
        <w:pStyle w:val="BodyText"/>
        <w:spacing w:line="240" w:lineRule="auto" w:before="22"/>
        <w:ind w:left="574" w:right="95"/>
        <w:jc w:val="left"/>
      </w:pPr>
      <w:r>
        <w:rPr>
          <w:rFonts w:ascii="Times New Roman" w:hAnsi="Times New Roman" w:cs="Times New Roman" w:eastAsia="Times New Roman" w:hint="default"/>
        </w:rPr>
        <w:t>1</w:t>
      </w:r>
      <w:r>
        <w:rPr/>
        <w:t>、加强产品开发、技术创新计划</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210" w:firstLine="420"/>
        <w:jc w:val="both"/>
      </w:pPr>
      <w:r>
        <w:rPr>
          <w:spacing w:val="-1"/>
        </w:rPr>
        <w:t>结合国内、国际印刷机械设备行业的发展趋势，进一步加强产品开发和技术创新力度。利用新认定的</w:t>
      </w:r>
      <w:r>
        <w:rPr/>
        <w:t> </w:t>
      </w:r>
      <w:r>
        <w:rPr>
          <w:spacing w:val="-1"/>
        </w:rPr>
        <w:t>国家级企业技术中心，加速技术创新，使之逐步发展成为国内印刷机械设备行业的技术研发平台，做到同</w:t>
      </w:r>
      <w:r>
        <w:rPr>
          <w:spacing w:val="-83"/>
        </w:rPr>
        <w:t> </w:t>
      </w:r>
      <w:r>
        <w:rPr>
          <w:spacing w:val="-83"/>
        </w:rPr>
      </w:r>
      <w:r>
        <w:rPr/>
        <w:t>类及新产品开发水平与世界水平同步。</w:t>
      </w:r>
    </w:p>
    <w:p>
      <w:pPr>
        <w:pStyle w:val="BodyText"/>
        <w:spacing w:line="256" w:lineRule="auto" w:before="7"/>
        <w:ind w:left="574" w:right="194" w:hanging="1"/>
        <w:jc w:val="left"/>
      </w:pPr>
      <w:r>
        <w:rPr>
          <w:rFonts w:ascii="Times New Roman" w:hAnsi="Times New Roman" w:cs="Times New Roman" w:eastAsia="Times New Roman" w:hint="default"/>
        </w:rPr>
        <w:t>2</w:t>
      </w:r>
      <w:r>
        <w:rPr/>
        <w:t>、开展人才战略，加快人才扩充培养计划 切实贯彻</w:t>
      </w:r>
      <w:r>
        <w:rPr>
          <w:rFonts w:ascii="Times New Roman" w:hAnsi="Times New Roman" w:cs="Times New Roman" w:eastAsia="Times New Roman" w:hint="default"/>
        </w:rPr>
        <w:t>“</w:t>
      </w:r>
      <w:r>
        <w:rPr/>
        <w:t>以人为本，人尽其才</w:t>
      </w:r>
      <w:r>
        <w:rPr>
          <w:rFonts w:ascii="Times New Roman" w:hAnsi="Times New Roman" w:cs="Times New Roman" w:eastAsia="Times New Roman" w:hint="default"/>
        </w:rPr>
        <w:t>”</w:t>
      </w:r>
      <w:r>
        <w:rPr/>
        <w:t>的人才战略，不断完善用人制度，遵循提高效率、优化结构和保证发</w:t>
      </w:r>
    </w:p>
    <w:p>
      <w:pPr>
        <w:pStyle w:val="BodyText"/>
        <w:spacing w:line="240" w:lineRule="auto" w:before="5"/>
        <w:ind w:right="95"/>
        <w:jc w:val="left"/>
      </w:pPr>
      <w:r>
        <w:rPr/>
        <w:t>展相结合的原则，提高公司用人制度的开放性、合理性和高效率。</w:t>
      </w:r>
    </w:p>
    <w:p>
      <w:pPr>
        <w:pStyle w:val="BodyText"/>
        <w:spacing w:line="256" w:lineRule="auto" w:before="37"/>
        <w:ind w:left="574" w:right="95" w:hanging="1"/>
        <w:jc w:val="left"/>
      </w:pPr>
      <w:r>
        <w:rPr>
          <w:rFonts w:ascii="Times New Roman" w:hAnsi="Times New Roman" w:cs="Times New Roman" w:eastAsia="Times New Roman" w:hint="default"/>
        </w:rPr>
        <w:t>3</w:t>
      </w:r>
      <w:r>
        <w:rPr/>
        <w:t>、加强市场开发与营销网络建设 </w:t>
      </w:r>
      <w:r>
        <w:rPr>
          <w:spacing w:val="-1"/>
        </w:rPr>
        <w:t>以市场多元化为目标，通过创新营销模式，坚持深度开发国内市场和加快拓展国外际市场相结合的营</w:t>
      </w:r>
    </w:p>
    <w:p>
      <w:pPr>
        <w:pStyle w:val="BodyText"/>
        <w:spacing w:line="264" w:lineRule="auto" w:before="22"/>
        <w:ind w:left="574" w:right="95" w:hanging="420"/>
        <w:jc w:val="left"/>
      </w:pPr>
      <w:r>
        <w:rPr/>
        <w:t>销策略，通过多种渠道，建立广泛、稳定的客户群体，树立鲜明的企业品牌形象。 </w:t>
      </w:r>
      <w:r>
        <w:rPr>
          <w:rFonts w:ascii="Times New Roman" w:hAnsi="Times New Roman" w:cs="Times New Roman" w:eastAsia="Times New Roman" w:hint="default"/>
        </w:rPr>
        <w:t>4</w:t>
      </w:r>
      <w:r>
        <w:rPr/>
        <w:t>、加强内部治理，规范公司运作 </w:t>
      </w:r>
      <w:r>
        <w:rPr>
          <w:spacing w:val="-1"/>
        </w:rPr>
        <w:t>继续推进制度建设，实施管理提升工程，以岗位规范化和业务流程标准化为重点，形成规范化、标准</w:t>
      </w:r>
    </w:p>
    <w:p>
      <w:pPr>
        <w:pStyle w:val="BodyText"/>
        <w:spacing w:line="273" w:lineRule="auto" w:before="16"/>
        <w:ind w:right="95"/>
        <w:jc w:val="left"/>
      </w:pPr>
      <w:r>
        <w:rPr>
          <w:spacing w:val="-1"/>
        </w:rPr>
        <w:t>化管理体系，完善目标管理和绩效考核，建立按岗位、技能、业绩、效益决定薪酬的分配制度和多元化的</w:t>
      </w:r>
      <w:r>
        <w:rPr>
          <w:spacing w:val="-83"/>
        </w:rPr>
        <w:t> </w:t>
      </w:r>
      <w:r>
        <w:rPr>
          <w:spacing w:val="-83"/>
        </w:rPr>
      </w:r>
      <w:r>
        <w:rPr/>
        <w:t>员工价值评价体系。按照现代企业规范要求，着力构建规范、高效的公司治理模式。</w:t>
      </w:r>
    </w:p>
    <w:p>
      <w:pPr>
        <w:pStyle w:val="BodyText"/>
        <w:spacing w:line="256" w:lineRule="auto" w:before="7"/>
        <w:ind w:left="574" w:right="95" w:hanging="1"/>
        <w:jc w:val="left"/>
      </w:pPr>
      <w:r>
        <w:rPr>
          <w:rFonts w:ascii="Times New Roman" w:hAnsi="Times New Roman" w:cs="Times New Roman" w:eastAsia="Times New Roman" w:hint="default"/>
        </w:rPr>
        <w:t>5</w:t>
      </w:r>
      <w:r>
        <w:rPr/>
        <w:t>、发展国际化经营 </w:t>
      </w:r>
      <w:r>
        <w:rPr>
          <w:spacing w:val="-3"/>
        </w:rPr>
        <w:t>充分利用印刷设备的国际展览机会以及海外销售子公司，积极拓展国际市场，同时积极探索跨国经营，</w:t>
      </w:r>
    </w:p>
    <w:p>
      <w:pPr>
        <w:pStyle w:val="BodyText"/>
        <w:spacing w:line="240" w:lineRule="auto" w:before="22"/>
        <w:ind w:right="95"/>
        <w:jc w:val="left"/>
      </w:pPr>
      <w:r>
        <w:rPr/>
        <w:t>构建全球营销网络，提高公司在国际市场上的应变能力和竞争优势，稳步推进国际化经营战略。</w:t>
      </w:r>
    </w:p>
    <w:p>
      <w:pPr>
        <w:spacing w:line="240" w:lineRule="auto" w:before="1"/>
        <w:rPr>
          <w:rFonts w:ascii="宋体" w:hAnsi="宋体" w:cs="宋体" w:eastAsia="宋体" w:hint="default"/>
          <w:sz w:val="24"/>
          <w:szCs w:val="24"/>
        </w:rPr>
      </w:pPr>
    </w:p>
    <w:p>
      <w:pPr>
        <w:pStyle w:val="Heading2"/>
        <w:spacing w:line="240" w:lineRule="auto" w:before="0"/>
        <w:ind w:right="95"/>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before="0"/>
        <w:ind w:right="95"/>
        <w:jc w:val="left"/>
        <w:rPr>
          <w:b w:val="0"/>
          <w:bCs w:val="0"/>
        </w:rPr>
      </w:pPr>
      <w:r>
        <w:rPr/>
        <w:t>五、董事会关于报告期会计政策、会计估计变更或重要前期差错更正的说明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2"/>
        <w:spacing w:line="240" w:lineRule="auto" w:before="0"/>
        <w:ind w:right="95"/>
        <w:jc w:val="left"/>
        <w:rPr>
          <w:b w:val="0"/>
          <w:bCs w:val="0"/>
        </w:rPr>
      </w:pPr>
      <w:r>
        <w:rPr/>
        <w:t>六、公司利润分配及分红派息情况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pStyle w:val="BodyText"/>
        <w:spacing w:line="261" w:lineRule="auto" w:before="90"/>
        <w:ind w:left="153" w:right="207" w:firstLine="420"/>
        <w:jc w:val="both"/>
      </w:pPr>
      <w:r>
        <w:rPr>
          <w:spacing w:val="-1"/>
        </w:rPr>
        <w:t>根据中国证监会《关于进一步落实上市公司现金分红有关事项的通知》（证监发「</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37</w:t>
      </w:r>
      <w:r>
        <w:rPr>
          <w:spacing w:val="-1"/>
        </w:rPr>
        <w:t>号）和天</w:t>
      </w:r>
      <w:r>
        <w:rPr/>
        <w:t> </w:t>
      </w:r>
      <w:r>
        <w:rPr>
          <w:spacing w:val="-1"/>
        </w:rPr>
        <w:t>津监管局《关于推动辖区上市公司落实现金分红有关工作的通知》（津证监上市字「</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62</w:t>
      </w:r>
      <w:r>
        <w:rPr>
          <w:spacing w:val="-1"/>
        </w:rPr>
        <w:t>号）的相关</w:t>
      </w:r>
      <w:r>
        <w:rPr>
          <w:spacing w:val="-84"/>
        </w:rPr>
        <w:t> </w:t>
      </w:r>
      <w:r>
        <w:rPr>
          <w:spacing w:val="-84"/>
        </w:rPr>
      </w:r>
      <w:r>
        <w:rPr>
          <w:spacing w:val="-1"/>
        </w:rPr>
        <w:t>要求，并为维护公司股东特别是中小投资者的利益，增强公司现金分红的透明度，让投资者形成稳定的回</w:t>
      </w:r>
      <w:r>
        <w:rPr>
          <w:spacing w:val="-83"/>
        </w:rPr>
        <w:t> </w:t>
      </w:r>
      <w:r>
        <w:rPr>
          <w:spacing w:val="-83"/>
        </w:rPr>
      </w:r>
      <w:r>
        <w:rPr>
          <w:spacing w:val="-5"/>
        </w:rPr>
        <w:t>报，公司第二届董事会第十六次会议就《公司章程》中关于现金分红等相关条款进行了修订，并经公司</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年第二次临时股东大会审议通过。修订后的章程调整为：</w:t>
      </w:r>
    </w:p>
    <w:p>
      <w:pPr>
        <w:pStyle w:val="BodyText"/>
        <w:spacing w:line="240" w:lineRule="auto" w:before="18"/>
        <w:ind w:left="573" w:right="95"/>
        <w:jc w:val="left"/>
      </w:pPr>
      <w:r>
        <w:rPr/>
        <w:t>第一百八十九条</w:t>
      </w:r>
      <w:r>
        <w:rPr>
          <w:spacing w:val="63"/>
        </w:rPr>
        <w:t> </w:t>
      </w:r>
      <w:r>
        <w:rPr/>
        <w:t>公司利润分配政策</w:t>
      </w:r>
    </w:p>
    <w:p>
      <w:pPr>
        <w:pStyle w:val="BodyText"/>
        <w:spacing w:line="240" w:lineRule="auto" w:before="37"/>
        <w:ind w:left="573" w:right="95"/>
        <w:jc w:val="left"/>
      </w:pPr>
      <w:r>
        <w:rPr/>
        <w:t>（一）公司利润分配政策的基本原则为：</w:t>
      </w:r>
    </w:p>
    <w:p>
      <w:pPr>
        <w:pStyle w:val="BodyText"/>
        <w:spacing w:line="256" w:lineRule="auto" w:before="37"/>
        <w:ind w:left="153" w:right="207" w:firstLine="420"/>
        <w:jc w:val="both"/>
      </w:pPr>
      <w:r>
        <w:rPr>
          <w:rFonts w:ascii="Times New Roman" w:hAnsi="Times New Roman" w:cs="Times New Roman" w:eastAsia="Times New Roman" w:hint="default"/>
        </w:rPr>
        <w:t>1</w:t>
      </w:r>
      <w:r>
        <w:rPr/>
        <w:t>、公司充分考虑对投资者的回报，公司最近三年以现金方式累计向股东分配的股利应不少于母公司</w:t>
      </w:r>
      <w:r>
        <w:rPr>
          <w:spacing w:val="2"/>
        </w:rPr>
        <w:t> </w:t>
      </w:r>
      <w:r>
        <w:rPr/>
        <w:t>最近三年实现的年均可分配利润的百分之三十；</w:t>
      </w:r>
    </w:p>
    <w:p>
      <w:pPr>
        <w:pStyle w:val="BodyText"/>
        <w:spacing w:line="256" w:lineRule="auto" w:before="22"/>
        <w:ind w:left="153" w:right="207" w:firstLine="420"/>
        <w:jc w:val="both"/>
      </w:pPr>
      <w:r>
        <w:rPr>
          <w:rFonts w:ascii="Times New Roman" w:hAnsi="Times New Roman" w:cs="Times New Roman" w:eastAsia="Times New Roman" w:hint="default"/>
        </w:rPr>
        <w:t>2</w:t>
      </w:r>
      <w:r>
        <w:rPr/>
        <w:t>、公司的利润分配政策保持连续性和稳定性，同时兼顾公司的长远利益、全体股东的整体利益以及</w:t>
      </w:r>
      <w:r>
        <w:rPr>
          <w:spacing w:val="2"/>
        </w:rPr>
        <w:t> </w:t>
      </w:r>
      <w:r>
        <w:rPr/>
        <w:t>公司的可持续发展；</w:t>
      </w:r>
    </w:p>
    <w:p>
      <w:pPr>
        <w:pStyle w:val="BodyText"/>
        <w:spacing w:line="240" w:lineRule="auto" w:before="21"/>
        <w:ind w:left="573" w:right="95"/>
        <w:jc w:val="left"/>
      </w:pPr>
      <w:r>
        <w:rPr>
          <w:rFonts w:ascii="Times New Roman" w:hAnsi="Times New Roman" w:cs="Times New Roman" w:eastAsia="Times New Roman" w:hint="default"/>
        </w:rPr>
        <w:t>3</w:t>
      </w:r>
      <w:r>
        <w:rPr/>
        <w:t>、公司优先采用现金分红的利润分配方式。</w:t>
      </w:r>
    </w:p>
    <w:p>
      <w:pPr>
        <w:pStyle w:val="BodyText"/>
        <w:spacing w:line="240" w:lineRule="auto" w:before="21"/>
        <w:ind w:left="573" w:right="95"/>
        <w:jc w:val="left"/>
      </w:pPr>
      <w:r>
        <w:rPr/>
        <w:t>（二）公司利润分配的具体政策如下：</w:t>
      </w:r>
    </w:p>
    <w:p>
      <w:pPr>
        <w:pStyle w:val="BodyText"/>
        <w:spacing w:line="256" w:lineRule="auto" w:before="37"/>
        <w:ind w:left="153" w:right="95" w:firstLine="420"/>
        <w:jc w:val="left"/>
      </w:pPr>
      <w:r>
        <w:rPr>
          <w:rFonts w:ascii="Times New Roman" w:hAnsi="Times New Roman" w:cs="Times New Roman" w:eastAsia="Times New Roman" w:hint="default"/>
          <w:spacing w:val="-1"/>
        </w:rPr>
        <w:t>1</w:t>
      </w:r>
      <w:r>
        <w:rPr>
          <w:spacing w:val="-1"/>
        </w:rPr>
        <w:t>、利润分配的形式：公司采用现金、股票或现金与股票相结合的方式分配股利。在有条件的情况下，</w:t>
      </w:r>
      <w:r>
        <w:rPr/>
        <w:t> 公司可以进行中期利润分配。</w:t>
      </w:r>
    </w:p>
    <w:p>
      <w:pPr>
        <w:pStyle w:val="BodyText"/>
        <w:spacing w:line="240" w:lineRule="auto" w:before="22"/>
        <w:ind w:left="573" w:right="95"/>
        <w:jc w:val="left"/>
      </w:pPr>
      <w:r>
        <w:rPr>
          <w:rFonts w:ascii="Times New Roman" w:hAnsi="Times New Roman" w:cs="Times New Roman" w:eastAsia="Times New Roman" w:hint="default"/>
        </w:rPr>
        <w:t>2</w:t>
      </w:r>
      <w:r>
        <w:rPr/>
        <w:t>、公司现金分红的具体条件和比例：除特殊情况外，公司应在当年盈利且累计未分配利润为正的情</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况下，采取现金方式分配股利。公司最近三年以现金方式累计向股东分配的股利应不少于母公司最近三年</w:t>
      </w:r>
      <w:r>
        <w:rPr>
          <w:spacing w:val="-81"/>
        </w:rPr>
        <w:t> </w:t>
      </w:r>
      <w:r>
        <w:rPr>
          <w:spacing w:val="-81"/>
        </w:rPr>
      </w:r>
      <w:r>
        <w:rPr/>
        <w:t>实现的年均可分配利润的百分之三十；</w:t>
      </w:r>
    </w:p>
    <w:p>
      <w:pPr>
        <w:pStyle w:val="BodyText"/>
        <w:spacing w:line="240" w:lineRule="auto" w:before="7"/>
        <w:ind w:left="573" w:right="0"/>
        <w:jc w:val="left"/>
      </w:pPr>
      <w:r>
        <w:rPr/>
        <w:t>现金分红的具体条件：</w:t>
      </w:r>
    </w:p>
    <w:p>
      <w:pPr>
        <w:pStyle w:val="BodyText"/>
        <w:spacing w:line="240" w:lineRule="auto" w:before="37"/>
        <w:ind w:left="573" w:right="0"/>
        <w:jc w:val="left"/>
      </w:pPr>
      <w:r>
        <w:rPr/>
        <w:t>（</w:t>
      </w:r>
      <w:r>
        <w:rPr>
          <w:rFonts w:ascii="Times New Roman" w:hAnsi="Times New Roman" w:cs="Times New Roman" w:eastAsia="Times New Roman" w:hint="default"/>
        </w:rPr>
        <w:t>1</w:t>
      </w:r>
      <w:r>
        <w:rPr/>
        <w:t>）公司该年度的可分配利润（即公司弥补亏损、提取公积金后所余的税后利润）为正值；</w:t>
      </w:r>
    </w:p>
    <w:p>
      <w:pPr>
        <w:pStyle w:val="BodyText"/>
        <w:spacing w:line="256" w:lineRule="auto" w:before="21"/>
        <w:ind w:left="574" w:right="2526" w:hanging="1"/>
        <w:jc w:val="left"/>
      </w:pPr>
      <w:r>
        <w:rPr/>
        <w:t>（</w:t>
      </w:r>
      <w:r>
        <w:rPr>
          <w:rFonts w:ascii="Times New Roman" w:hAnsi="Times New Roman" w:cs="Times New Roman" w:eastAsia="Times New Roman" w:hint="default"/>
        </w:rPr>
        <w:t>2</w:t>
      </w:r>
      <w:r>
        <w:rPr/>
        <w:t>）审计机构对公司的该年度财务报告出具标准无保留意见的审计报告； 特殊情况指：</w:t>
      </w:r>
    </w:p>
    <w:p>
      <w:pPr>
        <w:pStyle w:val="BodyText"/>
        <w:spacing w:line="240" w:lineRule="auto" w:before="22"/>
        <w:ind w:left="574" w:right="0"/>
        <w:jc w:val="left"/>
      </w:pPr>
      <w:r>
        <w:rPr/>
        <w:t>（</w:t>
      </w:r>
      <w:r>
        <w:rPr>
          <w:rFonts w:ascii="Times New Roman" w:hAnsi="Times New Roman" w:cs="Times New Roman" w:eastAsia="Times New Roman" w:hint="default"/>
        </w:rPr>
        <w:t>1</w:t>
      </w:r>
      <w:r>
        <w:rPr/>
        <w:t>）公司当年年末母公司合并报表资产负债率超过百分之七十；</w:t>
      </w:r>
    </w:p>
    <w:p>
      <w:pPr>
        <w:pStyle w:val="BodyText"/>
        <w:spacing w:line="240" w:lineRule="auto" w:before="21"/>
        <w:ind w:left="574" w:right="0"/>
        <w:jc w:val="left"/>
      </w:pPr>
      <w:r>
        <w:rPr/>
        <w:t>（</w:t>
      </w:r>
      <w:r>
        <w:rPr>
          <w:rFonts w:ascii="Times New Roman" w:hAnsi="Times New Roman" w:cs="Times New Roman" w:eastAsia="Times New Roman" w:hint="default"/>
        </w:rPr>
        <w:t>2</w:t>
      </w:r>
      <w:r>
        <w:rPr/>
        <w:t>）当年合并报表经营活动产生的现金流量净额为负数；</w:t>
      </w:r>
    </w:p>
    <w:p>
      <w:pPr>
        <w:pStyle w:val="BodyText"/>
        <w:spacing w:line="240" w:lineRule="auto" w:before="21"/>
        <w:ind w:left="574" w:right="0"/>
        <w:jc w:val="left"/>
      </w:pPr>
      <w:r>
        <w:rPr/>
        <w:t>（</w:t>
      </w:r>
      <w:r>
        <w:rPr>
          <w:rFonts w:ascii="Times New Roman" w:hAnsi="Times New Roman" w:cs="Times New Roman" w:eastAsia="Times New Roman" w:hint="default"/>
        </w:rPr>
        <w:t>3</w:t>
      </w:r>
      <w:r>
        <w:rPr/>
        <w:t>）未来十二个月拟进行重大资本性支出。</w:t>
      </w:r>
    </w:p>
    <w:p>
      <w:pPr>
        <w:pStyle w:val="BodyText"/>
        <w:spacing w:line="264" w:lineRule="auto" w:before="21"/>
        <w:ind w:right="147" w:firstLine="420"/>
        <w:jc w:val="both"/>
      </w:pPr>
      <w:r>
        <w:rPr>
          <w:rFonts w:ascii="Times New Roman" w:hAnsi="Times New Roman" w:cs="Times New Roman" w:eastAsia="Times New Roman" w:hint="default"/>
        </w:rPr>
        <w:t>3</w:t>
      </w:r>
      <w:r>
        <w:rPr/>
        <w:t>、公司发放股票股利的具体条件：公司在经营状况良好，并且董事会认为公司股票价格与公司股本</w:t>
      </w:r>
      <w:r>
        <w:rPr>
          <w:spacing w:val="2"/>
        </w:rPr>
        <w:t> </w:t>
      </w:r>
      <w:r>
        <w:rPr>
          <w:spacing w:val="-1"/>
        </w:rPr>
        <w:t>规模不匹配，发放股票股利有利于公司全体股东整体利益时，可以在满足上述现金分红条件下，提出股票</w:t>
      </w:r>
      <w:r>
        <w:rPr>
          <w:spacing w:val="-83"/>
        </w:rPr>
        <w:t> </w:t>
      </w:r>
      <w:r>
        <w:rPr>
          <w:spacing w:val="-83"/>
        </w:rPr>
      </w:r>
      <w:r>
        <w:rPr/>
        <w:t>股利分配预案。</w:t>
      </w:r>
    </w:p>
    <w:p>
      <w:pPr>
        <w:pStyle w:val="BodyText"/>
        <w:spacing w:line="240" w:lineRule="auto" w:before="16"/>
        <w:ind w:left="574" w:right="0"/>
        <w:jc w:val="left"/>
      </w:pPr>
      <w:r>
        <w:rPr/>
        <w:t>（三）公司利润分配方案的审议程序：</w:t>
      </w:r>
    </w:p>
    <w:p>
      <w:pPr>
        <w:pStyle w:val="BodyText"/>
        <w:spacing w:line="256" w:lineRule="auto" w:before="37"/>
        <w:ind w:right="147" w:firstLine="420"/>
        <w:jc w:val="both"/>
      </w:pPr>
      <w:r>
        <w:rPr>
          <w:rFonts w:ascii="Times New Roman" w:hAnsi="Times New Roman" w:cs="Times New Roman" w:eastAsia="Times New Roman" w:hint="default"/>
        </w:rPr>
        <w:t>1</w:t>
      </w:r>
      <w:r>
        <w:rPr/>
        <w:t>、公司的利润分配方案由董事会拟定并就利润分配方案的合理性进行充分讨论，形成决议后提交股</w:t>
      </w:r>
      <w:r>
        <w:rPr>
          <w:spacing w:val="2"/>
        </w:rPr>
        <w:t> </w:t>
      </w:r>
      <w:r>
        <w:rPr/>
        <w:t>东大会审议。股东大会审议前应充分听取中小股东意见。</w:t>
      </w:r>
    </w:p>
    <w:p>
      <w:pPr>
        <w:pStyle w:val="BodyText"/>
        <w:spacing w:line="264" w:lineRule="auto" w:before="22"/>
        <w:ind w:right="147" w:firstLine="420"/>
        <w:jc w:val="both"/>
      </w:pPr>
      <w:r>
        <w:rPr>
          <w:rFonts w:ascii="Times New Roman" w:hAnsi="Times New Roman" w:cs="Times New Roman" w:eastAsia="Times New Roman" w:hint="default"/>
        </w:rPr>
        <w:t>2</w:t>
      </w:r>
      <w:r>
        <w:rPr/>
        <w:t>、公司因前述特殊情况不进行现金分红时，董事会就不进行现金分红的具体原因、公司留存收益的</w:t>
      </w:r>
      <w:r>
        <w:rPr>
          <w:spacing w:val="2"/>
        </w:rPr>
        <w:t> </w:t>
      </w:r>
      <w:r>
        <w:rPr>
          <w:spacing w:val="-1"/>
        </w:rPr>
        <w:t>确切用途及预计投资收益等事项进行专项说明，经独立董事发表意见后提交股东大会审议，并在公司指定</w:t>
      </w:r>
      <w:r>
        <w:rPr>
          <w:spacing w:val="-81"/>
        </w:rPr>
        <w:t> </w:t>
      </w:r>
      <w:r>
        <w:rPr>
          <w:spacing w:val="-81"/>
        </w:rPr>
      </w:r>
      <w:r>
        <w:rPr/>
        <w:t>媒体上予以披露。</w:t>
      </w:r>
    </w:p>
    <w:p>
      <w:pPr>
        <w:pStyle w:val="BodyText"/>
        <w:spacing w:line="261" w:lineRule="auto" w:before="16"/>
        <w:ind w:right="147" w:firstLine="420"/>
        <w:jc w:val="both"/>
      </w:pPr>
      <w:r>
        <w:rPr>
          <w:rFonts w:ascii="Times New Roman" w:hAnsi="Times New Roman" w:cs="Times New Roman" w:eastAsia="Times New Roman" w:hint="default"/>
        </w:rPr>
        <w:t>3</w:t>
      </w:r>
      <w:r>
        <w:rPr/>
        <w:t>、公司调整或变更《章程》确定的利润分配政策的决策程序：公司经过详细论证后，认为确有必要</w:t>
      </w:r>
      <w:r>
        <w:rPr>
          <w:spacing w:val="2"/>
        </w:rPr>
        <w:t> </w:t>
      </w:r>
      <w:r>
        <w:rPr>
          <w:spacing w:val="-1"/>
        </w:rPr>
        <w:t>的，可以对章程确定的现金分红政策进行调整或者变更。董事会就调整或变更利润分配政策的合理性进行</w:t>
      </w:r>
      <w:r>
        <w:rPr>
          <w:spacing w:val="-81"/>
        </w:rPr>
        <w:t> </w:t>
      </w:r>
      <w:r>
        <w:rPr>
          <w:spacing w:val="-81"/>
        </w:rPr>
      </w:r>
      <w:r>
        <w:rPr>
          <w:spacing w:val="2"/>
        </w:rPr>
        <w:t>充分讨论，形成决议后提交股东大会审议。股东大会审议时，应经出席股东大会的股东所持表决权的</w:t>
      </w:r>
      <w:r>
        <w:rPr>
          <w:rFonts w:ascii="Times New Roman" w:hAnsi="Times New Roman" w:cs="Times New Roman" w:eastAsia="Times New Roman" w:hint="default"/>
          <w:spacing w:val="2"/>
        </w:rPr>
        <w:t>2/3</w:t>
      </w:r>
      <w:r>
        <w:rPr>
          <w:rFonts w:ascii="Times New Roman" w:hAnsi="Times New Roman" w:cs="Times New Roman" w:eastAsia="Times New Roman" w:hint="default"/>
          <w:spacing w:val="-39"/>
        </w:rPr>
        <w:t> </w:t>
      </w:r>
      <w:r>
        <w:rPr/>
        <w:t>以上通过。</w:t>
      </w:r>
    </w:p>
    <w:p>
      <w:pPr>
        <w:pStyle w:val="BodyText"/>
        <w:spacing w:line="273" w:lineRule="auto" w:before="18"/>
        <w:ind w:left="574" w:right="0"/>
        <w:jc w:val="left"/>
      </w:pPr>
      <w:r>
        <w:rPr/>
        <w:t>（四）公司利润分配方案的实施： 公司股东大会对利润分配方案作出决议后，董事会须在股东大会召开后</w:t>
      </w:r>
      <w:r>
        <w:rPr>
          <w:rFonts w:ascii="Times New Roman" w:hAnsi="Times New Roman" w:cs="Times New Roman" w:eastAsia="Times New Roman" w:hint="default"/>
        </w:rPr>
        <w:t>2</w:t>
      </w:r>
      <w:r>
        <w:rPr/>
        <w:t>个月内完成股利（或股份）</w:t>
      </w:r>
    </w:p>
    <w:p>
      <w:pPr>
        <w:pStyle w:val="BodyText"/>
        <w:spacing w:line="264" w:lineRule="exact"/>
        <w:ind w:right="0"/>
        <w:jc w:val="left"/>
      </w:pPr>
      <w:r>
        <w:rPr/>
        <w:t>的派发事宜。</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32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44"/>
        <w:ind w:left="0" w:right="159" w:firstLine="0"/>
        <w:jc w:val="right"/>
        <w:rPr>
          <w:rFonts w:ascii="宋体" w:hAnsi="宋体" w:cs="宋体" w:eastAsia="宋体" w:hint="default"/>
          <w:sz w:val="18"/>
          <w:szCs w:val="18"/>
        </w:rPr>
      </w:pPr>
      <w:r>
        <w:rPr/>
        <w:pict>
          <v:shape style="position:absolute;margin-left:57.029995pt;margin-top:-141.547989pt;width:478.55pt;height:176.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165,672,653.14</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5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以截止于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股为基数，每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元（含税）现金红利</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共派发现金红利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56" w:lineRule="auto" w:before="77"/>
        <w:ind w:left="153" w:right="0" w:firstLine="42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2009</w:t>
      </w:r>
      <w:r>
        <w:rPr/>
        <w:t>年年度股东大会审议通过了《关于公司</w:t>
      </w:r>
      <w:r>
        <w:rPr>
          <w:rFonts w:ascii="Times New Roman" w:hAnsi="Times New Roman" w:cs="Times New Roman" w:eastAsia="Times New Roman" w:hint="default"/>
        </w:rPr>
        <w:t>2009</w:t>
      </w:r>
      <w:r>
        <w:rPr/>
        <w:t>年度利润分配的议案》，决 议</w:t>
      </w:r>
      <w:r>
        <w:rPr>
          <w:rFonts w:ascii="Times New Roman" w:hAnsi="Times New Roman" w:cs="Times New Roman" w:eastAsia="Times New Roman" w:hint="default"/>
        </w:rPr>
        <w:t>“2009</w:t>
      </w:r>
      <w:r>
        <w:rPr/>
        <w:t>年度公司既不再进行现金分配，也不再进行公积金转增。</w:t>
      </w:r>
      <w:r>
        <w:rPr>
          <w:rFonts w:ascii="Times New Roman" w:hAnsi="Times New Roman" w:cs="Times New Roman" w:eastAsia="Times New Roman" w:hint="default"/>
        </w:rPr>
        <w:t>”</w:t>
      </w:r>
    </w:p>
    <w:p>
      <w:pPr>
        <w:spacing w:after="0" w:line="256"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left="153" w:right="95"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10</w:t>
      </w:r>
      <w:r>
        <w:rPr>
          <w:spacing w:val="-3"/>
        </w:rPr>
        <w:t>日，公司</w:t>
      </w:r>
      <w:r>
        <w:rPr>
          <w:rFonts w:ascii="Times New Roman" w:hAnsi="Times New Roman" w:cs="Times New Roman" w:eastAsia="Times New Roman" w:hint="default"/>
          <w:spacing w:val="-3"/>
        </w:rPr>
        <w:t>2010</w:t>
      </w:r>
      <w:r>
        <w:rPr>
          <w:spacing w:val="-3"/>
        </w:rPr>
        <w:t>年第一次临时股东大会审议通过了《关于发行前滚存利润分配的议案》，</w:t>
      </w:r>
      <w:r>
        <w:rPr/>
        <w:t> 决议</w:t>
      </w:r>
      <w:r>
        <w:rPr>
          <w:rFonts w:ascii="Times New Roman" w:hAnsi="Times New Roman" w:cs="Times New Roman" w:eastAsia="Times New Roman" w:hint="default"/>
        </w:rPr>
        <w:t>“</w:t>
      </w:r>
      <w:r>
        <w:rPr/>
        <w:t>为兼顾新老股东的利益，在本次发行完成后，有本公司新老股东共同享有本次发行前的滚存利润。</w:t>
      </w:r>
      <w:r>
        <w:rPr>
          <w:rFonts w:ascii="Times New Roman" w:hAnsi="Times New Roman" w:cs="Times New Roman" w:eastAsia="Times New Roman" w:hint="default"/>
        </w:rPr>
        <w:t>”</w:t>
      </w:r>
    </w:p>
    <w:p>
      <w:pPr>
        <w:pStyle w:val="BodyText"/>
        <w:spacing w:line="256" w:lineRule="auto" w:before="5"/>
        <w:ind w:left="153" w:right="207"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20</w:t>
      </w:r>
      <w:r>
        <w:rPr>
          <w:spacing w:val="-1"/>
        </w:rPr>
        <w:t>日，公司</w:t>
      </w:r>
      <w:r>
        <w:rPr>
          <w:rFonts w:ascii="Times New Roman" w:hAnsi="Times New Roman" w:cs="Times New Roman" w:eastAsia="Times New Roman" w:hint="default"/>
          <w:spacing w:val="-1"/>
        </w:rPr>
        <w:t>2010</w:t>
      </w:r>
      <w:r>
        <w:rPr>
          <w:spacing w:val="-1"/>
        </w:rPr>
        <w:t>年年度股东大会审议通过了《关于公司</w:t>
      </w:r>
      <w:r>
        <w:rPr>
          <w:rFonts w:ascii="Times New Roman" w:hAnsi="Times New Roman" w:cs="Times New Roman" w:eastAsia="Times New Roman" w:hint="default"/>
          <w:spacing w:val="-1"/>
        </w:rPr>
        <w:t>2010</w:t>
      </w:r>
      <w:r>
        <w:rPr>
          <w:spacing w:val="-1"/>
        </w:rPr>
        <w:t>年度利润分配的议案》，决</w:t>
      </w:r>
      <w:r>
        <w:rPr/>
        <w:t> 议</w:t>
      </w:r>
      <w:r>
        <w:rPr>
          <w:rFonts w:ascii="Times New Roman" w:hAnsi="Times New Roman" w:cs="Times New Roman" w:eastAsia="Times New Roman" w:hint="default"/>
        </w:rPr>
        <w:t>“</w:t>
      </w:r>
      <w:r>
        <w:rPr/>
        <w:t>由于公司目前贵资金的需求增长较快，因此，</w:t>
      </w:r>
      <w:r>
        <w:rPr>
          <w:rFonts w:ascii="Times New Roman" w:hAnsi="Times New Roman" w:cs="Times New Roman" w:eastAsia="Times New Roman" w:hint="default"/>
        </w:rPr>
        <w:t>2010</w:t>
      </w:r>
      <w:r>
        <w:rPr/>
        <w:t>年度公司既不再进行现金分配，也不再进行公积金</w:t>
      </w:r>
      <w:r>
        <w:rPr>
          <w:spacing w:val="-27"/>
        </w:rPr>
        <w:t> </w:t>
      </w:r>
      <w:r>
        <w:rPr>
          <w:spacing w:val="-27"/>
        </w:rPr>
      </w:r>
      <w:r>
        <w:rPr/>
        <w:t>转增。公司首次公开发行股票前的滚存利润有发行后的新老股东统统享有。</w:t>
      </w:r>
      <w:r>
        <w:rPr>
          <w:rFonts w:ascii="Times New Roman" w:hAnsi="Times New Roman" w:cs="Times New Roman" w:eastAsia="Times New Roman" w:hint="default"/>
        </w:rPr>
        <w:t>“</w:t>
      </w:r>
    </w:p>
    <w:p>
      <w:pPr>
        <w:pStyle w:val="BodyText"/>
        <w:spacing w:line="256" w:lineRule="auto" w:before="5"/>
        <w:ind w:left="153" w:right="208"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31</w:t>
      </w:r>
      <w:r>
        <w:rPr>
          <w:spacing w:val="-1"/>
        </w:rPr>
        <w:t>日，公司</w:t>
      </w:r>
      <w:r>
        <w:rPr>
          <w:rFonts w:ascii="Times New Roman" w:hAnsi="Times New Roman" w:cs="Times New Roman" w:eastAsia="Times New Roman" w:hint="default"/>
          <w:spacing w:val="-1"/>
        </w:rPr>
        <w:t>2011</w:t>
      </w:r>
      <w:r>
        <w:rPr>
          <w:spacing w:val="-1"/>
        </w:rPr>
        <w:t>年第一次临时股东大会审议通过了《关于</w:t>
      </w:r>
      <w:r>
        <w:rPr>
          <w:rFonts w:ascii="Times New Roman" w:hAnsi="Times New Roman" w:cs="Times New Roman" w:eastAsia="Times New Roman" w:hint="default"/>
          <w:spacing w:val="-1"/>
        </w:rPr>
        <w:t>2011</w:t>
      </w:r>
      <w:r>
        <w:rPr>
          <w:spacing w:val="-1"/>
        </w:rPr>
        <w:t>年上半年资本公积金转增</w:t>
      </w:r>
      <w:r>
        <w:rPr/>
        <w:t> </w:t>
      </w:r>
      <w:r>
        <w:rPr>
          <w:spacing w:val="-1"/>
        </w:rPr>
        <w:t>股本及利润分配的预案的议案》，决议</w:t>
      </w:r>
      <w:r>
        <w:rPr>
          <w:rFonts w:ascii="Times New Roman" w:hAnsi="Times New Roman" w:cs="Times New Roman" w:eastAsia="Times New Roman" w:hint="default"/>
          <w:spacing w:val="-1"/>
        </w:rPr>
        <w:t>”</w:t>
      </w:r>
      <w:r>
        <w:rPr>
          <w:spacing w:val="-1"/>
        </w:rPr>
        <w:t>以截止于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日本公司总股本</w:t>
      </w:r>
      <w:r>
        <w:rPr>
          <w:rFonts w:ascii="Times New Roman" w:hAnsi="Times New Roman" w:cs="Times New Roman" w:eastAsia="Times New Roman" w:hint="default"/>
          <w:spacing w:val="-1"/>
        </w:rPr>
        <w:t>100,000,000</w:t>
      </w:r>
      <w:r>
        <w:rPr>
          <w:spacing w:val="-1"/>
        </w:rPr>
        <w:t>股为基数，每</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3"/>
        </w:rPr>
        <w:t> </w:t>
      </w:r>
      <w:r>
        <w:rPr/>
        <w:t>股派发人民币</w:t>
      </w:r>
      <w:r>
        <w:rPr>
          <w:rFonts w:ascii="Times New Roman" w:hAnsi="Times New Roman" w:cs="Times New Roman" w:eastAsia="Times New Roman" w:hint="default"/>
        </w:rPr>
        <w:t>10.00</w:t>
      </w:r>
      <w:r>
        <w:rPr/>
        <w:t>元（含税）现金红利，同时以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100,000,000</w:t>
      </w:r>
      <w:r>
        <w:rPr/>
        <w:t>股为基数，以资本公积</w:t>
      </w:r>
      <w:r>
        <w:rPr>
          <w:spacing w:val="-90"/>
        </w:rPr>
        <w:t> </w:t>
      </w:r>
      <w:r>
        <w:rPr>
          <w:spacing w:val="-90"/>
        </w:rPr>
      </w:r>
      <w:r>
        <w:rPr/>
        <w:t>金每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4  </w:t>
      </w:r>
      <w:r>
        <w:rPr/>
        <w:t>股</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40,000,000</w:t>
      </w:r>
      <w:r>
        <w:rPr>
          <w:rFonts w:ascii="Times New Roman" w:hAnsi="Times New Roman" w:cs="Times New Roman" w:eastAsia="Times New Roman" w:hint="default"/>
          <w:spacing w:val="-19"/>
        </w:rPr>
        <w:t> </w:t>
      </w:r>
      <w:r>
        <w:rPr/>
        <w:t>股。</w:t>
      </w:r>
      <w:r>
        <w:rPr>
          <w:rFonts w:ascii="Times New Roman" w:hAnsi="Times New Roman" w:cs="Times New Roman" w:eastAsia="Times New Roman" w:hint="default"/>
        </w:rPr>
        <w:t>“</w:t>
      </w:r>
    </w:p>
    <w:p>
      <w:pPr>
        <w:pStyle w:val="BodyText"/>
        <w:spacing w:line="256" w:lineRule="auto" w:before="5"/>
        <w:ind w:left="153" w:right="95"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6</w:t>
      </w:r>
      <w:r>
        <w:rPr>
          <w:spacing w:val="-1"/>
        </w:rPr>
        <w:t>日，公司</w:t>
      </w:r>
      <w:r>
        <w:rPr>
          <w:rFonts w:ascii="Times New Roman" w:hAnsi="Times New Roman" w:cs="Times New Roman" w:eastAsia="Times New Roman" w:hint="default"/>
          <w:spacing w:val="-1"/>
        </w:rPr>
        <w:t>2011</w:t>
      </w:r>
      <w:r>
        <w:rPr>
          <w:spacing w:val="-1"/>
        </w:rPr>
        <w:t>年年度股东大会审议通过了《关于公司</w:t>
      </w:r>
      <w:r>
        <w:rPr>
          <w:rFonts w:ascii="Times New Roman" w:hAnsi="Times New Roman" w:cs="Times New Roman" w:eastAsia="Times New Roman" w:hint="default"/>
          <w:spacing w:val="-1"/>
        </w:rPr>
        <w:t>2011</w:t>
      </w:r>
      <w:r>
        <w:rPr>
          <w:spacing w:val="-1"/>
        </w:rPr>
        <w:t>年度利润分配预案的议案》，</w:t>
      </w:r>
      <w:r>
        <w:rPr/>
        <w:t> </w:t>
      </w:r>
      <w:r>
        <w:rPr>
          <w:spacing w:val="-2"/>
        </w:rPr>
        <w:t>决议</w:t>
      </w:r>
      <w:r>
        <w:rPr>
          <w:rFonts w:ascii="Times New Roman" w:hAnsi="Times New Roman" w:cs="Times New Roman" w:eastAsia="Times New Roman" w:hint="default"/>
          <w:spacing w:val="-2"/>
        </w:rPr>
        <w:t>“</w:t>
      </w:r>
      <w:r>
        <w:rPr>
          <w:spacing w:val="-2"/>
        </w:rPr>
        <w:t>以截止于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日本公司总股本</w:t>
      </w:r>
      <w:r>
        <w:rPr>
          <w:rFonts w:ascii="Times New Roman" w:hAnsi="Times New Roman" w:cs="Times New Roman" w:eastAsia="Times New Roman" w:hint="default"/>
          <w:spacing w:val="-2"/>
        </w:rPr>
        <w:t>140,000,000</w:t>
      </w:r>
      <w:r>
        <w:rPr>
          <w:spacing w:val="-2"/>
        </w:rPr>
        <w:t>股为技基数，每</w:t>
      </w:r>
      <w:r>
        <w:rPr>
          <w:rFonts w:ascii="Times New Roman" w:hAnsi="Times New Roman" w:cs="Times New Roman" w:eastAsia="Times New Roman" w:hint="default"/>
          <w:spacing w:val="-2"/>
        </w:rPr>
        <w:t>10</w:t>
      </w:r>
      <w:r>
        <w:rPr>
          <w:spacing w:val="-2"/>
        </w:rPr>
        <w:t>股派发人民币</w:t>
      </w:r>
      <w:r>
        <w:rPr>
          <w:rFonts w:ascii="Times New Roman" w:hAnsi="Times New Roman" w:cs="Times New Roman" w:eastAsia="Times New Roman" w:hint="default"/>
          <w:spacing w:val="-2"/>
        </w:rPr>
        <w:t>7.00</w:t>
      </w:r>
      <w:r>
        <w:rPr>
          <w:spacing w:val="-2"/>
        </w:rPr>
        <w:t>元（含税）现</w:t>
      </w:r>
      <w:r>
        <w:rPr>
          <w:spacing w:val="-87"/>
        </w:rPr>
        <w:t> </w:t>
      </w:r>
      <w:r>
        <w:rPr>
          <w:spacing w:val="-87"/>
        </w:rPr>
      </w:r>
      <w:r>
        <w:rPr/>
        <w:t>金红利。</w:t>
      </w:r>
      <w:r>
        <w:rPr>
          <w:rFonts w:ascii="Times New Roman" w:hAnsi="Times New Roman" w:cs="Times New Roman" w:eastAsia="Times New Roman" w:hint="default"/>
        </w:rPr>
        <w:t>”</w:t>
      </w:r>
    </w:p>
    <w:p>
      <w:pPr>
        <w:spacing w:before="71"/>
        <w:ind w:left="154" w:right="95"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147,697,891.36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158,006,804.56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80,094,422.88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before="0"/>
        <w:ind w:right="95"/>
        <w:jc w:val="left"/>
        <w:rPr>
          <w:b w:val="0"/>
          <w:bCs w:val="0"/>
        </w:rPr>
      </w:pPr>
      <w:r>
        <w:rPr/>
        <w:t>七、内幕信息知情人管理制度的建立和执行情况</w:t>
      </w:r>
      <w:r>
        <w:rPr>
          <w:b w:val="0"/>
          <w:bCs w:val="0"/>
        </w:rPr>
      </w:r>
    </w:p>
    <w:p>
      <w:pPr>
        <w:spacing w:line="240" w:lineRule="auto" w:before="8"/>
        <w:rPr>
          <w:rFonts w:ascii="宋体" w:hAnsi="宋体" w:cs="宋体" w:eastAsia="宋体" w:hint="default"/>
          <w:b/>
          <w:bCs/>
          <w:sz w:val="24"/>
          <w:szCs w:val="24"/>
        </w:rPr>
      </w:pPr>
    </w:p>
    <w:p>
      <w:pPr>
        <w:pStyle w:val="BodyText"/>
        <w:spacing w:line="264" w:lineRule="auto"/>
        <w:ind w:left="153" w:right="210" w:firstLine="420"/>
        <w:jc w:val="both"/>
      </w:pPr>
      <w:r>
        <w:rPr/>
        <w:t>公司已于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日第二届董事会第八次会议审议通过了《内幕信息知情人登记制度》，作为内 </w:t>
      </w:r>
      <w:r>
        <w:rPr>
          <w:spacing w:val="-1"/>
        </w:rPr>
        <w:t>幕交易防控的专项制度文件。完善了公司内幕信息管理，做好内幕信息保密工作，有效防范了内幕交易等</w:t>
      </w:r>
      <w:r>
        <w:rPr>
          <w:spacing w:val="-83"/>
        </w:rPr>
        <w:t> </w:t>
      </w:r>
      <w:r>
        <w:rPr>
          <w:spacing w:val="-83"/>
        </w:rPr>
      </w:r>
      <w:r>
        <w:rPr/>
        <w:t>证券违法违规行为。</w:t>
      </w:r>
    </w:p>
    <w:p>
      <w:pPr>
        <w:pStyle w:val="BodyText"/>
        <w:spacing w:line="273" w:lineRule="auto" w:before="16"/>
        <w:ind w:left="153" w:right="102" w:firstLine="420"/>
        <w:jc w:val="left"/>
      </w:pPr>
      <w:r>
        <w:rPr/>
        <w:t>报告期内，公司能严格执行内幕信息保密制度，严格规范信息传递流程，在定期报告披露期间、投资 </w:t>
      </w:r>
      <w:r>
        <w:rPr>
          <w:spacing w:val="-3"/>
        </w:rPr>
        <w:t>者调研期间、其他重大事项未披露前都会严格控制知情人范围，采取保密措施，以保证信息处于可控范围。</w:t>
      </w:r>
    </w:p>
    <w:p>
      <w:pPr>
        <w:spacing w:line="240" w:lineRule="auto" w:before="11"/>
        <w:rPr>
          <w:rFonts w:ascii="宋体" w:hAnsi="宋体" w:cs="宋体" w:eastAsia="宋体" w:hint="default"/>
          <w:sz w:val="21"/>
          <w:szCs w:val="21"/>
        </w:rPr>
      </w:pPr>
    </w:p>
    <w:p>
      <w:pPr>
        <w:pStyle w:val="Heading2"/>
        <w:spacing w:line="240" w:lineRule="auto" w:before="0"/>
        <w:ind w:right="95"/>
        <w:jc w:val="left"/>
        <w:rPr>
          <w:b w:val="0"/>
          <w:bCs w:val="0"/>
        </w:rPr>
      </w:pPr>
      <w:r>
        <w:rPr/>
        <w:pict>
          <v:group style="position:absolute;margin-left:432.179993pt;margin-top:101.916016pt;width:101.6pt;height:15.6pt;mso-position-horizontal-relative:page;mso-position-vertical-relative:paragraph;z-index:-1030096" coordorigin="8644,2038" coordsize="2032,312">
            <v:shape style="position:absolute;left:8644;top:2038;width:2032;height:312" coordorigin="8644,2038" coordsize="2032,312" path="m8644,2350l10675,2350,10675,2038,8644,2038,8644,2350xe" filled="true" fillcolor="#ffffff" stroked="false">
              <v:path arrowok="t"/>
              <v:fill type="solid"/>
            </v:shape>
            <w10:wrap type="none"/>
          </v:group>
        </w:pict>
      </w:r>
      <w:r>
        <w:rPr/>
        <w:t>八、报告期内接待调研、沟通、采访等活动登记表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508"/>
        <w:gridCol w:w="2075"/>
      </w:tblGrid>
      <w:tr>
        <w:trPr>
          <w:trHeight w:val="714"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46"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508"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中国国金、华夏基</w:t>
            </w:r>
          </w:p>
        </w:tc>
        <w:tc>
          <w:tcPr>
            <w:tcW w:w="2075"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实地调研公司生产经营状</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08"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金、博时基金、中 </w:t>
            </w:r>
            <w:r>
              <w:rPr>
                <w:rFonts w:ascii="宋体" w:hAnsi="宋体" w:cs="宋体" w:eastAsia="宋体" w:hint="default"/>
                <w:spacing w:val="-14"/>
                <w:sz w:val="18"/>
                <w:szCs w:val="18"/>
              </w:rPr>
              <w:t>银国际、中邮基金、</w:t>
            </w:r>
            <w:r>
              <w:rPr>
                <w:rFonts w:ascii="宋体" w:hAnsi="宋体" w:cs="宋体" w:eastAsia="宋体" w:hint="default"/>
                <w:sz w:val="18"/>
                <w:szCs w:val="18"/>
              </w:rPr>
            </w:r>
          </w:p>
        </w:tc>
        <w:tc>
          <w:tcPr>
            <w:tcW w:w="2075" w:type="dxa"/>
            <w:tcBorders>
              <w:top w:val="nil" w:sz="6" w:space="0" w:color="auto"/>
              <w:left w:val="single" w:sz="13" w:space="0" w:color="FFFFFF"/>
              <w:bottom w:val="nil" w:sz="6" w:space="0" w:color="auto"/>
              <w:right w:val="single" w:sz="4" w:space="0" w:color="000000"/>
            </w:tcBorders>
          </w:tcPr>
          <w:p>
            <w:pPr>
              <w:pStyle w:val="TableParagraph"/>
              <w:spacing w:line="300" w:lineRule="auto" w:before="10"/>
              <w:ind w:left="-1" w:right="23"/>
              <w:jc w:val="left"/>
              <w:rPr>
                <w:rFonts w:ascii="宋体" w:hAnsi="宋体" w:cs="宋体" w:eastAsia="宋体" w:hint="default"/>
                <w:sz w:val="18"/>
                <w:szCs w:val="18"/>
              </w:rPr>
            </w:pPr>
            <w:r>
              <w:rPr>
                <w:rFonts w:ascii="宋体" w:hAnsi="宋体" w:cs="宋体" w:eastAsia="宋体" w:hint="default"/>
                <w:spacing w:val="-9"/>
                <w:sz w:val="18"/>
                <w:szCs w:val="18"/>
              </w:rPr>
              <w:t>况，公司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年度业绩说 明，公司募投项目进展情</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508" w:type="dxa"/>
            <w:tcBorders>
              <w:top w:val="nil" w:sz="6" w:space="0" w:color="auto"/>
              <w:left w:val="single" w:sz="4" w:space="0" w:color="000000"/>
              <w:bottom w:val="single" w:sz="4" w:space="0" w:color="000000"/>
              <w:right w:val="single" w:sz="13" w:space="0" w:color="FFFFFF"/>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安信证券</w:t>
            </w:r>
          </w:p>
        </w:tc>
        <w:tc>
          <w:tcPr>
            <w:tcW w:w="2075"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况等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5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方正证券、华安基</w:t>
            </w:r>
          </w:p>
        </w:tc>
        <w:tc>
          <w:tcPr>
            <w:tcW w:w="20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实地调研公司生产经营状</w:t>
            </w:r>
          </w:p>
        </w:tc>
      </w:tr>
      <w:tr>
        <w:trPr>
          <w:trHeight w:val="318"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金、日信证券、东</w:t>
            </w:r>
          </w:p>
        </w:tc>
        <w:tc>
          <w:tcPr>
            <w:tcW w:w="2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10"/>
                <w:sz w:val="18"/>
                <w:szCs w:val="18"/>
              </w:rPr>
              <w:t>况，公司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年度业绩情</w:t>
            </w:r>
          </w:p>
        </w:tc>
      </w:tr>
      <w:tr>
        <w:trPr>
          <w:trHeight w:val="351"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5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兴证券、华创基金</w:t>
            </w:r>
          </w:p>
        </w:tc>
        <w:tc>
          <w:tcPr>
            <w:tcW w:w="20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况说明，</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312" w:lineRule="exact"/>
        <w:ind w:left="7663"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01.6pt;height:15.6pt;mso-position-horizontal-relative:char;mso-position-vertical-relative:line" coordorigin="0,0" coordsize="2032,312">
            <v:group style="position:absolute;left:0;top:0;width:2032;height:312" coordorigin="0,0" coordsize="2032,312">
              <v:shape style="position:absolute;left:0;top:0;width:2032;height:312" coordorigin="0,0" coordsize="2032,312" path="m0,312l2032,312,2032,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spacing w:before="44"/>
        <w:ind w:left="0" w:right="158" w:firstLine="0"/>
        <w:jc w:val="right"/>
        <w:rPr>
          <w:rFonts w:ascii="宋体" w:hAnsi="宋体" w:cs="宋体" w:eastAsia="宋体" w:hint="default"/>
          <w:sz w:val="18"/>
          <w:szCs w:val="18"/>
        </w:rPr>
      </w:pPr>
      <w:r>
        <w:rPr/>
        <w:pict>
          <v:shape style="position:absolute;margin-left:56.459999pt;margin-top:-217.147995pt;width:479.2pt;height:448.7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实地调研公司生产经营状</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博时基金、中投证 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3"/>
                          <w:jc w:val="left"/>
                          <w:rPr>
                            <w:rFonts w:ascii="宋体" w:hAnsi="宋体" w:cs="宋体" w:eastAsia="宋体" w:hint="default"/>
                            <w:sz w:val="18"/>
                            <w:szCs w:val="18"/>
                          </w:rPr>
                        </w:pPr>
                        <w:r>
                          <w:rPr>
                            <w:rFonts w:ascii="宋体" w:hAnsi="宋体" w:cs="宋体" w:eastAsia="宋体" w:hint="default"/>
                            <w:spacing w:val="-10"/>
                            <w:sz w:val="18"/>
                            <w:szCs w:val="18"/>
                          </w:rPr>
                          <w:t>况，公司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 业绩情况说明，新产品研</w:t>
                        </w:r>
                      </w:p>
                    </w:tc>
                  </w:tr>
                  <w:tr>
                    <w:trPr>
                      <w:trHeight w:val="355"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发情况等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民生证券、民生加</w:t>
                        </w:r>
                      </w:p>
                    </w:tc>
                    <w:tc>
                      <w:tcPr>
                        <w:tcW w:w="2087"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实地调研公司生产经营状</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44"/>
                          <w:jc w:val="left"/>
                          <w:rPr>
                            <w:rFonts w:ascii="宋体" w:hAnsi="宋体" w:cs="宋体" w:eastAsia="宋体" w:hint="default"/>
                            <w:sz w:val="18"/>
                            <w:szCs w:val="18"/>
                          </w:rPr>
                        </w:pPr>
                        <w:r>
                          <w:rPr>
                            <w:rFonts w:ascii="宋体" w:hAnsi="宋体" w:cs="宋体" w:eastAsia="宋体" w:hint="default"/>
                            <w:spacing w:val="-14"/>
                            <w:sz w:val="18"/>
                            <w:szCs w:val="18"/>
                          </w:rPr>
                          <w:t>银基金、长盛基金、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天弘基金、新华基</w:t>
                        </w:r>
                      </w:p>
                    </w:tc>
                    <w:tc>
                      <w:tcPr>
                        <w:tcW w:w="2087" w:type="dxa"/>
                        <w:tcBorders>
                          <w:top w:val="nil" w:sz="6" w:space="0" w:color="auto"/>
                          <w:left w:val="single" w:sz="13" w:space="0" w:color="FFFFFF"/>
                          <w:bottom w:val="nil" w:sz="6" w:space="0" w:color="auto"/>
                          <w:right w:val="single" w:sz="4" w:space="0" w:color="000000"/>
                        </w:tcBorders>
                      </w:tcPr>
                      <w:p>
                        <w:pPr>
                          <w:pStyle w:val="TableParagraph"/>
                          <w:spacing w:line="300" w:lineRule="auto" w:before="10"/>
                          <w:ind w:left="11" w:right="29"/>
                          <w:jc w:val="left"/>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年市场情况，国 际市场情况，新产品研发</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13" w:space="0" w:color="FFFFFF"/>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2087"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情况，纸电池项目等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实地调研公司生产经营状</w:t>
                        </w:r>
                      </w:p>
                    </w:tc>
                  </w:tr>
                  <w:tr>
                    <w:trPr>
                      <w:trHeight w:val="625"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光大证券、鑫巢资 本</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9"/>
                          <w:jc w:val="left"/>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年一季度业绩说 明，数码喷墨设备研发情</w:t>
                        </w:r>
                      </w:p>
                    </w:tc>
                  </w:tr>
                  <w:tr>
                    <w:trPr>
                      <w:trHeight w:val="355"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实地调研公司生产经营状</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长城基金、银华基</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况，募投项目的进展情况</w:t>
                        </w:r>
                      </w:p>
                    </w:tc>
                  </w:tr>
                  <w:tr>
                    <w:trPr>
                      <w:trHeight w:val="317"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金、中银国际、兴</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市场竞争对手情况，双机</w:t>
                        </w:r>
                      </w:p>
                    </w:tc>
                  </w:tr>
                  <w:tr>
                    <w:trPr>
                      <w:trHeight w:val="308"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业证券</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组设备情况，检品机等新</w:t>
                        </w:r>
                      </w:p>
                    </w:tc>
                  </w:tr>
                  <w:tr>
                    <w:trPr>
                      <w:trHeight w:val="355"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产品情况</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实地调研公司生产经营状</w:t>
                        </w:r>
                      </w:p>
                    </w:tc>
                  </w:tr>
                  <w:tr>
                    <w:trPr>
                      <w:trHeight w:val="937"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湘财证券、嘉实基 金</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9"/>
                          <w:jc w:val="both"/>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年第三季度业绩 下滑的原因，公司产品价 </w:t>
                        </w:r>
                        <w:r>
                          <w:rPr>
                            <w:rFonts w:ascii="宋体" w:hAnsi="宋体" w:cs="宋体" w:eastAsia="宋体" w:hint="default"/>
                            <w:spacing w:val="-4"/>
                            <w:sz w:val="18"/>
                            <w:szCs w:val="18"/>
                          </w:rPr>
                          <w:t>格情况，新产品研发情况</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市场构成情况等</w:t>
                        </w:r>
                      </w:p>
                    </w:tc>
                  </w:tr>
                  <w:tr>
                    <w:trPr>
                      <w:trHeight w:val="358" w:hRule="exact"/>
                    </w:trPr>
                    <w:tc>
                      <w:tcPr>
                        <w:tcW w:w="1494"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6"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中国证券报证券研</w:t>
                        </w:r>
                      </w:p>
                    </w:tc>
                    <w:tc>
                      <w:tcPr>
                        <w:tcW w:w="2087"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实地调研公司生产经营状</w:t>
                        </w:r>
                      </w:p>
                    </w:tc>
                  </w:tr>
                  <w:tr>
                    <w:trPr>
                      <w:trHeight w:val="312"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究中心</w:t>
                        </w:r>
                        <w:r>
                          <w:rPr>
                            <w:rFonts w:ascii="宋体" w:hAnsi="宋体" w:cs="宋体" w:eastAsia="宋体" w:hint="default"/>
                            <w:spacing w:val="-89"/>
                            <w:sz w:val="18"/>
                            <w:szCs w:val="18"/>
                          </w:rPr>
                          <w:t>、</w:t>
                        </w:r>
                        <w:r>
                          <w:rPr>
                            <w:rFonts w:ascii="宋体" w:hAnsi="宋体" w:cs="宋体" w:eastAsia="宋体" w:hint="default"/>
                            <w:sz w:val="18"/>
                            <w:szCs w:val="18"/>
                          </w:rPr>
                          <w:t>兴业基金</w:t>
                        </w:r>
                        <w:r>
                          <w:rPr>
                            <w:rFonts w:ascii="宋体" w:hAnsi="宋体" w:cs="宋体" w:eastAsia="宋体" w:hint="default"/>
                            <w:spacing w:val="-35"/>
                            <w:sz w:val="18"/>
                            <w:szCs w:val="18"/>
                          </w:rPr>
                          <w:t>、</w:t>
                        </w:r>
                        <w:r>
                          <w:rPr>
                            <w:rFonts w:ascii="宋体" w:hAnsi="宋体" w:cs="宋体" w:eastAsia="宋体" w:hint="default"/>
                            <w:sz w:val="18"/>
                            <w:szCs w:val="18"/>
                          </w:rPr>
                        </w:r>
                      </w:p>
                    </w:tc>
                    <w:tc>
                      <w:tcPr>
                        <w:tcW w:w="2087"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况，公司股权激励计划的</w:t>
                        </w:r>
                      </w:p>
                    </w:tc>
                  </w:tr>
                  <w:tr>
                    <w:trPr>
                      <w:trHeight w:val="317" w:hRule="exact"/>
                    </w:trPr>
                    <w:tc>
                      <w:tcPr>
                        <w:tcW w:w="14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长安基金、中国国</w:t>
                        </w:r>
                      </w:p>
                    </w:tc>
                    <w:tc>
                      <w:tcPr>
                        <w:tcW w:w="2087"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相关情况，国家级企业技</w:t>
                        </w:r>
                      </w:p>
                    </w:tc>
                  </w:tr>
                  <w:tr>
                    <w:trPr>
                      <w:trHeight w:val="308" w:hRule="exact"/>
                    </w:trPr>
                    <w:tc>
                      <w:tcPr>
                        <w:tcW w:w="1494"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金、睿信投资、中</w:t>
                        </w:r>
                      </w:p>
                    </w:tc>
                    <w:tc>
                      <w:tcPr>
                        <w:tcW w:w="2087"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术中心的影响，国外市场</w:t>
                        </w:r>
                      </w:p>
                    </w:tc>
                  </w:tr>
                  <w:tr>
                    <w:trPr>
                      <w:trHeight w:val="356" w:hRule="exact"/>
                    </w:trPr>
                    <w:tc>
                      <w:tcPr>
                        <w:tcW w:w="1494"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13" w:space="0" w:color="FFFFFF"/>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信证券、嘉实基金</w:t>
                        </w:r>
                      </w:p>
                    </w:tc>
                    <w:tc>
                      <w:tcPr>
                        <w:tcW w:w="2087"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开拓等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312" w:lineRule="exact"/>
        <w:ind w:left="7663"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01.6pt;height:15.6pt;mso-position-horizontal-relative:char;mso-position-vertical-relative:line" coordorigin="0,0" coordsize="2032,312">
            <v:group style="position:absolute;left:0;top:0;width:2032;height:312" coordorigin="0,0" coordsize="2032,312">
              <v:shape style="position:absolute;left:0;top:0;width:2032;height:312" coordorigin="0,0" coordsize="2032,312" path="m0,312l2032,312,2032,0,0,0,0,312xe" filled="true" fillcolor="#ffffff" stroked="false">
                <v:path arrowok="t"/>
                <v:fill type="solid"/>
              </v:shape>
            </v:group>
          </v:group>
        </w:pict>
      </w:r>
      <w:r>
        <w:rPr>
          <w:rFonts w:ascii="宋体" w:hAnsi="宋体" w:cs="宋体" w:eastAsia="宋体" w:hint="default"/>
          <w:position w:val="-5"/>
          <w:sz w:val="20"/>
          <w:szCs w:val="20"/>
        </w:rPr>
      </w:r>
    </w:p>
    <w:p>
      <w:pPr>
        <w:spacing w:after="0" w:line="312"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1"/>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before="0"/>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spacing w:line="336" w:lineRule="auto" w:before="0"/>
        <w:ind w:left="154" w:right="5780"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会计师事务所对资金占用的专项审核意见 </w:t>
      </w:r>
      <w:r>
        <w:rPr>
          <w:rFonts w:ascii="宋体" w:hAnsi="宋体" w:cs="宋体" w:eastAsia="宋体" w:hint="default"/>
          <w:sz w:val="21"/>
          <w:szCs w:val="21"/>
        </w:rPr>
        <w:t>天津长荣印刷设备股份有限公司全体股东：</w:t>
      </w:r>
    </w:p>
    <w:p>
      <w:pPr>
        <w:pStyle w:val="BodyText"/>
        <w:spacing w:line="244" w:lineRule="exact"/>
        <w:ind w:left="153" w:right="0" w:firstLine="420"/>
        <w:jc w:val="both"/>
        <w:rPr>
          <w:rFonts w:ascii="Times New Roman" w:hAnsi="Times New Roman" w:cs="Times New Roman" w:eastAsia="Times New Roman" w:hint="default"/>
        </w:rPr>
      </w:pPr>
      <w:r>
        <w:rPr/>
        <w:t>我们按照中国注册会计师审计准则审计了天津长荣印刷设备股份有限公司（以下简称长荣股份）</w:t>
      </w:r>
      <w:r>
        <w:rPr>
          <w:rFonts w:ascii="Times New Roman" w:hAnsi="Times New Roman" w:cs="Times New Roman" w:eastAsia="Times New Roman" w:hint="default"/>
        </w:rPr>
        <w:t>2012</w:t>
      </w:r>
    </w:p>
    <w:p>
      <w:pPr>
        <w:pStyle w:val="BodyText"/>
        <w:spacing w:line="256" w:lineRule="auto" w:before="21"/>
        <w:ind w:left="153" w:right="138"/>
        <w:jc w:val="both"/>
      </w:pPr>
      <w:r>
        <w:rPr>
          <w:spacing w:val="-1"/>
        </w:rPr>
        <w:t>年度财务报表，包括</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日的合并及母公司资产负债表、</w:t>
      </w:r>
      <w:r>
        <w:rPr>
          <w:rFonts w:ascii="Times New Roman" w:hAnsi="Times New Roman" w:cs="Times New Roman" w:eastAsia="Times New Roman" w:hint="default"/>
          <w:spacing w:val="-1"/>
        </w:rPr>
        <w:t>2012</w:t>
      </w:r>
      <w:r>
        <w:rPr>
          <w:spacing w:val="-1"/>
        </w:rPr>
        <w:t>年度的合并及母公司利润表、合并</w:t>
      </w:r>
      <w:r>
        <w:rPr>
          <w:spacing w:val="-85"/>
        </w:rPr>
        <w:t> </w:t>
      </w:r>
      <w:r>
        <w:rPr>
          <w:spacing w:val="-85"/>
        </w:rPr>
      </w:r>
      <w:r>
        <w:rPr>
          <w:spacing w:val="10"/>
        </w:rPr>
        <w:t>及母公司现金流量表、合并及母公司股东权益变动表以及财务报表附注，并于</w:t>
      </w:r>
      <w:r>
        <w:rPr>
          <w:rFonts w:ascii="Times New Roman" w:hAnsi="Times New Roman" w:cs="Times New Roman" w:eastAsia="Times New Roman" w:hint="default"/>
          <w:spacing w:val="10"/>
        </w:rPr>
        <w:t>2013</w:t>
      </w:r>
      <w:r>
        <w:rPr>
          <w:spacing w:val="10"/>
        </w:rPr>
        <w:t>年</w:t>
      </w:r>
      <w:r>
        <w:rPr>
          <w:rFonts w:ascii="Times New Roman" w:hAnsi="Times New Roman" w:cs="Times New Roman" w:eastAsia="Times New Roman" w:hint="default"/>
          <w:spacing w:val="10"/>
        </w:rPr>
        <w:t>3</w:t>
      </w:r>
      <w:r>
        <w:rPr>
          <w:spacing w:val="10"/>
        </w:rPr>
        <w:t>月</w:t>
      </w:r>
      <w:r>
        <w:rPr>
          <w:rFonts w:ascii="Times New Roman" w:hAnsi="Times New Roman" w:cs="Times New Roman" w:eastAsia="Times New Roman" w:hint="default"/>
          <w:spacing w:val="10"/>
        </w:rPr>
        <w:t>18</w:t>
      </w:r>
      <w:r>
        <w:rPr>
          <w:spacing w:val="10"/>
        </w:rPr>
        <w:t>日出具了</w:t>
      </w:r>
      <w:r>
        <w:rPr>
          <w:spacing w:val="-66"/>
        </w:rPr>
        <w:t> </w:t>
      </w:r>
      <w:r>
        <w:rPr>
          <w:spacing w:val="-66"/>
        </w:rPr>
      </w:r>
      <w:r>
        <w:rPr>
          <w:rFonts w:ascii="Times New Roman" w:hAnsi="Times New Roman" w:cs="Times New Roman" w:eastAsia="Times New Roman" w:hint="default"/>
        </w:rPr>
        <w:t>XYZH/2012TJA1031-1</w:t>
      </w:r>
      <w:r>
        <w:rPr/>
        <w:t>号无保留意见的审计报告。</w:t>
      </w:r>
    </w:p>
    <w:p>
      <w:pPr>
        <w:pStyle w:val="BodyText"/>
        <w:spacing w:line="261" w:lineRule="auto" w:before="5"/>
        <w:ind w:right="145" w:firstLine="420"/>
        <w:jc w:val="both"/>
      </w:pPr>
      <w:r>
        <w:rPr>
          <w:spacing w:val="-1"/>
        </w:rPr>
        <w:t>根据中国证券监督管理委员会、国务院国有资产监督管理委员会《关于规范上市公司与关联方资金往</w:t>
      </w:r>
      <w:r>
        <w:rPr/>
        <w:t> 来及上市公司对外担保若干问题的通知》（证监发</w:t>
      </w:r>
      <w:r>
        <w:rPr>
          <w:rFonts w:ascii="Times New Roman" w:hAnsi="Times New Roman" w:cs="Times New Roman" w:eastAsia="Times New Roman" w:hint="default"/>
        </w:rPr>
        <w:t>[2003]56</w:t>
      </w:r>
      <w:r>
        <w:rPr/>
        <w:t>号文），以及深圳证券交易所《信息披露工作</w:t>
      </w:r>
      <w:r>
        <w:rPr>
          <w:spacing w:val="-67"/>
        </w:rPr>
        <w:t> </w:t>
      </w:r>
      <w:r>
        <w:rPr>
          <w:spacing w:val="-2"/>
        </w:rPr>
        <w:t>备忘录</w:t>
      </w:r>
      <w:r>
        <w:rPr>
          <w:rFonts w:ascii="Times New Roman" w:hAnsi="Times New Roman" w:cs="Times New Roman" w:eastAsia="Times New Roman" w:hint="default"/>
          <w:spacing w:val="-2"/>
        </w:rPr>
        <w:t>2006</w:t>
      </w:r>
      <w:r>
        <w:rPr>
          <w:spacing w:val="-2"/>
        </w:rPr>
        <w:t>年第</w:t>
      </w:r>
      <w:r>
        <w:rPr>
          <w:rFonts w:ascii="Times New Roman" w:hAnsi="Times New Roman" w:cs="Times New Roman" w:eastAsia="Times New Roman" w:hint="default"/>
          <w:spacing w:val="-2"/>
        </w:rPr>
        <w:t>2</w:t>
      </w:r>
      <w:r>
        <w:rPr>
          <w:spacing w:val="-2"/>
        </w:rPr>
        <w:t>号</w:t>
      </w:r>
      <w:r>
        <w:rPr>
          <w:rFonts w:ascii="Times New Roman" w:hAnsi="Times New Roman" w:cs="Times New Roman" w:eastAsia="Times New Roman" w:hint="default"/>
          <w:spacing w:val="-2"/>
        </w:rPr>
        <w:t>--</w:t>
      </w:r>
      <w:r>
        <w:rPr>
          <w:spacing w:val="-2"/>
        </w:rPr>
        <w:t>控股股东及其他关联资金占用及清欠方案的披露和报送要求》的要求，长荣股份编制</w:t>
      </w:r>
      <w:r>
        <w:rPr>
          <w:spacing w:val="-66"/>
        </w:rPr>
        <w:t> </w:t>
      </w:r>
      <w:r>
        <w:rPr>
          <w:spacing w:val="-66"/>
        </w:rPr>
      </w:r>
      <w:r>
        <w:rPr>
          <w:spacing w:val="3"/>
        </w:rPr>
        <w:t>了本专项说明所附的天津长荣印刷设备股份有限公司</w:t>
      </w:r>
      <w:r>
        <w:rPr>
          <w:rFonts w:ascii="Times New Roman" w:hAnsi="Times New Roman" w:cs="Times New Roman" w:eastAsia="Times New Roman" w:hint="default"/>
          <w:spacing w:val="3"/>
        </w:rPr>
        <w:t>2012</w:t>
      </w:r>
      <w:r>
        <w:rPr>
          <w:spacing w:val="3"/>
        </w:rPr>
        <w:t>年度控股股东及其他关联方资金占用情况汇总</w:t>
      </w:r>
      <w:r>
        <w:rPr>
          <w:spacing w:val="-87"/>
        </w:rPr>
        <w:t> </w:t>
      </w:r>
      <w:r>
        <w:rPr>
          <w:spacing w:val="-87"/>
        </w:rPr>
      </w:r>
      <w:r>
        <w:rPr/>
        <w:t>表（以下简称汇总表）。</w:t>
      </w:r>
    </w:p>
    <w:p>
      <w:pPr>
        <w:pStyle w:val="BodyText"/>
        <w:spacing w:line="264" w:lineRule="auto" w:before="18"/>
        <w:ind w:right="145" w:firstLine="420"/>
        <w:jc w:val="both"/>
      </w:pPr>
      <w:r>
        <w:rPr>
          <w:spacing w:val="-1"/>
        </w:rPr>
        <w:t>编制和对外披露汇总表，并确保其真实性、合法性及完整性是长荣股份的责任。我们对汇总表所载资</w:t>
      </w:r>
      <w:r>
        <w:rPr/>
        <w:t> </w:t>
      </w:r>
      <w:r>
        <w:rPr>
          <w:spacing w:val="3"/>
        </w:rPr>
        <w:t>料与我们审计长荣股份</w:t>
      </w:r>
      <w:r>
        <w:rPr>
          <w:rFonts w:ascii="Times New Roman" w:hAnsi="Times New Roman" w:cs="Times New Roman" w:eastAsia="Times New Roman" w:hint="default"/>
          <w:spacing w:val="3"/>
        </w:rPr>
        <w:t>2012</w:t>
      </w:r>
      <w:r>
        <w:rPr>
          <w:spacing w:val="3"/>
        </w:rPr>
        <w:t>年度财务报表时所复核的会计资料和经审计的财务报表的相关内容进行了核</w:t>
      </w:r>
      <w:r>
        <w:rPr>
          <w:spacing w:val="-87"/>
        </w:rPr>
        <w:t> </w:t>
      </w:r>
      <w:r>
        <w:rPr>
          <w:spacing w:val="-87"/>
        </w:rPr>
      </w:r>
      <w:r>
        <w:rPr/>
        <w:t>对，在所有重大方面没有发现不一致。</w:t>
      </w:r>
    </w:p>
    <w:p>
      <w:pPr>
        <w:pStyle w:val="BodyText"/>
        <w:spacing w:line="256" w:lineRule="auto" w:before="16"/>
        <w:ind w:right="149" w:firstLine="420"/>
        <w:jc w:val="both"/>
      </w:pPr>
      <w:r>
        <w:rPr>
          <w:spacing w:val="-1"/>
        </w:rPr>
        <w:t>除对长荣股份</w:t>
      </w:r>
      <w:r>
        <w:rPr>
          <w:rFonts w:ascii="Times New Roman" w:hAnsi="Times New Roman" w:cs="Times New Roman" w:eastAsia="Times New Roman" w:hint="default"/>
          <w:spacing w:val="-1"/>
        </w:rPr>
        <w:t>2012</w:t>
      </w:r>
      <w:r>
        <w:rPr>
          <w:spacing w:val="-1"/>
        </w:rPr>
        <w:t>年度财务报表执行审计，以及将本专项说明后附的汇总表所载项目金额与我们审计</w:t>
      </w:r>
      <w:r>
        <w:rPr/>
        <w:t> </w:t>
      </w:r>
      <w:r>
        <w:rPr>
          <w:spacing w:val="-1"/>
        </w:rPr>
        <w:t>长荣股份</w:t>
      </w:r>
      <w:r>
        <w:rPr>
          <w:rFonts w:ascii="Times New Roman" w:hAnsi="Times New Roman" w:cs="Times New Roman" w:eastAsia="Times New Roman" w:hint="default"/>
          <w:spacing w:val="-1"/>
        </w:rPr>
        <w:t>2012</w:t>
      </w:r>
      <w:r>
        <w:rPr>
          <w:spacing w:val="-1"/>
        </w:rPr>
        <w:t>年度财务报表时长荣股份提供的会计资料和经审计的财务报表的相关内容进行核对外，我们</w:t>
      </w:r>
      <w:r>
        <w:rPr>
          <w:spacing w:val="-83"/>
        </w:rPr>
        <w:t> </w:t>
      </w:r>
      <w:r>
        <w:rPr>
          <w:spacing w:val="-83"/>
        </w:rPr>
      </w:r>
      <w:r>
        <w:rPr/>
        <w:t>没有对本专项说明后附的汇总表执行任何附加程序。</w:t>
      </w:r>
    </w:p>
    <w:p>
      <w:pPr>
        <w:pStyle w:val="BodyText"/>
        <w:spacing w:line="256" w:lineRule="auto" w:before="22"/>
        <w:ind w:right="149" w:firstLine="420"/>
        <w:jc w:val="both"/>
      </w:pPr>
      <w:r>
        <w:rPr>
          <w:spacing w:val="-1"/>
        </w:rPr>
        <w:t>为了更好地理解长荣股份</w:t>
      </w:r>
      <w:r>
        <w:rPr>
          <w:rFonts w:ascii="Times New Roman" w:hAnsi="Times New Roman" w:cs="Times New Roman" w:eastAsia="Times New Roman" w:hint="default"/>
          <w:spacing w:val="-1"/>
        </w:rPr>
        <w:t>2012</w:t>
      </w:r>
      <w:r>
        <w:rPr>
          <w:spacing w:val="-1"/>
        </w:rPr>
        <w:t>年度控股股东及其他关联方资金占用情况，汇总表应当与已审计的财务</w:t>
      </w:r>
      <w:r>
        <w:rPr/>
        <w:t> 报表一并阅读。</w:t>
      </w:r>
    </w:p>
    <w:p>
      <w:pPr>
        <w:pStyle w:val="BodyText"/>
        <w:spacing w:line="256" w:lineRule="auto" w:before="22"/>
        <w:ind w:right="149" w:firstLine="420"/>
        <w:jc w:val="both"/>
      </w:pPr>
      <w:r>
        <w:rPr>
          <w:spacing w:val="-1"/>
        </w:rPr>
        <w:t>本专项说明仅供长荣股份为</w:t>
      </w:r>
      <w:r>
        <w:rPr>
          <w:rFonts w:ascii="Times New Roman" w:hAnsi="Times New Roman" w:cs="Times New Roman" w:eastAsia="Times New Roman" w:hint="default"/>
          <w:spacing w:val="-1"/>
        </w:rPr>
        <w:t>2012</w:t>
      </w:r>
      <w:r>
        <w:rPr>
          <w:spacing w:val="-1"/>
        </w:rPr>
        <w:t>年度报告披露之目的使用，未经本事务所书面同意，不得用于其他任</w:t>
      </w:r>
      <w:r>
        <w:rPr/>
        <w:t> 何目的。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193" w:val="left" w:leader="none"/>
        </w:tabs>
        <w:spacing w:line="240" w:lineRule="auto" w:before="173"/>
        <w:ind w:left="574" w:right="0"/>
        <w:jc w:val="left"/>
      </w:pPr>
      <w:r>
        <w:rPr/>
        <w:t>信永中和会计师事务所（特殊普通合伙）</w:t>
        <w:tab/>
        <w:t>中国注册会计师：张萱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4780" w:right="0"/>
        <w:jc w:val="left"/>
      </w:pPr>
      <w:r>
        <w:rPr/>
        <w:t>中国注册会计师：刘小凌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3933" w:val="left" w:leader="none"/>
          <w:tab w:pos="5193" w:val="left" w:leader="none"/>
        </w:tabs>
        <w:spacing w:line="240" w:lineRule="auto" w:before="137"/>
        <w:ind w:left="3094" w:right="0"/>
        <w:jc w:val="left"/>
      </w:pPr>
      <w:r>
        <w:rPr/>
        <w:t>中国</w:t>
        <w:tab/>
        <w:t>北京</w:t>
        <w:tab/>
        <w:t>二</w:t>
      </w:r>
      <w:r>
        <w:rPr>
          <w:rFonts w:ascii="Times New Roman" w:hAnsi="Times New Roman" w:cs="Times New Roman" w:eastAsia="Times New Roman" w:hint="default"/>
        </w:rPr>
        <w:t>○</w:t>
      </w:r>
      <w:r>
        <w:rPr/>
        <w:t>一三年三月十八日</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ind w:right="0"/>
        <w:jc w:val="left"/>
        <w:rPr>
          <w:b w:val="0"/>
          <w:bCs w:val="0"/>
        </w:rPr>
      </w:pPr>
      <w:r>
        <w:rPr/>
        <w:t>三、破产重整相关事项</w:t>
      </w:r>
      <w:r>
        <w:rPr>
          <w:b w:val="0"/>
          <w:bCs w:val="0"/>
        </w:rPr>
      </w:r>
    </w:p>
    <w:p>
      <w:pPr>
        <w:spacing w:line="240" w:lineRule="auto" w:before="5"/>
        <w:rPr>
          <w:rFonts w:ascii="宋体" w:hAnsi="宋体" w:cs="宋体" w:eastAsia="宋体" w:hint="default"/>
          <w:b/>
          <w:bCs/>
          <w:sz w:val="23"/>
          <w:szCs w:val="23"/>
        </w:rPr>
      </w:pPr>
    </w:p>
    <w:p>
      <w:pPr>
        <w:pStyle w:val="Heading4"/>
        <w:spacing w:line="240" w:lineRule="auto"/>
        <w:ind w:right="0"/>
        <w:jc w:val="left"/>
      </w:pPr>
      <w:r>
        <w:rPr/>
        <w:t>报告期内，公司无破产重整相关事项。</w:t>
      </w:r>
    </w:p>
    <w:p>
      <w:pPr>
        <w:spacing w:before="92"/>
        <w:ind w:left="154" w:right="0" w:firstLine="0"/>
        <w:jc w:val="left"/>
        <w:rPr>
          <w:rFonts w:ascii="宋体" w:hAnsi="宋体" w:cs="宋体" w:eastAsia="宋体" w:hint="default"/>
          <w:sz w:val="18"/>
          <w:szCs w:val="18"/>
        </w:rPr>
      </w:pPr>
      <w:r>
        <w:rPr>
          <w:rFonts w:ascii="宋体" w:hAnsi="宋体" w:cs="宋体" w:eastAsia="宋体" w:hint="default"/>
          <w:sz w:val="18"/>
          <w:szCs w:val="18"/>
        </w:rPr>
        <w:t>破产重整相关事项临时报告披露网站查询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6"/>
      </w:tblGrid>
      <w:tr>
        <w:trPr>
          <w:trHeight w:val="4146"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9"/>
              <w:ind w:left="49"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9" w:lineRule="auto" w:before="76"/>
              <w:ind w:left="23" w:right="-17" w:firstLine="69"/>
              <w:jc w:val="both"/>
              <w:rPr>
                <w:rFonts w:ascii="宋体" w:hAnsi="宋体" w:cs="宋体" w:eastAsia="宋体" w:hint="default"/>
                <w:sz w:val="18"/>
                <w:szCs w:val="18"/>
              </w:rPr>
            </w:pPr>
            <w:r>
              <w:rPr>
                <w:rFonts w:ascii="宋体" w:hAnsi="宋体" w:cs="宋体" w:eastAsia="宋体" w:hint="default"/>
                <w:sz w:val="18"/>
                <w:szCs w:val="18"/>
              </w:rPr>
              <w:t>（适用 于非同 一控制 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0" w:firstLine="69"/>
              <w:jc w:val="both"/>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w:t>
            </w:r>
          </w:p>
          <w:p>
            <w:pPr>
              <w:pStyle w:val="TableParagraph"/>
              <w:spacing w:line="196" w:lineRule="exact" w:before="19"/>
              <w:ind w:left="22" w:right="0"/>
              <w:jc w:val="both"/>
              <w:rPr>
                <w:rFonts w:ascii="宋体" w:hAnsi="宋体" w:cs="宋体" w:eastAsia="宋体" w:hint="default"/>
                <w:sz w:val="18"/>
                <w:szCs w:val="18"/>
              </w:rPr>
            </w:pPr>
            <w:r>
              <w:rPr>
                <w:rFonts w:ascii="宋体" w:hAnsi="宋体" w:cs="宋体" w:eastAsia="宋体" w:hint="default"/>
                <w:spacing w:val="-11"/>
                <w:sz w:val="18"/>
                <w:szCs w:val="18"/>
              </w:rPr>
              <w:t>利润（万</w:t>
            </w:r>
          </w:p>
          <w:p>
            <w:pPr>
              <w:pStyle w:val="TableParagraph"/>
              <w:spacing w:line="156"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92" w:right="0" w:hanging="46"/>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（适</w:t>
            </w:r>
          </w:p>
          <w:p>
            <w:pPr>
              <w:pStyle w:val="TableParagraph"/>
              <w:spacing w:line="319" w:lineRule="auto" w:before="76"/>
              <w:ind w:left="22" w:right="-19" w:firstLine="69"/>
              <w:jc w:val="both"/>
              <w:rPr>
                <w:rFonts w:ascii="宋体" w:hAnsi="宋体" w:cs="宋体" w:eastAsia="宋体" w:hint="default"/>
                <w:sz w:val="18"/>
                <w:szCs w:val="18"/>
              </w:rPr>
            </w:pPr>
            <w:r>
              <w:rPr>
                <w:rFonts w:ascii="宋体" w:hAnsi="宋体" w:cs="宋体" w:eastAsia="宋体" w:hint="default"/>
                <w:sz w:val="18"/>
                <w:szCs w:val="18"/>
              </w:rPr>
              <w:t>用于同 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92" w:right="9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0"/>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2"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2" w:right="-17"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spacing w:line="357" w:lineRule="auto" w:before="51"/>
        <w:ind w:left="153" w:right="8191" w:firstLine="0"/>
        <w:jc w:val="left"/>
        <w:rPr>
          <w:rFonts w:ascii="宋体" w:hAnsi="宋体" w:cs="宋体" w:eastAsia="宋体" w:hint="default"/>
          <w:sz w:val="18"/>
          <w:szCs w:val="18"/>
        </w:rPr>
      </w:pPr>
      <w:r>
        <w:rPr>
          <w:rFonts w:ascii="宋体" w:hAnsi="宋体" w:cs="宋体" w:eastAsia="宋体" w:hint="default"/>
          <w:sz w:val="18"/>
          <w:szCs w:val="18"/>
        </w:rPr>
        <w:t>收购资产情况说明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3"/>
        <w:gridCol w:w="734"/>
        <w:gridCol w:w="737"/>
        <w:gridCol w:w="734"/>
        <w:gridCol w:w="737"/>
        <w:gridCol w:w="736"/>
        <w:gridCol w:w="737"/>
        <w:gridCol w:w="736"/>
        <w:gridCol w:w="737"/>
        <w:gridCol w:w="734"/>
        <w:gridCol w:w="737"/>
        <w:gridCol w:w="736"/>
        <w:gridCol w:w="737"/>
      </w:tblGrid>
      <w:tr>
        <w:trPr>
          <w:trHeight w:val="2898" w:hRule="exact"/>
        </w:trPr>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71" w:right="90"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181" w:right="9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9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3" w:right="90"/>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7" w:right="4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资产出 售为上 市公司 贡献的 净利润 占利润 总额的 比例</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3" w:right="-19"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spacing w:line="357" w:lineRule="auto" w:before="52"/>
        <w:ind w:left="153" w:right="8331" w:firstLine="0"/>
        <w:jc w:val="left"/>
        <w:rPr>
          <w:rFonts w:ascii="宋体" w:hAnsi="宋体" w:cs="宋体" w:eastAsia="宋体" w:hint="default"/>
          <w:sz w:val="18"/>
          <w:szCs w:val="18"/>
        </w:rPr>
      </w:pPr>
      <w:r>
        <w:rPr>
          <w:rFonts w:ascii="宋体" w:hAnsi="宋体" w:cs="宋体" w:eastAsia="宋体" w:hint="default"/>
          <w:sz w:val="18"/>
          <w:szCs w:val="18"/>
        </w:rPr>
        <w:t>出售资产情况说明 无</w:t>
      </w:r>
    </w:p>
    <w:p>
      <w:pPr>
        <w:spacing w:after="0" w:line="357"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59"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line="307" w:lineRule="auto" w:before="0"/>
        <w:ind w:left="154" w:right="151" w:firstLine="290"/>
        <w:jc w:val="both"/>
        <w:rPr>
          <w:rFonts w:ascii="宋体" w:hAnsi="宋体" w:cs="宋体" w:eastAsia="宋体" w:hint="default"/>
          <w:sz w:val="18"/>
          <w:szCs w:val="18"/>
        </w:rPr>
      </w:pPr>
      <w:r>
        <w:rPr>
          <w:rFonts w:ascii="宋体" w:hAnsi="宋体" w:cs="宋体" w:eastAsia="宋体" w:hint="default"/>
          <w:spacing w:val="-1"/>
          <w:sz w:val="18"/>
          <w:szCs w:val="18"/>
        </w:rPr>
        <w:t>为进一步完善公司法人治理结构，形成良好均衡的价值分配体系，激励公司高级管理人员和核心骨干人员诚信勤勉地开</w:t>
      </w:r>
      <w:r>
        <w:rPr>
          <w:rFonts w:ascii="宋体" w:hAnsi="宋体" w:cs="宋体" w:eastAsia="宋体" w:hint="default"/>
          <w:sz w:val="18"/>
          <w:szCs w:val="18"/>
        </w:rPr>
        <w:t> </w:t>
      </w:r>
      <w:r>
        <w:rPr>
          <w:rFonts w:ascii="宋体" w:hAnsi="宋体" w:cs="宋体" w:eastAsia="宋体" w:hint="default"/>
          <w:spacing w:val="-2"/>
          <w:sz w:val="18"/>
          <w:szCs w:val="18"/>
        </w:rPr>
        <w:t>展工作，保证公司业绩稳步提升，确保公司发展战略和经营目标的实现，</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日，公司第二届董事会第十八次会议</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审议通过了《天津长荣印刷设备股份有限公司与限制性股票激励计划（草案）》及其摘要，拟向</w:t>
      </w:r>
      <w:r>
        <w:rPr>
          <w:rFonts w:ascii="Times New Roman" w:hAnsi="Times New Roman" w:cs="Times New Roman" w:eastAsia="Times New Roman" w:hint="default"/>
          <w:spacing w:val="-2"/>
          <w:sz w:val="18"/>
          <w:szCs w:val="18"/>
        </w:rPr>
        <w:t>161</w:t>
      </w:r>
      <w:r>
        <w:rPr>
          <w:rFonts w:ascii="宋体" w:hAnsi="宋体" w:cs="宋体" w:eastAsia="宋体" w:hint="default"/>
          <w:spacing w:val="-2"/>
          <w:sz w:val="18"/>
          <w:szCs w:val="18"/>
        </w:rPr>
        <w:t>名激励对象授予</w:t>
      </w:r>
      <w:r>
        <w:rPr>
          <w:rFonts w:ascii="Times New Roman" w:hAnsi="Times New Roman" w:cs="Times New Roman" w:eastAsia="Times New Roman" w:hint="default"/>
          <w:spacing w:val="-2"/>
          <w:sz w:val="18"/>
          <w:szCs w:val="18"/>
        </w:rPr>
        <w:t>300</w:t>
      </w:r>
      <w:r>
        <w:rPr>
          <w:rFonts w:ascii="宋体" w:hAnsi="宋体" w:cs="宋体" w:eastAsia="宋体" w:hint="default"/>
          <w:spacing w:val="-2"/>
          <w:sz w:val="18"/>
          <w:szCs w:val="18"/>
        </w:rPr>
        <w:t>万股</w:t>
      </w:r>
      <w:r>
        <w:rPr>
          <w:rFonts w:ascii="宋体" w:hAnsi="宋体" w:cs="宋体" w:eastAsia="宋体" w:hint="default"/>
          <w:spacing w:val="-61"/>
          <w:sz w:val="18"/>
          <w:szCs w:val="18"/>
        </w:rPr>
        <w:t> </w:t>
      </w:r>
      <w:r>
        <w:rPr>
          <w:rFonts w:ascii="宋体" w:hAnsi="宋体" w:cs="宋体" w:eastAsia="宋体" w:hint="default"/>
          <w:sz w:val="18"/>
          <w:szCs w:val="18"/>
        </w:rPr>
        <w:t>限制性股票（预留</w:t>
      </w:r>
      <w:r>
        <w:rPr>
          <w:rFonts w:ascii="Times New Roman" w:hAnsi="Times New Roman" w:cs="Times New Roman" w:eastAsia="Times New Roman" w:hint="default"/>
          <w:sz w:val="18"/>
          <w:szCs w:val="18"/>
        </w:rPr>
        <w:t>30</w:t>
      </w:r>
      <w:r>
        <w:rPr>
          <w:rFonts w:ascii="宋体" w:hAnsi="宋体" w:cs="宋体" w:eastAsia="宋体" w:hint="default"/>
          <w:sz w:val="18"/>
          <w:szCs w:val="18"/>
        </w:rPr>
        <w:t>万）。</w:t>
      </w:r>
    </w:p>
    <w:p>
      <w:pPr>
        <w:spacing w:line="360" w:lineRule="auto" w:before="7"/>
        <w:ind w:left="153" w:right="3721" w:firstLine="290"/>
        <w:jc w:val="left"/>
        <w:rPr>
          <w:rFonts w:ascii="宋体" w:hAnsi="宋体" w:cs="宋体" w:eastAsia="宋体" w:hint="default"/>
          <w:sz w:val="18"/>
          <w:szCs w:val="18"/>
        </w:rPr>
      </w:pPr>
      <w:r>
        <w:rPr>
          <w:rFonts w:ascii="宋体" w:hAnsi="宋体" w:cs="宋体" w:eastAsia="宋体" w:hint="default"/>
          <w:sz w:val="18"/>
          <w:szCs w:val="18"/>
        </w:rPr>
        <w:t>截至报告期末，该限制性股票激励计划尚需提交公司股东大会审议通过。 股权激励事项临时报告披露网站查询</w:t>
      </w: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358" w:hRule="exact"/>
        </w:trPr>
        <w:tc>
          <w:tcPr>
            <w:tcW w:w="31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《第二届董事会第十八次会议决议公</w:t>
            </w:r>
          </w:p>
        </w:tc>
        <w:tc>
          <w:tcPr>
            <w:tcW w:w="3190" w:type="dxa"/>
            <w:tcBorders>
              <w:top w:val="single" w:sz="4" w:space="0" w:color="000000"/>
              <w:left w:val="single" w:sz="4" w:space="0" w:color="000000"/>
              <w:bottom w:val="nil" w:sz="6" w:space="0" w:color="auto"/>
              <w:right w:val="single" w:sz="4" w:space="0" w:color="000000"/>
            </w:tcBorders>
          </w:tcPr>
          <w:p>
            <w:pPr/>
          </w:p>
        </w:tc>
        <w:tc>
          <w:tcPr>
            <w:tcW w:w="3191"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《天津长荣印刷设备股份有限公司</w:t>
            </w: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限制性股票激励计</w:t>
            </w:r>
            <w:r>
              <w:rPr>
                <w:rFonts w:ascii="宋体" w:hAnsi="宋体" w:cs="宋体" w:eastAsia="宋体" w:hint="default"/>
                <w:spacing w:val="-9"/>
                <w:sz w:val="18"/>
                <w:szCs w:val="18"/>
              </w:rPr>
              <w:t>划</w:t>
            </w:r>
            <w:r>
              <w:rPr>
                <w:rFonts w:ascii="宋体" w:hAnsi="宋体" w:cs="宋体" w:eastAsia="宋体" w:hint="default"/>
                <w:sz w:val="18"/>
                <w:szCs w:val="18"/>
              </w:rPr>
              <w:t>（草案</w:t>
            </w:r>
            <w:r>
              <w:rPr>
                <w:rFonts w:ascii="宋体" w:hAnsi="宋体" w:cs="宋体" w:eastAsia="宋体" w:hint="default"/>
                <w:spacing w:val="-92"/>
                <w:sz w:val="18"/>
                <w:szCs w:val="18"/>
              </w:rPr>
              <w:t>）</w:t>
            </w:r>
            <w:r>
              <w:rPr>
                <w:rFonts w:ascii="宋体" w:hAnsi="宋体" w:cs="宋体" w:eastAsia="宋体" w:hint="default"/>
                <w:spacing w:val="-90"/>
                <w:sz w:val="18"/>
                <w:szCs w:val="18"/>
              </w:rPr>
              <w:t>》</w:t>
            </w:r>
            <w:r>
              <w:rPr>
                <w:rFonts w:ascii="宋体" w:hAnsi="宋体" w:cs="宋体" w:eastAsia="宋体" w:hint="default"/>
                <w:spacing w:val="-99"/>
                <w:sz w:val="18"/>
                <w:szCs w:val="18"/>
              </w:rPr>
              <w:t>、</w:t>
            </w:r>
            <w:r>
              <w:rPr>
                <w:rFonts w:ascii="宋体" w:hAnsi="宋体" w:cs="宋体" w:eastAsia="宋体" w:hint="default"/>
                <w:sz w:val="18"/>
                <w:szCs w:val="18"/>
              </w:rPr>
              <w:t>《天津长</w:t>
            </w: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荣印刷设备股份有限公司限制性股票激</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307"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励计划首期激励对象名单</w:t>
            </w:r>
            <w:r>
              <w:rPr>
                <w:rFonts w:ascii="宋体" w:hAnsi="宋体" w:cs="宋体" w:eastAsia="宋体" w:hint="default"/>
                <w:spacing w:val="-90"/>
                <w:sz w:val="18"/>
                <w:szCs w:val="18"/>
              </w:rPr>
              <w:t>》、</w:t>
            </w:r>
            <w:r>
              <w:rPr>
                <w:rFonts w:ascii="宋体" w:hAnsi="宋体" w:cs="宋体" w:eastAsia="宋体" w:hint="default"/>
                <w:sz w:val="18"/>
                <w:szCs w:val="18"/>
              </w:rPr>
              <w:t>《天津长荣</w:t>
            </w: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印刷设备股份有限公司限制性股票激励</w:t>
            </w:r>
          </w:p>
        </w:tc>
        <w:tc>
          <w:tcPr>
            <w:tcW w:w="3190" w:type="dxa"/>
            <w:tcBorders>
              <w:top w:val="nil" w:sz="6" w:space="0" w:color="auto"/>
              <w:left w:val="single" w:sz="4" w:space="0" w:color="000000"/>
              <w:bottom w:val="nil" w:sz="6" w:space="0" w:color="auto"/>
              <w:right w:val="single" w:sz="4" w:space="0" w:color="000000"/>
            </w:tcBorders>
          </w:tcPr>
          <w:p>
            <w:pPr/>
          </w:p>
        </w:tc>
        <w:tc>
          <w:tcPr>
            <w:tcW w:w="3191"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31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计划实施考核办法》等</w:t>
            </w:r>
          </w:p>
        </w:tc>
        <w:tc>
          <w:tcPr>
            <w:tcW w:w="3190" w:type="dxa"/>
            <w:tcBorders>
              <w:top w:val="nil" w:sz="6" w:space="0" w:color="auto"/>
              <w:left w:val="single" w:sz="4" w:space="0" w:color="000000"/>
              <w:bottom w:val="single" w:sz="4" w:space="0" w:color="000000"/>
              <w:right w:val="single" w:sz="4" w:space="0" w:color="000000"/>
            </w:tcBorders>
          </w:tcPr>
          <w:p>
            <w:pPr/>
          </w:p>
        </w:tc>
        <w:tc>
          <w:tcPr>
            <w:tcW w:w="3191"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16"/>
        <w:gridCol w:w="798"/>
        <w:gridCol w:w="798"/>
        <w:gridCol w:w="798"/>
        <w:gridCol w:w="798"/>
        <w:gridCol w:w="798"/>
        <w:gridCol w:w="798"/>
        <w:gridCol w:w="798"/>
        <w:gridCol w:w="784"/>
      </w:tblGrid>
      <w:tr>
        <w:trPr>
          <w:trHeight w:val="358" w:hRule="exact"/>
        </w:trPr>
        <w:tc>
          <w:tcPr>
            <w:tcW w:w="7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6" w:type="dxa"/>
            <w:tcBorders>
              <w:top w:val="single" w:sz="4" w:space="0" w:color="000000"/>
              <w:left w:val="single" w:sz="4" w:space="0" w:color="000000"/>
              <w:bottom w:val="nil" w:sz="6" w:space="0" w:color="auto"/>
              <w:right w:val="single" w:sz="4" w:space="0" w:color="000000"/>
            </w:tcBorders>
            <w:shd w:val="clear" w:color="auto" w:fill="D3D3D3"/>
          </w:tcPr>
          <w:p>
            <w:pPr/>
          </w:p>
        </w:tc>
        <w:tc>
          <w:tcPr>
            <w:tcW w:w="816"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交易价格</w:t>
            </w:r>
          </w:p>
        </w:tc>
      </w:tr>
      <w:tr>
        <w:trPr>
          <w:trHeight w:val="942" w:hRule="exact"/>
        </w:trPr>
        <w:tc>
          <w:tcPr>
            <w:tcW w:w="7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99" w:right="30"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4"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4"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6" w:right="25"/>
              <w:jc w:val="both"/>
              <w:rPr>
                <w:rFonts w:ascii="宋体" w:hAnsi="宋体" w:cs="宋体" w:eastAsia="宋体" w:hint="default"/>
                <w:sz w:val="18"/>
                <w:szCs w:val="18"/>
              </w:rPr>
            </w:pPr>
            <w:r>
              <w:rPr>
                <w:rFonts w:ascii="宋体" w:hAnsi="宋体" w:cs="宋体" w:eastAsia="宋体" w:hint="default"/>
                <w:sz w:val="18"/>
                <w:szCs w:val="18"/>
              </w:rPr>
              <w:t>与市场参 考价格差 异较大的</w:t>
            </w:r>
          </w:p>
        </w:tc>
      </w:tr>
      <w:tr>
        <w:trPr>
          <w:trHeight w:val="350" w:hRule="exact"/>
        </w:trPr>
        <w:tc>
          <w:tcPr>
            <w:tcW w:w="79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6" w:type="dxa"/>
            <w:tcBorders>
              <w:top w:val="nil" w:sz="6" w:space="0" w:color="auto"/>
              <w:left w:val="single" w:sz="4" w:space="0" w:color="000000"/>
              <w:bottom w:val="single" w:sz="4" w:space="0" w:color="000000"/>
              <w:right w:val="single" w:sz="4" w:space="0" w:color="000000"/>
            </w:tcBorders>
            <w:shd w:val="clear" w:color="auto" w:fill="D3D3D3"/>
          </w:tcPr>
          <w:p>
            <w:pPr/>
          </w:p>
        </w:tc>
        <w:tc>
          <w:tcPr>
            <w:tcW w:w="816"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06"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133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7"/>
              <w:jc w:val="both"/>
              <w:rPr>
                <w:rFonts w:ascii="宋体" w:hAnsi="宋体" w:cs="宋体" w:eastAsia="宋体" w:hint="default"/>
                <w:sz w:val="18"/>
                <w:szCs w:val="18"/>
              </w:rPr>
            </w:pPr>
            <w:r>
              <w:rPr>
                <w:rFonts w:ascii="宋体" w:hAnsi="宋体" w:cs="宋体" w:eastAsia="宋体" w:hint="default"/>
                <w:sz w:val="18"/>
                <w:szCs w:val="18"/>
              </w:rPr>
              <w:t>北京赛捷 图文设备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both"/>
              <w:rPr>
                <w:rFonts w:ascii="宋体" w:hAnsi="宋体" w:cs="宋体" w:eastAsia="宋体" w:hint="default"/>
                <w:sz w:val="18"/>
                <w:szCs w:val="18"/>
              </w:rPr>
            </w:pPr>
            <w:r>
              <w:rPr>
                <w:rFonts w:ascii="宋体" w:hAnsi="宋体" w:cs="宋体" w:eastAsia="宋体" w:hint="default"/>
                <w:sz w:val="18"/>
                <w:szCs w:val="18"/>
              </w:rPr>
              <w:t>天津名轩 投资有限 公司之联 营企业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对公司利 润影响很 小</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34.36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9"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both"/>
              <w:rPr>
                <w:rFonts w:ascii="宋体" w:hAnsi="宋体" w:cs="宋体" w:eastAsia="宋体" w:hint="default"/>
                <w:sz w:val="18"/>
                <w:szCs w:val="18"/>
              </w:rPr>
            </w:pPr>
            <w:r>
              <w:rPr>
                <w:rFonts w:ascii="宋体" w:hAnsi="宋体" w:cs="宋体" w:eastAsia="宋体" w:hint="default"/>
                <w:sz w:val="18"/>
                <w:szCs w:val="18"/>
              </w:rPr>
              <w:t>天津艺俪 源文化传 媒有限公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3"/>
              <w:jc w:val="both"/>
              <w:rPr>
                <w:rFonts w:ascii="宋体" w:hAnsi="宋体" w:cs="宋体" w:eastAsia="宋体" w:hint="default"/>
                <w:sz w:val="18"/>
                <w:szCs w:val="18"/>
              </w:rPr>
            </w:pPr>
            <w:r>
              <w:rPr>
                <w:rFonts w:ascii="宋体" w:hAnsi="宋体" w:cs="宋体" w:eastAsia="宋体" w:hint="default"/>
                <w:sz w:val="18"/>
                <w:szCs w:val="18"/>
              </w:rPr>
              <w:t>本公司控 股股东李 莉控制的 公司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偶发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市场定价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对公司利 润影响很 小</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781"/>
        <w:gridCol w:w="798"/>
        <w:gridCol w:w="796"/>
        <w:gridCol w:w="797"/>
        <w:gridCol w:w="817"/>
        <w:gridCol w:w="798"/>
        <w:gridCol w:w="798"/>
        <w:gridCol w:w="798"/>
        <w:gridCol w:w="798"/>
        <w:gridCol w:w="798"/>
        <w:gridCol w:w="798"/>
        <w:gridCol w:w="784"/>
      </w:tblGrid>
      <w:tr>
        <w:trPr>
          <w:trHeight w:val="1338" w:hRule="exact"/>
        </w:trPr>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1" w:right="37"/>
              <w:jc w:val="both"/>
              <w:rPr>
                <w:rFonts w:ascii="宋体" w:hAnsi="宋体" w:cs="宋体" w:eastAsia="宋体" w:hint="default"/>
                <w:sz w:val="18"/>
                <w:szCs w:val="18"/>
              </w:rPr>
            </w:pPr>
            <w:r>
              <w:rPr>
                <w:rFonts w:ascii="宋体" w:hAnsi="宋体" w:cs="宋体" w:eastAsia="宋体" w:hint="default"/>
                <w:sz w:val="18"/>
                <w:szCs w:val="18"/>
              </w:rPr>
              <w:t>天津炎荣 生物能源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天津名轩 投资有限 公司之控 股子公司</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偶发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对公司利 润影响很 小</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0.61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31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8"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1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88"/>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8"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6" w:right="48"/>
              <w:jc w:val="left"/>
              <w:rPr>
                <w:rFonts w:ascii="宋体" w:hAnsi="宋体" w:cs="宋体" w:eastAsia="宋体" w:hint="default"/>
                <w:sz w:val="18"/>
                <w:szCs w:val="18"/>
              </w:rPr>
            </w:pPr>
            <w:r>
              <w:rPr>
                <w:rFonts w:ascii="宋体" w:hAnsi="宋体" w:cs="宋体" w:eastAsia="宋体" w:hint="default"/>
                <w:sz w:val="18"/>
                <w:szCs w:val="18"/>
              </w:rPr>
              <w:t>关联采购：公司向关联方进行采购，能够保证供货的稳定性，且经常性关联交易 已经与关联方签订了相关协议。</w:t>
            </w:r>
          </w:p>
        </w:tc>
      </w:tr>
      <w:tr>
        <w:trPr>
          <w:trHeight w:val="473" w:hRule="exact"/>
        </w:trPr>
        <w:tc>
          <w:tcPr>
            <w:tcW w:w="3172"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388" w:type="dxa"/>
            <w:gridSpan w:val="8"/>
            <w:vMerge w:val="restart"/>
            <w:tcBorders>
              <w:top w:val="single" w:sz="4" w:space="0" w:color="000000"/>
              <w:left w:val="single" w:sz="9" w:space="0" w:color="D3D3D3"/>
              <w:right w:val="single" w:sz="4" w:space="0" w:color="000000"/>
            </w:tcBorders>
          </w:tcPr>
          <w:p>
            <w:pPr>
              <w:pStyle w:val="TableParagraph"/>
              <w:spacing w:line="319" w:lineRule="auto" w:before="51"/>
              <w:ind w:left="21" w:right="48"/>
              <w:jc w:val="both"/>
              <w:rPr>
                <w:rFonts w:ascii="宋体" w:hAnsi="宋体" w:cs="宋体" w:eastAsia="宋体" w:hint="default"/>
                <w:sz w:val="18"/>
                <w:szCs w:val="18"/>
              </w:rPr>
            </w:pPr>
            <w:r>
              <w:rPr>
                <w:rFonts w:ascii="宋体" w:hAnsi="宋体" w:cs="宋体" w:eastAsia="宋体" w:hint="default"/>
                <w:sz w:val="18"/>
                <w:szCs w:val="18"/>
              </w:rPr>
              <w:t>相关关联交易定价公允，不存在损害上市公司利益的情形。同时公司具有健全的 业务体系及独立面向市场经营的能力，公司主要业务不会因此类交易而对关联人 形成依赖，相关关联交易不会对公司资产、业务、人员、财务和机构等方面的独 立性产生影响。</w:t>
            </w:r>
          </w:p>
        </w:tc>
      </w:tr>
      <w:tr>
        <w:trPr>
          <w:trHeight w:val="392" w:hRule="exact"/>
        </w:trPr>
        <w:tc>
          <w:tcPr>
            <w:tcW w:w="3172"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8" w:type="dxa"/>
            <w:gridSpan w:val="8"/>
            <w:vMerge/>
            <w:tcBorders>
              <w:left w:val="single" w:sz="9" w:space="0" w:color="D3D3D3"/>
              <w:right w:val="single" w:sz="4" w:space="0" w:color="000000"/>
            </w:tcBorders>
          </w:tcPr>
          <w:p>
            <w:pPr/>
          </w:p>
        </w:tc>
      </w:tr>
      <w:tr>
        <w:trPr>
          <w:trHeight w:val="473" w:hRule="exact"/>
        </w:trPr>
        <w:tc>
          <w:tcPr>
            <w:tcW w:w="3172"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388" w:type="dxa"/>
            <w:gridSpan w:val="8"/>
            <w:vMerge/>
            <w:tcBorders>
              <w:left w:val="single" w:sz="9" w:space="0" w:color="D3D3D3"/>
              <w:bottom w:val="single" w:sz="4" w:space="0" w:color="000000"/>
              <w:right w:val="single" w:sz="4" w:space="0" w:color="000000"/>
            </w:tcBorders>
          </w:tcPr>
          <w:p>
            <w:pPr/>
          </w:p>
        </w:tc>
      </w:tr>
      <w:tr>
        <w:trPr>
          <w:trHeight w:val="317" w:hRule="exact"/>
        </w:trPr>
        <w:tc>
          <w:tcPr>
            <w:tcW w:w="3172"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388" w:type="dxa"/>
            <w:gridSpan w:val="8"/>
            <w:vMerge w:val="restart"/>
            <w:tcBorders>
              <w:top w:val="single" w:sz="4" w:space="0" w:color="000000"/>
              <w:left w:val="single" w:sz="9" w:space="0" w:color="D3D3D3"/>
              <w:right w:val="single" w:sz="4" w:space="0" w:color="000000"/>
            </w:tcBorders>
          </w:tcPr>
          <w:p>
            <w:pPr>
              <w:pStyle w:val="TableParagraph"/>
              <w:spacing w:line="319" w:lineRule="auto" w:before="51"/>
              <w:ind w:left="21" w:right="48"/>
              <w:jc w:val="both"/>
              <w:rPr>
                <w:rFonts w:ascii="宋体" w:hAnsi="宋体" w:cs="宋体" w:eastAsia="宋体" w:hint="default"/>
                <w:sz w:val="18"/>
                <w:szCs w:val="18"/>
              </w:rPr>
            </w:pPr>
            <w:r>
              <w:rPr>
                <w:rFonts w:ascii="宋体" w:hAnsi="宋体" w:cs="宋体" w:eastAsia="宋体" w:hint="default"/>
                <w:sz w:val="18"/>
                <w:szCs w:val="18"/>
              </w:rPr>
              <w:t>公司对于向关联方采购及销售的商品没有依赖性。公司自成立以来严格按照《公 </w:t>
            </w:r>
            <w:r>
              <w:rPr>
                <w:rFonts w:ascii="宋体" w:hAnsi="宋体" w:cs="宋体" w:eastAsia="宋体" w:hint="default"/>
                <w:spacing w:val="-5"/>
                <w:sz w:val="18"/>
                <w:szCs w:val="18"/>
              </w:rPr>
              <w:t>司法》、《证券法》等有关法律、法规和《公司章程》的要求规范运作，在业务、</w:t>
            </w:r>
            <w:r>
              <w:rPr>
                <w:rFonts w:ascii="宋体" w:hAnsi="宋体" w:cs="宋体" w:eastAsia="宋体" w:hint="default"/>
                <w:sz w:val="18"/>
                <w:szCs w:val="18"/>
              </w:rPr>
              <w:t> 资产、人员、机构和财务等方面与公司股东、关联方相互独立，拥有独立完整的 采购、生产、销售、研发系统，具备独立面向市场自主经营的能力。</w:t>
            </w:r>
          </w:p>
        </w:tc>
      </w:tr>
      <w:tr>
        <w:trPr>
          <w:trHeight w:val="704" w:hRule="exact"/>
        </w:trPr>
        <w:tc>
          <w:tcPr>
            <w:tcW w:w="3172"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88"/>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8" w:type="dxa"/>
            <w:gridSpan w:val="8"/>
            <w:vMerge/>
            <w:tcBorders>
              <w:left w:val="single" w:sz="9" w:space="0" w:color="D3D3D3"/>
              <w:right w:val="single" w:sz="4" w:space="0" w:color="000000"/>
            </w:tcBorders>
          </w:tcPr>
          <w:p>
            <w:pPr/>
          </w:p>
        </w:tc>
      </w:tr>
      <w:tr>
        <w:trPr>
          <w:trHeight w:val="317" w:hRule="exact"/>
        </w:trPr>
        <w:tc>
          <w:tcPr>
            <w:tcW w:w="3172"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388" w:type="dxa"/>
            <w:gridSpan w:val="8"/>
            <w:vMerge/>
            <w:tcBorders>
              <w:left w:val="single" w:sz="9" w:space="0" w:color="D3D3D3"/>
              <w:bottom w:val="single" w:sz="4" w:space="0" w:color="000000"/>
              <w:right w:val="single" w:sz="4" w:space="0" w:color="000000"/>
            </w:tcBorders>
          </w:tcPr>
          <w:p>
            <w:pPr/>
          </w:p>
        </w:tc>
      </w:tr>
      <w:tr>
        <w:trPr>
          <w:trHeight w:val="1026" w:hRule="exact"/>
        </w:trPr>
        <w:tc>
          <w:tcPr>
            <w:tcW w:w="31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88"/>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w:t>
            </w:r>
          </w:p>
        </w:tc>
        <w:tc>
          <w:tcPr>
            <w:tcW w:w="6388"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报告期内，公司向关联方赛捷图采购预计不超过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日，公司向关联方赛捷图文采购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343,589.74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元，占同类业务的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w:t>
            </w:r>
          </w:p>
        </w:tc>
      </w:tr>
      <w:tr>
        <w:trPr>
          <w:trHeight w:val="402" w:hRule="exact"/>
        </w:trPr>
        <w:tc>
          <w:tcPr>
            <w:tcW w:w="317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关联交易的说明</w:t>
            </w:r>
          </w:p>
        </w:tc>
        <w:tc>
          <w:tcPr>
            <w:tcW w:w="6388"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报告期内公司向关联方销售（采购）产品和提供（接受）劳务的情况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0"/>
        <w:gridCol w:w="1855"/>
        <w:gridCol w:w="1856"/>
        <w:gridCol w:w="1826"/>
        <w:gridCol w:w="1830"/>
      </w:tblGrid>
      <w:tr>
        <w:trPr>
          <w:trHeight w:val="402" w:hRule="exact"/>
        </w:trPr>
        <w:tc>
          <w:tcPr>
            <w:tcW w:w="22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0"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4" w:hRule="exact"/>
        </w:trPr>
        <w:tc>
          <w:tcPr>
            <w:tcW w:w="2200" w:type="dxa"/>
            <w:vMerge/>
            <w:tcBorders>
              <w:left w:val="single" w:sz="4" w:space="0" w:color="000000"/>
              <w:bottom w:val="single" w:sz="4" w:space="0" w:color="000000"/>
              <w:right w:val="single" w:sz="4" w:space="0" w:color="000000"/>
            </w:tcBorders>
            <w:shd w:val="clear" w:color="auto" w:fill="D3D3D3"/>
          </w:tcPr>
          <w:p>
            <w:pPr/>
          </w:p>
        </w:tc>
        <w:tc>
          <w:tcPr>
            <w:tcW w:w="1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占同类交易金额的比例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5" w:right="98"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占同类交易金额的比 例</w:t>
            </w:r>
            <w:r>
              <w:rPr>
                <w:rFonts w:ascii="Times New Roman" w:hAnsi="Times New Roman" w:cs="Times New Roman" w:eastAsia="Times New Roman" w:hint="default"/>
                <w:sz w:val="18"/>
                <w:szCs w:val="18"/>
              </w:rPr>
              <w:t>(%)</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北京赛捷图文设备有限公 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34.36</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天津艺俪源文化传媒有限 公司</w:t>
            </w:r>
          </w:p>
        </w:tc>
        <w:tc>
          <w:tcPr>
            <w:tcW w:w="1855"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天津炎荣生物能源有限公 司</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826" w:type="dxa"/>
            <w:tcBorders>
              <w:top w:val="single" w:sz="4" w:space="0" w:color="000000"/>
              <w:left w:val="single" w:sz="4" w:space="0" w:color="000000"/>
              <w:bottom w:val="single" w:sz="4" w:space="0" w:color="000000"/>
              <w:right w:val="single" w:sz="4" w:space="0" w:color="000000"/>
            </w:tcBorders>
          </w:tcPr>
          <w:p>
            <w:pPr/>
          </w:p>
        </w:tc>
        <w:tc>
          <w:tcPr>
            <w:tcW w:w="18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55.36</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其中：报告期内公司向控股股东及其子公司销售产品或提供劳务的关联交易金额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3"/>
        <w:gridCol w:w="738"/>
        <w:gridCol w:w="737"/>
        <w:gridCol w:w="737"/>
        <w:gridCol w:w="737"/>
        <w:gridCol w:w="736"/>
        <w:gridCol w:w="737"/>
        <w:gridCol w:w="737"/>
        <w:gridCol w:w="737"/>
        <w:gridCol w:w="738"/>
        <w:gridCol w:w="737"/>
        <w:gridCol w:w="731"/>
        <w:gridCol w:w="731"/>
      </w:tblGrid>
      <w:tr>
        <w:trPr>
          <w:trHeight w:val="1338" w:hRule="exact"/>
        </w:trPr>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3"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0"/>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16"/>
              <w:jc w:val="left"/>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94" w:right="91"/>
              <w:jc w:val="both"/>
              <w:rPr>
                <w:rFonts w:ascii="宋体" w:hAnsi="宋体" w:cs="宋体" w:eastAsia="宋体" w:hint="default"/>
                <w:sz w:val="18"/>
                <w:szCs w:val="18"/>
              </w:rPr>
            </w:pPr>
            <w:r>
              <w:rPr>
                <w:rFonts w:ascii="宋体" w:hAnsi="宋体" w:cs="宋体" w:eastAsia="宋体" w:hint="default"/>
                <w:sz w:val="18"/>
                <w:szCs w:val="18"/>
              </w:rPr>
              <w:t>转让价 格与账 面价值 或评估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89" w:right="89"/>
              <w:jc w:val="both"/>
              <w:rPr>
                <w:rFonts w:ascii="宋体" w:hAnsi="宋体" w:cs="宋体" w:eastAsia="宋体" w:hint="default"/>
                <w:sz w:val="18"/>
                <w:szCs w:val="18"/>
              </w:rPr>
            </w:pPr>
            <w:r>
              <w:rPr>
                <w:rFonts w:ascii="宋体" w:hAnsi="宋体" w:cs="宋体" w:eastAsia="宋体" w:hint="default"/>
                <w:sz w:val="18"/>
                <w:szCs w:val="18"/>
              </w:rPr>
              <w:t>对公司 经营成 果与财 务状况</w:t>
            </w:r>
          </w:p>
        </w:tc>
        <w:tc>
          <w:tcPr>
            <w:tcW w:w="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9" w:right="89"/>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r>
    </w:tbl>
    <w:p>
      <w:pPr>
        <w:spacing w:after="0" w:line="240"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33"/>
        <w:gridCol w:w="738"/>
        <w:gridCol w:w="737"/>
        <w:gridCol w:w="737"/>
        <w:gridCol w:w="737"/>
        <w:gridCol w:w="736"/>
        <w:gridCol w:w="737"/>
        <w:gridCol w:w="737"/>
        <w:gridCol w:w="737"/>
        <w:gridCol w:w="738"/>
        <w:gridCol w:w="737"/>
        <w:gridCol w:w="731"/>
        <w:gridCol w:w="731"/>
      </w:tblGrid>
      <w:tr>
        <w:trPr>
          <w:trHeight w:val="986" w:hRule="exact"/>
        </w:trPr>
        <w:tc>
          <w:tcPr>
            <w:tcW w:w="7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94" w:right="91"/>
              <w:jc w:val="both"/>
              <w:rPr>
                <w:rFonts w:ascii="宋体" w:hAnsi="宋体" w:cs="宋体" w:eastAsia="宋体" w:hint="default"/>
                <w:sz w:val="18"/>
                <w:szCs w:val="18"/>
              </w:rPr>
            </w:pPr>
            <w:r>
              <w:rPr>
                <w:rFonts w:ascii="宋体" w:hAnsi="宋体" w:cs="宋体" w:eastAsia="宋体" w:hint="default"/>
                <w:sz w:val="18"/>
                <w:szCs w:val="18"/>
              </w:rPr>
              <w:t>价值差 异较大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79" w:right="89" w:hanging="90"/>
              <w:jc w:val="left"/>
              <w:rPr>
                <w:rFonts w:ascii="宋体" w:hAnsi="宋体" w:cs="宋体" w:eastAsia="宋体" w:hint="default"/>
                <w:sz w:val="18"/>
                <w:szCs w:val="18"/>
              </w:rPr>
            </w:pPr>
            <w:r>
              <w:rPr>
                <w:rFonts w:ascii="宋体" w:hAnsi="宋体" w:cs="宋体" w:eastAsia="宋体" w:hint="default"/>
                <w:sz w:val="18"/>
                <w:szCs w:val="18"/>
              </w:rPr>
              <w:t>的影响 情况</w:t>
            </w:r>
          </w:p>
        </w:tc>
        <w:tc>
          <w:tcPr>
            <w:tcW w:w="731"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357" w:lineRule="auto" w:before="51"/>
        <w:ind w:left="153" w:right="1671" w:firstLine="0"/>
        <w:jc w:val="left"/>
        <w:rPr>
          <w:rFonts w:ascii="宋体" w:hAnsi="宋体" w:cs="宋体" w:eastAsia="宋体" w:hint="default"/>
          <w:sz w:val="18"/>
          <w:szCs w:val="18"/>
        </w:rPr>
      </w:pPr>
      <w:r>
        <w:rPr>
          <w:rFonts w:ascii="宋体" w:hAnsi="宋体" w:cs="宋体" w:eastAsia="宋体" w:hint="default"/>
          <w:sz w:val="18"/>
          <w:szCs w:val="18"/>
        </w:rPr>
        <w:t>资产收购、出售发生的关联交易价格与账面价值或评估价值、市场公允价值差异较大的，应当说明原因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6"/>
        <w:gridCol w:w="1064"/>
        <w:gridCol w:w="1066"/>
        <w:gridCol w:w="1067"/>
        <w:gridCol w:w="1063"/>
        <w:gridCol w:w="1062"/>
        <w:gridCol w:w="1062"/>
        <w:gridCol w:w="1062"/>
        <w:gridCol w:w="1057"/>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58" w:right="77"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79" w:right="77"/>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20"/>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的净利润（万</w:t>
            </w:r>
            <w:r>
              <w:rPr>
                <w:rFonts w:ascii="宋体" w:hAnsi="宋体" w:cs="宋体" w:eastAsia="宋体" w:hint="default"/>
                <w:sz w:val="18"/>
                <w:szCs w:val="18"/>
              </w:rPr>
              <w:t> 元）</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4" w:right="71"/>
              <w:jc w:val="center"/>
              <w:rPr>
                <w:rFonts w:ascii="宋体" w:hAnsi="宋体" w:cs="宋体" w:eastAsia="宋体" w:hint="default"/>
                <w:sz w:val="18"/>
                <w:szCs w:val="18"/>
              </w:rPr>
            </w:pPr>
            <w:r>
              <w:rPr>
                <w:rFonts w:ascii="宋体" w:hAnsi="宋体" w:cs="宋体" w:eastAsia="宋体" w:hint="default"/>
                <w:sz w:val="18"/>
                <w:szCs w:val="18"/>
              </w:rPr>
              <w:t>被投资企业 的重大在建 项目的进展 情况</w:t>
            </w:r>
          </w:p>
        </w:tc>
      </w:tr>
    </w:tbl>
    <w:p>
      <w:pPr>
        <w:spacing w:line="357" w:lineRule="auto" w:before="51"/>
        <w:ind w:left="153" w:right="6711" w:firstLine="0"/>
        <w:jc w:val="left"/>
        <w:rPr>
          <w:rFonts w:ascii="宋体" w:hAnsi="宋体" w:cs="宋体" w:eastAsia="宋体" w:hint="default"/>
          <w:sz w:val="18"/>
          <w:szCs w:val="18"/>
        </w:rPr>
      </w:pPr>
      <w:r>
        <w:rPr>
          <w:rFonts w:ascii="宋体" w:hAnsi="宋体" w:cs="宋体" w:eastAsia="宋体" w:hint="default"/>
          <w:sz w:val="18"/>
          <w:szCs w:val="18"/>
        </w:rPr>
        <w:t>共同对外投资的重大关联交易情况说明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31"/>
        <w:gridCol w:w="1112"/>
        <w:gridCol w:w="647"/>
        <w:gridCol w:w="508"/>
        <w:gridCol w:w="444"/>
        <w:gridCol w:w="563"/>
        <w:gridCol w:w="509"/>
        <w:gridCol w:w="538"/>
        <w:gridCol w:w="644"/>
        <w:gridCol w:w="509"/>
        <w:gridCol w:w="449"/>
        <w:gridCol w:w="563"/>
        <w:gridCol w:w="508"/>
        <w:gridCol w:w="448"/>
      </w:tblGrid>
      <w:tr>
        <w:trPr>
          <w:trHeight w:val="402" w:hRule="exact"/>
        </w:trPr>
        <w:tc>
          <w:tcPr>
            <w:tcW w:w="21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320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3120"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714" w:hRule="exact"/>
        </w:trPr>
        <w:tc>
          <w:tcPr>
            <w:tcW w:w="2131" w:type="dxa"/>
            <w:vMerge/>
            <w:tcBorders>
              <w:left w:val="single" w:sz="4" w:space="0" w:color="000000"/>
              <w:bottom w:val="single" w:sz="4" w:space="0" w:color="000000"/>
              <w:right w:val="single" w:sz="4" w:space="0" w:color="000000"/>
            </w:tcBorders>
            <w:shd w:val="clear" w:color="auto" w:fill="D3D3D3"/>
          </w:tcPr>
          <w:p>
            <w:pPr/>
          </w:p>
        </w:tc>
        <w:tc>
          <w:tcPr>
            <w:tcW w:w="1112" w:type="dxa"/>
            <w:vMerge/>
            <w:tcBorders>
              <w:left w:val="single" w:sz="4" w:space="0" w:color="000000"/>
              <w:bottom w:val="single" w:sz="4" w:space="0" w:color="000000"/>
              <w:right w:val="single" w:sz="4" w:space="0" w:color="000000"/>
            </w:tcBorders>
            <w:shd w:val="clear" w:color="auto" w:fill="D3D3D3"/>
          </w:tcPr>
          <w:p>
            <w:pP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8" w:right="67" w:hanging="90"/>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6" w:right="36" w:hanging="90"/>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5" w:right="9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8"/>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3" w:right="83"/>
              <w:jc w:val="left"/>
              <w:rPr>
                <w:rFonts w:ascii="宋体" w:hAnsi="宋体" w:cs="宋体" w:eastAsia="宋体" w:hint="default"/>
                <w:sz w:val="18"/>
                <w:szCs w:val="18"/>
              </w:rPr>
            </w:pPr>
            <w:r>
              <w:rPr>
                <w:rFonts w:ascii="宋体" w:hAnsi="宋体" w:cs="宋体" w:eastAsia="宋体" w:hint="default"/>
                <w:sz w:val="18"/>
                <w:szCs w:val="18"/>
              </w:rPr>
              <w:t>利息 支出</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6"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59" w:right="67" w:hanging="90"/>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8" w:right="38" w:hanging="90"/>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6" w:right="95"/>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8" w:right="67"/>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9" w:right="36"/>
              <w:jc w:val="left"/>
              <w:rPr>
                <w:rFonts w:ascii="宋体" w:hAnsi="宋体" w:cs="宋体" w:eastAsia="宋体" w:hint="default"/>
                <w:sz w:val="18"/>
                <w:szCs w:val="18"/>
              </w:rPr>
            </w:pPr>
            <w:r>
              <w:rPr>
                <w:rFonts w:ascii="宋体" w:hAnsi="宋体" w:cs="宋体" w:eastAsia="宋体" w:hint="default"/>
                <w:sz w:val="18"/>
                <w:szCs w:val="18"/>
              </w:rPr>
              <w:t>利息 支出</w:t>
            </w:r>
          </w:p>
        </w:tc>
      </w:tr>
      <w:tr>
        <w:trPr>
          <w:trHeight w:val="402"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非经营性</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w:t>
            </w:r>
          </w:p>
        </w:tc>
      </w:tr>
      <w:tr>
        <w:trPr>
          <w:trHeight w:val="133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6"/>
              <w:jc w:val="left"/>
              <w:rPr>
                <w:rFonts w:ascii="宋体" w:hAnsi="宋体" w:cs="宋体" w:eastAsia="宋体" w:hint="default"/>
                <w:sz w:val="18"/>
                <w:szCs w:val="18"/>
              </w:rPr>
            </w:pPr>
            <w:r>
              <w:rPr>
                <w:rFonts w:ascii="宋体" w:hAnsi="宋体" w:cs="宋体" w:eastAsia="宋体" w:hint="default"/>
                <w:sz w:val="18"/>
                <w:szCs w:val="18"/>
              </w:rPr>
              <w:t>天津艺俪源文化传媒发展 有限公司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9"/>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 的其他企业</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31.5</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6"/>
              <w:jc w:val="left"/>
              <w:rPr>
                <w:rFonts w:ascii="宋体" w:hAnsi="宋体" w:cs="宋体" w:eastAsia="宋体" w:hint="default"/>
                <w:sz w:val="18"/>
                <w:szCs w:val="18"/>
              </w:rPr>
            </w:pPr>
            <w:r>
              <w:rPr>
                <w:rFonts w:ascii="宋体" w:hAnsi="宋体" w:cs="宋体" w:eastAsia="宋体" w:hint="default"/>
                <w:sz w:val="18"/>
                <w:szCs w:val="18"/>
              </w:rPr>
              <w:t>北京赛捷图文设备有限公 司</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9"/>
              <w:jc w:val="left"/>
              <w:rPr>
                <w:rFonts w:ascii="宋体" w:hAnsi="宋体" w:cs="宋体" w:eastAsia="宋体" w:hint="default"/>
                <w:sz w:val="18"/>
                <w:szCs w:val="18"/>
              </w:rPr>
            </w:pPr>
            <w:r>
              <w:rPr>
                <w:rFonts w:ascii="宋体" w:hAnsi="宋体" w:cs="宋体" w:eastAsia="宋体" w:hint="default"/>
                <w:sz w:val="18"/>
                <w:szCs w:val="18"/>
              </w:rPr>
              <w:t>其他关联关 系方</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26.06</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44.71</w:t>
            </w:r>
          </w:p>
        </w:tc>
        <w:tc>
          <w:tcPr>
            <w:tcW w:w="509"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08" w:type="dxa"/>
            <w:tcBorders>
              <w:top w:val="single" w:sz="4" w:space="0" w:color="000000"/>
              <w:left w:val="single" w:sz="4" w:space="0" w:color="000000"/>
              <w:bottom w:val="single" w:sz="4" w:space="0" w:color="000000"/>
              <w:right w:val="single" w:sz="4" w:space="0" w:color="000000"/>
            </w:tcBorders>
          </w:tcPr>
          <w:p>
            <w:pPr/>
          </w:p>
        </w:tc>
        <w:tc>
          <w:tcPr>
            <w:tcW w:w="4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26.06</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55.21</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26.06</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55.21</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9"/>
              <w:jc w:val="left"/>
              <w:rPr>
                <w:rFonts w:ascii="宋体" w:hAnsi="宋体" w:cs="宋体" w:eastAsia="宋体" w:hint="default"/>
                <w:sz w:val="18"/>
                <w:szCs w:val="18"/>
              </w:rPr>
            </w:pPr>
            <w:r>
              <w:rPr>
                <w:rFonts w:ascii="宋体" w:hAnsi="宋体" w:cs="宋体" w:eastAsia="宋体" w:hint="default"/>
                <w:sz w:val="18"/>
                <w:szCs w:val="18"/>
              </w:rPr>
              <w:t>报告期内公司向控股股东及其子公司提 供资金的发生额（万元）</w:t>
            </w:r>
          </w:p>
        </w:tc>
        <w:tc>
          <w:tcPr>
            <w:tcW w:w="632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153.45</w:t>
            </w:r>
          </w:p>
        </w:tc>
      </w:tr>
      <w:tr>
        <w:trPr>
          <w:trHeight w:val="403" w:hRule="exact"/>
        </w:trPr>
        <w:tc>
          <w:tcPr>
            <w:tcW w:w="32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其中：非经营性发生额（万元）</w:t>
            </w:r>
          </w:p>
        </w:tc>
        <w:tc>
          <w:tcPr>
            <w:tcW w:w="632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43"/>
        <w:gridCol w:w="6328"/>
      </w:tblGrid>
      <w:tr>
        <w:trPr>
          <w:trHeight w:val="714" w:hRule="exact"/>
        </w:trPr>
        <w:tc>
          <w:tcPr>
            <w:tcW w:w="3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公司向控股股东及其子公司提供资金的 余额（万元）</w:t>
            </w: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55.21</w:t>
            </w:r>
          </w:p>
        </w:tc>
      </w:tr>
      <w:tr>
        <w:trPr>
          <w:trHeight w:val="402" w:hRule="exact"/>
        </w:trPr>
        <w:tc>
          <w:tcPr>
            <w:tcW w:w="3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其中：非经营性余额（万元）</w:t>
            </w: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3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关联债权债务形成原因</w:t>
            </w: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
                <w:sz w:val="18"/>
                <w:szCs w:val="18"/>
              </w:rPr>
              <w:t>本公司委托天津艺俪源文化传媒发展有限公司进行广告设计及制作，支付的劳务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费。以及自北京赛捷图文设备有限公司购买材料，支付的材料款</w:t>
            </w:r>
          </w:p>
        </w:tc>
      </w:tr>
      <w:tr>
        <w:trPr>
          <w:trHeight w:val="714" w:hRule="exact"/>
        </w:trPr>
        <w:tc>
          <w:tcPr>
            <w:tcW w:w="3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关联债权债务对公司经营成果及财务状 况的影响</w:t>
            </w:r>
          </w:p>
        </w:tc>
        <w:tc>
          <w:tcPr>
            <w:tcW w:w="6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、为公司带来的利润达到公司本期利润总额</w:t>
      </w:r>
      <w:r>
        <w:rPr>
          <w:spacing w:val="-58"/>
        </w:rPr>
        <w:t> </w:t>
      </w:r>
      <w:r>
        <w:rPr>
          <w:rFonts w:ascii="Times New Roman" w:hAnsi="Times New Roman" w:cs="Times New Roman" w:eastAsia="Times New Roman" w:hint="default"/>
        </w:rPr>
        <w:t>10</w:t>
      </w:r>
      <w:r>
        <w:rPr/>
        <w:t>％以上（含</w:t>
      </w:r>
      <w:r>
        <w:rPr>
          <w:spacing w:val="-57"/>
        </w:rPr>
        <w:t> </w:t>
      </w:r>
      <w:r>
        <w:rPr>
          <w:rFonts w:ascii="Times New Roman" w:hAnsi="Times New Roman" w:cs="Times New Roman" w:eastAsia="Times New Roman" w:hint="default"/>
        </w:rPr>
        <w:t>10</w:t>
      </w:r>
      <w:r>
        <w:rPr/>
        <w:t>％）的托管、承包、租赁事项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8690" w:firstLine="0"/>
        <w:jc w:val="left"/>
        <w:rPr>
          <w:rFonts w:ascii="宋体" w:hAnsi="宋体" w:cs="宋体" w:eastAsia="宋体" w:hint="default"/>
          <w:sz w:val="18"/>
          <w:szCs w:val="18"/>
        </w:rPr>
      </w:pPr>
      <w:r>
        <w:rPr>
          <w:rFonts w:ascii="宋体" w:hAnsi="宋体" w:cs="宋体" w:eastAsia="宋体" w:hint="default"/>
          <w:sz w:val="18"/>
          <w:szCs w:val="18"/>
        </w:rPr>
        <w:t>托管情况说明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690" w:firstLine="0"/>
        <w:jc w:val="left"/>
        <w:rPr>
          <w:rFonts w:ascii="宋体" w:hAnsi="宋体" w:cs="宋体" w:eastAsia="宋体" w:hint="default"/>
          <w:sz w:val="18"/>
          <w:szCs w:val="18"/>
        </w:rPr>
      </w:pPr>
      <w:r>
        <w:rPr>
          <w:rFonts w:ascii="宋体" w:hAnsi="宋体" w:cs="宋体" w:eastAsia="宋体" w:hint="default"/>
          <w:sz w:val="18"/>
          <w:szCs w:val="18"/>
        </w:rPr>
        <w:t>承包情况说明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690" w:firstLine="0"/>
        <w:jc w:val="left"/>
        <w:rPr>
          <w:rFonts w:ascii="宋体" w:hAnsi="宋体" w:cs="宋体" w:eastAsia="宋体" w:hint="default"/>
          <w:sz w:val="18"/>
          <w:szCs w:val="18"/>
        </w:rPr>
      </w:pPr>
      <w:r>
        <w:rPr>
          <w:rFonts w:ascii="宋体" w:hAnsi="宋体" w:cs="宋体" w:eastAsia="宋体" w:hint="default"/>
          <w:sz w:val="18"/>
          <w:szCs w:val="18"/>
        </w:rPr>
        <w:t>租赁情况说明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6"/>
        <w:gridCol w:w="943"/>
        <w:gridCol w:w="932"/>
        <w:gridCol w:w="1212"/>
        <w:gridCol w:w="1178"/>
        <w:gridCol w:w="1094"/>
        <w:gridCol w:w="1018"/>
        <w:gridCol w:w="800"/>
        <w:gridCol w:w="788"/>
      </w:tblGrid>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5"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6"/>
        <w:gridCol w:w="940"/>
        <w:gridCol w:w="936"/>
        <w:gridCol w:w="1212"/>
        <w:gridCol w:w="1178"/>
        <w:gridCol w:w="1094"/>
        <w:gridCol w:w="1015"/>
        <w:gridCol w:w="803"/>
        <w:gridCol w:w="788"/>
      </w:tblGrid>
      <w:tr>
        <w:trPr>
          <w:trHeight w:val="986"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06" w:right="101"/>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p>
            <w:pPr>
              <w:pStyle w:val="TableParagraph"/>
              <w:spacing w:line="319" w:lineRule="auto" w:before="76"/>
              <w:ind w:left="208" w:right="119" w:hanging="90"/>
              <w:jc w:val="left"/>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5"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81"/>
        <w:gridCol w:w="798"/>
        <w:gridCol w:w="796"/>
        <w:gridCol w:w="806"/>
        <w:gridCol w:w="797"/>
        <w:gridCol w:w="799"/>
        <w:gridCol w:w="797"/>
        <w:gridCol w:w="799"/>
        <w:gridCol w:w="797"/>
        <w:gridCol w:w="799"/>
        <w:gridCol w:w="797"/>
        <w:gridCol w:w="781"/>
      </w:tblGrid>
      <w:tr>
        <w:trPr>
          <w:trHeight w:val="162" w:hRule="exact"/>
        </w:trPr>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88" w:right="30"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 w:right="32"/>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8" w:right="35"/>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14"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14" w:right="31"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13" w:right="33"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14"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8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781"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6" w:type="dxa"/>
            <w:vMerge/>
            <w:tcBorders>
              <w:left w:val="single" w:sz="4" w:space="0" w:color="000000"/>
              <w:right w:val="single" w:sz="4" w:space="0" w:color="000000"/>
            </w:tcBorders>
            <w:shd w:val="clear" w:color="auto" w:fill="D3D3D3"/>
          </w:tcPr>
          <w:p>
            <w:pPr/>
          </w:p>
        </w:tc>
        <w:tc>
          <w:tcPr>
            <w:tcW w:w="806"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81"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6" w:type="dxa"/>
            <w:vMerge/>
            <w:tcBorders>
              <w:left w:val="single" w:sz="4" w:space="0" w:color="000000"/>
              <w:bottom w:val="single" w:sz="4" w:space="0" w:color="000000"/>
              <w:right w:val="single" w:sz="4" w:space="0" w:color="000000"/>
            </w:tcBorders>
            <w:shd w:val="clear" w:color="auto" w:fill="D3D3D3"/>
          </w:tcPr>
          <w:p>
            <w:pPr/>
          </w:p>
        </w:tc>
        <w:tc>
          <w:tcPr>
            <w:tcW w:w="80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8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2"/>
        <w:gridCol w:w="1092"/>
        <w:gridCol w:w="1350"/>
        <w:gridCol w:w="1349"/>
        <w:gridCol w:w="1349"/>
        <w:gridCol w:w="1349"/>
        <w:gridCol w:w="1349"/>
      </w:tblGrid>
      <w:tr>
        <w:trPr>
          <w:trHeight w:val="402" w:hRule="exact"/>
        </w:trPr>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0"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贷款期限</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是否逾期</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八、承诺事项履行情况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4"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44.220001pt;margin-top:294.100006pt;width:63.4pt;height:148.2pt;mso-position-horizontal-relative:page;mso-position-vertical-relative:page;z-index:-1030000" coordorigin="6884,5882" coordsize="1268,2964">
            <v:shape style="position:absolute;left:6884;top:5882;width:1268;height:2964" coordorigin="6884,5882" coordsize="1268,2964" path="m6884,8846l8152,8846,8152,5882,6884,5882,6884,8846xe" filled="true" fillcolor="#ffffff" stroked="false">
              <v:path arrowok="t"/>
              <v:fill type="solid"/>
            </v:shape>
            <w10:wrap type="none"/>
          </v:group>
        </w:pict>
      </w:r>
      <w:r>
        <w:rPr/>
        <w:pict>
          <v:group style="position:absolute;margin-left:344.220001pt;margin-top:617.400024pt;width:63.4pt;height:139.4pt;mso-position-horizontal-relative:page;mso-position-vertical-relative:page;z-index:-1029976" coordorigin="6884,12348" coordsize="1268,2788">
            <v:shape style="position:absolute;left:6884;top:12348;width:1268;height:2788" coordorigin="6884,12348" coordsize="1268,2788" path="m6884,15136l8152,15136,8152,12348,6884,12348,6884,1513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273" w:type="dxa"/>
            <w:tcBorders>
              <w:top w:val="single" w:sz="4" w:space="0" w:color="000000"/>
              <w:left w:val="single" w:sz="4" w:space="0" w:color="000000"/>
              <w:bottom w:val="nil" w:sz="6" w:space="0" w:color="auto"/>
              <w:right w:val="single" w:sz="10" w:space="0" w:color="FFFFFF"/>
            </w:tcBorders>
          </w:tcPr>
          <w:p>
            <w:pPr/>
          </w:p>
        </w:tc>
        <w:tc>
          <w:tcPr>
            <w:tcW w:w="1278" w:type="dxa"/>
            <w:tcBorders>
              <w:top w:val="single" w:sz="4" w:space="0" w:color="000000"/>
              <w:left w:val="single" w:sz="10" w:space="0" w:color="FFFFFF"/>
              <w:bottom w:val="nil" w:sz="6" w:space="0" w:color="auto"/>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自发行人股票</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上市之日起三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pacing w:val="-6"/>
                <w:sz w:val="18"/>
                <w:szCs w:val="18"/>
              </w:rPr>
              <w:t>十六个月内，不</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转让或者委托</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他人管理本人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直接或者间接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持有的发行人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公开发行股票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前已发行的股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截止本报告期</w:t>
            </w:r>
          </w:p>
        </w:tc>
      </w:tr>
      <w:tr>
        <w:trPr>
          <w:trHeight w:val="936"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3" w:type="dxa"/>
            <w:tcBorders>
              <w:top w:val="nil" w:sz="6" w:space="0" w:color="auto"/>
              <w:left w:val="single" w:sz="4" w:space="0" w:color="000000"/>
              <w:bottom w:val="nil" w:sz="6" w:space="0" w:color="auto"/>
              <w:right w:val="single" w:sz="10" w:space="0" w:color="FFFFFF"/>
            </w:tcBorders>
          </w:tcPr>
          <w:p>
            <w:pPr>
              <w:pStyle w:val="TableParagraph"/>
              <w:spacing w:line="316" w:lineRule="auto" w:before="11"/>
              <w:ind w:left="22" w:right="-27"/>
              <w:jc w:val="left"/>
              <w:rPr>
                <w:rFonts w:ascii="宋体" w:hAnsi="宋体" w:cs="宋体" w:eastAsia="宋体" w:hint="default"/>
                <w:sz w:val="18"/>
                <w:szCs w:val="18"/>
              </w:rPr>
            </w:pPr>
            <w:r>
              <w:rPr>
                <w:rFonts w:ascii="宋体" w:hAnsi="宋体" w:cs="宋体" w:eastAsia="宋体" w:hint="default"/>
                <w:sz w:val="18"/>
                <w:szCs w:val="18"/>
              </w:rPr>
              <w:t>公司控股股东、 实际控制人李</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莉</w:t>
            </w: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316" w:lineRule="auto" w:before="10"/>
              <w:ind w:left="16" w:right="20"/>
              <w:jc w:val="left"/>
              <w:rPr>
                <w:rFonts w:ascii="宋体" w:hAnsi="宋体" w:cs="宋体" w:eastAsia="宋体" w:hint="default"/>
                <w:sz w:val="18"/>
                <w:szCs w:val="18"/>
              </w:rPr>
            </w:pPr>
            <w:r>
              <w:rPr>
                <w:rFonts w:ascii="宋体" w:hAnsi="宋体" w:cs="宋体" w:eastAsia="宋体" w:hint="default"/>
                <w:spacing w:val="-6"/>
                <w:sz w:val="18"/>
                <w:szCs w:val="18"/>
              </w:rPr>
              <w:t>份，也不由发行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人回购该部分 </w:t>
            </w:r>
            <w:r>
              <w:rPr>
                <w:rFonts w:ascii="宋体" w:hAnsi="宋体" w:cs="宋体" w:eastAsia="宋体" w:hint="default"/>
                <w:spacing w:val="-6"/>
                <w:sz w:val="18"/>
                <w:szCs w:val="18"/>
              </w:rPr>
              <w:t>股份。在本人担</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2"/>
              <w:jc w:val="both"/>
              <w:rPr>
                <w:rFonts w:ascii="宋体" w:hAnsi="宋体" w:cs="宋体" w:eastAsia="宋体" w:hint="default"/>
                <w:sz w:val="18"/>
                <w:szCs w:val="18"/>
              </w:rPr>
            </w:pPr>
            <w:r>
              <w:rPr>
                <w:rFonts w:ascii="宋体" w:hAnsi="宋体" w:cs="宋体" w:eastAsia="宋体" w:hint="default"/>
                <w:sz w:val="18"/>
                <w:szCs w:val="18"/>
              </w:rPr>
              <w:t>自发行人股票 上市之日起三 十六个月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5"/>
              <w:jc w:val="both"/>
              <w:rPr>
                <w:rFonts w:ascii="宋体" w:hAnsi="宋体" w:cs="宋体" w:eastAsia="宋体" w:hint="default"/>
                <w:sz w:val="18"/>
                <w:szCs w:val="18"/>
              </w:rPr>
            </w:pP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16"/>
              <w:jc w:val="left"/>
              <w:rPr>
                <w:rFonts w:ascii="宋体" w:hAnsi="宋体" w:cs="宋体" w:eastAsia="宋体" w:hint="default"/>
                <w:sz w:val="18"/>
                <w:szCs w:val="18"/>
              </w:rPr>
            </w:pPr>
            <w:r>
              <w:rPr>
                <w:rFonts w:ascii="宋体" w:hAnsi="宋体" w:cs="宋体" w:eastAsia="宋体" w:hint="default"/>
                <w:sz w:val="18"/>
                <w:szCs w:val="18"/>
              </w:rPr>
              <w:t>任发行人董事、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25"/>
              <w:jc w:val="left"/>
              <w:rPr>
                <w:rFonts w:ascii="宋体" w:hAnsi="宋体" w:cs="宋体" w:eastAsia="宋体" w:hint="default"/>
                <w:sz w:val="18"/>
                <w:szCs w:val="18"/>
              </w:rPr>
            </w:pPr>
            <w:r>
              <w:rPr>
                <w:rFonts w:ascii="宋体" w:hAnsi="宋体" w:cs="宋体" w:eastAsia="宋体" w:hint="default"/>
                <w:sz w:val="18"/>
                <w:szCs w:val="18"/>
              </w:rPr>
              <w:t>诺的情况发生。</w:t>
            </w:r>
          </w:p>
        </w:tc>
      </w:tr>
      <w:tr>
        <w:trPr>
          <w:trHeight w:val="311"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监事或高级管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理人员期间每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年转让的比例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不超过所持股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31"/>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16" w:right="-16"/>
              <w:jc w:val="left"/>
              <w:rPr>
                <w:rFonts w:ascii="宋体" w:hAnsi="宋体" w:cs="宋体" w:eastAsia="宋体" w:hint="default"/>
                <w:sz w:val="18"/>
                <w:szCs w:val="18"/>
              </w:rPr>
            </w:pPr>
            <w:r>
              <w:rPr>
                <w:rFonts w:ascii="宋体" w:hAnsi="宋体" w:cs="宋体" w:eastAsia="宋体" w:hint="default"/>
                <w:sz w:val="18"/>
                <w:szCs w:val="18"/>
              </w:rPr>
              <w:t>离职后半年内，</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tcBorders>
              <w:top w:val="nil" w:sz="6" w:space="0" w:color="auto"/>
              <w:left w:val="single" w:sz="4" w:space="0" w:color="000000"/>
              <w:bottom w:val="nil" w:sz="6" w:space="0" w:color="auto"/>
              <w:right w:val="single" w:sz="4" w:space="0" w:color="000000"/>
            </w:tcBorders>
          </w:tcPr>
          <w:p>
            <w:pPr/>
          </w:p>
        </w:tc>
        <w:tc>
          <w:tcPr>
            <w:tcW w:w="1273" w:type="dxa"/>
            <w:tcBorders>
              <w:top w:val="nil" w:sz="6" w:space="0" w:color="auto"/>
              <w:left w:val="single" w:sz="4" w:space="0" w:color="000000"/>
              <w:bottom w:val="nil" w:sz="6" w:space="0" w:color="auto"/>
              <w:right w:val="single" w:sz="10" w:space="0" w:color="FFFFFF"/>
            </w:tcBorders>
          </w:tcPr>
          <w:p>
            <w:pPr/>
          </w:p>
        </w:tc>
        <w:tc>
          <w:tcPr>
            <w:tcW w:w="1278"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16" w:right="0"/>
              <w:jc w:val="left"/>
              <w:rPr>
                <w:rFonts w:ascii="宋体" w:hAnsi="宋体" w:cs="宋体" w:eastAsia="宋体" w:hint="default"/>
                <w:sz w:val="18"/>
                <w:szCs w:val="18"/>
              </w:rPr>
            </w:pPr>
            <w:r>
              <w:rPr>
                <w:rFonts w:ascii="宋体" w:hAnsi="宋体" w:cs="宋体" w:eastAsia="宋体" w:hint="default"/>
                <w:sz w:val="18"/>
                <w:szCs w:val="18"/>
              </w:rPr>
              <w:t>不转让所持有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10" w:space="0" w:color="FFFFFF"/>
            </w:tcBorders>
          </w:tcPr>
          <w:p>
            <w:pPr/>
          </w:p>
        </w:tc>
        <w:tc>
          <w:tcPr>
            <w:tcW w:w="1278" w:type="dxa"/>
            <w:tcBorders>
              <w:top w:val="nil" w:sz="6" w:space="0" w:color="auto"/>
              <w:left w:val="single" w:sz="10" w:space="0" w:color="FFFFFF"/>
              <w:bottom w:val="single" w:sz="4" w:space="0" w:color="000000"/>
              <w:right w:val="single" w:sz="4" w:space="0" w:color="000000"/>
            </w:tcBorders>
          </w:tcPr>
          <w:p>
            <w:pPr>
              <w:pStyle w:val="TableParagraph"/>
              <w:spacing w:line="240" w:lineRule="auto" w:before="11"/>
              <w:ind w:left="16" w:right="-16"/>
              <w:jc w:val="left"/>
              <w:rPr>
                <w:rFonts w:ascii="宋体" w:hAnsi="宋体" w:cs="宋体" w:eastAsia="宋体" w:hint="default"/>
                <w:sz w:val="18"/>
                <w:szCs w:val="18"/>
              </w:rPr>
            </w:pPr>
            <w:r>
              <w:rPr>
                <w:rFonts w:ascii="宋体" w:hAnsi="宋体" w:cs="宋体" w:eastAsia="宋体" w:hint="default"/>
                <w:sz w:val="18"/>
                <w:szCs w:val="18"/>
              </w:rPr>
              <w:t>的发行人股份。</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194" w:type="dxa"/>
            <w:vMerge w:val="restart"/>
            <w:tcBorders>
              <w:top w:val="single" w:sz="4" w:space="0" w:color="000000"/>
              <w:left w:val="single" w:sz="4" w:space="0" w:color="000000"/>
              <w:right w:val="single" w:sz="4" w:space="0" w:color="000000"/>
            </w:tcBorders>
          </w:tcPr>
          <w:p>
            <w:pPr/>
          </w:p>
        </w:tc>
        <w:tc>
          <w:tcPr>
            <w:tcW w:w="1273" w:type="dxa"/>
            <w:tcBorders>
              <w:top w:val="single" w:sz="4" w:space="0" w:color="000000"/>
              <w:left w:val="single" w:sz="4" w:space="0" w:color="000000"/>
              <w:bottom w:val="nil" w:sz="6" w:space="0" w:color="auto"/>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自发行人股票</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十六个月内，不</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转让或者委托</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他人管理本公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司持有发行人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法人股东天津</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公开发行股票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873"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312"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名轩投资有限 </w:t>
            </w:r>
            <w:r>
              <w:rPr>
                <w:rFonts w:ascii="宋体" w:hAnsi="宋体" w:cs="宋体" w:eastAsia="宋体" w:hint="default"/>
                <w:spacing w:val="-6"/>
                <w:sz w:val="18"/>
                <w:szCs w:val="18"/>
              </w:rPr>
              <w:t>公司（以下简称</w:t>
            </w:r>
            <w:r>
              <w:rPr>
                <w:rFonts w:ascii="宋体" w:hAnsi="宋体" w:cs="宋体" w:eastAsia="宋体" w:hint="default"/>
                <w:sz w:val="18"/>
                <w:szCs w:val="18"/>
              </w:rPr>
              <w:t> </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名轩投资</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）及</w:t>
            </w:r>
            <w:r>
              <w:rPr>
                <w:rFonts w:ascii="宋体" w:hAnsi="宋体" w:cs="宋体" w:eastAsia="宋体" w:hint="default"/>
                <w:spacing w:val="-87"/>
                <w:sz w:val="18"/>
                <w:szCs w:val="18"/>
              </w:rPr>
              <w:t> </w:t>
            </w:r>
            <w:r>
              <w:rPr>
                <w:rFonts w:ascii="宋体" w:hAnsi="宋体" w:cs="宋体" w:eastAsia="宋体" w:hint="default"/>
                <w:sz w:val="18"/>
                <w:szCs w:val="18"/>
              </w:rPr>
              <w:t>其股东裴美英</w:t>
            </w:r>
          </w:p>
          <w:p>
            <w:pPr>
              <w:pStyle w:val="TableParagraph"/>
              <w:spacing w:line="316" w:lineRule="auto" w:before="22"/>
              <w:ind w:left="22" w:right="158"/>
              <w:jc w:val="left"/>
              <w:rPr>
                <w:rFonts w:ascii="宋体" w:hAnsi="宋体" w:cs="宋体" w:eastAsia="宋体" w:hint="default"/>
                <w:sz w:val="18"/>
                <w:szCs w:val="18"/>
              </w:rPr>
            </w:pPr>
            <w:r>
              <w:rPr>
                <w:rFonts w:ascii="宋体" w:hAnsi="宋体" w:cs="宋体" w:eastAsia="宋体" w:hint="default"/>
                <w:sz w:val="18"/>
                <w:szCs w:val="18"/>
              </w:rPr>
              <w:t>（实际控制人 李莉女士的直</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6"/>
              <w:jc w:val="left"/>
              <w:rPr>
                <w:rFonts w:ascii="宋体" w:hAnsi="宋体" w:cs="宋体" w:eastAsia="宋体" w:hint="default"/>
                <w:sz w:val="18"/>
                <w:szCs w:val="18"/>
              </w:rPr>
            </w:pPr>
            <w:r>
              <w:rPr>
                <w:rFonts w:ascii="宋体" w:hAnsi="宋体" w:cs="宋体" w:eastAsia="宋体" w:hint="default"/>
                <w:sz w:val="18"/>
                <w:szCs w:val="18"/>
              </w:rPr>
              <w:t>前已发行的股 </w:t>
            </w:r>
            <w:r>
              <w:rPr>
                <w:rFonts w:ascii="宋体" w:hAnsi="宋体" w:cs="宋体" w:eastAsia="宋体" w:hint="default"/>
                <w:spacing w:val="-6"/>
                <w:sz w:val="18"/>
                <w:szCs w:val="18"/>
              </w:rPr>
              <w:t>份，也不由发行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人回购该部分 </w:t>
            </w:r>
            <w:r>
              <w:rPr>
                <w:rFonts w:ascii="宋体" w:hAnsi="宋体" w:cs="宋体" w:eastAsia="宋体" w:hint="default"/>
                <w:spacing w:val="-6"/>
                <w:sz w:val="18"/>
                <w:szCs w:val="18"/>
              </w:rPr>
              <w:t>股份。在李莉担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任发行人董事、 监事或高级管</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62"/>
              <w:jc w:val="both"/>
              <w:rPr>
                <w:rFonts w:ascii="宋体" w:hAnsi="宋体" w:cs="宋体" w:eastAsia="宋体" w:hint="default"/>
                <w:sz w:val="18"/>
                <w:szCs w:val="18"/>
              </w:rPr>
            </w:pPr>
            <w:r>
              <w:rPr>
                <w:rFonts w:ascii="宋体" w:hAnsi="宋体" w:cs="宋体" w:eastAsia="宋体" w:hint="default"/>
                <w:sz w:val="18"/>
                <w:szCs w:val="18"/>
              </w:rPr>
              <w:t>自发行人股票 上市之日起三 十六个月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诺的情况发生。</w:t>
            </w:r>
          </w:p>
        </w:tc>
      </w:tr>
      <w:tr>
        <w:trPr>
          <w:trHeight w:val="321"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系亲属）</w:t>
            </w: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pacing w:val="-6"/>
                <w:sz w:val="18"/>
                <w:szCs w:val="18"/>
              </w:rPr>
              <w:t>理人员期间，本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公司每年转让</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的比例不超过</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所持发行人股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1"/>
              <w:jc w:val="left"/>
              <w:rPr>
                <w:rFonts w:ascii="宋体" w:hAnsi="宋体" w:cs="宋体" w:eastAsia="宋体" w:hint="default"/>
                <w:sz w:val="18"/>
                <w:szCs w:val="18"/>
              </w:rPr>
            </w:pPr>
            <w:r>
              <w:rPr>
                <w:rFonts w:ascii="宋体" w:hAnsi="宋体" w:cs="宋体" w:eastAsia="宋体" w:hint="default"/>
                <w:sz w:val="18"/>
                <w:szCs w:val="18"/>
              </w:rPr>
              <w:t>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tcBorders>
              <w:top w:val="nil" w:sz="6" w:space="0" w:color="auto"/>
              <w:left w:val="single" w:sz="4" w:space="0" w:color="000000"/>
              <w:bottom w:val="nil" w:sz="6" w:space="0" w:color="auto"/>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李莉离职后半</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nil" w:sz="6" w:space="0" w:color="auto"/>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年内，本公司不</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674" w:hRule="exact"/>
        </w:trPr>
        <w:tc>
          <w:tcPr>
            <w:tcW w:w="3194" w:type="dxa"/>
            <w:vMerge w:val="restart"/>
            <w:tcBorders>
              <w:top w:val="single" w:sz="4" w:space="0" w:color="000000"/>
              <w:left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62"/>
              <w:jc w:val="left"/>
              <w:rPr>
                <w:rFonts w:ascii="宋体" w:hAnsi="宋体" w:cs="宋体" w:eastAsia="宋体" w:hint="default"/>
                <w:sz w:val="18"/>
                <w:szCs w:val="18"/>
              </w:rPr>
            </w:pPr>
            <w:r>
              <w:rPr>
                <w:rFonts w:ascii="宋体" w:hAnsi="宋体" w:cs="宋体" w:eastAsia="宋体" w:hint="default"/>
                <w:sz w:val="18"/>
                <w:szCs w:val="18"/>
              </w:rPr>
              <w:t>转让所持有的 发行人股份。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1634" w:hRule="exact"/>
        </w:trPr>
        <w:tc>
          <w:tcPr>
            <w:tcW w:w="3194" w:type="dxa"/>
            <w:vMerge/>
            <w:tcBorders>
              <w:left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自然人股东赵 </w:t>
            </w:r>
            <w:r>
              <w:rPr>
                <w:rFonts w:ascii="宋体" w:hAnsi="宋体" w:cs="宋体" w:eastAsia="宋体" w:hint="default"/>
                <w:spacing w:val="-6"/>
                <w:sz w:val="18"/>
                <w:szCs w:val="18"/>
              </w:rPr>
              <w:t>俊伟（公司董事</w:t>
            </w:r>
            <w:r>
              <w:rPr>
                <w:rFonts w:ascii="宋体" w:hAnsi="宋体" w:cs="宋体" w:eastAsia="宋体" w:hint="default"/>
                <w:sz w:val="18"/>
                <w:szCs w:val="18"/>
              </w:rPr>
              <w:t> 赵铁流的直系 亲属）</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
              <w:jc w:val="left"/>
              <w:rPr>
                <w:rFonts w:ascii="宋体" w:hAnsi="宋体" w:cs="宋体" w:eastAsia="宋体" w:hint="default"/>
                <w:sz w:val="18"/>
                <w:szCs w:val="18"/>
              </w:rPr>
            </w:pPr>
            <w:r>
              <w:rPr>
                <w:rFonts w:ascii="宋体" w:hAnsi="宋体" w:cs="宋体" w:eastAsia="宋体" w:hint="default"/>
                <w:sz w:val="18"/>
                <w:szCs w:val="18"/>
              </w:rPr>
              <w:t>自发行人股票 上市之日起十 </w:t>
            </w:r>
            <w:r>
              <w:rPr>
                <w:rFonts w:ascii="宋体" w:hAnsi="宋体" w:cs="宋体" w:eastAsia="宋体" w:hint="default"/>
                <w:spacing w:val="-6"/>
                <w:sz w:val="18"/>
                <w:szCs w:val="18"/>
              </w:rPr>
              <w:t>二个月内，不转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人管理本人持 有发行人公开 发行股票前已 </w:t>
            </w:r>
            <w:r>
              <w:rPr>
                <w:rFonts w:ascii="宋体" w:hAnsi="宋体" w:cs="宋体" w:eastAsia="宋体" w:hint="default"/>
                <w:spacing w:val="-6"/>
                <w:sz w:val="18"/>
                <w:szCs w:val="18"/>
              </w:rPr>
              <w:t>发行的股份，也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不由发行人回 购该部分股份。 十二个月期满 </w:t>
            </w:r>
            <w:r>
              <w:rPr>
                <w:rFonts w:ascii="宋体" w:hAnsi="宋体" w:cs="宋体" w:eastAsia="宋体" w:hint="default"/>
                <w:spacing w:val="-6"/>
                <w:sz w:val="18"/>
                <w:szCs w:val="18"/>
              </w:rPr>
              <w:t>后，在直系亲属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担任发行人董 事或监事或高 级管理人员期 </w:t>
            </w:r>
            <w:r>
              <w:rPr>
                <w:rFonts w:ascii="宋体" w:hAnsi="宋体" w:cs="宋体" w:eastAsia="宋体" w:hint="default"/>
                <w:spacing w:val="-6"/>
                <w:sz w:val="18"/>
                <w:szCs w:val="18"/>
              </w:rPr>
              <w:t>间，每年转让的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股份不超过本 人所持有发行 人股份总数的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。发行人股 票上市之日起 </w:t>
            </w:r>
            <w:r>
              <w:rPr>
                <w:rFonts w:ascii="宋体" w:hAnsi="宋体" w:cs="宋体" w:eastAsia="宋体" w:hint="default"/>
                <w:spacing w:val="-6"/>
                <w:sz w:val="18"/>
                <w:szCs w:val="18"/>
              </w:rPr>
              <w:t>六个月内，若直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系亲属申报离 </w:t>
            </w:r>
            <w:r>
              <w:rPr>
                <w:rFonts w:ascii="宋体" w:hAnsi="宋体" w:cs="宋体" w:eastAsia="宋体" w:hint="default"/>
                <w:spacing w:val="-6"/>
                <w:sz w:val="18"/>
                <w:szCs w:val="18"/>
              </w:rPr>
              <w:t>职，则自申报离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职之日起十八 个月内不转让 本人所持发行 </w:t>
            </w:r>
            <w:r>
              <w:rPr>
                <w:rFonts w:ascii="宋体" w:hAnsi="宋体" w:cs="宋体" w:eastAsia="宋体" w:hint="default"/>
                <w:spacing w:val="-6"/>
                <w:sz w:val="18"/>
                <w:szCs w:val="18"/>
              </w:rPr>
              <w:t>人股票；发行人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股票上市之日 起第七个月至 第十二个月之 </w:t>
            </w:r>
            <w:r>
              <w:rPr>
                <w:rFonts w:ascii="宋体" w:hAnsi="宋体" w:cs="宋体" w:eastAsia="宋体" w:hint="default"/>
                <w:spacing w:val="-6"/>
                <w:sz w:val="18"/>
                <w:szCs w:val="18"/>
              </w:rPr>
              <w:t>间，若直系亲属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申报离职，则自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申报离职之日 起十二个月内 不转让本人所 持发行人股票。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自发行人股票 上市之日起十 二个月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诺的情况发生。</w:t>
            </w:r>
          </w:p>
        </w:tc>
      </w:tr>
      <w:tr>
        <w:trPr>
          <w:trHeight w:val="1610" w:hRule="exact"/>
        </w:trPr>
        <w:tc>
          <w:tcPr>
            <w:tcW w:w="3194" w:type="dxa"/>
            <w:vMerge/>
            <w:tcBorders>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7"/>
              <w:jc w:val="left"/>
              <w:rPr>
                <w:rFonts w:ascii="宋体" w:hAnsi="宋体" w:cs="宋体" w:eastAsia="宋体" w:hint="default"/>
                <w:sz w:val="18"/>
                <w:szCs w:val="18"/>
              </w:rPr>
            </w:pPr>
            <w:r>
              <w:rPr>
                <w:rFonts w:ascii="宋体" w:hAnsi="宋体" w:cs="宋体" w:eastAsia="宋体" w:hint="default"/>
                <w:sz w:val="18"/>
                <w:szCs w:val="18"/>
              </w:rPr>
              <w:t>法人股东天津 天保成长创业 投资有限公司、 天津创业投资</w:t>
            </w:r>
          </w:p>
        </w:tc>
        <w:tc>
          <w:tcPr>
            <w:tcW w:w="1278"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发行人股票上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人管理本公司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2"/>
              <w:jc w:val="both"/>
              <w:rPr>
                <w:rFonts w:ascii="宋体" w:hAnsi="宋体" w:cs="宋体" w:eastAsia="宋体" w:hint="default"/>
                <w:sz w:val="18"/>
                <w:szCs w:val="18"/>
              </w:rPr>
            </w:pPr>
            <w:r>
              <w:rPr>
                <w:rFonts w:ascii="宋体" w:hAnsi="宋体" w:cs="宋体" w:eastAsia="宋体" w:hint="default"/>
                <w:sz w:val="18"/>
                <w:szCs w:val="18"/>
              </w:rPr>
              <w:t>自发行人股票 上市之日起三 十六个月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85"/>
        <w:gridCol w:w="1266"/>
        <w:gridCol w:w="1277"/>
        <w:gridCol w:w="1277"/>
        <w:gridCol w:w="1268"/>
      </w:tblGrid>
      <w:tr>
        <w:trPr>
          <w:trHeight w:val="318" w:hRule="exact"/>
        </w:trPr>
        <w:tc>
          <w:tcPr>
            <w:tcW w:w="3194" w:type="dxa"/>
            <w:vMerge w:val="restart"/>
            <w:tcBorders>
              <w:top w:val="single" w:sz="4" w:space="0" w:color="000000"/>
              <w:left w:val="single" w:sz="4" w:space="0" w:color="000000"/>
              <w:right w:val="single" w:sz="4" w:space="0" w:color="000000"/>
            </w:tcBorders>
          </w:tcPr>
          <w:p>
            <w:pPr/>
          </w:p>
        </w:tc>
        <w:tc>
          <w:tcPr>
            <w:tcW w:w="12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持有发行人公</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25"/>
              <w:jc w:val="left"/>
              <w:rPr>
                <w:rFonts w:ascii="宋体" w:hAnsi="宋体" w:cs="宋体" w:eastAsia="宋体" w:hint="default"/>
                <w:sz w:val="18"/>
                <w:szCs w:val="18"/>
              </w:rPr>
            </w:pPr>
            <w:r>
              <w:rPr>
                <w:rFonts w:ascii="宋体" w:hAnsi="宋体" w:cs="宋体" w:eastAsia="宋体" w:hint="default"/>
                <w:sz w:val="18"/>
                <w:szCs w:val="18"/>
              </w:rPr>
              <w:t>诺的情况发生。</w:t>
            </w:r>
          </w:p>
        </w:tc>
      </w:tr>
      <w:tr>
        <w:trPr>
          <w:trHeight w:val="311"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开发行股票前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16"/>
              <w:jc w:val="left"/>
              <w:rPr>
                <w:rFonts w:ascii="宋体" w:hAnsi="宋体" w:cs="宋体" w:eastAsia="宋体" w:hint="default"/>
                <w:sz w:val="18"/>
                <w:szCs w:val="18"/>
              </w:rPr>
            </w:pPr>
            <w:r>
              <w:rPr>
                <w:rFonts w:ascii="宋体" w:hAnsi="宋体" w:cs="宋体" w:eastAsia="宋体" w:hint="default"/>
                <w:sz w:val="18"/>
                <w:szCs w:val="18"/>
              </w:rPr>
              <w:t>已发行的股份，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也不由发行人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回购该部分股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3194" w:type="dxa"/>
            <w:vMerge/>
            <w:tcBorders>
              <w:left w:val="single" w:sz="4" w:space="0" w:color="000000"/>
              <w:right w:val="single" w:sz="4" w:space="0" w:color="000000"/>
            </w:tcBorders>
          </w:tcPr>
          <w:p>
            <w:pPr/>
          </w:p>
        </w:tc>
        <w:tc>
          <w:tcPr>
            <w:tcW w:w="1285"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自发行人股票</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截止本报告期</w:t>
            </w:r>
          </w:p>
        </w:tc>
      </w:tr>
      <w:tr>
        <w:trPr>
          <w:trHeight w:val="311"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上市之日起十</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末，上述承诺人</w:t>
            </w: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6"/>
                <w:sz w:val="18"/>
                <w:szCs w:val="18"/>
              </w:rPr>
              <w:t>二个月内，不转</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5"/>
              <w:jc w:val="left"/>
              <w:rPr>
                <w:rFonts w:ascii="宋体" w:hAnsi="宋体" w:cs="宋体" w:eastAsia="宋体" w:hint="default"/>
                <w:sz w:val="18"/>
                <w:szCs w:val="18"/>
              </w:rPr>
            </w:pPr>
            <w:r>
              <w:rPr>
                <w:rFonts w:ascii="宋体" w:hAnsi="宋体" w:cs="宋体" w:eastAsia="宋体" w:hint="default"/>
                <w:sz w:val="18"/>
                <w:szCs w:val="18"/>
              </w:rPr>
              <w:t>严格信守承诺，</w:t>
            </w:r>
          </w:p>
        </w:tc>
      </w:tr>
      <w:tr>
        <w:trPr>
          <w:trHeight w:val="1248"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0"/>
              <w:jc w:val="left"/>
              <w:rPr>
                <w:rFonts w:ascii="宋体" w:hAnsi="宋体" w:cs="宋体" w:eastAsia="宋体" w:hint="default"/>
                <w:sz w:val="18"/>
                <w:szCs w:val="18"/>
              </w:rPr>
            </w:pPr>
            <w:r>
              <w:rPr>
                <w:rFonts w:ascii="宋体" w:hAnsi="宋体" w:cs="宋体" w:eastAsia="宋体" w:hint="default"/>
                <w:sz w:val="18"/>
                <w:szCs w:val="18"/>
              </w:rPr>
              <w:t>自然人股东陈 诗宇</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1" w:right="162"/>
              <w:jc w:val="both"/>
              <w:rPr>
                <w:rFonts w:ascii="宋体" w:hAnsi="宋体" w:cs="宋体" w:eastAsia="宋体" w:hint="default"/>
                <w:sz w:val="18"/>
                <w:szCs w:val="18"/>
              </w:rPr>
            </w:pPr>
            <w:r>
              <w:rPr>
                <w:rFonts w:ascii="宋体" w:hAnsi="宋体" w:cs="宋体" w:eastAsia="宋体" w:hint="default"/>
                <w:sz w:val="18"/>
                <w:szCs w:val="18"/>
              </w:rPr>
              <w:t>让或者委托他 人管理本人持 有发行人公开 发行股票前已</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自发行人股票 上市之日起十 二个月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未出现违反承 诺的情况发生。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日，上述股东所</w:t>
            </w: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6"/>
                <w:sz w:val="18"/>
                <w:szCs w:val="18"/>
              </w:rPr>
              <w:t>发行的股份，也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持限售股份到</w:t>
            </w:r>
          </w:p>
        </w:tc>
      </w:tr>
      <w:tr>
        <w:trPr>
          <w:trHeight w:val="313"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4" w:space="0" w:color="000000"/>
            </w:tcBorders>
          </w:tcPr>
          <w:p>
            <w:pP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不由发行人回</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期解除限售，承</w:t>
            </w:r>
          </w:p>
        </w:tc>
      </w:tr>
      <w:tr>
        <w:trPr>
          <w:trHeight w:val="357"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1" w:right="-16"/>
              <w:jc w:val="left"/>
              <w:rPr>
                <w:rFonts w:ascii="宋体" w:hAnsi="宋体" w:cs="宋体" w:eastAsia="宋体" w:hint="default"/>
                <w:sz w:val="18"/>
                <w:szCs w:val="18"/>
              </w:rPr>
            </w:pPr>
            <w:r>
              <w:rPr>
                <w:rFonts w:ascii="宋体" w:hAnsi="宋体" w:cs="宋体" w:eastAsia="宋体" w:hint="default"/>
                <w:sz w:val="18"/>
                <w:szCs w:val="18"/>
              </w:rPr>
              <w:t>购该部分股份。</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诺履行完毕。</w:t>
            </w:r>
          </w:p>
        </w:tc>
      </w:tr>
      <w:tr>
        <w:trPr>
          <w:trHeight w:val="362" w:hRule="exact"/>
        </w:trPr>
        <w:tc>
          <w:tcPr>
            <w:tcW w:w="3194" w:type="dxa"/>
            <w:vMerge/>
            <w:tcBorders>
              <w:left w:val="single" w:sz="4" w:space="0" w:color="000000"/>
              <w:right w:val="single" w:sz="4" w:space="0" w:color="000000"/>
            </w:tcBorders>
          </w:tcPr>
          <w:p>
            <w:pPr/>
          </w:p>
        </w:tc>
        <w:tc>
          <w:tcPr>
            <w:tcW w:w="1285" w:type="dxa"/>
            <w:tcBorders>
              <w:top w:val="single" w:sz="4" w:space="0" w:color="000000"/>
              <w:left w:val="single" w:sz="4" w:space="0" w:color="000000"/>
              <w:bottom w:val="nil" w:sz="6" w:space="0" w:color="auto"/>
              <w:right w:val="single" w:sz="10" w:space="0" w:color="FFFFFF"/>
            </w:tcBorders>
          </w:tcPr>
          <w:p>
            <w:pPr/>
          </w:p>
        </w:tc>
        <w:tc>
          <w:tcPr>
            <w:tcW w:w="1266" w:type="dxa"/>
            <w:tcBorders>
              <w:top w:val="single" w:sz="4" w:space="0" w:color="000000"/>
              <w:left w:val="single" w:sz="10" w:space="0" w:color="FFFFFF"/>
              <w:bottom w:val="nil" w:sz="6" w:space="0" w:color="auto"/>
              <w:right w:val="single" w:sz="4" w:space="0" w:color="000000"/>
            </w:tcBorders>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）由于公司</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存在区内注册</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16"/>
              <w:jc w:val="left"/>
              <w:rPr>
                <w:rFonts w:ascii="宋体" w:hAnsi="宋体" w:cs="宋体" w:eastAsia="宋体" w:hint="default"/>
                <w:sz w:val="18"/>
                <w:szCs w:val="18"/>
              </w:rPr>
            </w:pPr>
            <w:r>
              <w:rPr>
                <w:rFonts w:ascii="宋体" w:hAnsi="宋体" w:cs="宋体" w:eastAsia="宋体" w:hint="default"/>
                <w:sz w:val="18"/>
                <w:szCs w:val="18"/>
              </w:rPr>
              <w:t>区外经营情况，</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公司控股股东</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及实际控制人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李莉承诺：</w:t>
            </w:r>
            <w:r>
              <w:rPr>
                <w:rFonts w:ascii="Times New Roman" w:hAnsi="Times New Roman" w:cs="Times New Roman" w:eastAsia="Times New Roman" w:hint="default"/>
                <w:sz w:val="18"/>
                <w:szCs w:val="18"/>
              </w:rPr>
              <w:t>“</w:t>
            </w:r>
            <w:r>
              <w:rPr>
                <w:rFonts w:ascii="宋体" w:hAnsi="宋体" w:cs="宋体" w:eastAsia="宋体" w:hint="default"/>
                <w:sz w:val="18"/>
                <w:szCs w:val="18"/>
              </w:rPr>
              <w:t>如</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果税务主管部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门因天津长荣</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印刷包装设备</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6"/>
                <w:sz w:val="18"/>
                <w:szCs w:val="18"/>
              </w:rPr>
              <w:t>有限公司在《中</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华人民共和国</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15"/>
              <w:jc w:val="left"/>
              <w:rPr>
                <w:rFonts w:ascii="宋体" w:hAnsi="宋体" w:cs="宋体" w:eastAsia="宋体" w:hint="default"/>
                <w:sz w:val="18"/>
                <w:szCs w:val="18"/>
              </w:rPr>
            </w:pPr>
            <w:r>
              <w:rPr>
                <w:rFonts w:ascii="宋体" w:hAnsi="宋体" w:cs="宋体" w:eastAsia="宋体" w:hint="default"/>
                <w:sz w:val="18"/>
                <w:szCs w:val="18"/>
              </w:rPr>
              <w:t>公司控股股东、 实际控制人李</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莉</w:t>
            </w: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316" w:lineRule="auto" w:before="10"/>
              <w:ind w:left="4" w:right="-16"/>
              <w:jc w:val="left"/>
              <w:rPr>
                <w:rFonts w:ascii="宋体" w:hAnsi="宋体" w:cs="宋体" w:eastAsia="宋体" w:hint="default"/>
                <w:sz w:val="18"/>
                <w:szCs w:val="18"/>
              </w:rPr>
            </w:pPr>
            <w:r>
              <w:rPr>
                <w:rFonts w:ascii="宋体" w:hAnsi="宋体" w:cs="宋体" w:eastAsia="宋体" w:hint="default"/>
                <w:sz w:val="18"/>
                <w:szCs w:val="18"/>
              </w:rPr>
              <w:t>企业所得税法》 实施前存在的 公司在天津新 技术产业园区 北辰科技工业 </w:t>
            </w:r>
            <w:r>
              <w:rPr>
                <w:rFonts w:ascii="宋体" w:hAnsi="宋体" w:cs="宋体" w:eastAsia="宋体" w:hint="default"/>
                <w:spacing w:val="-6"/>
                <w:sz w:val="18"/>
                <w:szCs w:val="18"/>
              </w:rPr>
              <w:t>园内注册、而在</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5"/>
              <w:jc w:val="left"/>
              <w:rPr>
                <w:rFonts w:ascii="宋体" w:hAnsi="宋体" w:cs="宋体" w:eastAsia="宋体" w:hint="default"/>
                <w:sz w:val="18"/>
                <w:szCs w:val="18"/>
              </w:rPr>
            </w:pPr>
            <w:r>
              <w:rPr>
                <w:rFonts w:ascii="宋体" w:hAnsi="宋体" w:cs="宋体" w:eastAsia="宋体" w:hint="default"/>
                <w:sz w:val="18"/>
                <w:szCs w:val="18"/>
              </w:rPr>
              <w:t>截止本报告期 </w:t>
            </w:r>
            <w:r>
              <w:rPr>
                <w:rFonts w:ascii="宋体" w:hAnsi="宋体" w:cs="宋体" w:eastAsia="宋体" w:hint="default"/>
                <w:spacing w:val="-7"/>
                <w:sz w:val="18"/>
                <w:szCs w:val="18"/>
              </w:rPr>
              <w:t>末，上述承诺人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严格信守承诺， 未出现违反承 诺的情况发生。</w:t>
            </w: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天津新技术产</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业园区北辰科</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技工业园外经</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营并享受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z w:val="18"/>
                <w:szCs w:val="18"/>
              </w:rPr>
              <w:t>企业所得税优</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惠的情形而对</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天津长荣印刷</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设备股份有限</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公司要求补缴</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85" w:type="dxa"/>
            <w:tcBorders>
              <w:top w:val="nil" w:sz="6" w:space="0" w:color="auto"/>
              <w:left w:val="single" w:sz="4" w:space="0" w:color="000000"/>
              <w:bottom w:val="nil" w:sz="6" w:space="0" w:color="auto"/>
              <w:right w:val="single" w:sz="10" w:space="0" w:color="FFFFFF"/>
            </w:tcBorders>
          </w:tcPr>
          <w:p>
            <w:pPr/>
          </w:p>
        </w:tc>
        <w:tc>
          <w:tcPr>
            <w:tcW w:w="1266" w:type="dxa"/>
            <w:tcBorders>
              <w:top w:val="nil" w:sz="6" w:space="0" w:color="auto"/>
              <w:left w:val="single" w:sz="10"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6"/>
                <w:sz w:val="18"/>
                <w:szCs w:val="18"/>
              </w:rPr>
              <w:t>税款，本人自愿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85" w:type="dxa"/>
            <w:tcBorders>
              <w:top w:val="nil" w:sz="6" w:space="0" w:color="auto"/>
              <w:left w:val="single" w:sz="4" w:space="0" w:color="000000"/>
              <w:bottom w:val="single" w:sz="4" w:space="0" w:color="000000"/>
              <w:right w:val="single" w:sz="10" w:space="0" w:color="FFFFFF"/>
            </w:tcBorders>
          </w:tcPr>
          <w:p>
            <w:pPr/>
          </w:p>
        </w:tc>
        <w:tc>
          <w:tcPr>
            <w:tcW w:w="1266" w:type="dxa"/>
            <w:tcBorders>
              <w:top w:val="nil" w:sz="6" w:space="0" w:color="auto"/>
              <w:left w:val="single" w:sz="10" w:space="0" w:color="FFFFFF"/>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承担全部经济</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317" w:hRule="exact"/>
        </w:trPr>
        <w:tc>
          <w:tcPr>
            <w:tcW w:w="3194" w:type="dxa"/>
            <w:vMerge w:val="restart"/>
            <w:tcBorders>
              <w:top w:val="single" w:sz="4" w:space="0" w:color="000000"/>
              <w:left w:val="single" w:sz="4" w:space="0" w:color="000000"/>
              <w:right w:val="single" w:sz="4" w:space="0" w:color="000000"/>
            </w:tcBorders>
          </w:tcPr>
          <w:p>
            <w:pPr/>
          </w:p>
        </w:tc>
        <w:tc>
          <w:tcPr>
            <w:tcW w:w="1273" w:type="dxa"/>
            <w:vMerge w:val="restart"/>
            <w:tcBorders>
              <w:top w:val="single" w:sz="4" w:space="0" w:color="000000"/>
              <w:left w:val="single" w:sz="4" w:space="0" w:color="000000"/>
              <w:right w:val="single" w:sz="4" w:space="0" w:color="000000"/>
            </w:tcBorders>
          </w:tcPr>
          <w:p>
            <w:pPr/>
          </w:p>
        </w:tc>
        <w:tc>
          <w:tcPr>
            <w:tcW w:w="1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责任并主动代</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天津长荣印刷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设备股份有限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公司缴纳和承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担全部应补缴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税款</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司控股股东及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实际控制人李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莉出具承诺：如</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果存在公司应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为其缴纳社会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保险或公积金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而未缴纳的员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工要求公司补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缴社会保险或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公积金，实际控</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制人将无条件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按主管部门核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定的金额代公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司补缴；如果公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司因未按照相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关规定为职工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缴纳社会保险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或公积金而带</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来任何其他费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用支出或经济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损失，实际控制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人将无条件全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6"/>
              <w:jc w:val="left"/>
              <w:rPr>
                <w:rFonts w:ascii="宋体" w:hAnsi="宋体" w:cs="宋体" w:eastAsia="宋体" w:hint="default"/>
                <w:sz w:val="18"/>
                <w:szCs w:val="18"/>
              </w:rPr>
            </w:pPr>
            <w:r>
              <w:rPr>
                <w:rFonts w:ascii="宋体" w:hAnsi="宋体" w:cs="宋体" w:eastAsia="宋体" w:hint="default"/>
                <w:sz w:val="18"/>
                <w:szCs w:val="18"/>
              </w:rPr>
              <w:t>部代公司承担。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）为避免潜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6"/>
              <w:jc w:val="left"/>
              <w:rPr>
                <w:rFonts w:ascii="宋体" w:hAnsi="宋体" w:cs="宋体" w:eastAsia="宋体" w:hint="default"/>
                <w:sz w:val="18"/>
                <w:szCs w:val="18"/>
              </w:rPr>
            </w:pPr>
            <w:r>
              <w:rPr>
                <w:rFonts w:ascii="宋体" w:hAnsi="宋体" w:cs="宋体" w:eastAsia="宋体" w:hint="default"/>
                <w:sz w:val="18"/>
                <w:szCs w:val="18"/>
              </w:rPr>
              <w:t>在的同业竞争，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本公司控股股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东、实际控制人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李莉女士作出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了如下承诺：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本人作为天津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长荣印刷设备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的控股股东、实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际控制人，未直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接或间接从事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与天津长荣相</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tcPr>
          <w:p>
            <w:pPr/>
          </w:p>
        </w:tc>
        <w:tc>
          <w:tcPr>
            <w:tcW w:w="1273" w:type="dxa"/>
            <w:vMerge/>
            <w:tcBorders>
              <w:left w:val="single" w:sz="4" w:space="0" w:color="000000"/>
              <w:right w:val="single" w:sz="4" w:space="0" w:color="000000"/>
            </w:tcBorders>
          </w:tcPr>
          <w:p>
            <w:pPr/>
          </w:p>
        </w:tc>
        <w:tc>
          <w:tcPr>
            <w:tcW w:w="12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同或相似的业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r>
      <w:tr>
        <w:trPr>
          <w:trHeight w:val="318" w:hRule="exact"/>
        </w:trPr>
        <w:tc>
          <w:tcPr>
            <w:tcW w:w="3194" w:type="dxa"/>
            <w:vMerge/>
            <w:tcBorders>
              <w:left w:val="single" w:sz="4" w:space="0" w:color="000000"/>
              <w:bottom w:val="single" w:sz="4" w:space="0" w:color="000000"/>
              <w:right w:val="single" w:sz="4" w:space="0" w:color="000000"/>
            </w:tcBorders>
          </w:tcPr>
          <w:p>
            <w:pPr/>
          </w:p>
        </w:tc>
        <w:tc>
          <w:tcPr>
            <w:tcW w:w="1273" w:type="dxa"/>
            <w:vMerge/>
            <w:tcBorders>
              <w:left w:val="single" w:sz="4" w:space="0" w:color="000000"/>
              <w:bottom w:val="single" w:sz="4" w:space="0" w:color="000000"/>
              <w:right w:val="single" w:sz="4" w:space="0" w:color="000000"/>
            </w:tcBorders>
          </w:tcPr>
          <w:p>
            <w:pPr/>
          </w:p>
        </w:tc>
        <w:tc>
          <w:tcPr>
            <w:tcW w:w="12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务。为避免未来</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3"/>
        <w:gridCol w:w="1278"/>
        <w:gridCol w:w="1277"/>
        <w:gridCol w:w="1277"/>
        <w:gridCol w:w="1268"/>
      </w:tblGrid>
      <w:tr>
        <w:trPr>
          <w:trHeight w:val="6602" w:hRule="exact"/>
        </w:trPr>
        <w:tc>
          <w:tcPr>
            <w:tcW w:w="319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可能发生的同 </w:t>
            </w:r>
            <w:r>
              <w:rPr>
                <w:rFonts w:ascii="宋体" w:hAnsi="宋体" w:cs="宋体" w:eastAsia="宋体" w:hint="default"/>
                <w:spacing w:val="-6"/>
                <w:sz w:val="18"/>
                <w:szCs w:val="18"/>
              </w:rPr>
              <w:t>业竞争，本人在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此郑重承诺：在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日后的生产经 </w:t>
            </w:r>
            <w:r>
              <w:rPr>
                <w:rFonts w:ascii="宋体" w:hAnsi="宋体" w:cs="宋体" w:eastAsia="宋体" w:hint="default"/>
                <w:spacing w:val="-6"/>
                <w:sz w:val="18"/>
                <w:szCs w:val="18"/>
              </w:rPr>
              <w:t>营、投资业务活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动中，不利用公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司控股股东、实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际控制人地位 开展任何损害 公司及公司其 他股东利益的 </w:t>
            </w:r>
            <w:r>
              <w:rPr>
                <w:rFonts w:ascii="宋体" w:hAnsi="宋体" w:cs="宋体" w:eastAsia="宋体" w:hint="default"/>
                <w:spacing w:val="-6"/>
                <w:sz w:val="18"/>
                <w:szCs w:val="18"/>
              </w:rPr>
              <w:t>活动，不以任何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方式直接或间 接从事与公司 相竞争的任何 </w:t>
            </w:r>
            <w:r>
              <w:rPr>
                <w:rFonts w:ascii="宋体" w:hAnsi="宋体" w:cs="宋体" w:eastAsia="宋体" w:hint="default"/>
                <w:spacing w:val="-6"/>
                <w:sz w:val="18"/>
                <w:szCs w:val="18"/>
              </w:rPr>
              <w:t>业务，如违反以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上承诺导致公 司利益遭受损 </w:t>
            </w:r>
            <w:r>
              <w:rPr>
                <w:rFonts w:ascii="宋体" w:hAnsi="宋体" w:cs="宋体" w:eastAsia="宋体" w:hint="default"/>
                <w:spacing w:val="-6"/>
                <w:sz w:val="18"/>
                <w:szCs w:val="18"/>
              </w:rPr>
              <w:t>失，本人承诺向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公司进行充分 赔偿。</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3"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按承诺期限解决</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按承诺解决</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截止本报告期末，上述承诺人严格信守承诺，未出现违反承诺的情况发生。</w:t>
            </w:r>
          </w:p>
        </w:tc>
      </w:tr>
    </w:tbl>
    <w:p>
      <w:pPr>
        <w:spacing w:line="240" w:lineRule="auto" w:before="10"/>
        <w:rPr>
          <w:rFonts w:ascii="Times New Roman" w:hAnsi="Times New Roman" w:cs="Times New Roman" w:eastAsia="Times New Roman" w:hint="default"/>
          <w:sz w:val="21"/>
          <w:szCs w:val="21"/>
        </w:rPr>
      </w:pPr>
    </w:p>
    <w:p>
      <w:pPr>
        <w:pStyle w:val="Heading7"/>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4"/>
        <w:rPr>
          <w:rFonts w:ascii="宋体" w:hAnsi="宋体" w:cs="宋体" w:eastAsia="宋体" w:hint="default"/>
          <w:b/>
          <w:bCs/>
          <w:sz w:val="23"/>
          <w:szCs w:val="23"/>
        </w:rPr>
      </w:pPr>
    </w:p>
    <w:p>
      <w:pPr>
        <w:pStyle w:val="Heading4"/>
        <w:spacing w:line="240" w:lineRule="auto"/>
        <w:ind w:right="0"/>
        <w:jc w:val="left"/>
      </w:pPr>
      <w:r>
        <w:rPr/>
        <w:t>报告期内，公司不存在公司资产或项目盈利预测情况。</w:t>
      </w:r>
    </w:p>
    <w:p>
      <w:pPr>
        <w:spacing w:before="92"/>
        <w:ind w:left="154" w:right="0" w:firstLine="0"/>
        <w:jc w:val="left"/>
        <w:rPr>
          <w:rFonts w:ascii="宋体" w:hAnsi="宋体" w:cs="宋体" w:eastAsia="宋体" w:hint="default"/>
          <w:sz w:val="18"/>
          <w:szCs w:val="18"/>
        </w:rPr>
      </w:pPr>
      <w:r>
        <w:rPr>
          <w:rFonts w:ascii="宋体" w:hAnsi="宋体" w:cs="宋体" w:eastAsia="宋体" w:hint="default"/>
          <w:sz w:val="18"/>
          <w:szCs w:val="18"/>
        </w:rPr>
        <w:t>盈利预测相关披露索引</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8"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879;top:16;width:2;height:392" coordorigin="3879,16" coordsize="2,392">
              <v:shape style="position:absolute;left:3879;top:16;width:2;height:392" coordorigin="3879,16" coordsize="0,392" path="m3879,16l3879,407e" filled="false" stroked="true" strokeweight="1.140pt" strokecolor="#d3d3d3">
                <v:path arrowok="t"/>
              </v:shape>
            </v:group>
            <v:group style="position:absolute;left:37;top:16;width:3831;height:392" coordorigin="37,16" coordsize="3831,392">
              <v:shape style="position:absolute;left:37;top:16;width:3831;height:392" coordorigin="37,16" coordsize="3831,392" path="m37,407l3868,407,3868,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3886;height:2" coordorigin="5,413" coordsize="3886,2">
              <v:shape style="position:absolute;left:5;top:413;width:3886;height:2" coordorigin="5,413" coordsize="3886,0" path="m5,413l3890,413e" filled="false" stroked="true" strokeweight=".48001pt" strokecolor="#000000">
                <v:path arrowok="t"/>
              </v:shape>
            </v:group>
            <v:group style="position:absolute;left:3895;top:14;width:2;height:404" coordorigin="3895,14" coordsize="2,404">
              <v:shape style="position:absolute;left:3895;top:14;width:2;height:404" coordorigin="3895,14" coordsize="0,404" path="m3895,14l3895,418e" filled="false" stroked="true" strokeweight=".48pt" strokecolor="#000000">
                <v:path arrowok="t"/>
              </v:shape>
            </v:group>
            <v:group style="position:absolute;left:3900;top:413;width:5673;height:2" coordorigin="3900,413" coordsize="5673,2">
              <v:shape style="position:absolute;left:3900;top:413;width:5673;height:2" coordorigin="3900,413" coordsize="5673,0" path="m3900,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3886;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xbxContent>
                </v:textbox>
                <w10:wrap type="none"/>
              </v:shape>
              <v:shape style="position:absolute;left:3895;top:10;width:5682;height:404" type="#_x0000_t202" filled="false" stroked="false">
                <v:textbox inset="0,0,0,0">
                  <w:txbxContent>
                    <w:p>
                      <w:pPr>
                        <w:spacing w:before="57"/>
                        <w:ind w:left="28" w:right="0" w:firstLine="0"/>
                        <w:jc w:val="left"/>
                        <w:rPr>
                          <w:rFonts w:ascii="宋体" w:hAnsi="宋体" w:cs="宋体" w:eastAsia="宋体"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张萱、刘小凌</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before="0"/>
        <w:ind w:left="153" w:right="133"/>
        <w:jc w:val="left"/>
        <w:rPr>
          <w:b w:val="0"/>
          <w:bCs w:val="0"/>
        </w:rPr>
      </w:pPr>
      <w:r>
        <w:rPr/>
        <w:t>十、上市公司及其董事、监事、高级管理人员、公司股东、实际控制人和收购人处罚及整改</w:t>
      </w:r>
      <w:r>
        <w:rPr>
          <w:spacing w:val="1"/>
          <w:w w:val="99"/>
        </w:rPr>
        <w:t> </w:t>
      </w:r>
      <w:r>
        <w:rPr/>
        <w:t>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38" w:lineRule="auto" w:before="43"/>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上市公司及其子公司是否存在其他重大社会安全问题</w:t>
      </w:r>
    </w:p>
    <w:p>
      <w:pPr>
        <w:spacing w:line="340" w:lineRule="auto" w:before="42"/>
        <w:ind w:left="154" w:right="77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报告期内是否被行政处罚</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r>
        <w:rPr/>
        <w:t>十一、公司股东及其一致行动人在报告期提出或实施股份增持计划的情况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319" w:right="23"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9" w:right="47"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8" w:right="47"/>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4550" w:firstLine="0"/>
        <w:jc w:val="left"/>
        <w:rPr>
          <w:rFonts w:ascii="宋体" w:hAnsi="宋体" w:cs="宋体" w:eastAsia="宋体" w:hint="default"/>
          <w:sz w:val="18"/>
          <w:szCs w:val="18"/>
        </w:rPr>
      </w:pPr>
      <w:r>
        <w:rPr>
          <w:rFonts w:ascii="宋体" w:hAnsi="宋体" w:cs="宋体" w:eastAsia="宋体" w:hint="default"/>
          <w:sz w:val="18"/>
          <w:szCs w:val="18"/>
        </w:rPr>
        <w:t>其他情况说明 报告期内，公司股东及其一致行动人未提出或实施股份增持计划。</w:t>
      </w:r>
    </w:p>
    <w:p>
      <w:pPr>
        <w:spacing w:line="240" w:lineRule="auto" w:before="5"/>
        <w:rPr>
          <w:rFonts w:ascii="宋体" w:hAnsi="宋体" w:cs="宋体" w:eastAsia="宋体" w:hint="default"/>
          <w:sz w:val="18"/>
          <w:szCs w:val="18"/>
        </w:rPr>
      </w:pPr>
    </w:p>
    <w:p>
      <w:pPr>
        <w:pStyle w:val="Heading2"/>
        <w:spacing w:line="240" w:lineRule="auto" w:before="0"/>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6"/>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1026"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1" w:right="50" w:hanging="630"/>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81" w:right="50" w:hanging="630"/>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十三、违规对外担保情况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5"/>
        <w:gridCol w:w="1995"/>
        <w:gridCol w:w="1981"/>
        <w:gridCol w:w="1982"/>
        <w:gridCol w:w="1982"/>
      </w:tblGrid>
      <w:tr>
        <w:trPr>
          <w:trHeight w:val="402"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52"/>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41"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spacing w:line="477" w:lineRule="auto" w:before="26"/>
        <w:ind w:left="154" w:right="2526" w:firstLine="0"/>
        <w:jc w:val="left"/>
        <w:rPr>
          <w:rFonts w:ascii="宋体" w:hAnsi="宋体" w:cs="宋体" w:eastAsia="宋体" w:hint="default"/>
          <w:sz w:val="24"/>
          <w:szCs w:val="24"/>
        </w:rPr>
      </w:pPr>
      <w:r>
        <w:rPr>
          <w:rFonts w:ascii="宋体" w:hAnsi="宋体" w:cs="宋体" w:eastAsia="宋体" w:hint="default"/>
          <w:b/>
          <w:bCs/>
          <w:sz w:val="24"/>
          <w:szCs w:val="24"/>
        </w:rPr>
        <w:t>十四、年度报告披露后面临暂停上市和终止上市情况</w:t>
      </w:r>
      <w:r>
        <w:rPr>
          <w:rFonts w:ascii="宋体" w:hAnsi="宋体" w:cs="宋体" w:eastAsia="宋体" w:hint="default"/>
          <w:b/>
          <w:bCs/>
          <w:spacing w:val="1"/>
          <w:w w:val="99"/>
          <w:sz w:val="24"/>
          <w:szCs w:val="24"/>
        </w:rPr>
        <w:t> </w:t>
      </w:r>
      <w:r>
        <w:rPr>
          <w:rFonts w:ascii="宋体" w:hAnsi="宋体" w:cs="宋体" w:eastAsia="宋体" w:hint="default"/>
          <w:spacing w:val="-1"/>
          <w:sz w:val="23"/>
          <w:szCs w:val="23"/>
        </w:rPr>
        <w:t>报告期内，公司不存在年度报告披露后面暂停上市和终止上市情况。</w:t>
      </w:r>
      <w:r>
        <w:rPr>
          <w:rFonts w:ascii="宋体" w:hAnsi="宋体" w:cs="宋体" w:eastAsia="宋体" w:hint="default"/>
          <w:spacing w:val="-95"/>
          <w:sz w:val="23"/>
          <w:szCs w:val="23"/>
        </w:rPr>
        <w:t> </w:t>
      </w:r>
      <w:r>
        <w:rPr>
          <w:rFonts w:ascii="宋体" w:hAnsi="宋体" w:cs="宋体" w:eastAsia="宋体" w:hint="default"/>
          <w:spacing w:val="-95"/>
          <w:sz w:val="23"/>
          <w:szCs w:val="23"/>
        </w:rPr>
      </w:r>
      <w:r>
        <w:rPr>
          <w:rFonts w:ascii="宋体" w:hAnsi="宋体" w:cs="宋体" w:eastAsia="宋体" w:hint="default"/>
          <w:b/>
          <w:bCs/>
          <w:sz w:val="24"/>
          <w:szCs w:val="24"/>
        </w:rPr>
        <w:t>十五、其他重大事项的说明</w:t>
      </w:r>
      <w:r>
        <w:rPr>
          <w:rFonts w:ascii="宋体" w:hAnsi="宋体" w:cs="宋体" w:eastAsia="宋体" w:hint="default"/>
          <w:sz w:val="24"/>
          <w:szCs w:val="24"/>
        </w:rPr>
      </w:r>
    </w:p>
    <w:p>
      <w:pPr>
        <w:spacing w:before="109"/>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0"/>
        <w:gridCol w:w="845"/>
        <w:gridCol w:w="844"/>
        <w:gridCol w:w="844"/>
        <w:gridCol w:w="844"/>
        <w:gridCol w:w="842"/>
        <w:gridCol w:w="844"/>
        <w:gridCol w:w="842"/>
        <w:gridCol w:w="815"/>
        <w:gridCol w:w="814"/>
      </w:tblGrid>
      <w:tr>
        <w:trPr>
          <w:trHeight w:val="40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2020" w:type="dxa"/>
            <w:vMerge/>
            <w:tcBorders>
              <w:left w:val="single" w:sz="4" w:space="0" w:color="000000"/>
              <w:bottom w:val="nil" w:sz="6" w:space="0" w:color="auto"/>
              <w:right w:val="single" w:sz="4" w:space="0" w:color="000000"/>
            </w:tcBorders>
            <w:shd w:val="clear" w:color="auto" w:fill="D3D3D3"/>
          </w:tcPr>
          <w:p>
            <w:pP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15"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020"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75%</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-887,250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-887,250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74.37%</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75%</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-887,250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-887,250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104,112,7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74.37%</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33,663,00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24.05%</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33,663,00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24.05%</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71,337,00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50.95%</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-887,250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-887,250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70,449,75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50.32%</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25%</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887,250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887,250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35,887,25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25.63%</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25%</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887,250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887,250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35,887,25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25.63%</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100%</w:t>
            </w:r>
          </w:p>
        </w:tc>
      </w:tr>
      <w:tr>
        <w:trPr>
          <w:trHeight w:val="392"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268" w:lineRule="auto" w:before="90"/>
        <w:ind w:left="153" w:right="151" w:firstLine="420"/>
        <w:jc w:val="both"/>
      </w:pPr>
      <w:r>
        <w:rPr>
          <w:spacing w:val="-1"/>
        </w:rPr>
        <w:t>自然人股东赵俊伟（公司董事赵铁流的直系亲属）承诺：自发行人股票上市之日起十二个月内，不转</w:t>
      </w:r>
      <w:r>
        <w:rPr/>
        <w:t> </w:t>
      </w:r>
      <w:r>
        <w:rPr>
          <w:spacing w:val="-1"/>
        </w:rPr>
        <w:t>让或者委托他人管理本人持有发行人公开发行股票前已发行的股份，也不由发行人回购该部分股份。十二</w:t>
      </w:r>
      <w:r>
        <w:rPr>
          <w:spacing w:val="-81"/>
        </w:rPr>
        <w:t> </w:t>
      </w:r>
      <w:r>
        <w:rPr>
          <w:spacing w:val="-81"/>
        </w:rPr>
      </w:r>
      <w:r>
        <w:rPr>
          <w:spacing w:val="-1"/>
        </w:rPr>
        <w:t>个月期满后，在直系亲属担任发行人董事或监事或高级管理人员期间，每年转让的股份不超过本人所持有</w:t>
      </w:r>
      <w:r>
        <w:rPr>
          <w:spacing w:val="-81"/>
        </w:rPr>
        <w:t> </w:t>
      </w:r>
      <w:r>
        <w:rPr>
          <w:spacing w:val="-81"/>
        </w:rPr>
      </w:r>
      <w:r>
        <w:rPr/>
        <w:t>发行人股份总数的</w:t>
      </w:r>
      <w:r>
        <w:rPr>
          <w:rFonts w:ascii="Times New Roman" w:hAnsi="Times New Roman" w:cs="Times New Roman" w:eastAsia="Times New Roman" w:hint="default"/>
        </w:rPr>
        <w:t>25%</w:t>
      </w:r>
      <w:r>
        <w:rPr/>
        <w:t>。发行人股票上市之日起六个月内，若直系亲属申报离职，则自申报离职之日起十</w:t>
      </w:r>
      <w:r>
        <w:rPr>
          <w:spacing w:val="-98"/>
        </w:rPr>
        <w:t> </w:t>
      </w:r>
      <w:r>
        <w:rPr>
          <w:spacing w:val="-98"/>
        </w:rPr>
      </w:r>
      <w:r>
        <w:rPr>
          <w:spacing w:val="-1"/>
        </w:rPr>
        <w:t>八个月内不转让本人所持发行人股票；发行人股票上市之日起第七个月至第十二个月之间，若直系亲属申</w:t>
      </w:r>
      <w:r>
        <w:rPr>
          <w:spacing w:val="-81"/>
        </w:rPr>
        <w:t> </w:t>
      </w:r>
      <w:r>
        <w:rPr>
          <w:spacing w:val="-81"/>
        </w:rPr>
      </w:r>
      <w:r>
        <w:rPr/>
        <w:t>报离职，则自申报离职之日起十二个月内不转让本人所持发行人股票。</w:t>
      </w:r>
    </w:p>
    <w:p>
      <w:pPr>
        <w:pStyle w:val="BodyText"/>
        <w:spacing w:line="273" w:lineRule="auto" w:before="12"/>
        <w:ind w:left="153" w:right="150" w:firstLine="336"/>
        <w:jc w:val="both"/>
      </w:pPr>
      <w:r>
        <w:rPr/>
        <w:t>自然人股东陈诗宇承诺：自发行人股票上市之日起十二个月内，不转让或者委托他人管理本人持有发</w:t>
      </w:r>
      <w:r>
        <w:rPr>
          <w:spacing w:val="1"/>
        </w:rPr>
        <w:t> </w:t>
      </w:r>
      <w:r>
        <w:rPr/>
        <w:t>行人公开发行股票前已发行的股份，也不由发行人回购该部分股份。</w:t>
      </w:r>
    </w:p>
    <w:p>
      <w:pPr>
        <w:pStyle w:val="BodyText"/>
        <w:spacing w:line="256" w:lineRule="auto" w:before="7"/>
        <w:ind w:right="151" w:firstLine="335"/>
        <w:jc w:val="both"/>
      </w:pPr>
      <w:r>
        <w:rPr>
          <w:spacing w:val="-1"/>
        </w:rPr>
        <w:t>根据上述两名股东的承诺，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日其限售股解除限售上市流通，其中赵俊伟本次解除限售股份</w:t>
      </w:r>
      <w:r>
        <w:rPr/>
        <w:t> 数量为</w:t>
      </w:r>
      <w:r>
        <w:rPr>
          <w:rFonts w:ascii="Times New Roman" w:hAnsi="Times New Roman" w:cs="Times New Roman" w:eastAsia="Times New Roman" w:hint="default"/>
        </w:rPr>
        <w:t>404250</w:t>
      </w:r>
      <w:r>
        <w:rPr/>
        <w:t>股，陈诗宇本次解除限售股份数量为</w:t>
      </w:r>
      <w:r>
        <w:rPr>
          <w:rFonts w:ascii="Times New Roman" w:hAnsi="Times New Roman" w:cs="Times New Roman" w:eastAsia="Times New Roman" w:hint="default"/>
        </w:rPr>
        <w:t>483000</w:t>
      </w:r>
      <w:r>
        <w:rPr/>
        <w:t>股。</w:t>
      </w:r>
    </w:p>
    <w:p>
      <w:pPr>
        <w:spacing w:before="7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8" w:lineRule="auto" w:before="116"/>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 无</w:t>
      </w:r>
    </w:p>
    <w:p>
      <w:pPr>
        <w:spacing w:after="0" w:line="34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9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48" w:lineRule="auto" w:before="116"/>
        <w:ind w:left="154" w:right="58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 无</w:t>
      </w:r>
    </w:p>
    <w:p>
      <w:pPr>
        <w:spacing w:line="240" w:lineRule="auto" w:before="9"/>
        <w:rPr>
          <w:rFonts w:ascii="宋体" w:hAnsi="宋体" w:cs="宋体" w:eastAsia="宋体" w:hint="default"/>
          <w:sz w:val="20"/>
          <w:szCs w:val="20"/>
        </w:rPr>
      </w:pPr>
    </w:p>
    <w:p>
      <w:pPr>
        <w:pStyle w:val="Heading7"/>
        <w:spacing w:line="240" w:lineRule="auto"/>
        <w:ind w:right="9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赵俊伟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1,212,750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陈诗宇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首发前个人类限 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1,212,750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2"/>
        <w:spacing w:line="240" w:lineRule="auto"/>
        <w:ind w:right="9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7"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9" w:right="47"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line="357" w:lineRule="auto" w:before="51"/>
        <w:ind w:left="153" w:right="2611" w:firstLine="0"/>
        <w:jc w:val="left"/>
        <w:rPr>
          <w:rFonts w:ascii="宋体" w:hAnsi="宋体" w:cs="宋体" w:eastAsia="宋体" w:hint="default"/>
          <w:sz w:val="18"/>
          <w:szCs w:val="18"/>
        </w:rPr>
      </w:pPr>
      <w:r>
        <w:rPr>
          <w:rFonts w:ascii="宋体" w:hAnsi="宋体" w:cs="宋体" w:eastAsia="宋体" w:hint="default"/>
          <w:sz w:val="18"/>
          <w:szCs w:val="18"/>
        </w:rPr>
        <w:t>证券发行情况的说明 报告期内，公司没有新发行股票、可转换公司债券、分离交易可转债、公司债以及权证等。</w:t>
      </w:r>
    </w:p>
    <w:p>
      <w:pPr>
        <w:spacing w:line="240" w:lineRule="auto" w:before="2"/>
        <w:rPr>
          <w:rFonts w:ascii="宋体" w:hAnsi="宋体" w:cs="宋体" w:eastAsia="宋体" w:hint="default"/>
          <w:sz w:val="20"/>
          <w:szCs w:val="20"/>
        </w:rPr>
      </w:pPr>
    </w:p>
    <w:p>
      <w:pPr>
        <w:pStyle w:val="Heading7"/>
        <w:spacing w:line="240" w:lineRule="auto"/>
        <w:ind w:right="9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报告期内，公司未发生因送股、转增股本、配股、增发新股、非公开发行股票、权证行权、实施股权激励计划、企业合并、 可转换公司债券转股、减资、债券发行或其他原因引起公司股份总数及结构的变动、公司资产负债结构的变动的情况。</w:t>
      </w:r>
    </w:p>
    <w:p>
      <w:pPr>
        <w:spacing w:line="240" w:lineRule="auto" w:before="10"/>
        <w:rPr>
          <w:rFonts w:ascii="宋体" w:hAnsi="宋体" w:cs="宋体" w:eastAsia="宋体" w:hint="default"/>
          <w:sz w:val="20"/>
          <w:szCs w:val="20"/>
        </w:rPr>
      </w:pPr>
    </w:p>
    <w:p>
      <w:pPr>
        <w:pStyle w:val="Heading2"/>
        <w:spacing w:line="240" w:lineRule="auto" w:before="0"/>
        <w:ind w:right="9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351"/>
        <w:gridCol w:w="1362"/>
        <w:gridCol w:w="1379"/>
        <w:gridCol w:w="1362"/>
        <w:gridCol w:w="1368"/>
        <w:gridCol w:w="1362"/>
        <w:gridCol w:w="1362"/>
      </w:tblGrid>
      <w:tr>
        <w:trPr>
          <w:trHeight w:val="402" w:hRule="exact"/>
        </w:trPr>
        <w:tc>
          <w:tcPr>
            <w:tcW w:w="271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9" w:type="dxa"/>
            <w:tcBorders>
              <w:top w:val="single" w:sz="4" w:space="0" w:color="000000"/>
              <w:left w:val="single" w:sz="9" w:space="0" w:color="D3D3D3"/>
              <w:bottom w:val="single" w:sz="4" w:space="0" w:color="000000"/>
              <w:right w:val="single" w:sz="13"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7,748</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7,518</w:t>
            </w:r>
          </w:p>
        </w:tc>
      </w:tr>
      <w:tr>
        <w:trPr>
          <w:trHeight w:val="402" w:hRule="exact"/>
        </w:trPr>
        <w:tc>
          <w:tcPr>
            <w:tcW w:w="954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07" w:hRule="exact"/>
        </w:trPr>
        <w:tc>
          <w:tcPr>
            <w:tcW w:w="1351"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7" w:right="48"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5" w:hRule="exact"/>
        </w:trPr>
        <w:tc>
          <w:tcPr>
            <w:tcW w:w="135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0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6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12"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3D3D3"/>
          </w:tcPr>
          <w:p>
            <w:pPr/>
          </w:p>
        </w:tc>
        <w:tc>
          <w:tcPr>
            <w:tcW w:w="2725"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351"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79" w:type="dxa"/>
            <w:vMerge/>
            <w:tcBorders>
              <w:left w:val="single" w:sz="4" w:space="0" w:color="000000"/>
              <w:bottom w:val="nil" w:sz="6" w:space="0" w:color="auto"/>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68" w:type="dxa"/>
            <w:vMerge/>
            <w:tcBorders>
              <w:left w:val="single" w:sz="4" w:space="0" w:color="000000"/>
              <w:right w:val="single" w:sz="4" w:space="0" w:color="000000"/>
            </w:tcBorders>
            <w:shd w:val="clear" w:color="auto" w:fill="D3D3D3"/>
          </w:tcPr>
          <w:p>
            <w:pPr/>
          </w:p>
        </w:tc>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135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8"/>
        <w:gridCol w:w="1368"/>
        <w:gridCol w:w="1368"/>
        <w:gridCol w:w="1368"/>
        <w:gridCol w:w="1368"/>
        <w:gridCol w:w="1368"/>
      </w:tblGrid>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69,237,000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69,237,000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天津名轩投资有 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中国建设银行－ 华夏优势增长股 票型证券投资基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4,041,618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天津天保成长创 业投资有限公司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宋延科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赵俊伟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1,477,000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1,212,750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全国社保基金一 零三组合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911,357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中国建设银行－ 博时主题行业股 票证券投资基金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交通银行－安顺 证券投资基金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中国银行－华夏 回报证券投资基 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726,867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0" w:type="dxa"/>
            <w:gridSpan w:val="2"/>
            <w:vMerge/>
            <w:tcBorders>
              <w:left w:val="single" w:sz="4" w:space="0" w:color="000000"/>
              <w:bottom w:val="single" w:sz="4" w:space="0" w:color="000000"/>
              <w:right w:val="single" w:sz="4" w:space="0" w:color="000000"/>
            </w:tcBorders>
            <w:shd w:val="clear" w:color="auto" w:fill="D3D3D3"/>
          </w:tcPr>
          <w:p>
            <w:pPr/>
          </w:p>
        </w:tc>
        <w:tc>
          <w:tcPr>
            <w:tcW w:w="4104" w:type="dxa"/>
            <w:gridSpan w:val="3"/>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4,041,618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4,041,618</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宋延科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1,550,070</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全国社保基金一零三组合</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911,357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911,357</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中国建设银行－博时主题行业股 票证券投资基金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840,374</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交通银行－安顺证券投资基金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800,966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800,966</w:t>
            </w: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5"/>
              <w:jc w:val="left"/>
              <w:rPr>
                <w:rFonts w:ascii="宋体" w:hAnsi="宋体" w:cs="宋体" w:eastAsia="宋体" w:hint="default"/>
                <w:sz w:val="18"/>
                <w:szCs w:val="18"/>
              </w:rPr>
            </w:pPr>
            <w:r>
              <w:rPr>
                <w:rFonts w:ascii="宋体" w:hAnsi="宋体" w:cs="宋体" w:eastAsia="宋体" w:hint="default"/>
                <w:sz w:val="18"/>
                <w:szCs w:val="18"/>
              </w:rPr>
              <w:t>中国银行－华夏回报证券投资基 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726,867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726,867</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陈慕勤</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593,590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593,590</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杜继兴</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546,044</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陈振涛</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470,000</w:t>
            </w:r>
          </w:p>
        </w:tc>
      </w:tr>
      <w:tr>
        <w:trPr>
          <w:trHeight w:val="402"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余洋</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442,850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733" w:lineRule="exact"/>
        <w:ind w:left="14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79.5pt;height:36.7pt;mso-position-horizontal-relative:char;mso-position-vertical-relative:line" coordorigin="0,0" coordsize="9590,734">
            <v:group style="position:absolute;left:26;top:14;width:2;height:705" coordorigin="26,14" coordsize="2,705">
              <v:shape style="position:absolute;left:26;top:14;width:2;height:705" coordorigin="26,14" coordsize="0,705" path="m26,14l26,719e" filled="false" stroked="true" strokeweight="1.140pt" strokecolor="#d3d3d3">
                <v:path arrowok="t"/>
              </v:shape>
            </v:group>
            <v:group style="position:absolute;left:2723;top:14;width:2;height:705" coordorigin="2723,14" coordsize="2,705">
              <v:shape style="position:absolute;left:2723;top:14;width:2;height:705" coordorigin="2723,14" coordsize="0,705" path="m2723,14l2723,719e" filled="false" stroked="true" strokeweight="1.140pt" strokecolor="#d3d3d3">
                <v:path arrowok="t"/>
              </v:shape>
            </v:group>
            <v:group style="position:absolute;left:37;top:14;width:2675;height:353" coordorigin="37,14" coordsize="2675,353">
              <v:shape style="position:absolute;left:37;top:14;width:2675;height:353" coordorigin="37,14" coordsize="2675,353" path="m37,367l2712,367,2712,14,37,14,37,367xe" filled="true" fillcolor="#d3d3d3" stroked="false">
                <v:path arrowok="t"/>
                <v:fill type="solid"/>
              </v:shape>
            </v:group>
            <v:group style="position:absolute;left:37;top:367;width:2675;height:352" coordorigin="37,367" coordsize="2675,352">
              <v:shape style="position:absolute;left:37;top:367;width:2675;height:352" coordorigin="37,367" coordsize="2675,352" path="m37,719l2712,719,2712,367,37,367,37,719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2730;height:2" coordorigin="5,724" coordsize="2730,2">
              <v:shape style="position:absolute;left:5;top:724;width:2730;height:2" coordorigin="5,724" coordsize="2730,0" path="m5,724l2735,724e" filled="false" stroked="true" strokeweight=".47998pt" strokecolor="#000000">
                <v:path arrowok="t"/>
              </v:shape>
            </v:group>
            <v:group style="position:absolute;left:2740;top:14;width:2;height:714" coordorigin="2740,14" coordsize="2,714">
              <v:shape style="position:absolute;left:2740;top:14;width:2;height:714" coordorigin="2740,14" coordsize="0,714" path="m2740,14l2740,728e" filled="false" stroked="true" strokeweight=".48pt" strokecolor="#000000">
                <v:path arrowok="t"/>
              </v:shape>
            </v:group>
            <v:group style="position:absolute;left:2744;top:724;width:6831;height:2" coordorigin="2744,724" coordsize="6831,2">
              <v:shape style="position:absolute;left:2744;top:724;width:6831;height:2" coordorigin="2744,724" coordsize="6831,0" path="m2744,724l9575,724e" filled="false" stroked="true" strokeweight=".47998pt" strokecolor="#000000">
                <v:path arrowok="t"/>
              </v:shape>
            </v:group>
            <v:group style="position:absolute;left:9580;top:5;width:2;height:724" coordorigin="9580,5" coordsize="2,724">
              <v:shape style="position:absolute;left:9580;top:5;width:2;height:724" coordorigin="9580,5" coordsize="0,724" path="m9580,5l9580,728e" filled="false" stroked="true" strokeweight=".47998pt" strokecolor="#000000">
                <v:path arrowok="t"/>
              </v:shape>
              <v:shape style="position:absolute;left:10;top:10;width:2719;height:714" type="#_x0000_t202" filled="false" stroked="false">
                <v:textbox inset="0,0,0,0">
                  <w:txbxContent>
                    <w:p>
                      <w:pPr>
                        <w:spacing w:line="319" w:lineRule="auto" w:before="56"/>
                        <w:ind w:left="27" w:right="170" w:firstLine="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xbxContent>
                </v:textbox>
                <w10:wrap type="none"/>
              </v:shape>
              <v:shape style="position:absolute;left:2728;top:10;width:6852;height:714" type="#_x0000_t202" filled="false" stroked="false">
                <v:textbox inset="0,0,0,0">
                  <w:txbxContent>
                    <w:p>
                      <w:pPr>
                        <w:spacing w:line="240" w:lineRule="auto" w:before="5"/>
                        <w:rPr>
                          <w:rFonts w:ascii="Times New Roman" w:hAnsi="Times New Roman" w:cs="Times New Roman" w:eastAsia="Times New Roman" w:hint="default"/>
                          <w:sz w:val="18"/>
                          <w:szCs w:val="18"/>
                        </w:rPr>
                      </w:pPr>
                    </w:p>
                    <w:p>
                      <w:pPr>
                        <w:spacing w:before="0"/>
                        <w:ind w:left="39" w:right="0" w:firstLine="0"/>
                        <w:jc w:val="left"/>
                        <w:rPr>
                          <w:rFonts w:ascii="宋体" w:hAnsi="宋体" w:cs="宋体" w:eastAsia="宋体" w:hint="default"/>
                          <w:sz w:val="18"/>
                          <w:szCs w:val="18"/>
                        </w:rPr>
                      </w:pPr>
                      <w:r>
                        <w:rPr>
                          <w:rFonts w:ascii="宋体" w:hAnsi="宋体" w:cs="宋体" w:eastAsia="宋体" w:hint="default"/>
                          <w:sz w:val="18"/>
                          <w:szCs w:val="18"/>
                        </w:rPr>
                        <w:t>公司未知前十名无限售股股东之间是否存在关联关系，也未知是否属于一致行动人</w:t>
                      </w:r>
                    </w:p>
                  </w:txbxContent>
                </v:textbox>
                <w10:wrap type="none"/>
              </v:shape>
            </v:group>
          </v:group>
        </w:pict>
      </w:r>
      <w:r>
        <w:rPr>
          <w:rFonts w:ascii="Times New Roman" w:hAnsi="Times New Roman" w:cs="Times New Roman" w:eastAsia="Times New Roman" w:hint="default"/>
          <w:position w:val="-14"/>
          <w:sz w:val="20"/>
          <w:szCs w:val="20"/>
        </w:rPr>
      </w:r>
    </w:p>
    <w:p>
      <w:pPr>
        <w:spacing w:line="240" w:lineRule="auto" w:before="5"/>
        <w:rPr>
          <w:rFonts w:ascii="Times New Roman" w:hAnsi="Times New Roman" w:cs="Times New Roman" w:eastAsia="Times New Roman" w:hint="default"/>
          <w:sz w:val="21"/>
          <w:szCs w:val="21"/>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left="153" w:right="128" w:firstLine="420"/>
        <w:jc w:val="both"/>
      </w:pPr>
      <w:r>
        <w:rPr>
          <w:spacing w:val="-1"/>
        </w:rPr>
        <w:t>公司控股股东为李莉女士，出生于</w:t>
      </w:r>
      <w:r>
        <w:rPr>
          <w:rFonts w:ascii="Times New Roman" w:hAnsi="Times New Roman" w:cs="Times New Roman" w:eastAsia="Times New Roman" w:hint="default"/>
          <w:spacing w:val="-1"/>
        </w:rPr>
        <w:t>1971</w:t>
      </w:r>
      <w:r>
        <w:rPr>
          <w:spacing w:val="-1"/>
        </w:rPr>
        <w:t>年，中国国籍，无境外永久居留权，大学学历，天津市第十五</w:t>
      </w:r>
      <w:r>
        <w:rPr/>
        <w:t> 届、十六届人大代表。</w:t>
      </w:r>
      <w:r>
        <w:rPr>
          <w:rFonts w:ascii="Times New Roman" w:hAnsi="Times New Roman" w:cs="Times New Roman" w:eastAsia="Times New Roman" w:hint="default"/>
        </w:rPr>
        <w:t>1992 </w:t>
      </w:r>
      <w:r>
        <w:rPr/>
        <w:t>年参加工作，</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-1995</w:t>
      </w:r>
      <w:r>
        <w:rPr/>
        <w:t>年，历任天津有恒机械电子有限公司财务经理、总</w:t>
      </w:r>
      <w:r>
        <w:rPr>
          <w:spacing w:val="-103"/>
        </w:rPr>
        <w:t> </w:t>
      </w:r>
      <w:r>
        <w:rPr>
          <w:spacing w:val="-103"/>
        </w:rPr>
      </w:r>
      <w:r>
        <w:rPr/>
        <w:t>经理； </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-2005</w:t>
      </w:r>
      <w:r>
        <w:rPr/>
        <w:t>年，任天津长荣印刷包装设备有限公司总经理；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-2007</w:t>
      </w:r>
      <w:r>
        <w:rPr/>
        <w:t>年，</w:t>
      </w:r>
      <w:r>
        <w:rPr>
          <w:spacing w:val="-66"/>
        </w:rPr>
        <w:t> </w:t>
      </w:r>
      <w:r>
        <w:rPr/>
        <w:t>任天津长荣印刷包</w:t>
      </w:r>
      <w:r>
        <w:rPr/>
        <w:t> 装设备有限公司董事长兼总经理；</w:t>
      </w:r>
      <w:r>
        <w:rPr>
          <w:rFonts w:ascii="Times New Roman" w:hAnsi="Times New Roman" w:cs="Times New Roman" w:eastAsia="Times New Roman" w:hint="default"/>
        </w:rPr>
        <w:t>2007</w:t>
      </w:r>
      <w:r>
        <w:rPr/>
        <w:t>年至今，任本公司董事长兼总经理。 </w:t>
      </w:r>
      <w:r>
        <w:rPr>
          <w:spacing w:val="2"/>
        </w:rPr>
        <w:t>目前兼任天津台荣精密机械</w:t>
      </w:r>
      <w:r>
        <w:rPr>
          <w:spacing w:val="-63"/>
        </w:rPr>
        <w:t> </w:t>
      </w:r>
      <w:r>
        <w:rPr>
          <w:spacing w:val="-63"/>
        </w:rPr>
      </w:r>
      <w:r>
        <w:rPr/>
        <w:t>工业有限公司董事长、</w:t>
      </w:r>
      <w:r>
        <w:rPr>
          <w:spacing w:val="-15"/>
        </w:rPr>
        <w:t> </w:t>
      </w:r>
      <w:r>
        <w:rPr/>
        <w:t>总经理，</w:t>
      </w:r>
      <w:r>
        <w:rPr>
          <w:spacing w:val="-15"/>
        </w:rPr>
        <w:t> </w:t>
      </w:r>
      <w:r>
        <w:rPr/>
        <w:t>长荣（上海）印刷设备有限公司董事长、总经理，长荣股份（香港）有</w:t>
      </w:r>
      <w:r>
        <w:rPr>
          <w:spacing w:val="-103"/>
        </w:rPr>
        <w:t> </w:t>
      </w:r>
      <w:r>
        <w:rPr>
          <w:spacing w:val="-103"/>
        </w:rPr>
      </w:r>
      <w:r>
        <w:rPr/>
        <w:t>限公司董事，</w:t>
      </w:r>
      <w:r>
        <w:rPr>
          <w:rFonts w:ascii="Times New Roman" w:hAnsi="Times New Roman" w:cs="Times New Roman" w:eastAsia="Times New Roman" w:hint="default"/>
        </w:rPr>
        <w:t>MASTERWORK JAPAN Co., Ltd</w:t>
      </w:r>
      <w:r>
        <w:rPr>
          <w:rFonts w:ascii="Times New Roman" w:hAnsi="Times New Roman" w:cs="Times New Roman" w:eastAsia="Times New Roman" w:hint="default"/>
          <w:spacing w:val="19"/>
        </w:rPr>
        <w:t> </w:t>
      </w:r>
      <w:r>
        <w:rPr/>
        <w:t>董事，天津绿动能源科技有限公司董事长、总经理，天津 长荣震德机械有限公司董事长、总经理，天津荣彩科技有限公司董事长，天津名轩投资有限公司董事长， </w:t>
      </w:r>
      <w:r>
        <w:rPr>
          <w:spacing w:val="-1"/>
        </w:rPr>
        <w:t>天津滨海天创众鑫投资基金有限公司董事长，天津炎荣生物能源有限公司董事长，天津炎荣生物能源科技</w:t>
      </w:r>
      <w:r>
        <w:rPr>
          <w:spacing w:val="-81"/>
        </w:rPr>
        <w:t> </w:t>
      </w:r>
      <w:r>
        <w:rPr>
          <w:spacing w:val="-81"/>
        </w:rPr>
      </w:r>
      <w:r>
        <w:rPr>
          <w:spacing w:val="5"/>
        </w:rPr>
        <w:t>有限公司董事长，英飞电池技术</w:t>
      </w:r>
      <w:r>
        <w:rPr>
          <w:rFonts w:ascii="Times New Roman" w:hAnsi="Times New Roman" w:cs="Times New Roman" w:eastAsia="Times New Roman" w:hint="default"/>
          <w:spacing w:val="5"/>
        </w:rPr>
        <w:t>(</w:t>
      </w:r>
      <w:r>
        <w:rPr>
          <w:spacing w:val="5"/>
        </w:rPr>
        <w:t>中国</w:t>
      </w:r>
      <w:r>
        <w:rPr>
          <w:rFonts w:ascii="Times New Roman" w:hAnsi="Times New Roman" w:cs="Times New Roman" w:eastAsia="Times New Roman" w:hint="default"/>
          <w:spacing w:val="5"/>
        </w:rPr>
        <w:t>)</w:t>
      </w:r>
      <w:r>
        <w:rPr>
          <w:spacing w:val="5"/>
        </w:rPr>
        <w:t>有限公司董事，天津天以生物医药股权投资基金有限公司董事，</w:t>
      </w:r>
      <w:r>
        <w:rPr>
          <w:spacing w:val="-79"/>
        </w:rPr>
        <w:t> </w:t>
      </w:r>
      <w:r>
        <w:rPr>
          <w:spacing w:val="-79"/>
        </w:rPr>
      </w:r>
      <w:r>
        <w:rPr>
          <w:rFonts w:ascii="Times New Roman" w:hAnsi="Times New Roman" w:cs="Times New Roman" w:eastAsia="Times New Roman" w:hint="default"/>
        </w:rPr>
        <w:t>MASTERWORK USA INC.</w:t>
      </w:r>
      <w:r>
        <w:rPr>
          <w:rFonts w:ascii="Times New Roman" w:hAnsi="Times New Roman" w:cs="Times New Roman" w:eastAsia="Times New Roman" w:hint="default"/>
          <w:spacing w:val="19"/>
        </w:rPr>
        <w:t> </w:t>
      </w:r>
      <w:r>
        <w:rPr/>
        <w:t>董事、总经理，成都长荣印刷设备有限公司董事长。</w:t>
      </w:r>
    </w:p>
    <w:p>
      <w:pPr>
        <w:pStyle w:val="BodyText"/>
        <w:spacing w:line="256" w:lineRule="auto"/>
        <w:ind w:left="153" w:right="151" w:firstLine="420"/>
        <w:jc w:val="both"/>
      </w:pPr>
      <w:r>
        <w:rPr>
          <w:spacing w:val="-1"/>
        </w:rPr>
        <w:t>截止报告期末，李莉女士直接持有本公司股份</w:t>
      </w:r>
      <w:r>
        <w:rPr>
          <w:rFonts w:ascii="Times New Roman" w:hAnsi="Times New Roman" w:cs="Times New Roman" w:eastAsia="Times New Roman" w:hint="default"/>
          <w:spacing w:val="-1"/>
        </w:rPr>
        <w:t>69,237,000</w:t>
      </w:r>
      <w:r>
        <w:rPr>
          <w:spacing w:val="-1"/>
        </w:rPr>
        <w:t>股，占公司总股本的</w:t>
      </w:r>
      <w:r>
        <w:rPr>
          <w:rFonts w:ascii="Times New Roman" w:hAnsi="Times New Roman" w:cs="Times New Roman" w:eastAsia="Times New Roman" w:hint="default"/>
          <w:spacing w:val="-1"/>
        </w:rPr>
        <w:t>49.455%</w:t>
      </w:r>
      <w:r>
        <w:rPr>
          <w:spacing w:val="-1"/>
        </w:rPr>
        <w:t>，通过天津名轩</w:t>
      </w:r>
      <w:r>
        <w:rPr/>
        <w:t> </w:t>
      </w:r>
      <w:r>
        <w:rPr>
          <w:spacing w:val="-1"/>
        </w:rPr>
        <w:t>投资有限公司间接持有本公司</w:t>
      </w:r>
      <w:r>
        <w:rPr>
          <w:rFonts w:ascii="Times New Roman" w:hAnsi="Times New Roman" w:cs="Times New Roman" w:eastAsia="Times New Roman" w:hint="default"/>
          <w:spacing w:val="-1"/>
        </w:rPr>
        <w:t>31,500,000</w:t>
      </w:r>
      <w:r>
        <w:rPr>
          <w:spacing w:val="-1"/>
        </w:rPr>
        <w:t>股，占公司总股本的</w:t>
      </w:r>
      <w:r>
        <w:rPr>
          <w:rFonts w:ascii="Times New Roman" w:hAnsi="Times New Roman" w:cs="Times New Roman" w:eastAsia="Times New Roman" w:hint="default"/>
          <w:spacing w:val="-1"/>
        </w:rPr>
        <w:t>22.5%</w:t>
      </w:r>
      <w:r>
        <w:rPr>
          <w:spacing w:val="-1"/>
        </w:rPr>
        <w:t>。报告期内，公司控股股东及实际控制</w:t>
      </w:r>
      <w:r>
        <w:rPr>
          <w:spacing w:val="-103"/>
        </w:rPr>
        <w:t> </w:t>
      </w:r>
      <w:r>
        <w:rPr>
          <w:spacing w:val="-103"/>
        </w:rPr>
      </w:r>
      <w:r>
        <w:rPr/>
        <w:t>人未发生变化。</w:t>
      </w:r>
    </w:p>
    <w:p>
      <w:pPr>
        <w:pStyle w:val="BodyText"/>
        <w:spacing w:line="610" w:lineRule="atLeast" w:before="4"/>
        <w:ind w:left="573" w:right="0" w:hanging="421"/>
        <w:jc w:val="left"/>
      </w:pPr>
      <w:r>
        <w:rPr>
          <w:rFonts w:ascii="Times New Roman" w:hAnsi="Times New Roman" w:cs="Times New Roman" w:eastAsia="Times New Roman" w:hint="default"/>
          <w:b/>
          <w:bCs/>
        </w:rPr>
        <w:t>3</w:t>
      </w:r>
      <w:r>
        <w:rPr>
          <w:rFonts w:ascii="宋体" w:hAnsi="宋体" w:cs="宋体" w:eastAsia="宋体" w:hint="default"/>
          <w:b/>
          <w:bCs/>
        </w:rPr>
        <w:t>、公司实际控制人情况</w:t>
      </w:r>
      <w:r>
        <w:rPr>
          <w:rFonts w:ascii="宋体" w:hAnsi="宋体" w:cs="宋体" w:eastAsia="宋体" w:hint="default"/>
          <w:b/>
          <w:bCs/>
          <w:w w:val="99"/>
        </w:rPr>
        <w:t> </w:t>
      </w:r>
      <w:r>
        <w:rPr/>
        <w:t>李莉女士为本公司控股股东、实际控制人，截止报告期末，直接持有本公司股份</w:t>
      </w:r>
      <w:r>
        <w:rPr>
          <w:rFonts w:ascii="Times New Roman" w:hAnsi="Times New Roman" w:cs="Times New Roman" w:eastAsia="Times New Roman" w:hint="default"/>
        </w:rPr>
        <w:t>69,237,000</w:t>
      </w:r>
      <w:r>
        <w:rPr/>
        <w:t>股，占公</w:t>
      </w:r>
    </w:p>
    <w:p>
      <w:pPr>
        <w:pStyle w:val="BodyText"/>
        <w:spacing w:line="256" w:lineRule="auto" w:before="21"/>
        <w:ind w:left="153" w:right="0" w:hanging="1"/>
        <w:jc w:val="left"/>
      </w:pPr>
      <w:r>
        <w:rPr/>
        <w:t>司总股本的</w:t>
      </w:r>
      <w:r>
        <w:rPr>
          <w:rFonts w:ascii="Times New Roman" w:hAnsi="Times New Roman" w:cs="Times New Roman" w:eastAsia="Times New Roman" w:hint="default"/>
        </w:rPr>
        <w:t>49.455%</w:t>
      </w:r>
      <w:r>
        <w:rPr/>
        <w:t>，通过天津名轩投资有限公司间接持有本公司</w:t>
      </w:r>
      <w:r>
        <w:rPr>
          <w:rFonts w:ascii="Times New Roman" w:hAnsi="Times New Roman" w:cs="Times New Roman" w:eastAsia="Times New Roman" w:hint="default"/>
        </w:rPr>
        <w:t>31,500,000</w:t>
      </w:r>
      <w:r>
        <w:rPr/>
        <w:t>股，占公司总股本的</w:t>
      </w:r>
      <w:r>
        <w:rPr>
          <w:rFonts w:ascii="Times New Roman" w:hAnsi="Times New Roman" w:cs="Times New Roman" w:eastAsia="Times New Roman" w:hint="default"/>
        </w:rPr>
        <w:t>22.5%</w:t>
      </w:r>
      <w:r>
        <w:rPr/>
        <w:t>。</w:t>
      </w:r>
      <w:r>
        <w:rPr>
          <w:spacing w:val="-75"/>
        </w:rPr>
        <w:t> </w:t>
      </w:r>
      <w:r>
        <w:rPr/>
        <w:t>报告期内，公司控股股东及实际控制人未发生变化。</w:t>
      </w:r>
    </w:p>
    <w:p>
      <w:pPr>
        <w:spacing w:before="88"/>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3"/>
        <w:rPr>
          <w:rFonts w:ascii="宋体" w:hAnsi="宋体" w:cs="宋体" w:eastAsia="宋体" w:hint="default"/>
          <w:sz w:val="21"/>
          <w:szCs w:val="21"/>
        </w:rPr>
      </w:pPr>
    </w:p>
    <w:p>
      <w:pPr>
        <w:spacing w:line="4650" w:lineRule="exact"/>
        <w:ind w:left="1356"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589782" cy="2952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3" cstate="print"/>
                    <a:stretch>
                      <a:fillRect/>
                    </a:stretch>
                  </pic:blipFill>
                  <pic:spPr>
                    <a:xfrm>
                      <a:off x="0" y="0"/>
                      <a:ext cx="4589782" cy="2952750"/>
                    </a:xfrm>
                    <a:prstGeom prst="rect">
                      <a:avLst/>
                    </a:prstGeom>
                  </pic:spPr>
                </pic:pic>
              </a:graphicData>
            </a:graphic>
          </wp:inline>
        </w:drawing>
      </w:r>
      <w:r>
        <w:rPr>
          <w:rFonts w:ascii="宋体" w:hAnsi="宋体" w:cs="宋体" w:eastAsia="宋体" w:hint="default"/>
          <w:position w:val="-92"/>
          <w:sz w:val="20"/>
          <w:szCs w:val="20"/>
        </w:rPr>
      </w:r>
    </w:p>
    <w:p>
      <w:pPr>
        <w:spacing w:line="240" w:lineRule="auto" w:before="8"/>
        <w:rPr>
          <w:rFonts w:ascii="宋体" w:hAnsi="宋体" w:cs="宋体" w:eastAsia="宋体" w:hint="default"/>
          <w:sz w:val="13"/>
          <w:szCs w:val="13"/>
        </w:rPr>
      </w:pPr>
    </w:p>
    <w:p>
      <w:pPr>
        <w:pStyle w:val="Heading3"/>
        <w:spacing w:line="240" w:lineRule="auto"/>
        <w:ind w:left="154"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182"/>
        <w:gridCol w:w="1093"/>
        <w:gridCol w:w="888"/>
        <w:gridCol w:w="1801"/>
        <w:gridCol w:w="1801"/>
        <w:gridCol w:w="1790"/>
      </w:tblGrid>
      <w:tr>
        <w:trPr>
          <w:trHeight w:val="714"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92" w:right="64"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15" w:right="73"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5</w:t>
      </w:r>
      <w:r>
        <w:rPr/>
        <w:t>、前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01" w:right="53" w:hanging="450"/>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69,237,000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天津天保成长创业投资 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赵俊伟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1,212,750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404,250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天津创业投资管理有限 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80" w:right="95"/>
        <w:jc w:val="left"/>
        <w:rPr>
          <w:b w:val="0"/>
          <w:bCs w:val="0"/>
        </w:rPr>
      </w:pPr>
      <w:bookmarkStart w:name="_TOC_250003"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right="95"/>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3"/>
        <w:gridCol w:w="683"/>
        <w:gridCol w:w="683"/>
        <w:gridCol w:w="683"/>
        <w:gridCol w:w="684"/>
        <w:gridCol w:w="683"/>
        <w:gridCol w:w="683"/>
        <w:gridCol w:w="684"/>
        <w:gridCol w:w="684"/>
        <w:gridCol w:w="683"/>
        <w:gridCol w:w="683"/>
        <w:gridCol w:w="684"/>
        <w:gridCol w:w="683"/>
      </w:tblGrid>
      <w:tr>
        <w:trPr>
          <w:trHeight w:val="1961"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55"/>
              <w:jc w:val="right"/>
              <w:rPr>
                <w:rFonts w:ascii="宋体" w:hAnsi="宋体" w:cs="宋体" w:eastAsia="宋体" w:hint="default"/>
                <w:sz w:val="18"/>
                <w:szCs w:val="18"/>
              </w:rPr>
            </w:pPr>
            <w:r>
              <w:rPr>
                <w:rFonts w:ascii="宋体" w:hAnsi="宋体" w:cs="宋体" w:eastAsia="宋体" w:hint="default"/>
                <w:sz w:val="18"/>
                <w:szCs w:val="18"/>
              </w:rPr>
              <w:t>姓名</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6" w:right="6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56"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6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其中： 被授予 的限制 性股票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
                <w:sz w:val="18"/>
                <w:szCs w:val="18"/>
              </w:rPr>
              <w:t> </w:t>
            </w:r>
            <w:r>
              <w:rPr>
                <w:rFonts w:ascii="宋体" w:hAnsi="宋体" w:cs="宋体" w:eastAsia="宋体" w:hint="default"/>
                <w:sz w:val="18"/>
                <w:szCs w:val="18"/>
              </w:rPr>
              <w:t>数量</w:t>
            </w:r>
          </w:p>
          <w:p>
            <w:pPr>
              <w:pStyle w:val="TableParagraph"/>
              <w:spacing w:line="240" w:lineRule="auto" w:before="76"/>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66"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变动原 因</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69,237,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69,237,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赵铁流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刘书瀚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巴崇昌</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靳宏伟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69,237,</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69,237,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2"/>
        <w:spacing w:line="240" w:lineRule="auto"/>
        <w:ind w:right="95"/>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40" w:lineRule="auto" w:before="75"/>
        <w:ind w:left="574" w:right="95"/>
        <w:jc w:val="left"/>
      </w:pPr>
      <w:r>
        <w:rPr/>
        <w:t>（一）董事</w:t>
      </w:r>
    </w:p>
    <w:p>
      <w:pPr>
        <w:pStyle w:val="BodyText"/>
        <w:spacing w:line="240" w:lineRule="auto" w:before="37"/>
        <w:ind w:left="573" w:right="0"/>
        <w:jc w:val="left"/>
      </w:pPr>
      <w:r>
        <w:rPr>
          <w:rFonts w:ascii="Times New Roman" w:hAnsi="Times New Roman" w:cs="Times New Roman" w:eastAsia="Times New Roman" w:hint="default"/>
        </w:rPr>
        <w:t>1</w:t>
      </w:r>
      <w:r>
        <w:rPr/>
        <w:t>、李莉女士，出生于</w:t>
      </w:r>
      <w:r>
        <w:rPr>
          <w:rFonts w:ascii="Times New Roman" w:hAnsi="Times New Roman" w:cs="Times New Roman" w:eastAsia="Times New Roman" w:hint="default"/>
        </w:rPr>
        <w:t>1971</w:t>
      </w:r>
      <w:r>
        <w:rPr/>
        <w:t>年，中国国籍，无境外永久居留权，大学学历，天津市第十四届、十五届、</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64" w:lineRule="auto" w:before="35"/>
        <w:ind w:left="153" w:right="105"/>
        <w:jc w:val="left"/>
      </w:pPr>
      <w:r>
        <w:rPr>
          <w:spacing w:val="-2"/>
        </w:rPr>
        <w:t>十六届人大代表。</w:t>
      </w:r>
      <w:r>
        <w:rPr>
          <w:rFonts w:ascii="Times New Roman" w:hAnsi="Times New Roman" w:cs="Times New Roman" w:eastAsia="Times New Roman" w:hint="default"/>
          <w:spacing w:val="-2"/>
        </w:rPr>
        <w:t>1992</w:t>
      </w:r>
      <w:r>
        <w:rPr>
          <w:rFonts w:ascii="Times New Roman" w:hAnsi="Times New Roman" w:cs="Times New Roman" w:eastAsia="Times New Roman" w:hint="default"/>
        </w:rPr>
        <w:t> </w:t>
      </w:r>
      <w:r>
        <w:rPr>
          <w:spacing w:val="-2"/>
        </w:rPr>
        <w:t>年参加工作，</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-1995</w:t>
      </w:r>
      <w:r>
        <w:rPr>
          <w:spacing w:val="-2"/>
        </w:rPr>
        <w:t>年，历任天津有恒机械电子有限公司财务经理、总经理；</w:t>
      </w:r>
      <w:r>
        <w:rPr>
          <w:spacing w:val="-99"/>
        </w:rPr>
        <w:t> </w:t>
      </w:r>
      <w:r>
        <w:rPr>
          <w:spacing w:val="-99"/>
        </w:rPr>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-2005</w:t>
      </w:r>
      <w:r>
        <w:rPr/>
        <w:t>年，任天津长荣印刷包装设备有限公司总经理；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-2007</w:t>
      </w:r>
      <w:r>
        <w:rPr/>
        <w:t>年， 任天津长荣印刷包装设备</w:t>
      </w:r>
      <w:r>
        <w:rPr>
          <w:spacing w:val="-77"/>
        </w:rPr>
        <w:t> </w:t>
      </w:r>
      <w:r>
        <w:rPr>
          <w:spacing w:val="-77"/>
        </w:rPr>
      </w:r>
      <w:r>
        <w:rPr/>
        <w:t>有限公司董事长兼总经理；</w:t>
      </w:r>
      <w:r>
        <w:rPr>
          <w:rFonts w:ascii="Times New Roman" w:hAnsi="Times New Roman" w:cs="Times New Roman" w:eastAsia="Times New Roman" w:hint="default"/>
        </w:rPr>
        <w:t>2007</w:t>
      </w:r>
      <w:r>
        <w:rPr/>
        <w:t>年至今，任本公司董事长兼总经理。 目前兼任天津台荣精密机械工业有</w:t>
      </w:r>
      <w:r>
        <w:rPr>
          <w:spacing w:val="-38"/>
        </w:rPr>
        <w:t> </w:t>
      </w:r>
      <w:r>
        <w:rPr>
          <w:spacing w:val="-38"/>
        </w:rPr>
      </w:r>
      <w:r>
        <w:rPr/>
        <w:t>限公司董事长、 总经理，长荣（上海）印刷设备有限公司董事长、总经理，长荣股份（香港）有限公司</w:t>
      </w:r>
      <w:r>
        <w:rPr>
          <w:spacing w:val="-39"/>
        </w:rPr>
        <w:t> </w:t>
      </w:r>
      <w:r>
        <w:rPr>
          <w:spacing w:val="-39"/>
        </w:rPr>
      </w:r>
      <w:r>
        <w:rPr/>
        <w:t>董事，</w:t>
      </w:r>
      <w:r>
        <w:rPr>
          <w:rFonts w:ascii="Times New Roman" w:hAnsi="Times New Roman" w:cs="Times New Roman" w:eastAsia="Times New Roman" w:hint="default"/>
        </w:rPr>
        <w:t>MASTERWORK JAPAN Co., Ltd</w:t>
      </w:r>
      <w:r>
        <w:rPr>
          <w:rFonts w:ascii="Times New Roman" w:hAnsi="Times New Roman" w:cs="Times New Roman" w:eastAsia="Times New Roman" w:hint="default"/>
          <w:spacing w:val="20"/>
        </w:rPr>
        <w:t> </w:t>
      </w:r>
      <w:r>
        <w:rPr/>
        <w:t>董事，天津绿动能源科技有限公司董事长、总经理，天津长荣震 德机械有限公司董事长、总经理，天津荣彩科技有限公司董事长，天津名轩投资有限公司董事长，天津滨 海天创众鑫投资基金有限公司董事长，天津炎荣生物能源有限公司董事长，天津炎荣生物能源科技有限公 </w:t>
      </w:r>
      <w:r>
        <w:rPr>
          <w:spacing w:val="16"/>
        </w:rPr>
        <w:t>司董事长，</w:t>
      </w:r>
      <w:r>
        <w:rPr>
          <w:spacing w:val="-82"/>
        </w:rPr>
        <w:t> </w:t>
      </w:r>
      <w:r>
        <w:rPr>
          <w:spacing w:val="17"/>
        </w:rPr>
        <w:t>英飞电池技术</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29"/>
        </w:rPr>
        <w:t> </w:t>
      </w:r>
      <w:r>
        <w:rPr>
          <w:spacing w:val="14"/>
        </w:rPr>
        <w:t>中国</w:t>
      </w:r>
      <w:r>
        <w:rPr>
          <w:rFonts w:ascii="Times New Roman" w:hAnsi="Times New Roman" w:cs="Times New Roman" w:eastAsia="Times New Roman" w:hint="default"/>
          <w:spacing w:val="14"/>
        </w:rPr>
        <w:t>)</w:t>
      </w:r>
      <w:r>
        <w:rPr>
          <w:rFonts w:ascii="Times New Roman" w:hAnsi="Times New Roman" w:cs="Times New Roman" w:eastAsia="Times New Roman" w:hint="default"/>
          <w:spacing w:val="-30"/>
        </w:rPr>
        <w:t> </w:t>
      </w:r>
      <w:r>
        <w:rPr>
          <w:spacing w:val="19"/>
        </w:rPr>
        <w:t>有限公司董事，天津天以生物医药股权投资基金有限公司董事，</w:t>
      </w:r>
      <w:r>
        <w:rPr>
          <w:spacing w:val="-83"/>
        </w:rPr>
        <w:t> </w:t>
      </w:r>
      <w:r>
        <w:rPr>
          <w:rFonts w:ascii="Times New Roman" w:hAnsi="Times New Roman" w:cs="Times New Roman" w:eastAsia="Times New Roman" w:hint="default"/>
        </w:rPr>
        <w:t>MASTERWORK USA INC.</w:t>
      </w:r>
      <w:r>
        <w:rPr>
          <w:rFonts w:ascii="Times New Roman" w:hAnsi="Times New Roman" w:cs="Times New Roman" w:eastAsia="Times New Roman" w:hint="default"/>
          <w:spacing w:val="19"/>
        </w:rPr>
        <w:t> </w:t>
      </w:r>
      <w:r>
        <w:rPr/>
        <w:t>董事、总经理，成都长荣印刷设备有限公司董事长。</w:t>
      </w:r>
    </w:p>
    <w:p>
      <w:pPr>
        <w:pStyle w:val="BodyText"/>
        <w:spacing w:line="256" w:lineRule="auto"/>
        <w:ind w:left="153" w:right="209" w:firstLine="420"/>
        <w:jc w:val="both"/>
      </w:pPr>
      <w:r>
        <w:rPr>
          <w:rFonts w:ascii="Times New Roman" w:hAnsi="Times New Roman" w:cs="Times New Roman" w:eastAsia="Times New Roman" w:hint="default"/>
        </w:rPr>
        <w:t>2</w:t>
      </w:r>
      <w:r>
        <w:rPr/>
        <w:t>、赵铁流先生：出生于</w:t>
      </w:r>
      <w:r>
        <w:rPr>
          <w:rFonts w:ascii="Times New Roman" w:hAnsi="Times New Roman" w:cs="Times New Roman" w:eastAsia="Times New Roman" w:hint="default"/>
        </w:rPr>
        <w:t>1957</w:t>
      </w:r>
      <w:r>
        <w:rPr/>
        <w:t>年，中国国籍，无境外永久居留权，硕士研究生学历。</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-1993</w:t>
      </w:r>
      <w:r>
        <w:rPr/>
        <w:t>年，</w:t>
      </w:r>
      <w:r>
        <w:rPr>
          <w:spacing w:val="-2"/>
        </w:rPr>
        <w:t> </w:t>
      </w:r>
      <w:r>
        <w:rPr>
          <w:spacing w:val="-4"/>
        </w:rPr>
        <w:t>任天津财经大学会计系党总支副书记；</w:t>
      </w:r>
      <w:r>
        <w:rPr>
          <w:rFonts w:ascii="Times New Roman" w:hAnsi="Times New Roman" w:cs="Times New Roman" w:eastAsia="Times New Roman" w:hint="default"/>
          <w:spacing w:val="-4"/>
        </w:rPr>
        <w:t>1994</w:t>
      </w:r>
      <w:r>
        <w:rPr>
          <w:spacing w:val="-4"/>
        </w:rPr>
        <w:t>年</w:t>
      </w:r>
      <w:r>
        <w:rPr>
          <w:rFonts w:ascii="Times New Roman" w:hAnsi="Times New Roman" w:cs="Times New Roman" w:eastAsia="Times New Roman" w:hint="default"/>
          <w:spacing w:val="-4"/>
        </w:rPr>
        <w:t>-1996</w:t>
      </w:r>
      <w:r>
        <w:rPr>
          <w:spacing w:val="-4"/>
        </w:rPr>
        <w:t>年，任天津市汇金期货公司常务副总经理；</w:t>
      </w:r>
      <w:r>
        <w:rPr>
          <w:rFonts w:ascii="Times New Roman" w:hAnsi="Times New Roman" w:cs="Times New Roman" w:eastAsia="Times New Roman" w:hint="default"/>
          <w:spacing w:val="-4"/>
        </w:rPr>
        <w:t>1997</w:t>
      </w:r>
      <w:r>
        <w:rPr>
          <w:spacing w:val="-4"/>
        </w:rPr>
        <w:t>年</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2"/>
        </w:rPr>
        <w:t> </w:t>
      </w:r>
      <w:r>
        <w:rPr>
          <w:spacing w:val="-2"/>
        </w:rPr>
        <w:t>年，任天津证券监督管理局期货监管处、机构监管处处长；</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-2003</w:t>
      </w:r>
      <w:r>
        <w:rPr>
          <w:spacing w:val="-2"/>
        </w:rPr>
        <w:t>年，任深圳市威达医用科技股份有</w:t>
      </w:r>
      <w:r>
        <w:rPr>
          <w:spacing w:val="-102"/>
        </w:rPr>
        <w:t> </w:t>
      </w:r>
      <w:r>
        <w:rPr>
          <w:spacing w:val="-102"/>
        </w:rPr>
      </w:r>
      <w:r>
        <w:rPr>
          <w:spacing w:val="-1"/>
        </w:rPr>
        <w:t>限公司董事长、总经理；</w:t>
      </w:r>
      <w:r>
        <w:rPr>
          <w:rFonts w:ascii="Times New Roman" w:hAnsi="Times New Roman" w:cs="Times New Roman" w:eastAsia="Times New Roman" w:hint="default"/>
          <w:spacing w:val="-1"/>
        </w:rPr>
        <w:t>2004</w:t>
      </w:r>
      <w:r>
        <w:rPr>
          <w:spacing w:val="-1"/>
        </w:rPr>
        <w:t>年至今，任香港三元集团有限公司董事总经理。现任本公司董事，天津滨海</w:t>
      </w:r>
      <w:r>
        <w:rPr>
          <w:spacing w:val="-84"/>
        </w:rPr>
        <w:t> </w:t>
      </w:r>
      <w:r>
        <w:rPr>
          <w:spacing w:val="-84"/>
        </w:rPr>
      </w:r>
      <w:r>
        <w:rPr/>
        <w:t>天创众鑫股权投资基金有限公司董事，香港事安集团有限公司非执行董事。</w:t>
      </w:r>
    </w:p>
    <w:p>
      <w:pPr>
        <w:pStyle w:val="BodyText"/>
        <w:spacing w:line="256" w:lineRule="auto" w:before="22"/>
        <w:ind w:left="153" w:right="210" w:firstLine="420"/>
        <w:jc w:val="both"/>
      </w:pPr>
      <w:r>
        <w:rPr>
          <w:rFonts w:ascii="Times New Roman" w:hAnsi="Times New Roman" w:cs="Times New Roman" w:eastAsia="Times New Roman" w:hint="default"/>
        </w:rPr>
        <w:t>3</w:t>
      </w:r>
      <w:r>
        <w:rPr/>
        <w:t>、朱辉女士：出生于</w:t>
      </w:r>
      <w:r>
        <w:rPr>
          <w:rFonts w:ascii="Times New Roman" w:hAnsi="Times New Roman" w:cs="Times New Roman" w:eastAsia="Times New Roman" w:hint="default"/>
        </w:rPr>
        <w:t>1970</w:t>
      </w:r>
      <w:r>
        <w:rPr/>
        <w:t>年，中国国籍，无境外永久居留权，本科学历，高级会计师。</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-1999 </w:t>
      </w:r>
      <w:r>
        <w:rPr>
          <w:spacing w:val="-2"/>
        </w:rPr>
        <w:t>年，任天津滨海会计师事务所审计经理；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-2005</w:t>
      </w:r>
      <w:r>
        <w:rPr>
          <w:spacing w:val="-2"/>
        </w:rPr>
        <w:t>年，任天津津源会计师事务所审计合伙人（后合并为</w:t>
      </w:r>
      <w:r>
        <w:rPr>
          <w:spacing w:val="-99"/>
        </w:rPr>
        <w:t> </w:t>
      </w:r>
      <w:r>
        <w:rPr>
          <w:spacing w:val="-99"/>
        </w:rPr>
      </w:r>
      <w:r>
        <w:rPr>
          <w:spacing w:val="-2"/>
        </w:rPr>
        <w:t>五洲联合会计师事务所）；</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-2007</w:t>
      </w:r>
      <w:r>
        <w:rPr>
          <w:spacing w:val="-2"/>
        </w:rPr>
        <w:t>年，任德勤华永会计师事务所审计合伙人；</w:t>
      </w:r>
      <w:r>
        <w:rPr>
          <w:rFonts w:ascii="Times New Roman" w:hAnsi="Times New Roman" w:cs="Times New Roman" w:eastAsia="Times New Roman" w:hint="default"/>
          <w:spacing w:val="-2"/>
        </w:rPr>
        <w:t>2007</w:t>
      </w:r>
      <w:r>
        <w:rPr>
          <w:spacing w:val="-2"/>
        </w:rPr>
        <w:t>年至今，任渤海产</w:t>
      </w:r>
      <w:r>
        <w:rPr>
          <w:spacing w:val="-101"/>
        </w:rPr>
        <w:t> </w:t>
      </w:r>
      <w:r>
        <w:rPr>
          <w:spacing w:val="-101"/>
        </w:rPr>
      </w:r>
      <w:r>
        <w:rPr/>
        <w:t>业投资基金管理有限公司财务总监。现任本公司独立董事。</w:t>
      </w:r>
    </w:p>
    <w:p>
      <w:pPr>
        <w:pStyle w:val="BodyText"/>
        <w:spacing w:line="256" w:lineRule="auto" w:before="22"/>
        <w:ind w:left="153" w:right="208" w:firstLine="420"/>
        <w:jc w:val="both"/>
      </w:pPr>
      <w:r>
        <w:rPr>
          <w:rFonts w:ascii="Times New Roman" w:hAnsi="Times New Roman" w:cs="Times New Roman" w:eastAsia="Times New Roman" w:hint="default"/>
        </w:rPr>
        <w:t>4</w:t>
      </w:r>
      <w:r>
        <w:rPr/>
        <w:t>、刘书瀚先生：出生于</w:t>
      </w:r>
      <w:r>
        <w:rPr>
          <w:rFonts w:ascii="Times New Roman" w:hAnsi="Times New Roman" w:cs="Times New Roman" w:eastAsia="Times New Roman" w:hint="default"/>
        </w:rPr>
        <w:t>1954</w:t>
      </w:r>
      <w:r>
        <w:rPr/>
        <w:t>年，中国国籍，无境外永久居留权，经济学博士，教授，天津市第十五 </w:t>
      </w:r>
      <w:r>
        <w:rPr>
          <w:spacing w:val="-2"/>
        </w:rPr>
        <w:t>届人大代表。天津市优秀海外留学归国人员，享有国务院特殊津贴。</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-1991</w:t>
      </w:r>
      <w:r>
        <w:rPr>
          <w:spacing w:val="-2"/>
        </w:rPr>
        <w:t>年，任天津财经学院党委</w:t>
      </w:r>
      <w:r>
        <w:rPr>
          <w:spacing w:val="-99"/>
        </w:rPr>
        <w:t> </w:t>
      </w:r>
      <w:r>
        <w:rPr>
          <w:spacing w:val="-99"/>
        </w:rPr>
      </w:r>
      <w:r>
        <w:rPr/>
        <w:t>常委、团委书记、学生处处长（其间</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5</w:t>
      </w:r>
      <w:r>
        <w:rPr/>
        <w:t>月在日本证券公司研修学习）；</w:t>
      </w:r>
      <w:r>
        <w:rPr>
          <w:rFonts w:ascii="Times New Roman" w:hAnsi="Times New Roman" w:cs="Times New Roman" w:eastAsia="Times New Roman" w:hint="default"/>
        </w:rPr>
        <w:t>1992-1999</w:t>
      </w:r>
      <w:r>
        <w:rPr/>
        <w:t>年，赴</w:t>
      </w:r>
      <w:r>
        <w:rPr>
          <w:spacing w:val="-74"/>
        </w:rPr>
        <w:t> </w:t>
      </w:r>
      <w:r>
        <w:rPr/>
        <w:t>日本留学；</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-2000</w:t>
      </w:r>
      <w:r>
        <w:rPr/>
        <w:t>年，任南开大学国际商学院副教授；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-2007</w:t>
      </w:r>
      <w:r>
        <w:rPr/>
        <w:t>年，任天津商学院副院长、院长</w:t>
      </w:r>
      <w:r>
        <w:rPr>
          <w:spacing w:val="-73"/>
        </w:rPr>
        <w:t> </w:t>
      </w:r>
      <w:r>
        <w:rPr>
          <w:spacing w:val="-73"/>
        </w:rPr>
      </w:r>
      <w:r>
        <w:rPr/>
        <w:t>兼党委副书记；</w:t>
      </w:r>
      <w:r>
        <w:rPr>
          <w:rFonts w:ascii="Times New Roman" w:hAnsi="Times New Roman" w:cs="Times New Roman" w:eastAsia="Times New Roman" w:hint="default"/>
        </w:rPr>
        <w:t>2007</w:t>
      </w:r>
      <w:r>
        <w:rPr/>
        <w:t>年至今，任天津商业大学校长兼党委副书记。现任本公司独立董事。</w:t>
      </w:r>
    </w:p>
    <w:p>
      <w:pPr>
        <w:pStyle w:val="BodyText"/>
        <w:spacing w:line="256" w:lineRule="auto" w:before="5"/>
        <w:ind w:left="153" w:right="104" w:firstLine="504"/>
        <w:jc w:val="left"/>
      </w:pPr>
      <w:r>
        <w:rPr>
          <w:rFonts w:ascii="Times New Roman" w:hAnsi="Times New Roman" w:cs="Times New Roman" w:eastAsia="Times New Roman" w:hint="default"/>
        </w:rPr>
        <w:t>5</w:t>
      </w:r>
      <w:r>
        <w:rPr/>
        <w:t>、陆长安先生：出生于</w:t>
      </w:r>
      <w:r>
        <w:rPr>
          <w:rFonts w:ascii="Times New Roman" w:hAnsi="Times New Roman" w:cs="Times New Roman" w:eastAsia="Times New Roman" w:hint="default"/>
        </w:rPr>
        <w:t>1948</w:t>
      </w:r>
      <w:r>
        <w:rPr/>
        <w:t>年，中国国籍，无境外永久居留权，硕士学历。</w:t>
      </w:r>
      <w:r>
        <w:rPr>
          <w:rFonts w:ascii="Times New Roman" w:hAnsi="Times New Roman" w:cs="Times New Roman" w:eastAsia="Times New Roman" w:hint="default"/>
        </w:rPr>
        <w:t>1968</w:t>
      </w:r>
      <w:r>
        <w:rPr/>
        <w:t>年参加工作，高级 经济师。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-1996</w:t>
      </w:r>
      <w:r>
        <w:rPr/>
        <w:t>年，任北京市北人集团公司、北人股份有限公司总经济师；</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-1998</w:t>
      </w:r>
      <w:r>
        <w:rPr/>
        <w:t>年，任北京</w:t>
      </w:r>
      <w:r>
        <w:rPr>
          <w:spacing w:val="-71"/>
        </w:rPr>
        <w:t> </w:t>
      </w:r>
      <w:r>
        <w:rPr>
          <w:spacing w:val="-2"/>
        </w:rPr>
        <w:t>市北人集团公司副总经理；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-2000</w:t>
      </w:r>
      <w:r>
        <w:rPr>
          <w:spacing w:val="-2"/>
        </w:rPr>
        <w:t>年，任北京市北人印刷机械股份有限公司总经理；</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-2007</w:t>
      </w:r>
      <w:r>
        <w:rPr>
          <w:spacing w:val="-2"/>
        </w:rPr>
        <w:t>年，</w:t>
      </w:r>
      <w:r>
        <w:rPr>
          <w:spacing w:val="-61"/>
        </w:rPr>
        <w:t> </w:t>
      </w:r>
      <w:r>
        <w:rPr/>
        <w:t>任北京市北人集团公司总经理；</w:t>
      </w:r>
      <w:r>
        <w:rPr>
          <w:rFonts w:ascii="Times New Roman" w:hAnsi="Times New Roman" w:cs="Times New Roman" w:eastAsia="Times New Roman" w:hint="default"/>
        </w:rPr>
        <w:t>2008</w:t>
      </w:r>
      <w:r>
        <w:rPr/>
        <w:t>年至今，任中国机械工业企业管理协会副理事长。</w:t>
      </w:r>
      <w:r>
        <w:rPr>
          <w:rFonts w:ascii="Times New Roman" w:hAnsi="Times New Roman" w:cs="Times New Roman" w:eastAsia="Times New Roman" w:hint="default"/>
        </w:rPr>
        <w:t>2011</w:t>
      </w:r>
      <w:r>
        <w:rPr/>
        <w:t>年至今，担任 中国印刷及设备器材工业协会副理事长见秘书长，现任本公司独立董事。</w:t>
      </w:r>
    </w:p>
    <w:p>
      <w:pPr>
        <w:pStyle w:val="BodyText"/>
        <w:spacing w:line="240" w:lineRule="auto" w:before="22"/>
        <w:ind w:left="573" w:right="95"/>
        <w:jc w:val="left"/>
      </w:pPr>
      <w:r>
        <w:rPr/>
        <w:t>（二）监事</w:t>
      </w:r>
    </w:p>
    <w:p>
      <w:pPr>
        <w:pStyle w:val="BodyText"/>
        <w:spacing w:line="256" w:lineRule="auto" w:before="37"/>
        <w:ind w:left="153" w:right="210" w:firstLine="420"/>
        <w:jc w:val="both"/>
      </w:pPr>
      <w:r>
        <w:rPr>
          <w:rFonts w:ascii="Times New Roman" w:hAnsi="Times New Roman" w:cs="Times New Roman" w:eastAsia="Times New Roman" w:hint="default"/>
        </w:rPr>
        <w:t>1</w:t>
      </w:r>
      <w:r>
        <w:rPr/>
        <w:t>、巴崇昌先生：出生于</w:t>
      </w:r>
      <w:r>
        <w:rPr>
          <w:rFonts w:ascii="Times New Roman" w:hAnsi="Times New Roman" w:cs="Times New Roman" w:eastAsia="Times New Roman" w:hint="default"/>
        </w:rPr>
        <w:t>1955</w:t>
      </w:r>
      <w:r>
        <w:rPr/>
        <w:t>年，中国国籍，无境外永久居留权，初中学历。</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-1998</w:t>
      </w:r>
      <w:r>
        <w:rPr/>
        <w:t>年，历任天 </w:t>
      </w:r>
      <w:r>
        <w:rPr>
          <w:spacing w:val="-2"/>
        </w:rPr>
        <w:t>津市天津东方红印刷厂车间工人、车间主任、副总经理等职务；</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-2007</w:t>
      </w:r>
      <w:r>
        <w:rPr>
          <w:spacing w:val="-2"/>
        </w:rPr>
        <w:t>年，任天津长荣印刷包装设备</w:t>
      </w:r>
      <w:r>
        <w:rPr>
          <w:spacing w:val="-99"/>
        </w:rPr>
        <w:t> </w:t>
      </w:r>
      <w:r>
        <w:rPr>
          <w:spacing w:val="-99"/>
        </w:rPr>
      </w:r>
      <w:r>
        <w:rPr/>
        <w:t>有限公司售后服务经理；</w:t>
      </w:r>
      <w:r>
        <w:rPr>
          <w:rFonts w:ascii="Times New Roman" w:hAnsi="Times New Roman" w:cs="Times New Roman" w:eastAsia="Times New Roman" w:hint="default"/>
        </w:rPr>
        <w:t>2007</w:t>
      </w:r>
      <w:r>
        <w:rPr/>
        <w:t>年至今，任本公司售后服务经理，监事会主席。</w:t>
      </w:r>
    </w:p>
    <w:p>
      <w:pPr>
        <w:pStyle w:val="BodyText"/>
        <w:spacing w:line="256" w:lineRule="auto" w:before="5"/>
        <w:ind w:left="153" w:right="118" w:firstLine="420"/>
        <w:jc w:val="both"/>
      </w:pPr>
      <w:r>
        <w:rPr>
          <w:rFonts w:ascii="Times New Roman" w:hAnsi="Times New Roman" w:cs="Times New Roman" w:eastAsia="Times New Roman" w:hint="default"/>
        </w:rPr>
        <w:t>2</w:t>
      </w:r>
      <w:r>
        <w:rPr/>
        <w:t>、刘丹先生：出生于</w:t>
      </w:r>
      <w:r>
        <w:rPr>
          <w:rFonts w:ascii="Times New Roman" w:hAnsi="Times New Roman" w:cs="Times New Roman" w:eastAsia="Times New Roman" w:hint="default"/>
        </w:rPr>
        <w:t>1980</w:t>
      </w:r>
      <w:r>
        <w:rPr/>
        <w:t>年，中国国籍，无境外永久居留权，本科学历。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-2004</w:t>
      </w:r>
      <w:r>
        <w:rPr/>
        <w:t>年，任天津长 </w:t>
      </w:r>
      <w:r>
        <w:rPr>
          <w:spacing w:val="-6"/>
        </w:rPr>
        <w:t>荣印刷包装设备有限公司办公室职员；</w:t>
      </w:r>
      <w:r>
        <w:rPr>
          <w:rFonts w:ascii="Times New Roman" w:hAnsi="Times New Roman" w:cs="Times New Roman" w:eastAsia="Times New Roman" w:hint="default"/>
          <w:spacing w:val="-6"/>
        </w:rPr>
        <w:t>2004</w:t>
      </w:r>
      <w:r>
        <w:rPr>
          <w:spacing w:val="-6"/>
        </w:rPr>
        <w:t>年</w:t>
      </w:r>
      <w:r>
        <w:rPr>
          <w:rFonts w:ascii="Times New Roman" w:hAnsi="Times New Roman" w:cs="Times New Roman" w:eastAsia="Times New Roman" w:hint="default"/>
          <w:spacing w:val="-6"/>
        </w:rPr>
        <w:t>-2006</w:t>
      </w:r>
      <w:r>
        <w:rPr>
          <w:spacing w:val="-6"/>
        </w:rPr>
        <w:t>年，任天津长荣印刷包装设备有限公司管理部职员；</w:t>
      </w:r>
      <w:r>
        <w:rPr>
          <w:rFonts w:ascii="Times New Roman" w:hAnsi="Times New Roman" w:cs="Times New Roman" w:eastAsia="Times New Roman" w:hint="default"/>
          <w:spacing w:val="-6"/>
        </w:rPr>
        <w:t>2006</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w:t>
      </w:r>
      <w:r>
        <w:rPr>
          <w:rFonts w:ascii="Times New Roman" w:hAnsi="Times New Roman" w:cs="Times New Roman" w:eastAsia="Times New Roman" w:hint="default"/>
        </w:rPr>
        <w:t>-2007</w:t>
      </w:r>
      <w:r>
        <w:rPr/>
        <w:t>年，任天津长荣印刷包装设备有限公司管理部副理；</w:t>
      </w:r>
      <w:r>
        <w:rPr>
          <w:rFonts w:ascii="Times New Roman" w:hAnsi="Times New Roman" w:cs="Times New Roman" w:eastAsia="Times New Roman" w:hint="default"/>
        </w:rPr>
        <w:t>2007</w:t>
      </w:r>
      <w:r>
        <w:rPr/>
        <w:t>年至今，任本公司证券事务代表，监事。</w:t>
      </w:r>
    </w:p>
    <w:p>
      <w:pPr>
        <w:pStyle w:val="BodyText"/>
        <w:spacing w:line="256" w:lineRule="auto" w:before="5"/>
        <w:ind w:left="153" w:right="118" w:firstLine="420"/>
        <w:jc w:val="left"/>
      </w:pPr>
      <w:r>
        <w:rPr>
          <w:rFonts w:ascii="Times New Roman" w:hAnsi="Times New Roman" w:cs="Times New Roman" w:eastAsia="Times New Roman" w:hint="default"/>
        </w:rPr>
        <w:t>3</w:t>
      </w:r>
      <w:r>
        <w:rPr/>
        <w:t>、靳宏伟女士：出生于</w:t>
      </w:r>
      <w:r>
        <w:rPr>
          <w:rFonts w:ascii="Times New Roman" w:hAnsi="Times New Roman" w:cs="Times New Roman" w:eastAsia="Times New Roman" w:hint="default"/>
        </w:rPr>
        <w:t>1977</w:t>
      </w:r>
      <w:r>
        <w:rPr/>
        <w:t>年，中国国籍，无境外永久居留权，大专学历。</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-2000</w:t>
      </w:r>
      <w:r>
        <w:rPr/>
        <w:t>年，任天津 长荣印刷包装设备有限公司办公室职员；</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-2007</w:t>
      </w:r>
      <w:r>
        <w:rPr/>
        <w:t>年，任天津长荣印刷包装设备有限公司市场部职员； </w:t>
      </w:r>
      <w:r>
        <w:rPr>
          <w:rFonts w:ascii="Times New Roman" w:hAnsi="Times New Roman" w:cs="Times New Roman" w:eastAsia="Times New Roman" w:hint="default"/>
        </w:rPr>
        <w:t>2007</w:t>
      </w:r>
      <w:r>
        <w:rPr/>
        <w:t>年至今，历任本公司办公室副主任、主任，工会主席，职工代表监事。</w:t>
      </w:r>
    </w:p>
    <w:p>
      <w:pPr>
        <w:pStyle w:val="BodyText"/>
        <w:spacing w:line="240" w:lineRule="auto" w:before="5"/>
        <w:ind w:left="574" w:right="95"/>
        <w:jc w:val="left"/>
      </w:pPr>
      <w:r>
        <w:rPr/>
        <w:t>（三）高级管理人员</w:t>
      </w:r>
    </w:p>
    <w:p>
      <w:pPr>
        <w:pStyle w:val="BodyText"/>
        <w:spacing w:line="240" w:lineRule="auto" w:before="37"/>
        <w:ind w:left="574" w:right="95"/>
        <w:jc w:val="left"/>
      </w:pPr>
      <w:r>
        <w:rPr>
          <w:rFonts w:ascii="Times New Roman" w:hAnsi="Times New Roman" w:cs="Times New Roman" w:eastAsia="Times New Roman" w:hint="default"/>
        </w:rPr>
        <w:t>1</w:t>
      </w:r>
      <w:r>
        <w:rPr/>
        <w:t>、李莉女士：简历参见前述董事简历。</w:t>
      </w:r>
    </w:p>
    <w:p>
      <w:pPr>
        <w:pStyle w:val="BodyText"/>
        <w:spacing w:line="256" w:lineRule="auto" w:before="21"/>
        <w:ind w:right="105" w:firstLine="42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、李筠先生：出生于</w:t>
      </w:r>
      <w:r>
        <w:rPr>
          <w:rFonts w:ascii="Times New Roman" w:hAnsi="Times New Roman" w:cs="Times New Roman" w:eastAsia="Times New Roman" w:hint="default"/>
        </w:rPr>
        <w:t>1955</w:t>
      </w:r>
      <w:r>
        <w:rPr/>
        <w:t>年，中国国籍，无境外永久居留权，大专学历，高级会计师。</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-1980 </w:t>
      </w:r>
      <w:r>
        <w:rPr>
          <w:spacing w:val="-6"/>
        </w:rPr>
        <w:t>年，天津市电气控制设备厂总装车间工人；</w:t>
      </w:r>
      <w:r>
        <w:rPr>
          <w:rFonts w:ascii="Times New Roman" w:hAnsi="Times New Roman" w:cs="Times New Roman" w:eastAsia="Times New Roman" w:hint="default"/>
          <w:spacing w:val="-6"/>
        </w:rPr>
        <w:t>1980</w:t>
      </w:r>
      <w:r>
        <w:rPr>
          <w:spacing w:val="-6"/>
        </w:rPr>
        <w:t>年</w:t>
      </w:r>
      <w:r>
        <w:rPr>
          <w:rFonts w:ascii="Times New Roman" w:hAnsi="Times New Roman" w:cs="Times New Roman" w:eastAsia="Times New Roman" w:hint="default"/>
          <w:spacing w:val="-6"/>
        </w:rPr>
        <w:t>-1986</w:t>
      </w:r>
      <w:r>
        <w:rPr>
          <w:spacing w:val="-6"/>
        </w:rPr>
        <w:t>年，任天津市电气控制设备厂财务科成本会计；</w:t>
      </w:r>
      <w:r>
        <w:rPr>
          <w:rFonts w:ascii="Times New Roman" w:hAnsi="Times New Roman" w:cs="Times New Roman" w:eastAsia="Times New Roman" w:hint="default"/>
          <w:spacing w:val="-6"/>
        </w:rPr>
        <w:t>1987</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2"/>
        </w:rPr>
        <w:t>年</w:t>
      </w:r>
      <w:r>
        <w:rPr>
          <w:rFonts w:ascii="Times New Roman" w:hAnsi="Times New Roman" w:cs="Times New Roman" w:eastAsia="Times New Roman" w:hint="default"/>
          <w:spacing w:val="-2"/>
        </w:rPr>
        <w:t>-1989</w:t>
      </w:r>
      <w:r>
        <w:rPr>
          <w:spacing w:val="-2"/>
        </w:rPr>
        <w:t>年，任天津市电气控制设备厂财务科副科长；</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-1991</w:t>
      </w:r>
      <w:r>
        <w:rPr>
          <w:spacing w:val="-2"/>
        </w:rPr>
        <w:t>年，任天津市电气开关公司副总会计师；</w:t>
      </w:r>
      <w:r>
        <w:rPr>
          <w:spacing w:val="-62"/>
        </w:rPr>
        <w:t> </w:t>
      </w:r>
      <w:r>
        <w:rPr>
          <w:spacing w:val="-62"/>
        </w:rPr>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-1996</w:t>
      </w:r>
      <w:r>
        <w:rPr/>
        <w:t>年，任天津市电气开关公司总会计师；</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-2001</w:t>
      </w:r>
      <w:r>
        <w:rPr/>
        <w:t>年，任天津市电气开关公司总经理；</w:t>
      </w:r>
      <w:r>
        <w:rPr>
          <w:rFonts w:ascii="Times New Roman" w:hAnsi="Times New Roman" w:cs="Times New Roman" w:eastAsia="Times New Roman" w:hint="default"/>
        </w:rPr>
        <w:t>2002</w:t>
      </w:r>
    </w:p>
    <w:p>
      <w:pPr>
        <w:spacing w:after="0" w:line="256" w:lineRule="auto"/>
        <w:jc w:val="left"/>
        <w:rPr>
          <w:rFonts w:ascii="Times New Roman" w:hAnsi="Times New Roman" w:cs="Times New Roman" w:eastAsia="Times New Roman" w:hint="default"/>
        </w:rPr>
        <w:sectPr>
          <w:pgSz w:w="11910" w:h="16840"/>
          <w:pgMar w:header="747" w:footer="982" w:top="1060" w:bottom="1180" w:left="980" w:right="92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left="153" w:right="208"/>
        <w:jc w:val="both"/>
      </w:pPr>
      <w:r>
        <w:rPr/>
        <w:t>年</w:t>
      </w:r>
      <w:r>
        <w:rPr>
          <w:rFonts w:ascii="Times New Roman" w:hAnsi="Times New Roman" w:cs="Times New Roman" w:eastAsia="Times New Roman" w:hint="default"/>
        </w:rPr>
        <w:t>-2004</w:t>
      </w:r>
      <w:r>
        <w:rPr/>
        <w:t>年，任天津市大地天方建筑设计有限公司副总经理兼财务总监；</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-2007</w:t>
      </w:r>
      <w:r>
        <w:rPr/>
        <w:t>年，任天津长荣印刷</w:t>
      </w:r>
      <w:r>
        <w:rPr>
          <w:spacing w:val="-71"/>
        </w:rPr>
        <w:t> </w:t>
      </w:r>
      <w:r>
        <w:rPr>
          <w:spacing w:val="-71"/>
        </w:rPr>
      </w:r>
      <w:r>
        <w:rPr>
          <w:spacing w:val="-2"/>
        </w:rPr>
        <w:t>包装设备有限公司财务总监；</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-2008</w:t>
      </w:r>
      <w:r>
        <w:rPr>
          <w:spacing w:val="-2"/>
        </w:rPr>
        <w:t>年，任本公司财务总监兼董事会秘书；</w:t>
      </w:r>
      <w:r>
        <w:rPr>
          <w:rFonts w:ascii="Times New Roman" w:hAnsi="Times New Roman" w:cs="Times New Roman" w:eastAsia="Times New Roman" w:hint="default"/>
          <w:spacing w:val="-2"/>
        </w:rPr>
        <w:t>2008</w:t>
      </w:r>
      <w:r>
        <w:rPr>
          <w:spacing w:val="-2"/>
        </w:rPr>
        <w:t>年至今，任本公司副</w:t>
      </w:r>
      <w:r>
        <w:rPr>
          <w:spacing w:val="-98"/>
        </w:rPr>
        <w:t> </w:t>
      </w:r>
      <w:r>
        <w:rPr>
          <w:spacing w:val="-98"/>
        </w:rPr>
      </w:r>
      <w:r>
        <w:rPr/>
        <w:t>总经理兼董事会秘书。</w:t>
      </w:r>
    </w:p>
    <w:p>
      <w:pPr>
        <w:pStyle w:val="BodyText"/>
        <w:spacing w:line="256" w:lineRule="auto" w:before="22"/>
        <w:ind w:left="153" w:right="103" w:firstLine="420"/>
        <w:jc w:val="left"/>
      </w:pPr>
      <w:r>
        <w:rPr>
          <w:rFonts w:ascii="Times New Roman" w:hAnsi="Times New Roman" w:cs="Times New Roman" w:eastAsia="Times New Roman" w:hint="default"/>
          <w:spacing w:val="-2"/>
        </w:rPr>
        <w:t>3</w:t>
      </w:r>
      <w:r>
        <w:rPr>
          <w:spacing w:val="-2"/>
        </w:rPr>
        <w:t>、沈智海先生：出生于</w:t>
      </w:r>
      <w:r>
        <w:rPr>
          <w:rFonts w:ascii="Times New Roman" w:hAnsi="Times New Roman" w:cs="Times New Roman" w:eastAsia="Times New Roman" w:hint="default"/>
          <w:spacing w:val="-2"/>
        </w:rPr>
        <w:t>1960</w:t>
      </w:r>
      <w:r>
        <w:rPr>
          <w:spacing w:val="-2"/>
        </w:rPr>
        <w:t>年，中国国籍，无境外永久居留权，大专学历，工程师。</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-1993</w:t>
      </w:r>
      <w:r>
        <w:rPr>
          <w:spacing w:val="-2"/>
        </w:rPr>
        <w:t>年，</w:t>
      </w:r>
      <w:r>
        <w:rPr/>
        <w:t> </w:t>
      </w:r>
      <w:r>
        <w:rPr>
          <w:spacing w:val="-6"/>
        </w:rPr>
        <w:t>任上海东风机器厂任机械设计工程师；</w:t>
      </w:r>
      <w:r>
        <w:rPr>
          <w:rFonts w:ascii="Times New Roman" w:hAnsi="Times New Roman" w:cs="Times New Roman" w:eastAsia="Times New Roman" w:hint="default"/>
          <w:spacing w:val="-6"/>
        </w:rPr>
        <w:t>1993</w:t>
      </w:r>
      <w:r>
        <w:rPr>
          <w:spacing w:val="-6"/>
        </w:rPr>
        <w:t>年</w:t>
      </w:r>
      <w:r>
        <w:rPr>
          <w:rFonts w:ascii="Times New Roman" w:hAnsi="Times New Roman" w:cs="Times New Roman" w:eastAsia="Times New Roman" w:hint="default"/>
          <w:spacing w:val="-6"/>
        </w:rPr>
        <w:t>-2001</w:t>
      </w:r>
      <w:r>
        <w:rPr>
          <w:spacing w:val="-6"/>
        </w:rPr>
        <w:t>年，任上海亚华印刷机械有限公司主任设计工程师；</w:t>
      </w:r>
      <w:r>
        <w:rPr>
          <w:rFonts w:ascii="Times New Roman" w:hAnsi="Times New Roman" w:cs="Times New Roman" w:eastAsia="Times New Roman" w:hint="default"/>
          <w:spacing w:val="-6"/>
        </w:rPr>
        <w:t>2001</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年</w:t>
      </w:r>
      <w:r>
        <w:rPr>
          <w:rFonts w:ascii="Times New Roman" w:hAnsi="Times New Roman" w:cs="Times New Roman" w:eastAsia="Times New Roman" w:hint="default"/>
        </w:rPr>
        <w:t>-2004</w:t>
      </w:r>
      <w:r>
        <w:rPr/>
        <w:t>年，任天津长荣印刷包装设备有限公司总工程师；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-2007</w:t>
      </w:r>
      <w:r>
        <w:rPr/>
        <w:t>年，任有恒（上海）印刷机械有限</w:t>
      </w:r>
      <w:r>
        <w:rPr>
          <w:spacing w:val="-69"/>
        </w:rPr>
        <w:t> </w:t>
      </w:r>
      <w:r>
        <w:rPr>
          <w:spacing w:val="-3"/>
        </w:rPr>
        <w:t>公司研发中心经理；</w:t>
      </w:r>
      <w:r>
        <w:rPr>
          <w:rFonts w:ascii="Times New Roman" w:hAnsi="Times New Roman" w:cs="Times New Roman" w:eastAsia="Times New Roman" w:hint="default"/>
          <w:spacing w:val="-3"/>
        </w:rPr>
        <w:t>2008</w:t>
      </w:r>
      <w:r>
        <w:rPr>
          <w:spacing w:val="-3"/>
        </w:rPr>
        <w:t>年至今，任本公司副总经理。目前兼任长荣（上海）印刷设备有限公司副总经理。</w:t>
      </w:r>
    </w:p>
    <w:p>
      <w:pPr>
        <w:pStyle w:val="BodyText"/>
        <w:spacing w:line="256" w:lineRule="auto" w:before="5"/>
        <w:ind w:left="153" w:right="207" w:firstLine="420"/>
        <w:jc w:val="both"/>
      </w:pPr>
      <w:r>
        <w:rPr>
          <w:rFonts w:ascii="Times New Roman" w:hAnsi="Times New Roman" w:cs="Times New Roman" w:eastAsia="Times New Roman" w:hint="default"/>
          <w:spacing w:val="-4"/>
        </w:rPr>
        <w:t>4</w:t>
      </w:r>
      <w:r>
        <w:rPr>
          <w:spacing w:val="-4"/>
        </w:rPr>
        <w:t>、王玉信先生：出生于</w:t>
      </w:r>
      <w:r>
        <w:rPr>
          <w:rFonts w:ascii="Times New Roman" w:hAnsi="Times New Roman" w:cs="Times New Roman" w:eastAsia="Times New Roman" w:hint="default"/>
          <w:spacing w:val="-4"/>
        </w:rPr>
        <w:t>1977</w:t>
      </w:r>
      <w:r>
        <w:rPr>
          <w:spacing w:val="-4"/>
        </w:rPr>
        <w:t>年，中国国籍，无境外永久居留权，本科学历，高级工程师。</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-2001</w:t>
      </w:r>
      <w:r>
        <w:rPr>
          <w:rFonts w:ascii="Times New Roman" w:hAnsi="Times New Roman" w:cs="Times New Roman" w:eastAsia="Times New Roman" w:hint="default"/>
        </w:rPr>
        <w:t> </w:t>
      </w:r>
      <w:r>
        <w:rPr>
          <w:spacing w:val="-2"/>
        </w:rPr>
        <w:t>年，任上海市上海亚华印刷设备有限公司设计部机械设计工程师；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-2007</w:t>
      </w:r>
      <w:r>
        <w:rPr>
          <w:spacing w:val="-2"/>
        </w:rPr>
        <w:t>年，历任天津长荣印刷包装</w:t>
      </w:r>
      <w:r>
        <w:rPr>
          <w:spacing w:val="-101"/>
        </w:rPr>
        <w:t> </w:t>
      </w:r>
      <w:r>
        <w:rPr>
          <w:spacing w:val="-101"/>
        </w:rPr>
      </w:r>
      <w:r>
        <w:rPr/>
        <w:t>设备有限公司研发中心副理、经理；</w:t>
      </w:r>
      <w:r>
        <w:rPr>
          <w:rFonts w:ascii="Times New Roman" w:hAnsi="Times New Roman" w:cs="Times New Roman" w:eastAsia="Times New Roman" w:hint="default"/>
        </w:rPr>
        <w:t>2008</w:t>
      </w:r>
      <w:r>
        <w:rPr/>
        <w:t>年至今，任本公司副总经理兼总工程师。</w:t>
      </w:r>
    </w:p>
    <w:p>
      <w:pPr>
        <w:pStyle w:val="BodyText"/>
        <w:spacing w:line="256" w:lineRule="auto" w:before="5"/>
        <w:ind w:left="153" w:right="207" w:firstLine="420"/>
        <w:jc w:val="both"/>
      </w:pPr>
      <w:r>
        <w:rPr>
          <w:rFonts w:ascii="Times New Roman" w:hAnsi="Times New Roman" w:cs="Times New Roman" w:eastAsia="Times New Roman" w:hint="default"/>
          <w:spacing w:val="-4"/>
        </w:rPr>
        <w:t>5</w:t>
      </w:r>
      <w:r>
        <w:rPr>
          <w:spacing w:val="-4"/>
        </w:rPr>
        <w:t>、李东晖先生：出生于</w:t>
      </w:r>
      <w:r>
        <w:rPr>
          <w:rFonts w:ascii="Times New Roman" w:hAnsi="Times New Roman" w:cs="Times New Roman" w:eastAsia="Times New Roman" w:hint="default"/>
          <w:spacing w:val="-4"/>
        </w:rPr>
        <w:t>1974</w:t>
      </w:r>
      <w:r>
        <w:rPr>
          <w:spacing w:val="-4"/>
        </w:rPr>
        <w:t>年，中国国籍，无境外永久居留权，硕士学历，高级会计师。</w:t>
      </w:r>
      <w:r>
        <w:rPr>
          <w:rFonts w:ascii="Times New Roman" w:hAnsi="Times New Roman" w:cs="Times New Roman" w:eastAsia="Times New Roman" w:hint="default"/>
          <w:spacing w:val="-4"/>
        </w:rPr>
        <w:t>1996</w:t>
      </w:r>
      <w:r>
        <w:rPr>
          <w:spacing w:val="-4"/>
        </w:rPr>
        <w:t>年</w:t>
      </w:r>
      <w:r>
        <w:rPr>
          <w:rFonts w:ascii="Times New Roman" w:hAnsi="Times New Roman" w:cs="Times New Roman" w:eastAsia="Times New Roman" w:hint="default"/>
          <w:spacing w:val="-4"/>
        </w:rPr>
        <w:t>-2007</w:t>
      </w:r>
      <w:r>
        <w:rPr>
          <w:rFonts w:ascii="Times New Roman" w:hAnsi="Times New Roman" w:cs="Times New Roman" w:eastAsia="Times New Roman" w:hint="default"/>
        </w:rPr>
        <w:t> </w:t>
      </w:r>
      <w:r>
        <w:rPr>
          <w:spacing w:val="-2"/>
        </w:rPr>
        <w:t>年，历任天津水泥工业设计研究院会计、财务主管、审计室副主任；</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-2008</w:t>
      </w:r>
      <w:r>
        <w:rPr>
          <w:spacing w:val="-2"/>
        </w:rPr>
        <w:t>年，任北京五联方圆会计</w:t>
      </w:r>
      <w:r>
        <w:rPr>
          <w:spacing w:val="-97"/>
        </w:rPr>
        <w:t> </w:t>
      </w:r>
      <w:r>
        <w:rPr>
          <w:spacing w:val="-97"/>
        </w:rPr>
      </w:r>
      <w:r>
        <w:rPr/>
        <w:t>师事务所有限公司项目经理；</w:t>
      </w:r>
      <w:r>
        <w:rPr>
          <w:rFonts w:ascii="Times New Roman" w:hAnsi="Times New Roman" w:cs="Times New Roman" w:eastAsia="Times New Roman" w:hint="default"/>
        </w:rPr>
        <w:t>2008</w:t>
      </w:r>
      <w:r>
        <w:rPr/>
        <w:t>年至今，任本公司财务总监。</w:t>
      </w:r>
    </w:p>
    <w:p>
      <w:pPr>
        <w:spacing w:before="71"/>
        <w:ind w:left="154"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4" w:right="82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天津台荣精密机械工业有限公司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长荣（上海）印刷设备有限公司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长荣股份（香港）有限公司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天津荣彩科技有限公司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天津长荣震德机械有限公司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 </w:t>
            </w:r>
            <w:r>
              <w:rPr>
                <w:rFonts w:ascii="Times New Roman"/>
                <w:sz w:val="18"/>
              </w:rPr>
              <w:t>Co.,</w:t>
            </w:r>
            <w:r>
              <w:rPr>
                <w:rFonts w:ascii="Times New Roman"/>
                <w:spacing w:val="-17"/>
                <w:sz w:val="18"/>
              </w:rPr>
              <w:t> </w:t>
            </w:r>
            <w:r>
              <w:rPr>
                <w:rFonts w:ascii="Times New Roman"/>
                <w:sz w:val="18"/>
              </w:rPr>
              <w:t>Ltd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英飞电池技术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天津天以生物医药股权投资基金有限公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4"/>
                <w:sz w:val="18"/>
              </w:rPr>
              <w:t> </w:t>
            </w:r>
            <w:r>
              <w:rPr>
                <w:rFonts w:ascii="Times New Roman"/>
                <w:sz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赵铁流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香港三元集团有限公司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赵铁流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赵铁流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香港事安集团有限公司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  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渤海产业投资基金管理有限公司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刘书瀚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天津商业大学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校长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中国印刷及设备器材工业协会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副理事长兼 秘书长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长荣（上海）印刷设备有限公司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2"/>
      </w:tblGrid>
      <w:tr>
        <w:trPr>
          <w:trHeight w:val="714"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pacing w:val="-1"/>
                <w:sz w:val="18"/>
                <w:szCs w:val="18"/>
              </w:rPr>
              <w:t>公司董事、监事报酬由股东大会决定，高级管理人员报酬由董事会决定，在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公司履职的董事、监事和高级管理人员按具体职务领取薪酬。</w:t>
            </w:r>
          </w:p>
        </w:tc>
      </w:tr>
      <w:tr>
        <w:trPr>
          <w:trHeight w:val="714"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
              <w:jc w:val="left"/>
              <w:rPr>
                <w:rFonts w:ascii="宋体" w:hAnsi="宋体" w:cs="宋体" w:eastAsia="宋体" w:hint="default"/>
                <w:sz w:val="18"/>
                <w:szCs w:val="18"/>
              </w:rPr>
            </w:pPr>
            <w:r>
              <w:rPr>
                <w:rFonts w:ascii="宋体" w:hAnsi="宋体" w:cs="宋体" w:eastAsia="宋体" w:hint="default"/>
                <w:spacing w:val="-1"/>
                <w:sz w:val="18"/>
                <w:szCs w:val="18"/>
              </w:rPr>
              <w:t>董事、监事和高级管理人员的报酬按照公司董事会《薪酬与考核委员会工作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细则》的规定，结合其经营绩效、工作能力、岗位职级等考核确定并发放。</w:t>
            </w:r>
          </w:p>
        </w:tc>
      </w:tr>
      <w:tr>
        <w:trPr>
          <w:trHeight w:val="714"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董事、监事和高级管理人员报酬的实际支付情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截至报告期末，公司现任董事、监事和高级管理人员共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年合计 支付薪酬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2,513,098.81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647,539.26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647,539.26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赵铁流</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刘书瀚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巴崇昌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233,475.81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233,475.81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137,016.67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137,016.67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靳宏伟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108,684.51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108,684.51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370,277.67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370,277.67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总工 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299,549.60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299,549.60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 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237,190.21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237,190.21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239,365.08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239,365.08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2,513,098.81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2,513,098.81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36"/>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报告期内，公司核心技术团队及管件技术人员未发生变化。</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日，公司员工总数为</w:t>
      </w:r>
      <w:r>
        <w:rPr>
          <w:rFonts w:ascii="Times New Roman" w:hAnsi="Times New Roman" w:cs="Times New Roman" w:eastAsia="Times New Roman" w:hint="default"/>
        </w:rPr>
        <w:t>723</w:t>
      </w:r>
      <w:r>
        <w:rPr/>
        <w:t>人，没有需要承担费用的离退休人员，具体情况如下。</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571"/>
        <w:gridCol w:w="2160"/>
        <w:gridCol w:w="2282"/>
        <w:gridCol w:w="2281"/>
      </w:tblGrid>
      <w:tr>
        <w:trPr>
          <w:trHeight w:val="350" w:hRule="exact"/>
        </w:trPr>
        <w:tc>
          <w:tcPr>
            <w:tcW w:w="3731" w:type="dxa"/>
            <w:gridSpan w:val="2"/>
            <w:tcBorders>
              <w:top w:val="single" w:sz="6" w:space="0" w:color="000000"/>
              <w:left w:val="single" w:sz="6" w:space="0" w:color="000000"/>
              <w:bottom w:val="single" w:sz="12" w:space="0" w:color="000000"/>
              <w:right w:val="single" w:sz="12" w:space="0" w:color="000000"/>
            </w:tcBorders>
            <w:shd w:val="clear" w:color="auto" w:fill="E6E6E6"/>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内</w:t>
            </w:r>
            <w:r>
              <w:rPr>
                <w:rFonts w:ascii="宋体" w:hAnsi="宋体" w:cs="宋体" w:eastAsia="宋体" w:hint="default"/>
                <w:b/>
                <w:bCs/>
                <w:spacing w:val="73"/>
                <w:sz w:val="21"/>
                <w:szCs w:val="21"/>
              </w:rPr>
              <w:t> </w:t>
            </w:r>
            <w:r>
              <w:rPr>
                <w:rFonts w:ascii="宋体" w:hAnsi="宋体" w:cs="宋体" w:eastAsia="宋体" w:hint="default"/>
                <w:b/>
                <w:bCs/>
                <w:sz w:val="21"/>
                <w:szCs w:val="21"/>
              </w:rPr>
              <w:t>容</w:t>
            </w:r>
            <w:r>
              <w:rPr>
                <w:rFonts w:ascii="宋体" w:hAnsi="宋体" w:cs="宋体" w:eastAsia="宋体" w:hint="default"/>
                <w:sz w:val="21"/>
                <w:szCs w:val="21"/>
              </w:rPr>
            </w:r>
          </w:p>
        </w:tc>
        <w:tc>
          <w:tcPr>
            <w:tcW w:w="2282" w:type="dxa"/>
            <w:tcBorders>
              <w:top w:val="single" w:sz="6" w:space="0" w:color="000000"/>
              <w:left w:val="single" w:sz="12" w:space="0" w:color="000000"/>
              <w:bottom w:val="single" w:sz="12" w:space="0" w:color="000000"/>
              <w:right w:val="single" w:sz="12" w:space="0" w:color="000000"/>
            </w:tcBorders>
            <w:shd w:val="clear" w:color="auto" w:fill="E6E6E6"/>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员工数量（人）</w:t>
            </w:r>
          </w:p>
        </w:tc>
        <w:tc>
          <w:tcPr>
            <w:tcW w:w="2281" w:type="dxa"/>
            <w:tcBorders>
              <w:top w:val="single" w:sz="6" w:space="0" w:color="000000"/>
              <w:left w:val="single" w:sz="12" w:space="0" w:color="000000"/>
              <w:bottom w:val="single" w:sz="12" w:space="0" w:color="000000"/>
              <w:right w:val="single" w:sz="12" w:space="0" w:color="000000"/>
            </w:tcBorders>
            <w:shd w:val="clear" w:color="auto" w:fill="E6E6E6"/>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占员工总数比例</w:t>
            </w:r>
          </w:p>
        </w:tc>
      </w:tr>
      <w:tr>
        <w:trPr>
          <w:trHeight w:val="356" w:hRule="exact"/>
        </w:trPr>
        <w:tc>
          <w:tcPr>
            <w:tcW w:w="3731"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总人数</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8"/>
              <w:jc w:val="center"/>
              <w:rPr>
                <w:rFonts w:ascii="Times New Roman" w:hAnsi="Times New Roman" w:cs="Times New Roman" w:eastAsia="Times New Roman" w:hint="default"/>
                <w:sz w:val="21"/>
                <w:szCs w:val="21"/>
              </w:rPr>
            </w:pPr>
            <w:r>
              <w:rPr>
                <w:rFonts w:ascii="Times New Roman"/>
                <w:sz w:val="21"/>
              </w:rPr>
              <w:t>723</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9"/>
              <w:ind w:right="6"/>
              <w:jc w:val="center"/>
              <w:rPr>
                <w:rFonts w:ascii="Times New Roman" w:hAnsi="Times New Roman" w:cs="Times New Roman" w:eastAsia="Times New Roman" w:hint="default"/>
                <w:sz w:val="21"/>
                <w:szCs w:val="21"/>
              </w:rPr>
            </w:pPr>
            <w:r>
              <w:rPr>
                <w:rFonts w:ascii="Times New Roman"/>
                <w:sz w:val="21"/>
              </w:rPr>
              <w:t>100%</w:t>
            </w:r>
          </w:p>
        </w:tc>
      </w:tr>
      <w:tr>
        <w:trPr>
          <w:trHeight w:val="353" w:hRule="exact"/>
        </w:trPr>
        <w:tc>
          <w:tcPr>
            <w:tcW w:w="1571" w:type="dxa"/>
            <w:vMerge w:val="restart"/>
            <w:tcBorders>
              <w:top w:val="single" w:sz="12" w:space="0" w:color="000000"/>
              <w:left w:val="single" w:sz="6" w:space="0" w:color="000000"/>
              <w:right w:val="single" w:sz="12" w:space="0" w:color="000000"/>
            </w:tcBorders>
          </w:tcPr>
          <w:p>
            <w:pPr>
              <w:pStyle w:val="TableParagraph"/>
              <w:spacing w:line="260" w:lineRule="exact"/>
              <w:ind w:left="357" w:right="0"/>
              <w:jc w:val="left"/>
              <w:rPr>
                <w:rFonts w:ascii="宋体" w:hAnsi="宋体" w:cs="宋体" w:eastAsia="宋体" w:hint="default"/>
                <w:sz w:val="21"/>
                <w:szCs w:val="21"/>
              </w:rPr>
            </w:pPr>
            <w:r>
              <w:rPr>
                <w:rFonts w:ascii="宋体" w:hAnsi="宋体" w:cs="宋体" w:eastAsia="宋体" w:hint="default"/>
                <w:sz w:val="21"/>
                <w:szCs w:val="21"/>
              </w:rPr>
              <w:t>专业结构</w:t>
            </w: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sz w:val="21"/>
              </w:rPr>
              <w:t>128</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17.7%</w:t>
            </w:r>
          </w:p>
        </w:tc>
      </w:tr>
      <w:tr>
        <w:trPr>
          <w:trHeight w:val="352" w:hRule="exact"/>
        </w:trPr>
        <w:tc>
          <w:tcPr>
            <w:tcW w:w="1571" w:type="dxa"/>
            <w:vMerge/>
            <w:tcBorders>
              <w:left w:val="single" w:sz="6"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35</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4.84%</w:t>
            </w:r>
          </w:p>
        </w:tc>
      </w:tr>
      <w:tr>
        <w:trPr>
          <w:trHeight w:val="352" w:hRule="exact"/>
        </w:trPr>
        <w:tc>
          <w:tcPr>
            <w:tcW w:w="1571" w:type="dxa"/>
            <w:vMerge/>
            <w:tcBorders>
              <w:left w:val="single" w:sz="6"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14</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1.94%</w:t>
            </w:r>
          </w:p>
        </w:tc>
      </w:tr>
      <w:tr>
        <w:trPr>
          <w:trHeight w:val="353" w:hRule="exact"/>
        </w:trPr>
        <w:tc>
          <w:tcPr>
            <w:tcW w:w="1571" w:type="dxa"/>
            <w:vMerge/>
            <w:tcBorders>
              <w:left w:val="single" w:sz="6"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sz w:val="21"/>
              </w:rPr>
              <w:t>440</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60.84%</w:t>
            </w:r>
          </w:p>
        </w:tc>
      </w:tr>
      <w:tr>
        <w:trPr>
          <w:trHeight w:val="352" w:hRule="exact"/>
        </w:trPr>
        <w:tc>
          <w:tcPr>
            <w:tcW w:w="1571" w:type="dxa"/>
            <w:vMerge/>
            <w:tcBorders>
              <w:left w:val="single" w:sz="6"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购销人员</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40</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5.53%</w:t>
            </w:r>
          </w:p>
        </w:tc>
      </w:tr>
      <w:tr>
        <w:trPr>
          <w:trHeight w:val="352" w:hRule="exact"/>
        </w:trPr>
        <w:tc>
          <w:tcPr>
            <w:tcW w:w="1571" w:type="dxa"/>
            <w:vMerge/>
            <w:tcBorders>
              <w:left w:val="single" w:sz="6" w:space="0" w:color="000000"/>
              <w:bottom w:val="single" w:sz="12"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行政后勤</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66</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9.13%</w:t>
            </w:r>
          </w:p>
        </w:tc>
      </w:tr>
      <w:tr>
        <w:trPr>
          <w:trHeight w:val="353" w:hRule="exact"/>
        </w:trPr>
        <w:tc>
          <w:tcPr>
            <w:tcW w:w="1571" w:type="dxa"/>
            <w:vMerge w:val="restart"/>
            <w:tcBorders>
              <w:top w:val="single" w:sz="12" w:space="0" w:color="000000"/>
              <w:left w:val="single" w:sz="6" w:space="0" w:color="000000"/>
              <w:right w:val="single" w:sz="12" w:space="0" w:color="000000"/>
            </w:tcBorders>
          </w:tcPr>
          <w:p>
            <w:pPr>
              <w:pStyle w:val="TableParagraph"/>
              <w:spacing w:line="260" w:lineRule="exact"/>
              <w:ind w:left="251" w:right="0"/>
              <w:jc w:val="left"/>
              <w:rPr>
                <w:rFonts w:ascii="宋体" w:hAnsi="宋体" w:cs="宋体" w:eastAsia="宋体" w:hint="default"/>
                <w:sz w:val="21"/>
                <w:szCs w:val="21"/>
              </w:rPr>
            </w:pPr>
            <w:r>
              <w:rPr>
                <w:rFonts w:ascii="宋体" w:hAnsi="宋体" w:cs="宋体" w:eastAsia="宋体" w:hint="default"/>
                <w:sz w:val="21"/>
                <w:szCs w:val="21"/>
              </w:rPr>
              <w:t>受教育程度</w:t>
            </w: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7"/>
              <w:jc w:val="center"/>
              <w:rPr>
                <w:rFonts w:ascii="宋体" w:hAnsi="宋体" w:cs="宋体" w:eastAsia="宋体" w:hint="default"/>
                <w:sz w:val="21"/>
                <w:szCs w:val="21"/>
              </w:rPr>
            </w:pPr>
            <w:r>
              <w:rPr>
                <w:rFonts w:ascii="宋体" w:hAnsi="宋体" w:cs="宋体" w:eastAsia="宋体" w:hint="default"/>
                <w:sz w:val="21"/>
                <w:szCs w:val="21"/>
              </w:rPr>
              <w:t>本科及本科以上</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sz w:val="21"/>
              </w:rPr>
              <w:t>156</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21.58%</w:t>
            </w:r>
          </w:p>
        </w:tc>
      </w:tr>
      <w:tr>
        <w:trPr>
          <w:trHeight w:val="352" w:hRule="exact"/>
        </w:trPr>
        <w:tc>
          <w:tcPr>
            <w:tcW w:w="1571" w:type="dxa"/>
            <w:vMerge/>
            <w:tcBorders>
              <w:left w:val="single" w:sz="6"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21"/>
                <w:sz w:val="21"/>
                <w:szCs w:val="21"/>
              </w:rPr>
              <w:t> </w:t>
            </w:r>
            <w:r>
              <w:rPr>
                <w:rFonts w:ascii="宋体" w:hAnsi="宋体" w:cs="宋体" w:eastAsia="宋体" w:hint="default"/>
                <w:sz w:val="21"/>
                <w:szCs w:val="21"/>
              </w:rPr>
              <w:t>专</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sz w:val="21"/>
              </w:rPr>
              <w:t>192</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26.56%</w:t>
            </w:r>
          </w:p>
        </w:tc>
      </w:tr>
      <w:tr>
        <w:trPr>
          <w:trHeight w:val="352" w:hRule="exact"/>
        </w:trPr>
        <w:tc>
          <w:tcPr>
            <w:tcW w:w="1571" w:type="dxa"/>
            <w:vMerge/>
            <w:tcBorders>
              <w:left w:val="single" w:sz="6"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21"/>
                <w:sz w:val="21"/>
                <w:szCs w:val="21"/>
              </w:rPr>
              <w:t> </w:t>
            </w:r>
            <w:r>
              <w:rPr>
                <w:rFonts w:ascii="宋体" w:hAnsi="宋体" w:cs="宋体" w:eastAsia="宋体" w:hint="default"/>
                <w:sz w:val="21"/>
                <w:szCs w:val="21"/>
              </w:rPr>
              <w:t>专</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sz w:val="21"/>
              </w:rPr>
              <w:t>290</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40.11%</w:t>
            </w:r>
          </w:p>
        </w:tc>
      </w:tr>
      <w:tr>
        <w:trPr>
          <w:trHeight w:val="353" w:hRule="exact"/>
        </w:trPr>
        <w:tc>
          <w:tcPr>
            <w:tcW w:w="1571" w:type="dxa"/>
            <w:vMerge/>
            <w:tcBorders>
              <w:left w:val="single" w:sz="6" w:space="0" w:color="000000"/>
              <w:bottom w:val="single" w:sz="12"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60" w:lineRule="exact"/>
              <w:ind w:right="8"/>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1"/>
                <w:sz w:val="21"/>
                <w:szCs w:val="21"/>
              </w:rPr>
              <w:t> </w:t>
            </w:r>
            <w:r>
              <w:rPr>
                <w:rFonts w:ascii="宋体" w:hAnsi="宋体" w:cs="宋体" w:eastAsia="宋体" w:hint="default"/>
                <w:sz w:val="21"/>
                <w:szCs w:val="21"/>
              </w:rPr>
              <w:t>他</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85</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11.76%</w:t>
            </w:r>
          </w:p>
        </w:tc>
      </w:tr>
      <w:tr>
        <w:trPr>
          <w:trHeight w:val="352" w:hRule="exact"/>
        </w:trPr>
        <w:tc>
          <w:tcPr>
            <w:tcW w:w="1571" w:type="dxa"/>
            <w:vMerge w:val="restart"/>
            <w:tcBorders>
              <w:top w:val="single" w:sz="12" w:space="0" w:color="000000"/>
              <w:left w:val="single" w:sz="6" w:space="0" w:color="000000"/>
              <w:right w:val="single" w:sz="12" w:space="0" w:color="000000"/>
            </w:tcBorders>
          </w:tcPr>
          <w:p>
            <w:pPr>
              <w:pStyle w:val="TableParagraph"/>
              <w:spacing w:line="260" w:lineRule="exact"/>
              <w:ind w:left="357" w:right="0"/>
              <w:jc w:val="left"/>
              <w:rPr>
                <w:rFonts w:ascii="宋体" w:hAnsi="宋体" w:cs="宋体" w:eastAsia="宋体" w:hint="default"/>
                <w:sz w:val="21"/>
                <w:szCs w:val="21"/>
              </w:rPr>
            </w:pPr>
            <w:r>
              <w:rPr>
                <w:rFonts w:ascii="宋体" w:hAnsi="宋体" w:cs="宋体" w:eastAsia="宋体" w:hint="default"/>
                <w:sz w:val="21"/>
                <w:szCs w:val="21"/>
              </w:rPr>
              <w:t>年龄结构</w:t>
            </w: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76" w:lineRule="exact"/>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岁以下</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8"/>
              <w:jc w:val="center"/>
              <w:rPr>
                <w:rFonts w:ascii="Times New Roman" w:hAnsi="Times New Roman" w:cs="Times New Roman" w:eastAsia="Times New Roman" w:hint="default"/>
                <w:sz w:val="21"/>
                <w:szCs w:val="21"/>
              </w:rPr>
            </w:pPr>
            <w:r>
              <w:rPr>
                <w:rFonts w:ascii="Times New Roman"/>
                <w:sz w:val="21"/>
              </w:rPr>
              <w:t>590</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81.6%</w:t>
            </w:r>
          </w:p>
        </w:tc>
      </w:tr>
      <w:tr>
        <w:trPr>
          <w:trHeight w:val="352" w:hRule="exact"/>
        </w:trPr>
        <w:tc>
          <w:tcPr>
            <w:tcW w:w="1571" w:type="dxa"/>
            <w:vMerge/>
            <w:tcBorders>
              <w:left w:val="single" w:sz="6"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76" w:lineRule="exact"/>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85</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11.76%</w:t>
            </w:r>
          </w:p>
        </w:tc>
      </w:tr>
      <w:tr>
        <w:trPr>
          <w:trHeight w:val="353" w:hRule="exact"/>
        </w:trPr>
        <w:tc>
          <w:tcPr>
            <w:tcW w:w="1571" w:type="dxa"/>
            <w:vMerge/>
            <w:tcBorders>
              <w:left w:val="single" w:sz="6" w:space="0" w:color="000000"/>
              <w:bottom w:val="single" w:sz="12" w:space="0" w:color="000000"/>
              <w:right w:val="single" w:sz="12" w:space="0" w:color="000000"/>
            </w:tcBorders>
          </w:tcPr>
          <w:p>
            <w:pPr/>
          </w:p>
        </w:tc>
        <w:tc>
          <w:tcPr>
            <w:tcW w:w="2160" w:type="dxa"/>
            <w:tcBorders>
              <w:top w:val="single" w:sz="12" w:space="0" w:color="000000"/>
              <w:left w:val="single" w:sz="12" w:space="0" w:color="000000"/>
              <w:bottom w:val="single" w:sz="12" w:space="0" w:color="000000"/>
              <w:right w:val="single" w:sz="12" w:space="0" w:color="000000"/>
            </w:tcBorders>
          </w:tcPr>
          <w:p>
            <w:pPr>
              <w:pStyle w:val="TableParagraph"/>
              <w:spacing w:line="276" w:lineRule="exact"/>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22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48</w:t>
            </w:r>
          </w:p>
        </w:tc>
        <w:tc>
          <w:tcPr>
            <w:tcW w:w="22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sz w:val="21"/>
              </w:rPr>
              <w:t>6.64%</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47"/>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5"/>
        <w:jc w:val="left"/>
        <w:rPr>
          <w:b w:val="0"/>
          <w:bCs w:val="0"/>
        </w:rPr>
      </w:pPr>
      <w:r>
        <w:rPr/>
        <w:t>一、公司治理的基本状况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210"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2"/>
        </w:rPr>
        <w:t> </w:t>
      </w:r>
      <w:r>
        <w:rPr>
          <w:spacing w:val="-82"/>
        </w:rPr>
      </w:r>
      <w:r>
        <w:rPr>
          <w:spacing w:val="-1"/>
        </w:rPr>
        <w:t>律法规等的要求，不断完善公司的法人治理结构，建立健全公司内部管理和控制制度，持续深入开展公司</w:t>
      </w:r>
      <w:r>
        <w:rPr>
          <w:spacing w:val="-83"/>
        </w:rPr>
        <w:t> </w:t>
      </w:r>
      <w:r>
        <w:rPr>
          <w:spacing w:val="-83"/>
        </w:rPr>
      </w:r>
      <w:r>
        <w:rPr>
          <w:spacing w:val="-1"/>
        </w:rPr>
        <w:t>治理活动，促进公司规范运作，提高公司治理水平。截至报告期末，公司治理的实际状况符合《上市公司</w:t>
      </w:r>
      <w:r>
        <w:rPr>
          <w:spacing w:val="-83"/>
        </w:rPr>
        <w:t> </w:t>
      </w:r>
      <w:r>
        <w:rPr>
          <w:spacing w:val="-83"/>
        </w:rPr>
      </w:r>
      <w:r>
        <w:rPr/>
        <w:t>治理准则》和《深圳证券交易所创业板上市公司规范运作指引》等要求。</w:t>
      </w:r>
    </w:p>
    <w:p>
      <w:pPr>
        <w:pStyle w:val="BodyText"/>
        <w:spacing w:line="273" w:lineRule="auto" w:before="7"/>
        <w:ind w:left="153" w:right="211" w:firstLine="420"/>
        <w:jc w:val="both"/>
      </w:pPr>
      <w:r>
        <w:rPr>
          <w:spacing w:val="-1"/>
        </w:rPr>
        <w:t>（一）关于股东与股东大会：公司严格按照《上市公司股东大会规则》、《公司章程》、《股东大会</w:t>
      </w:r>
      <w:r>
        <w:rPr/>
        <w:t> </w:t>
      </w:r>
      <w:r>
        <w:rPr>
          <w:spacing w:val="-1"/>
        </w:rPr>
        <w:t>议事规则》等规定和要求，规范地召集、召开股东大会，平等对待所有股东，并尽可能为股东参加股东大</w:t>
      </w:r>
      <w:r>
        <w:rPr>
          <w:spacing w:val="-83"/>
        </w:rPr>
        <w:t> </w:t>
      </w:r>
      <w:r>
        <w:rPr>
          <w:spacing w:val="-83"/>
        </w:rPr>
      </w:r>
      <w:r>
        <w:rPr/>
        <w:t>会提供便利，使其充分行使股东权利。</w:t>
      </w:r>
    </w:p>
    <w:p>
      <w:pPr>
        <w:pStyle w:val="BodyText"/>
        <w:spacing w:line="273" w:lineRule="auto" w:before="7"/>
        <w:ind w:left="153" w:right="209" w:firstLine="420"/>
        <w:jc w:val="both"/>
      </w:pPr>
      <w:r>
        <w:rPr>
          <w:spacing w:val="-1"/>
        </w:rPr>
        <w:t>（二）关于公司与控股股东：公司实际控制人严格规范自己的行为，没有超越股东大会直接或间接干</w:t>
      </w:r>
      <w:r>
        <w:rPr/>
        <w:t> </w:t>
      </w:r>
      <w:r>
        <w:rPr>
          <w:spacing w:val="-1"/>
        </w:rPr>
        <w:t>预公司的决策和经营活动。公司拥有独立完整的业务和自主经营能力，在业务、人员、资产、机构、财务</w:t>
      </w:r>
      <w:r>
        <w:rPr>
          <w:spacing w:val="-83"/>
        </w:rPr>
        <w:t> </w:t>
      </w:r>
      <w:r>
        <w:rPr>
          <w:spacing w:val="-83"/>
        </w:rPr>
      </w:r>
      <w:r>
        <w:rPr/>
        <w:t>上独立于实际控制人，公司董事会、监事会和内部机构独立运作。</w:t>
      </w:r>
    </w:p>
    <w:p>
      <w:pPr>
        <w:pStyle w:val="BodyText"/>
        <w:spacing w:line="256" w:lineRule="auto" w:before="7"/>
        <w:ind w:right="101" w:firstLine="420"/>
        <w:jc w:val="left"/>
      </w:pPr>
      <w:r>
        <w:rPr/>
        <w:t>（三）关于董事和董事会：公司董事会设董事</w:t>
      </w:r>
      <w:r>
        <w:rPr>
          <w:rFonts w:ascii="Times New Roman" w:hAnsi="Times New Roman" w:cs="Times New Roman" w:eastAsia="Times New Roman" w:hint="default"/>
        </w:rPr>
        <w:t>5</w:t>
      </w:r>
      <w:r>
        <w:rPr/>
        <w:t>名，其中独立董事</w:t>
      </w:r>
      <w:r>
        <w:rPr>
          <w:rFonts w:ascii="Times New Roman" w:hAnsi="Times New Roman" w:cs="Times New Roman" w:eastAsia="Times New Roman" w:hint="default"/>
        </w:rPr>
        <w:t>3</w:t>
      </w:r>
      <w:r>
        <w:rPr/>
        <w:t>名，董事会的人数及人员构成符合 </w:t>
      </w:r>
      <w:r>
        <w:rPr>
          <w:spacing w:val="-3"/>
        </w:rPr>
        <w:t>法律、法规和《公司章程》的要求。各位董事能够依据《深圳证券交易所创业板上市公司规范运作指引》、</w:t>
      </w:r>
    </w:p>
    <w:p>
      <w:pPr>
        <w:pStyle w:val="BodyText"/>
        <w:spacing w:line="273" w:lineRule="auto" w:before="22"/>
        <w:ind w:right="95"/>
        <w:jc w:val="left"/>
      </w:pPr>
      <w:r>
        <w:rPr>
          <w:spacing w:val="-1"/>
        </w:rPr>
        <w:t>《董事会议事规则》、《独立董事工作制度》等开展工作，出席董事会和股东大会，勤勉尽责地履行职责</w:t>
      </w:r>
      <w:r>
        <w:rPr>
          <w:spacing w:val="-83"/>
        </w:rPr>
        <w:t> </w:t>
      </w:r>
      <w:r>
        <w:rPr>
          <w:spacing w:val="-83"/>
        </w:rPr>
      </w:r>
      <w:r>
        <w:rPr/>
        <w:t>和义务，同时积极参加相关培训，熟悉相关法律法规。</w:t>
      </w:r>
    </w:p>
    <w:p>
      <w:pPr>
        <w:pStyle w:val="BodyText"/>
        <w:spacing w:line="264" w:lineRule="auto" w:before="7"/>
        <w:ind w:right="101" w:firstLine="420"/>
        <w:jc w:val="left"/>
      </w:pPr>
      <w:r>
        <w:rPr/>
        <w:t>（四）关于监事和监事会：公司监事会设监事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名，监事会的人数及人员构成符合 </w:t>
      </w:r>
      <w:r>
        <w:rPr>
          <w:spacing w:val="-3"/>
        </w:rPr>
        <w:t>法律、法规和《公司章程》的要求。各位监事能够按照《监事会议事规则》的要求，认真履行自己的职责，</w:t>
      </w:r>
      <w:r>
        <w:rPr>
          <w:spacing w:val="-90"/>
        </w:rPr>
        <w:t> </w:t>
      </w:r>
      <w:r>
        <w:rPr>
          <w:spacing w:val="-90"/>
        </w:rPr>
      </w:r>
      <w:r>
        <w:rPr/>
        <w:t>对公司重大事项、关联交易、财务状况以及董事、高级管理人员履行职责的合法合规性进行监督。</w:t>
      </w:r>
    </w:p>
    <w:p>
      <w:pPr>
        <w:pStyle w:val="BodyText"/>
        <w:spacing w:line="273" w:lineRule="auto" w:before="16"/>
        <w:ind w:right="210" w:firstLine="420"/>
        <w:jc w:val="both"/>
      </w:pPr>
      <w:r>
        <w:rPr>
          <w:spacing w:val="-1"/>
        </w:rPr>
        <w:t>（五）关于绩效评价与激励约束机制：公司董事会下设的提名委员会、薪酬与考核委员会负责对公司</w:t>
      </w:r>
      <w:r>
        <w:rPr/>
        <w:t> </w:t>
      </w:r>
      <w:r>
        <w:rPr>
          <w:spacing w:val="-1"/>
        </w:rPr>
        <w:t>的董事、监事、高级管理人员进行绩效考核，公司已建立企业绩效评价激励体系，经营管理人员收入与企</w:t>
      </w:r>
      <w:r>
        <w:rPr>
          <w:spacing w:val="-82"/>
        </w:rPr>
        <w:t> </w:t>
      </w:r>
      <w:r>
        <w:rPr>
          <w:spacing w:val="-82"/>
        </w:rPr>
      </w:r>
      <w:r>
        <w:rPr/>
        <w:t>业经营业绩挂钩，高级管理人员的聘任公开、透明，符合法律、法规的规定。</w:t>
      </w:r>
    </w:p>
    <w:p>
      <w:pPr>
        <w:pStyle w:val="BodyText"/>
        <w:spacing w:line="268" w:lineRule="auto" w:before="7"/>
        <w:ind w:right="208" w:firstLine="420"/>
        <w:jc w:val="both"/>
      </w:pPr>
      <w:r>
        <w:rPr>
          <w:spacing w:val="-1"/>
        </w:rPr>
        <w:t>（六）关于信息披露与透明度：公司严格按照有关法律法规以及《公司章程》、《公司信息披露管理</w:t>
      </w:r>
      <w:r>
        <w:rPr/>
        <w:t> </w:t>
      </w:r>
      <w:r>
        <w:rPr>
          <w:spacing w:val="-1"/>
        </w:rPr>
        <w:t>办法》等的要求，真实、准确、及时、公平、完整地披露有关信息，指定公司董事会秘书负责信息披露工</w:t>
      </w:r>
      <w:r>
        <w:rPr>
          <w:spacing w:val="-85"/>
        </w:rPr>
        <w:t> </w:t>
      </w:r>
      <w:r>
        <w:rPr>
          <w:spacing w:val="-85"/>
        </w:rPr>
      </w:r>
      <w:r>
        <w:rPr>
          <w:spacing w:val="-1"/>
        </w:rPr>
        <w:t>作，协调公司与投资者的关系，接待股东来访，回答投资者咨询，向投资者提供公司已披露的资料；并指</w:t>
      </w:r>
      <w:r>
        <w:rPr>
          <w:spacing w:val="-83"/>
        </w:rPr>
        <w:t> </w:t>
      </w:r>
      <w:r>
        <w:rPr>
          <w:spacing w:val="-83"/>
        </w:rPr>
      </w:r>
      <w:r>
        <w:rPr>
          <w:spacing w:val="-2"/>
        </w:rPr>
        <w:t>定《证券时报》和巨潮网（</w:t>
      </w:r>
      <w:hyperlink r:id="rId12">
        <w:r>
          <w:rPr>
            <w:rFonts w:ascii="Times New Roman" w:hAnsi="Times New Roman" w:cs="Times New Roman" w:eastAsia="Times New Roman" w:hint="default"/>
            <w:spacing w:val="-2"/>
          </w:rPr>
          <w:t>www.cninfo.com.cn</w:t>
        </w:r>
      </w:hyperlink>
      <w:r>
        <w:rPr>
          <w:spacing w:val="-2"/>
        </w:rPr>
        <w:t>）为公司信息披露的指定报纸和网站，确保公司所有股东能</w:t>
      </w:r>
      <w:r>
        <w:rPr>
          <w:spacing w:val="-59"/>
        </w:rPr>
        <w:t> </w:t>
      </w:r>
      <w:r>
        <w:rPr>
          <w:spacing w:val="-59"/>
        </w:rPr>
      </w:r>
      <w:r>
        <w:rPr/>
        <w:t>够以平等的机会获得信息。</w:t>
      </w:r>
    </w:p>
    <w:p>
      <w:pPr>
        <w:pStyle w:val="BodyText"/>
        <w:spacing w:line="273" w:lineRule="auto" w:before="12"/>
        <w:ind w:right="211" w:firstLine="420"/>
        <w:jc w:val="both"/>
      </w:pPr>
      <w:r>
        <w:rPr>
          <w:spacing w:val="-1"/>
        </w:rPr>
        <w:t>（七）关于相关利益者：公司充分尊重和维护相关利益者的合法权益，实现股东、员工、社会等各方</w:t>
      </w:r>
      <w:r>
        <w:rPr/>
        <w:t> 利益的协调平衡，共同推动公司持续、健康的发展。</w:t>
      </w:r>
    </w:p>
    <w:p>
      <w:pPr>
        <w:spacing w:before="74"/>
        <w:ind w:left="154" w:right="95"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6"/>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before="0"/>
        <w:ind w:right="95"/>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95"/>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巨潮资讯网：</w:t>
            </w:r>
            <w:r>
              <w:rPr>
                <w:rFonts w:ascii="Times New Roman" w:hAnsi="Times New Roman" w:cs="Times New Roman" w:eastAsia="Times New Roman" w:hint="default"/>
                <w:spacing w:val="-5"/>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7"/>
        <w:spacing w:line="240" w:lineRule="auto" w:before="35"/>
        <w:ind w:right="9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巨潮资讯网：</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巨潮资讯网：</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ind w:right="9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巨潮资讯网：第二届董事会第 十二次会议决议公告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巨潮资讯网：第二届董事会第 十三次会议决议公告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巨潮资讯网：第二届董事会第 十四次会议决议公告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巨潮资讯网：第二届董事会第 十五次会议决议公告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巨潮资讯网：第二届董事会第 十六次会议决议公告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巨潮资讯网：第二届董事会第 十七次会议决议公告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巨潮资讯网：第二届董事会第 十八次会议决议公告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ind w:right="0"/>
        <w:jc w:val="both"/>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101" w:firstLine="0"/>
        <w:jc w:val="both"/>
        <w:rPr>
          <w:rFonts w:ascii="宋体" w:hAnsi="宋体" w:cs="宋体" w:eastAsia="宋体" w:hint="default"/>
          <w:sz w:val="18"/>
          <w:szCs w:val="18"/>
        </w:rPr>
      </w:pPr>
      <w:r>
        <w:rPr>
          <w:rFonts w:ascii="宋体" w:hAnsi="宋体" w:cs="宋体" w:eastAsia="宋体" w:hint="default"/>
          <w:spacing w:val="-2"/>
          <w:sz w:val="18"/>
          <w:szCs w:val="18"/>
        </w:rPr>
        <w:t>为进一步健全公司的信息披露管理制度，提高公司规范运作水平，增强信息披露的真实性、准确性、完整性和及时性，提高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10"/>
          <w:sz w:val="18"/>
          <w:szCs w:val="18"/>
        </w:rPr>
        <w:t>年报信息披露的质量和透明度，根据《中华人民共和国证券法》、《中华人民共和国会计法》、《上市公司信息披露管理办法》、</w:t>
      </w:r>
    </w:p>
    <w:p>
      <w:pPr>
        <w:spacing w:line="319" w:lineRule="auto" w:before="19"/>
        <w:ind w:left="154" w:right="189" w:firstLine="0"/>
        <w:jc w:val="both"/>
        <w:rPr>
          <w:rFonts w:ascii="宋体" w:hAnsi="宋体" w:cs="宋体" w:eastAsia="宋体" w:hint="default"/>
          <w:sz w:val="18"/>
          <w:szCs w:val="18"/>
        </w:rPr>
      </w:pPr>
      <w:r>
        <w:rPr>
          <w:rFonts w:ascii="宋体" w:hAnsi="宋体" w:cs="宋体" w:eastAsia="宋体" w:hint="default"/>
          <w:spacing w:val="-5"/>
          <w:sz w:val="18"/>
          <w:szCs w:val="18"/>
        </w:rPr>
        <w:t>《上市公司治理准则》和《深圳证券交易所创业板股票上市规则》等法律、法规、规范性文件及公司《公司章程》、《信息披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露管理制度》的有关规定，结合公司的实际情况，公司制订了《天津长荣印刷设备股份有限公司年报信息披露重大差错责任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追究制度》，并经公司第二届董事会第十九次会议审议通过。报告期内公司未发生重大会计差错更正、重大遗漏信息补充以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及业绩预告修正等情况。</w:t>
      </w:r>
    </w:p>
    <w:p>
      <w:pPr>
        <w:spacing w:after="0" w:line="319" w:lineRule="auto"/>
        <w:jc w:val="both"/>
        <w:rPr>
          <w:rFonts w:ascii="宋体" w:hAnsi="宋体" w:cs="宋体" w:eastAsia="宋体" w:hint="default"/>
          <w:sz w:val="18"/>
          <w:szCs w:val="18"/>
        </w:rPr>
        <w:sectPr>
          <w:pgSz w:w="11910" w:h="16840"/>
          <w:pgMar w:header="747" w:footer="982"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五、监事会工作情况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line="340" w:lineRule="auto" w:before="116"/>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after="0" w:line="3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1"/>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XYZH/2012TJA1031-1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b/>
          <w:bCs/>
          <w:sz w:val="28"/>
          <w:szCs w:val="28"/>
        </w:rPr>
      </w:pPr>
    </w:p>
    <w:p>
      <w:pPr>
        <w:pStyle w:val="Heading5"/>
        <w:spacing w:line="240" w:lineRule="auto"/>
        <w:ind w:right="0"/>
        <w:jc w:val="left"/>
        <w:rPr>
          <w:b w:val="0"/>
          <w:bCs w:val="0"/>
        </w:rPr>
      </w:pPr>
      <w:r>
        <w:rPr>
          <w:w w:val="95"/>
        </w:rPr>
        <w:t>天津长荣印刷设备股份有限公司全体股东：</w:t>
      </w:r>
      <w:r>
        <w:rPr>
          <w:b w:val="0"/>
          <w:bCs w:val="0"/>
        </w:rPr>
      </w:r>
    </w:p>
    <w:p>
      <w:pPr>
        <w:spacing w:before="51"/>
        <w:ind w:left="4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350" w:space="40"/>
            <w:col w:w="5560"/>
          </w:cols>
        </w:sectPr>
      </w:pPr>
    </w:p>
    <w:p>
      <w:pPr>
        <w:spacing w:line="240" w:lineRule="auto" w:before="10"/>
        <w:rPr>
          <w:rFonts w:ascii="宋体" w:hAnsi="宋体" w:cs="宋体" w:eastAsia="宋体" w:hint="default"/>
          <w:sz w:val="17"/>
          <w:szCs w:val="17"/>
        </w:rPr>
      </w:pPr>
    </w:p>
    <w:p>
      <w:pPr>
        <w:pStyle w:val="Heading6"/>
        <w:spacing w:line="244" w:lineRule="auto" w:before="31"/>
        <w:ind w:right="107" w:firstLine="440"/>
        <w:jc w:val="both"/>
      </w:pPr>
      <w:r>
        <w:rPr>
          <w:w w:val="95"/>
        </w:rPr>
        <w:t>我们审计了后附的天津长荣印刷设备股份有限公司（以下简称长荣股份）财务报表，包括</w:t>
      </w:r>
      <w:r>
        <w:rPr>
          <w:rFonts w:ascii="Times New Roman" w:hAnsi="Times New Roman" w:cs="Times New Roman" w:eastAsia="Times New Roman" w:hint="default"/>
          <w:w w:val="95"/>
        </w:rPr>
        <w:t>2012</w:t>
      </w:r>
      <w:r>
        <w:rPr>
          <w:w w:val="95"/>
        </w:rPr>
        <w:t>年</w:t>
      </w:r>
      <w:r>
        <w:rPr>
          <w:w w:val="99"/>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2012</w:t>
      </w:r>
      <w:r>
        <w:rPr/>
        <w:t>年度的合并及母公司利润表、合并及母公司现金流量表、</w:t>
      </w:r>
      <w:r>
        <w:rPr>
          <w:w w:val="99"/>
        </w:rPr>
        <w:t> </w:t>
      </w:r>
      <w:r>
        <w:rPr/>
        <w:t>合并及母公司股东权益变动表以及财务报表附注。</w:t>
      </w:r>
    </w:p>
    <w:p>
      <w:pPr>
        <w:spacing w:line="552" w:lineRule="exact" w:before="75"/>
        <w:ind w:left="594" w:right="200"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z w:val="22"/>
          <w:szCs w:val="22"/>
        </w:rPr>
        <w:t>编制和公允列报财务报表是长荣股份管理层的责任，这种责任包括：（</w:t>
      </w:r>
      <w:r>
        <w:rPr>
          <w:rFonts w:ascii="Times New Roman" w:hAnsi="Times New Roman" w:cs="Times New Roman" w:eastAsia="Times New Roman" w:hint="default"/>
          <w:sz w:val="22"/>
          <w:szCs w:val="22"/>
        </w:rPr>
        <w:t>1</w:t>
      </w:r>
      <w:r>
        <w:rPr>
          <w:rFonts w:ascii="宋体" w:hAnsi="宋体" w:cs="宋体" w:eastAsia="宋体" w:hint="default"/>
          <w:sz w:val="22"/>
          <w:szCs w:val="22"/>
        </w:rPr>
        <w:t>）按照企业会计准则的</w:t>
      </w:r>
    </w:p>
    <w:p>
      <w:pPr>
        <w:pStyle w:val="Heading6"/>
        <w:spacing w:line="249" w:lineRule="exact"/>
        <w:ind w:right="0"/>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w:t>
      </w:r>
    </w:p>
    <w:p>
      <w:pPr>
        <w:spacing w:line="460" w:lineRule="auto" w:before="7"/>
        <w:ind w:left="485" w:right="5811" w:hanging="332"/>
        <w:jc w:val="left"/>
        <w:rPr>
          <w:rFonts w:ascii="宋体" w:hAnsi="宋体" w:cs="宋体" w:eastAsia="宋体" w:hint="default"/>
          <w:sz w:val="22"/>
          <w:szCs w:val="22"/>
        </w:rPr>
      </w:pPr>
      <w:r>
        <w:rPr>
          <w:rFonts w:ascii="宋体" w:hAnsi="宋体" w:cs="宋体" w:eastAsia="宋体" w:hint="default"/>
          <w:sz w:val="22"/>
          <w:szCs w:val="22"/>
        </w:rPr>
        <w:t>不存在由于舞弊或错误导致的重大错报。</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Heading6"/>
        <w:spacing w:line="259" w:lineRule="auto" w:before="61"/>
        <w:ind w:right="149" w:firstLine="440"/>
        <w:jc w:val="both"/>
      </w:pPr>
      <w:r>
        <w:rPr>
          <w:spacing w:val="-1"/>
        </w:rPr>
        <w:t>我们的责任是在执行审计工作的基础上对财务报表发表审计意见。我们按照中国注册会计师审计</w:t>
      </w:r>
      <w:r>
        <w:rPr>
          <w:w w:val="99"/>
        </w:rPr>
        <w:t> </w:t>
      </w:r>
      <w:r>
        <w:rPr>
          <w:spacing w:val="-1"/>
        </w:rPr>
        <w:t>准则的规定执行了审计工作。中国注册会计师审计准则要求我们遵守职业道德守则，计划和执行审计</w:t>
      </w:r>
      <w:r>
        <w:rPr>
          <w:w w:val="99"/>
        </w:rPr>
        <w:t> </w:t>
      </w:r>
      <w:r>
        <w:rPr/>
        <w:t>工作以对财务报表是否不存在重大错报获取合理保证。</w:t>
      </w:r>
    </w:p>
    <w:p>
      <w:pPr>
        <w:spacing w:line="240" w:lineRule="auto" w:before="11"/>
        <w:rPr>
          <w:rFonts w:ascii="宋体" w:hAnsi="宋体" w:cs="宋体" w:eastAsia="宋体" w:hint="default"/>
          <w:sz w:val="18"/>
          <w:szCs w:val="18"/>
        </w:rPr>
      </w:pPr>
    </w:p>
    <w:p>
      <w:pPr>
        <w:pStyle w:val="Heading6"/>
        <w:spacing w:line="259" w:lineRule="auto"/>
        <w:ind w:right="106" w:firstLine="440"/>
        <w:jc w:val="both"/>
      </w:pPr>
      <w:r>
        <w:rPr>
          <w:w w:val="95"/>
        </w:rPr>
        <w:t>审计工作涉及实施审计程序，以获取有关财务报表金额和披露的审计证据。选择的审计程序取决</w:t>
      </w:r>
      <w:r>
        <w:rPr>
          <w:w w:val="99"/>
        </w:rPr>
        <w:t> </w:t>
      </w:r>
      <w:r>
        <w:rPr>
          <w:w w:val="95"/>
        </w:rPr>
        <w:t>于注册会计师的判断，包括对由于舞弊或错误导致的财务报表重大错报风险的评估。在进行风险评估</w:t>
      </w:r>
      <w:r>
        <w:rPr>
          <w:spacing w:val="20"/>
          <w:w w:val="95"/>
        </w:rPr>
        <w:t> </w:t>
      </w:r>
      <w:r>
        <w:rPr>
          <w:spacing w:val="20"/>
          <w:w w:val="95"/>
        </w:rPr>
      </w:r>
      <w:r>
        <w:rPr>
          <w:w w:val="95"/>
        </w:rPr>
        <w:t>时，注册会计师考虑与财务报表编制和公允列报相关的内部控制，以设计恰当的审计程序。审计工作</w:t>
      </w:r>
      <w:r>
        <w:rPr>
          <w:spacing w:val="19"/>
          <w:w w:val="95"/>
        </w:rPr>
        <w:t> </w:t>
      </w:r>
      <w:r>
        <w:rPr>
          <w:spacing w:val="19"/>
          <w:w w:val="95"/>
        </w:rPr>
      </w:r>
      <w:r>
        <w:rPr/>
        <w:t>还包括评价管理层选用会计政策的恰当性和作出会计估计的合理性，以及评价财务报表的总体列报。</w:t>
      </w:r>
    </w:p>
    <w:p>
      <w:pPr>
        <w:pStyle w:val="Heading6"/>
        <w:spacing w:line="552" w:lineRule="exact" w:before="62"/>
        <w:ind w:left="434" w:right="1631" w:firstLine="159"/>
        <w:jc w:val="left"/>
        <w:rPr>
          <w:rFonts w:ascii="宋体" w:hAnsi="宋体" w:cs="宋体" w:eastAsia="宋体" w:hint="default"/>
        </w:rPr>
      </w:pPr>
      <w:r>
        <w:rPr/>
        <w:t>我们相信，我们获取的审计证据是充分、适当的，为发表审计意见提供了基础。</w:t>
      </w:r>
      <w:r>
        <w:rPr>
          <w:w w:val="99"/>
        </w:rPr>
        <w:t> </w:t>
      </w:r>
      <w:r>
        <w:rPr>
          <w:rFonts w:ascii="宋体" w:hAnsi="宋体" w:cs="宋体" w:eastAsia="宋体" w:hint="default"/>
          <w:b/>
          <w:bCs/>
        </w:rPr>
        <w:t>三、审计意见</w:t>
      </w:r>
      <w:r>
        <w:rPr>
          <w:rFonts w:ascii="宋体" w:hAnsi="宋体" w:cs="宋体" w:eastAsia="宋体" w:hint="default"/>
        </w:rPr>
      </w:r>
    </w:p>
    <w:p>
      <w:pPr>
        <w:pStyle w:val="Heading6"/>
        <w:spacing w:line="233" w:lineRule="exact"/>
        <w:ind w:left="507" w:right="0"/>
        <w:jc w:val="left"/>
      </w:pPr>
      <w:r>
        <w:rPr/>
        <w:t>我们认为，长荣股份财务报表在所有重大方面按照企业会计准则的规定编制，公允反映了长荣股</w:t>
      </w:r>
    </w:p>
    <w:p>
      <w:pPr>
        <w:pStyle w:val="Heading6"/>
        <w:spacing w:line="240" w:lineRule="auto" w:before="24"/>
        <w:ind w:right="0"/>
        <w:jc w:val="left"/>
      </w:pPr>
      <w:r>
        <w:rPr/>
        <w:t>份</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4"/>
          <w:szCs w:val="24"/>
        </w:rPr>
      </w:pPr>
    </w:p>
    <w:p>
      <w:pPr>
        <w:pStyle w:val="Heading2"/>
        <w:spacing w:line="240" w:lineRule="auto" w:before="0"/>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编制单位：天津长荣印刷设备股份有限公司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598,459,100.42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706,156,053.30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63,361,216.35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36,104,274.19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116,686,098.80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70,855,012.24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29,627,142.14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18,349,897.93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15,955,068.49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14,432,863.01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80,814,161.08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149,531,631.98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173,139,990.57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208,426,141.81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191,285.88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370,776.21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1,078,234,063.73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1,204,226,650.67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3,825,277.15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4,623,273.68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228,562,119.76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229,868,143.56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56,248,980.45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2,118,701.85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43,836,492.64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25,885,538.38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3,966,198.41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3,898,979.16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336,439,068.41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266,394,636.63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1,414,673,132.14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1,470,621,287.30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65,131,294.99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104,465,403.04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19,139,011.91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40,411,182.99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5,507,584.26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4,259,126.04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12,997,949.97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4,600,430.17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192,503.97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175,712.75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831,589.56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831,589.56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103,799,934.66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214,743,444.55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5,251,893.93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3,938,310.86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17,549,743.89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16,981,369.93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22,801,637.82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20,919,680.79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126,601,572.48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235,663,125.34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879,267,630.00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879,267,630.00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46,701,378.10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32,783,364.55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205,138,477.85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169,728,990.37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-487,716.35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-66,542.18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1,270,619,769.60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1,221,713,442.74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17,451,790.06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13,244,719.22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1,288,071,559.66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1,234,958,161.96</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1,414,673,132.14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1,470,621,287.30</w:t>
            </w:r>
          </w:p>
        </w:tc>
      </w:tr>
    </w:tbl>
    <w:p>
      <w:pPr>
        <w:spacing w:line="240" w:lineRule="auto" w:before="3"/>
        <w:rPr>
          <w:rFonts w:ascii="Times New Roman" w:hAnsi="Times New Roman" w:cs="Times New Roman" w:eastAsia="Times New Roman" w:hint="default"/>
          <w:sz w:val="23"/>
          <w:szCs w:val="23"/>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法定代表人：李莉</w:t>
        <w:tab/>
        <w:t>主管会计工作负责人：李东晖</w:t>
        <w:tab/>
        <w:t>会计机构负责人：李雪霞</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编制单位：天津长荣印刷设备股份有限公司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558,316,396.02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658,782,919.99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63,061,216.35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36,104,274.19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122,342,675.17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70,855,012.24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9,020,429.68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18,334,805.25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15,955,068.49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14,432,863.01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76,226,928.52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143,993,312.37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166,110,479.64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215,322,319.82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180,679.05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111,865.71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1,011,213,872.92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1,157,937,372.58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119,171,736.34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69,530,436.34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215,646,876.93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226,353,542.84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55,877,893.95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1,947,245.35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20,185,936.65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19,584,638.38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2,947,746.89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2,361,381.37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413,830,190.76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319,777,244.28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1,425,044,063.68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1,477,714,616.86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106,276,092.76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115,965,855.18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18,641,079.21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40,411,182.99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3,306,374.63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2,310,273.38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11,900,376.17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2,310,393.58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35,932,161.82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48,077,442.08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831,589.56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831,589.56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176,887,674.15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269,906,736.77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16,149,743.89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16,981,369.93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16,149,743.89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16,981,369.93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193,037,418.04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286,888,106.70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880,341,191.67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880,341,191.67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45,992,800.83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32,074,787.28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165,672,653.14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138,410,531.21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1,232,006,645.64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1,190,826,510.16</w:t>
            </w: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1,425,044,063.68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1,477,714,616.86</w:t>
            </w:r>
          </w:p>
        </w:tc>
      </w:tr>
    </w:tbl>
    <w:p>
      <w:pPr>
        <w:spacing w:line="240" w:lineRule="auto" w:before="3"/>
        <w:rPr>
          <w:rFonts w:ascii="Times New Roman" w:hAnsi="Times New Roman" w:cs="Times New Roman" w:eastAsia="Times New Roman" w:hint="default"/>
          <w:sz w:val="23"/>
          <w:szCs w:val="23"/>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法定代表人：李莉</w:t>
        <w:tab/>
        <w:t>主管会计工作负责人：李东晖</w:t>
        <w:tab/>
        <w:t>会计机构负责人：李雪霞</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编制单位：天津长荣印刷设备股份有限公司</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574,922,429.10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551,325,609.11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574,922,429.10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551,325,609.11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401,265,668.18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367,271,867.88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308,557,206.51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289,892,869.35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6,542,389.37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3,802,281.57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40,363,136.82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33,207,200.13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58,316,289.16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43,388,360.81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-16,696,335.58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-14,188,399.00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4,182,981.90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11,169,555.02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-797,996.53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-1,735,226.32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-797,996.53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-1,735,226.32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172,858,764.39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182,318,514.91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7,748,428.35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7,636,043.13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307,861.33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7,861.33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180,299,331.41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189,944,558.04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30,412,199.30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28,827,151.76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149,887,132.11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161,117,406.28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147,697,891.36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158,006,804.56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2,189,240.75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3,110,601.72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-444,605.37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-73,935.76</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149,442,526.74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161,043,470.52</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147,276,717.19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157,940,262.38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2,165,809.55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3,103,208.14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483" w:val="left" w:leader="none"/>
          <w:tab w:pos="7713" w:val="left" w:leader="none"/>
        </w:tabs>
        <w:spacing w:before="127"/>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法定代表人：李莉</w:t>
        <w:tab/>
        <w:t>主管会计工作负责人：李东晖</w:t>
        <w:tab/>
        <w:t>会计机构负责人：李雪霞</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编制单位：天津长荣印刷设备股份有限公司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593,742,869.80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573,132,536.48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355,911,307.96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341,082,986.49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5,900,024.88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3,201,964.69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39,673,233.54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33,202,616.13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52,719,354.53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41,149,479.94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-16,882,589.39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-15,154,592.53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4,129,217.55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10,872,361.62</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156,492,320.73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158,777,720.14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7,568,227.78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7,633,268.89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307,561.33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163,752,987.18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166,400,989.03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24,572,851.70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23,857,095.47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139,180,135.48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142,543,893.56</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139,180,135.48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142,543,893.56</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法定代表人：李莉</w:t>
        <w:tab/>
        <w:t>主管会计工作负责人：李东晖</w:t>
        <w:tab/>
        <w:t>会计机构负责人：李雪霞</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编制单位：天津长荣印刷设备股份有限公司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506,935,845.11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477,776,425.70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526,270.16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1,145,911.68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30,173,338.77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9,841,295.29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537,635,454.04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488,763,632.67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292,025,181.36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296,803,404.51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55,115,275.50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44,218,306.35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76,292,079.84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53,496,867.26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43,005,520.71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41,091,327.38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466,438,057.41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435,609,905.50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71,197,396.63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53,153,727.17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272,860.00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70,082,000.00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272,860.00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92,506,932.61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247,892,773.39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6,358,500.00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92,506,932.61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254,251,273.39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-22,424,932.61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-253,978,413.39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950,772,161.82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2,022,161.82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4,728,913.09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1,071,701,074.91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154,958,418.54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101,037,622.22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103,049,098.94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4,482,370.00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161,037,622.22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262,489,887.48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-157,037,622.22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809,211,187.43</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-535,794.68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-2,376,316.66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-108,800,952.88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606,010,184.55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705,480,053.30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99,469,868.75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596,679,100.42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705,480,053.30</w:t>
            </w:r>
          </w:p>
        </w:tc>
      </w:tr>
    </w:tbl>
    <w:p>
      <w:pPr>
        <w:spacing w:line="240" w:lineRule="auto" w:before="3"/>
        <w:rPr>
          <w:rFonts w:ascii="Times New Roman" w:hAnsi="Times New Roman" w:cs="Times New Roman" w:eastAsia="Times New Roman" w:hint="default"/>
          <w:sz w:val="23"/>
          <w:szCs w:val="23"/>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法定代表人：李莉</w:t>
        <w:tab/>
        <w:t>主管会计工作负责人：李东晖</w:t>
        <w:tab/>
        <w:t>会计机构负责人：李雪霞</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编制单位：天津长荣印刷设备股份有限公司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489,295,268.98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477,701,329.13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313,178.92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1,145,911.68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40,444,602.25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58,378,903.65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530,053,050.15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537,226,144.46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286,267,835.39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353,762,942.49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39,289,920.01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32,521,368.06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64,966,413.79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45,381,172.86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58,822,682.51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36,130,075.09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449,346,851.70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467,795,558.50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80,706,198.45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69,430,585.96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272,860.00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74,264,000.00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272,860.00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47,560,465.43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246,819,376.89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49,641,300.00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56,292,009.35</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97,201,765.43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303,111,386.24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-22,937,765.43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-302,838,526.24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948,750,000.00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4,728,913.09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1,069,678,913.09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154,958,418.54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99,237,622.22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103,049,098.94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4,482,370.00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159,237,622.22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262,489,887.48</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-159,237,622.22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807,189,025.61</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-101,334.77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-1,380,145.50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-101,570,523.97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572,400,939.83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658,106,919.99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85,705,980.16</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556,536,396.02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658,106,919.99</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法定代表人：李莉</w:t>
        <w:tab/>
        <w:t>主管会计工作负责人：李东晖</w:t>
        <w:tab/>
        <w:t>会计机构负责人：李雪霞</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编制单位：天津长荣印刷设备股份有限公司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575" w:space="5344"/>
            <w:col w:w="103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59"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3" w:hRule="exact"/>
        </w:trPr>
        <w:tc>
          <w:tcPr>
            <w:tcW w:w="23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2" w:hRule="exact"/>
        </w:trPr>
        <w:tc>
          <w:tcPr>
            <w:tcW w:w="2344"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234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44"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879,267,</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630.00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32,783,</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364.55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169,728,</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990.37</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13,244,71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9.22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1,234,958,</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161.96</w:t>
            </w:r>
          </w:p>
        </w:tc>
      </w:tr>
      <w:tr>
        <w:trPr>
          <w:trHeight w:val="393"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879,267,</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630.00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32,783,</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364.55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169,728,</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990.37</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13,244,71</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9.22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1,234,958,</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161.96</w:t>
            </w:r>
          </w:p>
        </w:tc>
      </w:tr>
      <w:tr>
        <w:trPr>
          <w:trHeight w:val="393"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13,918,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013.55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35,409,4</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87.48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-421,17</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4.17</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4,207,070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53,113,397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r>
      <w:tr>
        <w:trPr>
          <w:trHeight w:val="160"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147,697,</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891.36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2,189,240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149,887,13</w:t>
            </w:r>
          </w:p>
          <w:p>
            <w:pPr>
              <w:pStyle w:val="TableParagraph"/>
              <w:spacing w:line="240" w:lineRule="auto" w:before="106"/>
              <w:ind w:left="551" w:right="0"/>
              <w:jc w:val="left"/>
              <w:rPr>
                <w:rFonts w:ascii="Times New Roman" w:hAnsi="Times New Roman" w:cs="Times New Roman" w:eastAsia="Times New Roman" w:hint="default"/>
                <w:sz w:val="18"/>
                <w:szCs w:val="18"/>
              </w:rPr>
            </w:pPr>
            <w:r>
              <w:rPr>
                <w:rFonts w:ascii="Times New Roman"/>
                <w:sz w:val="18"/>
              </w:rPr>
              <w:t>2.11</w:t>
            </w:r>
          </w:p>
        </w:tc>
      </w:tr>
      <w:tr>
        <w:trPr>
          <w:trHeight w:val="393"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-421,17</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4.17</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-23,431.2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-444,605.3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393"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147,697,</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891.36</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-421,17</w:t>
            </w:r>
          </w:p>
          <w:p>
            <w:pPr>
              <w:pStyle w:val="TableParagraph"/>
              <w:spacing w:line="240" w:lineRule="auto" w:before="106"/>
              <w:ind w:left="338" w:right="0"/>
              <w:jc w:val="left"/>
              <w:rPr>
                <w:rFonts w:ascii="Times New Roman" w:hAnsi="Times New Roman" w:cs="Times New Roman" w:eastAsia="Times New Roman" w:hint="default"/>
                <w:sz w:val="18"/>
                <w:szCs w:val="18"/>
              </w:rPr>
            </w:pPr>
            <w:r>
              <w:rPr>
                <w:rFonts w:ascii="Times New Roman"/>
                <w:sz w:val="18"/>
              </w:rPr>
              <w:t>4.17</w:t>
            </w: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2,165,809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.55</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149,442,52</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6.74</w:t>
            </w:r>
          </w:p>
        </w:tc>
      </w:tr>
      <w:tr>
        <w:trPr>
          <w:trHeight w:val="393"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3"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3"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13,918,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013.55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-112,28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8,403.88</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-1,958,73</w:t>
            </w:r>
          </w:p>
          <w:p>
            <w:pPr>
              <w:pStyle w:val="TableParagraph"/>
              <w:spacing w:line="240" w:lineRule="auto" w:before="106"/>
              <w:ind w:left="469" w:right="0"/>
              <w:jc w:val="left"/>
              <w:rPr>
                <w:rFonts w:ascii="Times New Roman" w:hAnsi="Times New Roman" w:cs="Times New Roman" w:eastAsia="Times New Roman" w:hint="default"/>
                <w:sz w:val="18"/>
                <w:szCs w:val="18"/>
              </w:rPr>
            </w:pPr>
            <w:r>
              <w:rPr>
                <w:rFonts w:ascii="Times New Roman"/>
                <w:sz w:val="18"/>
              </w:rPr>
              <w:t>8.71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-100,329,1</w:t>
            </w:r>
          </w:p>
          <w:p>
            <w:pPr>
              <w:pStyle w:val="TableParagraph"/>
              <w:spacing w:line="240" w:lineRule="auto" w:before="106"/>
              <w:ind w:left="455" w:right="0"/>
              <w:jc w:val="left"/>
              <w:rPr>
                <w:rFonts w:ascii="Times New Roman" w:hAnsi="Times New Roman" w:cs="Times New Roman" w:eastAsia="Times New Roman" w:hint="default"/>
                <w:sz w:val="18"/>
                <w:szCs w:val="18"/>
              </w:rPr>
            </w:pPr>
            <w:r>
              <w:rPr>
                <w:rFonts w:ascii="Times New Roman"/>
                <w:sz w:val="18"/>
              </w:rPr>
              <w:t>29.04</w:t>
            </w:r>
          </w:p>
        </w:tc>
      </w:tr>
      <w:tr>
        <w:trPr>
          <w:trHeight w:val="393"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0"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13,918,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013.55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-13,918,</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013.55</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
        </w:tc>
      </w:tr>
      <w:tr>
        <w:trPr>
          <w:trHeight w:val="393"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0"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-98,000,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3" w:right="0"/>
              <w:jc w:val="left"/>
              <w:rPr>
                <w:rFonts w:ascii="Times New Roman" w:hAnsi="Times New Roman" w:cs="Times New Roman" w:eastAsia="Times New Roman" w:hint="default"/>
                <w:sz w:val="18"/>
                <w:szCs w:val="18"/>
              </w:rPr>
            </w:pPr>
            <w:r>
              <w:rPr>
                <w:rFonts w:ascii="Times New Roman"/>
                <w:sz w:val="18"/>
              </w:rPr>
              <w:t>-1,800,00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-99,800,00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Times New Roman" w:hAnsi="Times New Roman" w:cs="Times New Roman" w:eastAsia="Times New Roman" w:hint="default"/>
                <w:sz w:val="18"/>
                <w:szCs w:val="18"/>
              </w:rPr>
            </w:pPr>
            <w:r>
              <w:rPr>
                <w:rFonts w:ascii="Times New Roman"/>
                <w:sz w:val="18"/>
              </w:rPr>
              <w:t>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9" w:right="0"/>
              <w:jc w:val="left"/>
              <w:rPr>
                <w:rFonts w:ascii="Times New Roman" w:hAnsi="Times New Roman" w:cs="Times New Roman" w:eastAsia="Times New Roman" w:hint="default"/>
                <w:sz w:val="18"/>
                <w:szCs w:val="18"/>
              </w:rPr>
            </w:pPr>
            <w:r>
              <w:rPr>
                <w:rFonts w:ascii="Times New Roman"/>
                <w:sz w:val="18"/>
              </w:rPr>
              <w:t>0.00</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-370,39</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0.33</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-158,738.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-529,129.0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879,267,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630.00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46,701,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378.10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205,138,</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477.85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-487,71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6.35</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17,451,79</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0.06</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1,288,071,</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559.66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56"/>
        <w:gridCol w:w="696"/>
        <w:gridCol w:w="688"/>
        <w:gridCol w:w="686"/>
        <w:gridCol w:w="685"/>
        <w:gridCol w:w="684"/>
        <w:gridCol w:w="686"/>
        <w:gridCol w:w="686"/>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7" w:type="dxa"/>
            <w:tcBorders>
              <w:top w:val="single" w:sz="4" w:space="0" w:color="000000"/>
              <w:left w:val="single" w:sz="4" w:space="0" w:color="000000"/>
              <w:bottom w:val="nil" w:sz="6" w:space="0" w:color="auto"/>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4"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3"/>
              <w:ind w:left="79" w:right="65"/>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223"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4"/>
              <w:ind w:left="171"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9"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7" w:right="6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67" w:right="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57" w:right="6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51"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2356"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left="162"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18,528,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975.19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126,372,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096.29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8,288,858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228,189,92</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9.79</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left="162" w:right="0"/>
              <w:jc w:val="left"/>
              <w:rPr>
                <w:rFonts w:ascii="Times New Roman" w:hAnsi="Times New Roman" w:cs="Times New Roman" w:eastAsia="Times New Roman" w:hint="default"/>
                <w:sz w:val="18"/>
                <w:szCs w:val="18"/>
              </w:rPr>
            </w:pPr>
            <w:r>
              <w:rPr>
                <w:rFonts w:ascii="Times New Roman"/>
                <w:sz w:val="18"/>
              </w:rPr>
              <w:t>000.00</w:t>
            </w: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18,528,</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975.19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126,372,</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096.29</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8,288,858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228,189,92</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9.79</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714"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879,267,</w:t>
            </w:r>
          </w:p>
          <w:p>
            <w:pPr>
              <w:pStyle w:val="TableParagraph"/>
              <w:spacing w:line="240" w:lineRule="auto" w:before="106"/>
              <w:ind w:left="139" w:right="0"/>
              <w:jc w:val="center"/>
              <w:rPr>
                <w:rFonts w:ascii="Times New Roman" w:hAnsi="Times New Roman" w:cs="Times New Roman" w:eastAsia="Times New Roman" w:hint="default"/>
                <w:sz w:val="18"/>
                <w:szCs w:val="18"/>
              </w:rPr>
            </w:pPr>
            <w:r>
              <w:rPr>
                <w:rFonts w:ascii="Times New Roman"/>
                <w:sz w:val="18"/>
              </w:rPr>
              <w:t>630.00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14,254,</w:t>
            </w:r>
          </w:p>
          <w:p>
            <w:pPr>
              <w:pStyle w:val="TableParagraph"/>
              <w:spacing w:line="240" w:lineRule="auto" w:before="106"/>
              <w:ind w:left="155" w:right="0"/>
              <w:jc w:val="left"/>
              <w:rPr>
                <w:rFonts w:ascii="Times New Roman" w:hAnsi="Times New Roman" w:cs="Times New Roman" w:eastAsia="Times New Roman" w:hint="default"/>
                <w:sz w:val="18"/>
                <w:szCs w:val="18"/>
              </w:rPr>
            </w:pPr>
            <w:r>
              <w:rPr>
                <w:rFonts w:ascii="Times New Roman"/>
                <w:sz w:val="18"/>
              </w:rPr>
              <w:t>389.36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43,356,8</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94.08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4,955,860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1,006,768,</w:t>
            </w:r>
          </w:p>
          <w:p>
            <w:pPr>
              <w:pStyle w:val="TableParagraph"/>
              <w:spacing w:line="240" w:lineRule="auto" w:before="106"/>
              <w:ind w:left="365" w:right="0"/>
              <w:jc w:val="left"/>
              <w:rPr>
                <w:rFonts w:ascii="Times New Roman" w:hAnsi="Times New Roman" w:cs="Times New Roman" w:eastAsia="Times New Roman" w:hint="default"/>
                <w:sz w:val="18"/>
                <w:szCs w:val="18"/>
              </w:rPr>
            </w:pPr>
            <w:r>
              <w:rPr>
                <w:rFonts w:ascii="Times New Roman"/>
                <w:sz w:val="18"/>
              </w:rPr>
              <w:t>232.17</w:t>
            </w:r>
          </w:p>
        </w:tc>
      </w:tr>
      <w:tr>
        <w:trPr>
          <w:trHeight w:val="161"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158,006,</w:t>
            </w:r>
          </w:p>
          <w:p>
            <w:pPr>
              <w:pStyle w:val="TableParagraph"/>
              <w:spacing w:line="240" w:lineRule="auto" w:before="106"/>
              <w:ind w:left="135" w:right="0"/>
              <w:jc w:val="center"/>
              <w:rPr>
                <w:rFonts w:ascii="Times New Roman" w:hAnsi="Times New Roman" w:cs="Times New Roman" w:eastAsia="Times New Roman" w:hint="default"/>
                <w:sz w:val="18"/>
                <w:szCs w:val="18"/>
              </w:rPr>
            </w:pPr>
            <w:r>
              <w:rPr>
                <w:rFonts w:ascii="Times New Roman"/>
                <w:sz w:val="18"/>
              </w:rPr>
              <w:t>804.56</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3,110,601.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161,117,40</w:t>
            </w:r>
          </w:p>
          <w:p>
            <w:pPr>
              <w:pStyle w:val="TableParagraph"/>
              <w:spacing w:line="240" w:lineRule="auto" w:before="106"/>
              <w:ind w:left="545" w:right="0"/>
              <w:jc w:val="left"/>
              <w:rPr>
                <w:rFonts w:ascii="Times New Roman" w:hAnsi="Times New Roman" w:cs="Times New Roman" w:eastAsia="Times New Roman" w:hint="default"/>
                <w:sz w:val="18"/>
                <w:szCs w:val="18"/>
              </w:rPr>
            </w:pPr>
            <w:r>
              <w:rPr>
                <w:rFonts w:ascii="Times New Roman"/>
                <w:sz w:val="18"/>
              </w:rPr>
              <w:t>6.28</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0" w:right="0"/>
              <w:jc w:val="center"/>
              <w:rPr>
                <w:rFonts w:ascii="Times New Roman" w:hAnsi="Times New Roman" w:cs="Times New Roman" w:eastAsia="Times New Roman" w:hint="default"/>
                <w:sz w:val="18"/>
                <w:szCs w:val="18"/>
              </w:rPr>
            </w:pPr>
            <w:r>
              <w:rPr>
                <w:rFonts w:ascii="Times New Roman"/>
                <w:sz w:val="18"/>
              </w:rPr>
              <w:t>-66,542.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-7,393.58</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-73,935.76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18</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158,006,</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804.56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3,103,208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161,043,47</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0.52</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919,267,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630.00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2,022,161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946,289,79</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1.82</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25,000,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919,267,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630.00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2,022,161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946,289,79</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1.82</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14,254,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389.36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-114,64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9,910.48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-100,565,0</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30.17</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14,254,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389.36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-14,254,</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389.36</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-395,52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1.12</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-565,030.1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879,267,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630.00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32,783,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364.55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169,728,</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990.37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13,244,71</w:t>
            </w:r>
          </w:p>
          <w:p>
            <w:pPr>
              <w:pStyle w:val="TableParagraph"/>
              <w:spacing w:line="240" w:lineRule="auto" w:before="105"/>
              <w:ind w:left="469" w:right="0"/>
              <w:jc w:val="left"/>
              <w:rPr>
                <w:rFonts w:ascii="Times New Roman" w:hAnsi="Times New Roman" w:cs="Times New Roman" w:eastAsia="Times New Roman" w:hint="default"/>
                <w:sz w:val="18"/>
                <w:szCs w:val="18"/>
              </w:rPr>
            </w:pPr>
            <w:r>
              <w:rPr>
                <w:rFonts w:ascii="Times New Roman"/>
                <w:sz w:val="18"/>
              </w:rPr>
              <w:t>9.22</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1,234,958,</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161.96</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法定代表人：李莉</w:t>
        <w:tab/>
        <w:t>主管会计工作负责人：李东晖</w:t>
        <w:tab/>
        <w:t>会计机构负责人：李雪霞</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编制单位：天津长荣印刷设备股份有限公司</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r>
        <w:rPr/>
        <w:pict>
          <v:group style="position:absolute;margin-left:180.779999pt;margin-top:685.22998pt;width:42.55pt;height:40.9pt;mso-position-horizontal-relative:page;mso-position-vertical-relative:page;z-index:-1029808" coordorigin="3616,13705" coordsize="851,818">
            <v:group style="position:absolute;left:3627;top:13716;width:2;height:393" coordorigin="3627,13716" coordsize="2,393">
              <v:shape style="position:absolute;left:3627;top:13716;width:2;height:393" coordorigin="3627,13716" coordsize="0,393" path="m3627,13716l3627,14108e" filled="false" stroked="true" strokeweight="1.140pt" strokecolor="#ffffff">
                <v:path arrowok="t"/>
              </v:shape>
            </v:group>
            <v:group style="position:absolute;left:3638;top:13716;width:828;height:393" coordorigin="3638,13716" coordsize="828,393">
              <v:shape style="position:absolute;left:3638;top:13716;width:828;height:393" coordorigin="3638,13716" coordsize="828,393" path="m3638,14108l4466,14108,4466,13716,3638,13716,3638,14108xe" filled="true" fillcolor="#ffffff" stroked="false">
                <v:path arrowok="t"/>
                <v:fill type="solid"/>
              </v:shape>
            </v:group>
            <v:group style="position:absolute;left:3627;top:14118;width:2;height:393" coordorigin="3627,14118" coordsize="2,393">
              <v:shape style="position:absolute;left:3627;top:14118;width:2;height:393" coordorigin="3627,14118" coordsize="0,393" path="m3627,14118l3627,14510e" filled="false" stroked="true" strokeweight="1.140pt" strokecolor="#ffffff">
                <v:path arrowok="t"/>
              </v:shape>
            </v:group>
            <v:group style="position:absolute;left:3638;top:14118;width:828;height:393" coordorigin="3638,14118" coordsize="828,393">
              <v:shape style="position:absolute;left:3638;top:14118;width:828;height:393" coordorigin="3638,14118" coordsize="828,393" path="m3638,14510l4466,14510,4466,14118,3638,14118,3638,14510xe" filled="true" fillcolor="#ffffff" stroked="false">
                <v:path arrowok="t"/>
                <v:fill type="solid"/>
              </v:shape>
            </v:group>
            <w10:wrap type="none"/>
          </v:group>
        </w:pict>
      </w: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7"/>
        <w:gridCol w:w="884"/>
        <w:gridCol w:w="886"/>
        <w:gridCol w:w="886"/>
        <w:gridCol w:w="887"/>
        <w:gridCol w:w="886"/>
        <w:gridCol w:w="886"/>
        <w:gridCol w:w="893"/>
      </w:tblGrid>
      <w:tr>
        <w:trPr>
          <w:trHeight w:val="402"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24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48" w:right="77"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0" w:right="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140,000,00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880,341,19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1.67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32,074,787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138,410,53</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1.21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1,190,826,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510.16</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140,000,00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880,341,19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1.67</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32,074,787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138,410,53</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1.21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1,190,826,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510.16</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13,918,013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27,262,121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41,180,135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139,180,13</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5.48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139,180,13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5.48</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139,180,13</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5.48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139,180,13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5.48</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13,918,013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-111,918,0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13.55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13,918,013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-13,918,01</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3.55</w:t>
            </w:r>
          </w:p>
        </w:tc>
        <w:tc>
          <w:tcPr>
            <w:tcW w:w="893" w:type="dxa"/>
            <w:vMerge w:val="restart"/>
            <w:tcBorders>
              <w:top w:val="single" w:sz="4" w:space="0" w:color="000000"/>
              <w:left w:val="single" w:sz="4" w:space="0" w:color="000000"/>
              <w:right w:val="single" w:sz="4" w:space="0" w:color="000000"/>
            </w:tcBorders>
          </w:tcPr>
          <w:p>
            <w:pP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-98,000,00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140,000,00</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880,341,19</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1.67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45,992,800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165,672,65</w:t>
            </w:r>
          </w:p>
          <w:p>
            <w:pPr>
              <w:pStyle w:val="TableParagraph"/>
              <w:spacing w:line="240" w:lineRule="auto" w:before="106"/>
              <w:ind w:left="538" w:right="0"/>
              <w:jc w:val="left"/>
              <w:rPr>
                <w:rFonts w:ascii="Times New Roman" w:hAnsi="Times New Roman" w:cs="Times New Roman" w:eastAsia="Times New Roman" w:hint="default"/>
                <w:sz w:val="18"/>
                <w:szCs w:val="18"/>
              </w:rPr>
            </w:pPr>
            <w:r>
              <w:rPr>
                <w:rFonts w:ascii="Times New Roman"/>
                <w:sz w:val="18"/>
              </w:rPr>
              <w:t>3.14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1,232,006,</w:t>
            </w:r>
          </w:p>
          <w:p>
            <w:pPr>
              <w:pStyle w:val="TableParagraph"/>
              <w:spacing w:line="240" w:lineRule="auto" w:before="106"/>
              <w:ind w:left="364" w:right="0"/>
              <w:jc w:val="left"/>
              <w:rPr>
                <w:rFonts w:ascii="Times New Roman" w:hAnsi="Times New Roman" w:cs="Times New Roman" w:eastAsia="Times New Roman" w:hint="default"/>
                <w:sz w:val="18"/>
                <w:szCs w:val="18"/>
              </w:rPr>
            </w:pPr>
            <w:r>
              <w:rPr>
                <w:rFonts w:ascii="Times New Roman"/>
                <w:sz w:val="18"/>
              </w:rPr>
              <w:t>645.64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7"/>
        <w:gridCol w:w="884"/>
        <w:gridCol w:w="886"/>
        <w:gridCol w:w="883"/>
        <w:gridCol w:w="884"/>
        <w:gridCol w:w="884"/>
        <w:gridCol w:w="883"/>
        <w:gridCol w:w="882"/>
      </w:tblGrid>
      <w:tr>
        <w:trPr>
          <w:trHeight w:val="40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24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46" w:right="7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66" w:right="7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196" w:lineRule="exact" w:before="51"/>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4"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200" w:hRule="exact"/>
        </w:trPr>
        <w:tc>
          <w:tcPr>
            <w:tcW w:w="2472"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0" w:hRule="exact"/>
        </w:trPr>
        <w:tc>
          <w:tcPr>
            <w:tcW w:w="2472"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17,820,397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110,121,02</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7.01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204,014,98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6.60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17,820,397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.92</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110,121,02</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7.01</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204,014,98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6.60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879,267,63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14,254,389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28,289,504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986,811,52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3.56</w:t>
            </w: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142,543,89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3.56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142,543,89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3.56</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142,543,89</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3.56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142,543,89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3.56</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919,267,63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944,267,63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919,267,63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944,267,63</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14,254,389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-114,254,3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89.36</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14,254,389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-14,254,38</w:t>
            </w:r>
          </w:p>
          <w:p>
            <w:pPr>
              <w:pStyle w:val="TableParagraph"/>
              <w:spacing w:line="240" w:lineRule="auto" w:before="105"/>
              <w:ind w:left="536" w:right="0"/>
              <w:jc w:val="left"/>
              <w:rPr>
                <w:rFonts w:ascii="Times New Roman" w:hAnsi="Times New Roman" w:cs="Times New Roman" w:eastAsia="Times New Roman" w:hint="default"/>
                <w:sz w:val="18"/>
                <w:szCs w:val="18"/>
              </w:rPr>
            </w:pPr>
            <w:r>
              <w:rPr>
                <w:rFonts w:ascii="Times New Roman"/>
                <w:sz w:val="18"/>
              </w:rPr>
              <w:t>9.36</w:t>
            </w:r>
          </w:p>
        </w:tc>
        <w:tc>
          <w:tcPr>
            <w:tcW w:w="882" w:type="dxa"/>
            <w:vMerge w:val="restart"/>
            <w:tcBorders>
              <w:top w:val="single" w:sz="4" w:space="0" w:color="000000"/>
              <w:left w:val="single" w:sz="4" w:space="0" w:color="000000"/>
              <w:right w:val="single" w:sz="4" w:space="0" w:color="000000"/>
            </w:tcBorders>
          </w:tcPr>
          <w:p>
            <w:pP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group style="position:absolute;margin-left:181.679993pt;margin-top:163.410004pt;width:42.6pt;height:56.5pt;mso-position-horizontal-relative:page;mso-position-vertical-relative:page;z-index:-1029784" coordorigin="3634,3268" coordsize="852,1130">
            <v:group style="position:absolute;left:3645;top:3280;width:2;height:705" coordorigin="3645,3280" coordsize="2,705">
              <v:shape style="position:absolute;left:3645;top:3280;width:2;height:705" coordorigin="3645,3280" coordsize="0,705" path="m3645,3280l3645,3984e" filled="false" stroked="true" strokeweight="1.140pt" strokecolor="#ffffff">
                <v:path arrowok="t"/>
              </v:shape>
            </v:group>
            <v:group style="position:absolute;left:3656;top:3280;width:830;height:353" coordorigin="3656,3280" coordsize="830,353">
              <v:shape style="position:absolute;left:3656;top:3280;width:830;height:353" coordorigin="3656,3280" coordsize="830,353" path="m3656,3632l4486,3632,4486,3280,3656,3280,3656,3632xe" filled="true" fillcolor="#ffffff" stroked="false">
                <v:path arrowok="t"/>
                <v:fill type="solid"/>
              </v:shape>
            </v:group>
            <v:group style="position:absolute;left:3656;top:3632;width:830;height:352" coordorigin="3656,3632" coordsize="830,352">
              <v:shape style="position:absolute;left:3656;top:3632;width:830;height:352" coordorigin="3656,3632" coordsize="830,352" path="m3656,3984l4486,3984,4486,3632,3656,3632,3656,3984xe" filled="true" fillcolor="#ffffff" stroked="false">
                <v:path arrowok="t"/>
                <v:fill type="solid"/>
              </v:shape>
            </v:group>
            <v:group style="position:absolute;left:3645;top:3994;width:2;height:393" coordorigin="3645,3994" coordsize="2,393">
              <v:shape style="position:absolute;left:3645;top:3994;width:2;height:393" coordorigin="3645,3994" coordsize="0,393" path="m3645,3994l3645,4386e" filled="false" stroked="true" strokeweight="1.140pt" strokecolor="#ffffff">
                <v:path arrowok="t"/>
              </v:shape>
            </v:group>
            <v:group style="position:absolute;left:3656;top:3994;width:830;height:393" coordorigin="3656,3994" coordsize="830,393">
              <v:shape style="position:absolute;left:3656;top:3994;width:830;height:393" coordorigin="3656,3994" coordsize="830,393" path="m3656,4386l4486,4386,4486,3994,3656,3994,3656,438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6" w:right="0"/>
              <w:jc w:val="left"/>
              <w:rPr>
                <w:rFonts w:ascii="Times New Roman" w:hAnsi="Times New Roman" w:cs="Times New Roman" w:eastAsia="Times New Roman" w:hint="default"/>
                <w:sz w:val="18"/>
                <w:szCs w:val="18"/>
              </w:rPr>
            </w:pPr>
            <w:r>
              <w:rPr>
                <w:rFonts w:ascii="Times New Roman"/>
                <w:sz w:val="18"/>
              </w:rPr>
              <w:t>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45"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162" w:lineRule="exact" w:before="91"/>
              <w:ind w:right="20"/>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171"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right="20"/>
              <w:jc w:val="right"/>
              <w:rPr>
                <w:rFonts w:ascii="Times New Roman" w:hAnsi="Times New Roman" w:cs="Times New Roman" w:eastAsia="Times New Roman" w:hint="default"/>
                <w:sz w:val="18"/>
                <w:szCs w:val="18"/>
              </w:rPr>
            </w:pPr>
            <w:r>
              <w:rPr>
                <w:rFonts w:ascii="Times New Roman"/>
                <w:sz w:val="18"/>
              </w:rPr>
              <w:t>.00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140,000,00</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880,341,19</w:t>
            </w:r>
          </w:p>
          <w:p>
            <w:pPr>
              <w:pStyle w:val="TableParagraph"/>
              <w:spacing w:line="240" w:lineRule="auto" w:before="106"/>
              <w:ind w:left="537" w:right="0"/>
              <w:jc w:val="left"/>
              <w:rPr>
                <w:rFonts w:ascii="Times New Roman" w:hAnsi="Times New Roman" w:cs="Times New Roman" w:eastAsia="Times New Roman" w:hint="default"/>
                <w:sz w:val="18"/>
                <w:szCs w:val="18"/>
              </w:rPr>
            </w:pPr>
            <w:r>
              <w:rPr>
                <w:rFonts w:ascii="Times New Roman"/>
                <w:sz w:val="18"/>
              </w:rPr>
              <w:t>1.67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32,074,787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138,410,53</w:t>
            </w:r>
          </w:p>
          <w:p>
            <w:pPr>
              <w:pStyle w:val="TableParagraph"/>
              <w:spacing w:line="240" w:lineRule="auto" w:before="106"/>
              <w:ind w:left="536" w:right="0"/>
              <w:jc w:val="left"/>
              <w:rPr>
                <w:rFonts w:ascii="Times New Roman" w:hAnsi="Times New Roman" w:cs="Times New Roman" w:eastAsia="Times New Roman" w:hint="default"/>
                <w:sz w:val="18"/>
                <w:szCs w:val="18"/>
              </w:rPr>
            </w:pPr>
            <w:r>
              <w:rPr>
                <w:rFonts w:ascii="Times New Roman"/>
                <w:sz w:val="18"/>
              </w:rPr>
              <w:t>1.21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1,190,826,</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510.16</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法定代表人：李莉</w:t>
        <w:tab/>
        <w:t>主管会计工作负责人：李东晖</w:t>
        <w:tab/>
        <w:t>会计机构负责人：李雪霞</w:t>
      </w:r>
    </w:p>
    <w:p>
      <w:pPr>
        <w:spacing w:line="240" w:lineRule="auto" w:before="1"/>
        <w:rPr>
          <w:rFonts w:ascii="宋体" w:hAnsi="宋体" w:cs="宋体" w:eastAsia="宋体" w:hint="default"/>
          <w:sz w:val="25"/>
          <w:szCs w:val="25"/>
        </w:rPr>
      </w:pPr>
    </w:p>
    <w:p>
      <w:pPr>
        <w:pStyle w:val="Heading2"/>
        <w:spacing w:line="240" w:lineRule="auto" w:before="0"/>
        <w:ind w:right="0"/>
        <w:jc w:val="both"/>
        <w:rPr>
          <w:b w:val="0"/>
          <w:bCs w:val="0"/>
        </w:rPr>
      </w:pPr>
      <w:r>
        <w:rPr/>
        <w:t>三、公司基本情况</w:t>
      </w:r>
      <w:r>
        <w:rPr>
          <w:b w:val="0"/>
          <w:bCs w:val="0"/>
        </w:rPr>
      </w:r>
    </w:p>
    <w:p>
      <w:pPr>
        <w:spacing w:line="240" w:lineRule="auto" w:before="12"/>
        <w:rPr>
          <w:rFonts w:ascii="宋体" w:hAnsi="宋体" w:cs="宋体" w:eastAsia="宋体" w:hint="default"/>
          <w:b/>
          <w:bCs/>
          <w:sz w:val="23"/>
          <w:szCs w:val="23"/>
        </w:rPr>
      </w:pPr>
    </w:p>
    <w:p>
      <w:pPr>
        <w:pStyle w:val="Heading6"/>
        <w:spacing w:line="244" w:lineRule="auto"/>
        <w:ind w:right="149" w:firstLine="440"/>
        <w:jc w:val="both"/>
      </w:pPr>
      <w:r>
        <w:rPr/>
        <w:t>天津长荣印刷设备股份有限公司（以下简称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spacing w:val="-74"/>
        </w:rPr>
        <w:t> </w:t>
      </w:r>
      <w:r>
        <w:rPr>
          <w:spacing w:val="-3"/>
        </w:rPr>
        <w:t>系李莉、天津名轩投资有限公司、赵俊伟</w:t>
      </w:r>
      <w:r>
        <w:rPr>
          <w:w w:val="99"/>
        </w:rPr>
        <w:t> </w:t>
      </w:r>
      <w:r>
        <w:rPr>
          <w:w w:val="95"/>
        </w:rPr>
        <w:t>和陈诗宇为发起人由天津长荣印刷包装设备有限公司（以下简称</w:t>
      </w:r>
      <w:r>
        <w:rPr>
          <w:rFonts w:ascii="Times New Roman" w:hAnsi="Times New Roman" w:cs="Times New Roman" w:eastAsia="Times New Roman" w:hint="default"/>
          <w:w w:val="95"/>
        </w:rPr>
        <w:t>“</w:t>
      </w:r>
      <w:r>
        <w:rPr>
          <w:w w:val="95"/>
        </w:rPr>
        <w:t>长荣公司</w:t>
      </w:r>
      <w:r>
        <w:rPr>
          <w:rFonts w:ascii="Times New Roman" w:hAnsi="Times New Roman" w:cs="Times New Roman" w:eastAsia="Times New Roman" w:hint="default"/>
          <w:w w:val="95"/>
        </w:rPr>
        <w:t>”</w:t>
      </w:r>
      <w:r>
        <w:rPr>
          <w:w w:val="95"/>
        </w:rPr>
        <w:t>）整体变更设立的股份有   </w:t>
      </w:r>
      <w:r>
        <w:rPr>
          <w:spacing w:val="41"/>
          <w:w w:val="95"/>
        </w:rPr>
        <w:t> </w:t>
      </w:r>
      <w:r>
        <w:rPr>
          <w:spacing w:val="41"/>
          <w:w w:val="95"/>
        </w:rPr>
      </w:r>
      <w:r>
        <w:rPr/>
        <w:t>限</w:t>
      </w:r>
      <w:r>
        <w:rPr>
          <w:spacing w:val="-81"/>
        </w:rPr>
        <w:t> </w:t>
      </w:r>
      <w:r>
        <w:rPr>
          <w:spacing w:val="23"/>
        </w:rPr>
        <w:t>公司，注</w:t>
      </w:r>
      <w:r>
        <w:rPr>
          <w:spacing w:val="-81"/>
        </w:rPr>
        <w:t> </w:t>
      </w:r>
      <w:r>
        <w:rPr>
          <w:spacing w:val="23"/>
        </w:rPr>
        <w:t>册资本为</w:t>
      </w:r>
      <w:r>
        <w:rPr>
          <w:spacing w:val="-82"/>
        </w:rPr>
        <w:t> </w:t>
      </w:r>
      <w:r>
        <w:rPr>
          <w:rFonts w:ascii="Times New Roman" w:hAnsi="Times New Roman" w:cs="Times New Roman" w:eastAsia="Times New Roman" w:hint="default"/>
        </w:rPr>
        <w:t>75,000,000.00</w:t>
      </w:r>
      <w:r>
        <w:rPr>
          <w:rFonts w:ascii="Times New Roman" w:hAnsi="Times New Roman" w:cs="Times New Roman" w:eastAsia="Times New Roman" w:hint="default"/>
          <w:spacing w:val="-26"/>
        </w:rPr>
        <w:t> </w:t>
      </w:r>
      <w:r>
        <w:rPr>
          <w:spacing w:val="20"/>
        </w:rPr>
        <w:t>元，于</w:t>
      </w:r>
      <w:r>
        <w:rPr>
          <w:spacing w:val="-8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6"/>
        </w:rPr>
        <w:t> </w:t>
      </w:r>
      <w:r>
        <w:rPr/>
        <w:t>年</w:t>
      </w:r>
      <w:r>
        <w:rPr>
          <w:spacing w:val="-81"/>
        </w:rPr>
        <w:t> </w:t>
      </w:r>
      <w:r>
        <w:rPr>
          <w:rFonts w:ascii="Times New Roman" w:hAnsi="Times New Roman" w:cs="Times New Roman" w:eastAsia="Times New Roman" w:hint="default"/>
        </w:rPr>
        <w:t>12</w:t>
      </w:r>
      <w:r>
        <w:rPr>
          <w:rFonts w:ascii="Times New Roman" w:hAnsi="Times New Roman" w:cs="Times New Roman" w:eastAsia="Times New Roman" w:hint="default"/>
          <w:spacing w:val="-26"/>
        </w:rPr>
        <w:t> </w:t>
      </w:r>
      <w:r>
        <w:rPr/>
        <w:t>月</w:t>
      </w:r>
      <w:r>
        <w:rPr>
          <w:spacing w:val="-81"/>
        </w:rPr>
        <w:t> </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t>日</w:t>
      </w:r>
      <w:r>
        <w:rPr>
          <w:spacing w:val="-81"/>
        </w:rPr>
        <w:t> </w:t>
      </w:r>
      <w:r>
        <w:rPr>
          <w:spacing w:val="23"/>
        </w:rPr>
        <w:t>取得天津</w:t>
      </w:r>
      <w:r>
        <w:rPr>
          <w:spacing w:val="-81"/>
        </w:rPr>
        <w:t> </w:t>
      </w:r>
      <w:r>
        <w:rPr>
          <w:spacing w:val="23"/>
        </w:rPr>
        <w:t>市工商行</w:t>
      </w:r>
      <w:r>
        <w:rPr>
          <w:spacing w:val="-81"/>
        </w:rPr>
        <w:t> </w:t>
      </w:r>
      <w:r>
        <w:rPr>
          <w:spacing w:val="23"/>
        </w:rPr>
        <w:t>政管理局</w:t>
      </w:r>
      <w:r>
        <w:rPr>
          <w:spacing w:val="-81"/>
        </w:rPr>
        <w:t> </w:t>
      </w:r>
      <w:r>
        <w:rPr>
          <w:spacing w:val="15"/>
        </w:rPr>
        <w:t>换发</w:t>
      </w:r>
      <w:r>
        <w:rPr>
          <w:spacing w:val="-81"/>
        </w:rPr>
        <w:t> </w:t>
      </w:r>
      <w:r>
        <w:rPr/>
        <w:t>的</w:t>
      </w:r>
      <w:r>
        <w:rPr>
          <w:w w:val="99"/>
        </w:rPr>
        <w:t> </w:t>
      </w:r>
      <w:r>
        <w:rPr>
          <w:rFonts w:ascii="Times New Roman" w:hAnsi="Times New Roman" w:cs="Times New Roman" w:eastAsia="Times New Roman" w:hint="default"/>
        </w:rPr>
        <w:t>120000400019418</w:t>
      </w:r>
      <w:r>
        <w:rPr/>
        <w:t>号《企业法人营业执照》。</w:t>
      </w:r>
      <w:r>
        <w:rPr>
          <w:spacing w:val="-49"/>
        </w:rPr>
        <w:t> </w:t>
      </w:r>
      <w:r>
        <w:rPr/>
        <w:t>本公司法定代表人：李莉；本公司住所：天津新技术产</w:t>
      </w:r>
      <w:r>
        <w:rPr>
          <w:w w:val="99"/>
        </w:rPr>
        <w:t> </w:t>
      </w:r>
      <w:r>
        <w:rPr/>
        <w:t>业园区北辰科技工业园。</w:t>
      </w:r>
    </w:p>
    <w:p>
      <w:pPr>
        <w:pStyle w:val="Heading6"/>
        <w:spacing w:line="530" w:lineRule="atLeast" w:before="34"/>
        <w:ind w:left="594" w:right="1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历史沿革</w:t>
      </w:r>
      <w:r>
        <w:rPr>
          <w:w w:val="99"/>
        </w:rPr>
        <w:t> </w:t>
      </w:r>
      <w:r>
        <w:rPr>
          <w:spacing w:val="-1"/>
        </w:rPr>
        <w:t>本公司前身天津长荣印刷包装设备有限公司（以下简称长荣公司）是经天津市红桥区对外经济贸</w:t>
      </w:r>
    </w:p>
    <w:p>
      <w:pPr>
        <w:pStyle w:val="Heading6"/>
        <w:spacing w:line="244" w:lineRule="auto" w:before="24"/>
        <w:ind w:right="150"/>
        <w:jc w:val="both"/>
      </w:pPr>
      <w:r>
        <w:rPr/>
        <w:t>易委员会以</w:t>
      </w:r>
      <w:r>
        <w:rPr>
          <w:rFonts w:ascii="Times New Roman" w:hAnsi="Times New Roman" w:cs="Times New Roman" w:eastAsia="Times New Roman" w:hint="default"/>
        </w:rPr>
        <w:t>“</w:t>
      </w:r>
      <w:r>
        <w:rPr/>
        <w:t>津红外资（</w:t>
      </w:r>
      <w:r>
        <w:rPr>
          <w:rFonts w:ascii="Times New Roman" w:hAnsi="Times New Roman" w:cs="Times New Roman" w:eastAsia="Times New Roman" w:hint="default"/>
        </w:rPr>
        <w:t>1995</w:t>
      </w:r>
      <w:r>
        <w:rPr/>
        <w:t>）</w:t>
      </w:r>
      <w:r>
        <w:rPr>
          <w:rFonts w:ascii="Times New Roman" w:hAnsi="Times New Roman" w:cs="Times New Roman" w:eastAsia="Times New Roman" w:hint="default"/>
        </w:rPr>
        <w:t>17</w:t>
      </w:r>
      <w:r>
        <w:rPr/>
        <w:t>号文件《关于批准设立</w:t>
      </w:r>
      <w:r>
        <w:rPr>
          <w:rFonts w:ascii="Times New Roman" w:hAnsi="Times New Roman" w:cs="Times New Roman" w:eastAsia="Times New Roman" w:hint="default"/>
        </w:rPr>
        <w:t>“</w:t>
      </w:r>
      <w:r>
        <w:rPr/>
        <w:t>天津长荣印刷包装设备有限公司</w:t>
      </w:r>
      <w:r>
        <w:rPr>
          <w:rFonts w:ascii="Times New Roman" w:hAnsi="Times New Roman" w:cs="Times New Roman" w:eastAsia="Times New Roman" w:hint="default"/>
        </w:rPr>
        <w:t>”</w:t>
      </w:r>
      <w:r>
        <w:rPr/>
        <w:t>的批复》</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同意，天津市人民政府以</w:t>
      </w:r>
      <w:r>
        <w:rPr>
          <w:rFonts w:ascii="Times New Roman" w:hAnsi="Times New Roman" w:cs="Times New Roman" w:eastAsia="Times New Roman" w:hint="default"/>
        </w:rPr>
        <w:t>“</w:t>
      </w:r>
      <w:r>
        <w:rPr/>
        <w:t>商外资津外资字</w:t>
      </w:r>
      <w:r>
        <w:rPr>
          <w:rFonts w:ascii="Times New Roman" w:hAnsi="Times New Roman" w:cs="Times New Roman" w:eastAsia="Times New Roman" w:hint="default"/>
        </w:rPr>
        <w:t>[1995]A0315</w:t>
      </w:r>
      <w:r>
        <w:rPr/>
        <w:t>号 </w:t>
      </w:r>
      <w:r>
        <w:rPr>
          <w:spacing w:val="2"/>
        </w:rPr>
        <w:t>中华人民共和国台港澳侨投资企业批准证</w:t>
      </w:r>
      <w:r>
        <w:rPr>
          <w:spacing w:val="-71"/>
        </w:rPr>
        <w:t> </w:t>
      </w:r>
      <w:r>
        <w:rPr>
          <w:spacing w:val="-71"/>
        </w:rPr>
      </w:r>
      <w:r>
        <w:rPr/>
        <w:t>书</w:t>
      </w:r>
      <w:r>
        <w:rPr>
          <w:rFonts w:ascii="Times New Roman" w:hAnsi="Times New Roman" w:cs="Times New Roman" w:eastAsia="Times New Roman" w:hint="default"/>
        </w:rPr>
        <w:t>”</w:t>
      </w:r>
      <w:r>
        <w:rPr/>
        <w:t>批准，由台湾有恒机械工业有限公司于</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月投资设立的外商独资企业，注册资本</w:t>
      </w:r>
      <w:r>
        <w:rPr>
          <w:rFonts w:ascii="Times New Roman" w:hAnsi="Times New Roman" w:cs="Times New Roman" w:eastAsia="Times New Roman" w:hint="default"/>
        </w:rPr>
        <w:t>900,000.00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美元，已经天津天地会计师事务所审验并出具</w:t>
      </w:r>
      <w:r>
        <w:rPr>
          <w:rFonts w:ascii="Times New Roman" w:hAnsi="Times New Roman" w:cs="Times New Roman" w:eastAsia="Times New Roman" w:hint="default"/>
        </w:rPr>
        <w:t>“</w:t>
      </w:r>
      <w:r>
        <w:rPr/>
        <w:t>津天地会验字（</w:t>
      </w:r>
      <w:r>
        <w:rPr>
          <w:rFonts w:ascii="Times New Roman" w:hAnsi="Times New Roman" w:cs="Times New Roman" w:eastAsia="Times New Roman" w:hint="default"/>
        </w:rPr>
        <w:t>1998</w:t>
      </w:r>
      <w:r>
        <w:rPr/>
        <w:t>）第</w:t>
      </w:r>
      <w:r>
        <w:rPr>
          <w:rFonts w:ascii="Times New Roman" w:hAnsi="Times New Roman" w:cs="Times New Roman" w:eastAsia="Times New Roman" w:hint="default"/>
        </w:rPr>
        <w:t>756</w:t>
      </w:r>
      <w:r>
        <w:rPr/>
        <w:t>号《验资报告》</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Heading6"/>
        <w:spacing w:line="244" w:lineRule="auto"/>
        <w:ind w:right="148" w:firstLine="440"/>
        <w:jc w:val="both"/>
      </w:pPr>
      <w:r>
        <w:rPr>
          <w:rFonts w:ascii="Times New Roman" w:hAnsi="Times New Roman" w:cs="Times New Roman" w:eastAsia="Times New Roman" w:hint="default"/>
          <w:spacing w:val="-1"/>
        </w:rPr>
        <w:t>2003</w:t>
      </w:r>
      <w:r>
        <w:rPr>
          <w:spacing w:val="-1"/>
        </w:rPr>
        <w:t>年和</w:t>
      </w:r>
      <w:r>
        <w:rPr>
          <w:rFonts w:ascii="Times New Roman" w:hAnsi="Times New Roman" w:cs="Times New Roman" w:eastAsia="Times New Roman" w:hint="default"/>
          <w:spacing w:val="-1"/>
        </w:rPr>
        <w:t>2004</w:t>
      </w:r>
      <w:r>
        <w:rPr>
          <w:spacing w:val="-1"/>
        </w:rPr>
        <w:t>年，长荣公司经天津市北辰区对外经济贸易委员会批准以未分配利润和储备基金转</w:t>
      </w:r>
      <w:r>
        <w:rPr>
          <w:w w:val="99"/>
        </w:rPr>
        <w:t> </w:t>
      </w:r>
      <w:r>
        <w:rPr/>
        <w:t>增注册资本</w:t>
      </w:r>
      <w:r>
        <w:rPr>
          <w:spacing w:val="-6"/>
        </w:rPr>
        <w:t> </w:t>
      </w:r>
      <w:r>
        <w:rPr>
          <w:rFonts w:ascii="Times New Roman" w:hAnsi="Times New Roman" w:cs="Times New Roman" w:eastAsia="Times New Roman" w:hint="default"/>
        </w:rPr>
        <w:t>1,910,000.00</w:t>
      </w:r>
      <w:r>
        <w:rPr/>
        <w:t>美元，已经岳华会计师事务所有限责任公司天津分所审验并分别出具岳津验</w:t>
      </w:r>
      <w:r>
        <w:rPr>
          <w:spacing w:val="-107"/>
        </w:rPr>
        <w:t> </w:t>
      </w:r>
      <w:r>
        <w:rPr>
          <w:spacing w:val="-107"/>
        </w:rPr>
      </w:r>
      <w:r>
        <w:rPr>
          <w:spacing w:val="-16"/>
          <w:w w:val="99"/>
        </w:rPr>
        <w:t>外更（</w:t>
      </w:r>
      <w:r>
        <w:rPr>
          <w:rFonts w:ascii="Times New Roman" w:hAnsi="Times New Roman" w:cs="Times New Roman" w:eastAsia="Times New Roman" w:hint="default"/>
          <w:spacing w:val="-16"/>
          <w:w w:val="99"/>
        </w:rPr>
        <w:t>2003</w:t>
      </w:r>
      <w:r>
        <w:rPr>
          <w:spacing w:val="-16"/>
          <w:w w:val="99"/>
        </w:rPr>
        <w:t>）第</w:t>
      </w:r>
      <w:r>
        <w:rPr>
          <w:rFonts w:ascii="Times New Roman" w:hAnsi="Times New Roman" w:cs="Times New Roman" w:eastAsia="Times New Roman" w:hint="default"/>
          <w:spacing w:val="-16"/>
          <w:w w:val="99"/>
        </w:rPr>
        <w:t>008</w:t>
      </w:r>
      <w:r>
        <w:rPr>
          <w:spacing w:val="-16"/>
          <w:w w:val="99"/>
        </w:rPr>
        <w:t>号、（</w:t>
      </w:r>
      <w:r>
        <w:rPr>
          <w:rFonts w:ascii="Times New Roman" w:hAnsi="Times New Roman" w:cs="Times New Roman" w:eastAsia="Times New Roman" w:hint="default"/>
          <w:spacing w:val="-16"/>
          <w:w w:val="99"/>
        </w:rPr>
        <w:t>2004</w:t>
      </w:r>
      <w:r>
        <w:rPr>
          <w:spacing w:val="-16"/>
          <w:w w:val="99"/>
        </w:rPr>
        <w:t>）第</w:t>
      </w:r>
      <w:r>
        <w:rPr>
          <w:rFonts w:ascii="Times New Roman" w:hAnsi="Times New Roman" w:cs="Times New Roman" w:eastAsia="Times New Roman" w:hint="default"/>
          <w:spacing w:val="-16"/>
          <w:w w:val="99"/>
        </w:rPr>
        <w:t>023</w:t>
      </w:r>
      <w:r>
        <w:rPr>
          <w:spacing w:val="-16"/>
          <w:w w:val="99"/>
        </w:rPr>
        <w:t>号《验资报告》。经过上述增资后，长荣公司注册资本增至</w:t>
      </w:r>
      <w:r>
        <w:rPr>
          <w:rFonts w:ascii="Times New Roman" w:hAnsi="Times New Roman" w:cs="Times New Roman" w:eastAsia="Times New Roman" w:hint="default"/>
          <w:spacing w:val="-16"/>
          <w:w w:val="99"/>
        </w:rPr>
        <w:t>2,810,000.00</w:t>
      </w:r>
      <w:r>
        <w:rPr>
          <w:rFonts w:ascii="Times New Roman" w:hAnsi="Times New Roman" w:cs="Times New Roman" w:eastAsia="Times New Roman" w:hint="default"/>
          <w:spacing w:val="-38"/>
          <w:w w:val="99"/>
        </w:rPr>
        <w:t> </w:t>
      </w:r>
      <w:r>
        <w:rPr>
          <w:rFonts w:ascii="Times New Roman" w:hAnsi="Times New Roman" w:cs="Times New Roman" w:eastAsia="Times New Roman" w:hint="default"/>
          <w:spacing w:val="-38"/>
          <w:w w:val="99"/>
        </w:rPr>
      </w:r>
      <w:r>
        <w:rPr/>
        <w:t>美元。</w:t>
      </w:r>
    </w:p>
    <w:p>
      <w:pPr>
        <w:spacing w:line="240" w:lineRule="auto" w:before="11"/>
        <w:rPr>
          <w:rFonts w:ascii="宋体" w:hAnsi="宋体" w:cs="宋体" w:eastAsia="宋体" w:hint="default"/>
          <w:sz w:val="19"/>
          <w:szCs w:val="19"/>
        </w:rPr>
      </w:pPr>
    </w:p>
    <w:p>
      <w:pPr>
        <w:pStyle w:val="Heading6"/>
        <w:spacing w:line="240" w:lineRule="auto"/>
        <w:ind w:left="594" w:right="0"/>
        <w:jc w:val="left"/>
      </w:pPr>
      <w:r>
        <w:rPr>
          <w:rFonts w:ascii="Times New Roman" w:hAnsi="Times New Roman" w:cs="Times New Roman" w:eastAsia="Times New Roman" w:hint="default"/>
          <w:spacing w:val="5"/>
        </w:rPr>
        <w:t>2004</w:t>
      </w:r>
      <w:r>
        <w:rPr>
          <w:spacing w:val="5"/>
        </w:rPr>
        <w:t>年，台湾有恒机械工业有限公司将其持有的长荣公司</w:t>
      </w:r>
      <w:r>
        <w:rPr>
          <w:rFonts w:ascii="Times New Roman" w:hAnsi="Times New Roman" w:cs="Times New Roman" w:eastAsia="Times New Roman" w:hint="default"/>
          <w:spacing w:val="5"/>
        </w:rPr>
        <w:t>49%</w:t>
      </w:r>
      <w:r>
        <w:rPr>
          <w:spacing w:val="5"/>
        </w:rPr>
        <w:t>的股权无偿转让给自然人李莉，</w:t>
      </w:r>
    </w:p>
    <w:p>
      <w:pPr>
        <w:pStyle w:val="Heading6"/>
        <w:spacing w:line="240" w:lineRule="auto" w:before="7"/>
        <w:ind w:right="0"/>
        <w:jc w:val="both"/>
      </w:pPr>
      <w:r>
        <w:rPr>
          <w:rFonts w:ascii="Times New Roman" w:hAnsi="Times New Roman" w:cs="Times New Roman" w:eastAsia="Times New Roman" w:hint="default"/>
        </w:rPr>
        <w:t>2005</w:t>
      </w:r>
      <w:r>
        <w:rPr/>
        <w:t>年，台湾有恒机械工业有限公司将其持有的长荣公司</w:t>
      </w:r>
      <w:r>
        <w:rPr>
          <w:rFonts w:ascii="Times New Roman" w:hAnsi="Times New Roman" w:cs="Times New Roman" w:eastAsia="Times New Roman" w:hint="default"/>
        </w:rPr>
        <w:t>21%</w:t>
      </w:r>
      <w:r>
        <w:rPr/>
        <w:t>的股权转让给自然人李莉；</w:t>
      </w:r>
      <w:r>
        <w:rPr>
          <w:rFonts w:ascii="Times New Roman" w:hAnsi="Times New Roman" w:cs="Times New Roman" w:eastAsia="Times New Roman" w:hint="default"/>
        </w:rPr>
        <w:t>2007</w:t>
      </w:r>
      <w:r>
        <w:rPr/>
        <w:t>年，经</w:t>
      </w:r>
    </w:p>
    <w:p>
      <w:pPr>
        <w:spacing w:after="0" w:line="240" w:lineRule="auto"/>
        <w:jc w:val="both"/>
        <w:sectPr>
          <w:pgSz w:w="11910" w:h="16840"/>
          <w:pgMar w:header="747" w:footer="982" w:top="1060" w:bottom="1180" w:left="980" w:right="980"/>
        </w:sectPr>
      </w:pPr>
    </w:p>
    <w:p>
      <w:pPr>
        <w:spacing w:line="240" w:lineRule="auto" w:before="4"/>
        <w:rPr>
          <w:rFonts w:ascii="宋体" w:hAnsi="宋体" w:cs="宋体" w:eastAsia="宋体" w:hint="default"/>
          <w:sz w:val="24"/>
          <w:szCs w:val="24"/>
        </w:rPr>
      </w:pPr>
    </w:p>
    <w:p>
      <w:pPr>
        <w:pStyle w:val="Heading6"/>
        <w:spacing w:line="244" w:lineRule="auto" w:before="31"/>
        <w:ind w:left="154" w:right="206" w:hanging="1"/>
        <w:jc w:val="both"/>
      </w:pPr>
      <w:r>
        <w:rPr>
          <w:spacing w:val="3"/>
        </w:rPr>
        <w:t>天津市商务委员会以</w:t>
      </w:r>
      <w:r>
        <w:rPr>
          <w:spacing w:val="-20"/>
        </w:rPr>
        <w:t> </w:t>
      </w:r>
      <w:r>
        <w:rPr>
          <w:spacing w:val="3"/>
        </w:rPr>
        <w:t>津商务资管</w:t>
      </w:r>
      <w:r>
        <w:rPr>
          <w:rFonts w:ascii="Times New Roman" w:hAnsi="Times New Roman" w:cs="Times New Roman" w:eastAsia="Times New Roman" w:hint="default"/>
          <w:spacing w:val="3"/>
        </w:rPr>
        <w:t>[2007]533</w:t>
      </w:r>
      <w:r>
        <w:rPr>
          <w:spacing w:val="3"/>
        </w:rPr>
        <w:t>号</w:t>
      </w:r>
      <w:r>
        <w:rPr>
          <w:rFonts w:ascii="Times New Roman" w:hAnsi="Times New Roman" w:cs="Times New Roman" w:eastAsia="Times New Roman" w:hint="default"/>
          <w:spacing w:val="3"/>
        </w:rPr>
        <w:t>“</w:t>
      </w:r>
      <w:r>
        <w:rPr>
          <w:spacing w:val="3"/>
        </w:rPr>
        <w:t>关于同意天津长荣印刷包装设备有限公司股权转让及</w:t>
      </w:r>
      <w:r>
        <w:rPr>
          <w:spacing w:val="4"/>
          <w:w w:val="99"/>
        </w:rPr>
        <w:t> </w:t>
      </w:r>
      <w:r>
        <w:rPr>
          <w:spacing w:val="-2"/>
          <w:w w:val="99"/>
        </w:rPr>
        <w:t>企业类型变更的批复</w:t>
      </w:r>
      <w:r>
        <w:rPr>
          <w:rFonts w:ascii="Times New Roman" w:hAnsi="Times New Roman" w:cs="Times New Roman" w:eastAsia="Times New Roman" w:hint="default"/>
          <w:spacing w:val="-2"/>
          <w:w w:val="99"/>
        </w:rPr>
        <w:t>”</w:t>
      </w:r>
      <w:r>
        <w:rPr>
          <w:spacing w:val="-2"/>
          <w:w w:val="99"/>
        </w:rPr>
        <w:t>文件批准，台湾有恒机械工业有限公司将其持有的长荣公司</w:t>
      </w:r>
      <w:r>
        <w:rPr>
          <w:rFonts w:ascii="Times New Roman" w:hAnsi="Times New Roman" w:cs="Times New Roman" w:eastAsia="Times New Roman" w:hint="default"/>
          <w:spacing w:val="-2"/>
          <w:w w:val="99"/>
        </w:rPr>
        <w:t>30%</w:t>
      </w:r>
      <w:r>
        <w:rPr>
          <w:spacing w:val="-2"/>
          <w:w w:val="99"/>
        </w:rPr>
        <w:t>股权转让给天津</w:t>
      </w:r>
      <w:r>
        <w:rPr>
          <w:w w:val="99"/>
        </w:rPr>
        <w:t> </w:t>
      </w:r>
      <w:r>
        <w:rPr/>
        <w:t>有恒投资有限公司（该公司已于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日变更名称为天津名轩投资有限公司），李莉将其持有</w:t>
      </w:r>
      <w:r>
        <w:rPr>
          <w:spacing w:val="-62"/>
        </w:rPr>
        <w:t> </w:t>
      </w:r>
      <w:r>
        <w:rPr>
          <w:spacing w:val="-62"/>
        </w:rPr>
      </w:r>
      <w:r>
        <w:rPr>
          <w:spacing w:val="-2"/>
        </w:rPr>
        <w:t>的长荣公司</w:t>
      </w:r>
      <w:r>
        <w:rPr>
          <w:rFonts w:ascii="Times New Roman" w:hAnsi="Times New Roman" w:cs="Times New Roman" w:eastAsia="Times New Roman" w:hint="default"/>
          <w:spacing w:val="-2"/>
        </w:rPr>
        <w:t>1.54%</w:t>
      </w:r>
      <w:r>
        <w:rPr>
          <w:spacing w:val="-2"/>
        </w:rPr>
        <w:t>和</w:t>
      </w:r>
      <w:r>
        <w:rPr>
          <w:rFonts w:ascii="Times New Roman" w:hAnsi="Times New Roman" w:cs="Times New Roman" w:eastAsia="Times New Roman" w:hint="default"/>
          <w:spacing w:val="-2"/>
        </w:rPr>
        <w:t>0.46%</w:t>
      </w:r>
      <w:r>
        <w:rPr>
          <w:spacing w:val="-2"/>
        </w:rPr>
        <w:t>的股权分别转让给自然人赵俊伟和陈诗宇。经过上述股权变更后，长荣公司</w:t>
      </w:r>
      <w:r>
        <w:rPr>
          <w:spacing w:val="-101"/>
        </w:rPr>
        <w:t> </w:t>
      </w:r>
      <w:r>
        <w:rPr>
          <w:spacing w:val="-101"/>
        </w:rPr>
      </w:r>
      <w:r>
        <w:rPr/>
        <w:t>变更为内资企业，注册资本：</w:t>
      </w:r>
      <w:r>
        <w:rPr>
          <w:rFonts w:ascii="Times New Roman" w:hAnsi="Times New Roman" w:cs="Times New Roman" w:eastAsia="Times New Roman" w:hint="default"/>
        </w:rPr>
        <w:t>21,131,200.00</w:t>
      </w:r>
      <w:r>
        <w:rPr/>
        <w:t>元，其中李莉持有</w:t>
      </w:r>
      <w:r>
        <w:rPr>
          <w:rFonts w:ascii="Times New Roman" w:hAnsi="Times New Roman" w:cs="Times New Roman" w:eastAsia="Times New Roman" w:hint="default"/>
        </w:rPr>
        <w:t>68%</w:t>
      </w:r>
      <w:r>
        <w:rPr/>
        <w:t>的股权，天津名轩投资有限公司持</w:t>
      </w:r>
      <w:r>
        <w:rPr>
          <w:spacing w:val="-82"/>
        </w:rPr>
        <w:t> </w:t>
      </w:r>
      <w:r>
        <w:rPr>
          <w:spacing w:val="-82"/>
        </w:rPr>
      </w:r>
      <w:r>
        <w:rPr/>
        <w:t>有</w:t>
      </w:r>
      <w:r>
        <w:rPr>
          <w:rFonts w:ascii="Times New Roman" w:hAnsi="Times New Roman" w:cs="Times New Roman" w:eastAsia="Times New Roman" w:hint="default"/>
        </w:rPr>
        <w:t>30%</w:t>
      </w:r>
      <w:r>
        <w:rPr/>
        <w:t>的股权，赵俊伟持有</w:t>
      </w:r>
      <w:r>
        <w:rPr>
          <w:rFonts w:ascii="Times New Roman" w:hAnsi="Times New Roman" w:cs="Times New Roman" w:eastAsia="Times New Roman" w:hint="default"/>
        </w:rPr>
        <w:t>1.54%</w:t>
      </w:r>
      <w:r>
        <w:rPr/>
        <w:t>的股权，陈诗宇持有</w:t>
      </w:r>
      <w:r>
        <w:rPr>
          <w:rFonts w:ascii="Times New Roman" w:hAnsi="Times New Roman" w:cs="Times New Roman" w:eastAsia="Times New Roman" w:hint="default"/>
        </w:rPr>
        <w:t>0.46%</w:t>
      </w:r>
      <w:r>
        <w:rPr/>
        <w:t>的股权。</w:t>
      </w:r>
    </w:p>
    <w:p>
      <w:pPr>
        <w:pStyle w:val="Heading6"/>
        <w:spacing w:line="552" w:lineRule="exact" w:before="58"/>
        <w:ind w:left="594" w:right="19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整体变更</w:t>
      </w:r>
      <w:r>
        <w:rPr>
          <w:w w:val="99"/>
        </w:rPr>
        <w:t> </w:t>
      </w:r>
      <w:r>
        <w:rPr>
          <w:spacing w:val="-1"/>
        </w:rPr>
        <w:t>长荣公司股东李莉、天津名轩投资有限公司、赵俊伟和陈诗宇作为发起人，以</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31</w:t>
      </w:r>
      <w:r>
        <w:rPr>
          <w:spacing w:val="-1"/>
        </w:rPr>
        <w:t>日为</w:t>
      </w:r>
      <w:r>
        <w:rPr/>
      </w:r>
    </w:p>
    <w:p>
      <w:pPr>
        <w:pStyle w:val="Heading6"/>
        <w:spacing w:line="249" w:lineRule="exact"/>
        <w:ind w:left="154" w:right="0" w:hanging="1"/>
        <w:jc w:val="both"/>
      </w:pPr>
      <w:r>
        <w:rPr/>
        <w:t>基准日整体变更设立本公司。以截止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日经审计的长荣公司账面净资产</w:t>
      </w:r>
      <w:r>
        <w:rPr>
          <w:rFonts w:ascii="Times New Roman" w:hAnsi="Times New Roman" w:cs="Times New Roman" w:eastAsia="Times New Roman" w:hint="default"/>
        </w:rPr>
        <w:t>77,571,789.83</w:t>
      </w:r>
      <w:r>
        <w:rPr/>
        <w:t>元中</w:t>
      </w:r>
    </w:p>
    <w:p>
      <w:pPr>
        <w:pStyle w:val="Heading6"/>
        <w:spacing w:line="244" w:lineRule="auto" w:before="7"/>
        <w:ind w:left="154" w:right="207" w:hanging="1"/>
        <w:jc w:val="both"/>
      </w:pPr>
      <w:r>
        <w:rPr/>
        <w:t>的</w:t>
      </w:r>
      <w:r>
        <w:rPr>
          <w:rFonts w:ascii="Times New Roman" w:hAnsi="Times New Roman" w:cs="Times New Roman" w:eastAsia="Times New Roman" w:hint="default"/>
        </w:rPr>
        <w:t>75,000,000.00</w:t>
      </w:r>
      <w:r>
        <w:rPr/>
        <w:t>元折为本公司的股本，总股份为</w:t>
      </w:r>
      <w:r>
        <w:rPr>
          <w:rFonts w:ascii="Times New Roman" w:hAnsi="Times New Roman" w:cs="Times New Roman" w:eastAsia="Times New Roman" w:hint="default"/>
        </w:rPr>
        <w:t>75,000,000</w:t>
      </w:r>
      <w:r>
        <w:rPr/>
        <w:t>股，每股面值人民币</w:t>
      </w:r>
      <w:r>
        <w:rPr>
          <w:rFonts w:ascii="Times New Roman" w:hAnsi="Times New Roman" w:cs="Times New Roman" w:eastAsia="Times New Roman" w:hint="default"/>
        </w:rPr>
        <w:t>1</w:t>
      </w:r>
      <w:r>
        <w:rPr/>
        <w:t>元，注册资本人民币</w:t>
      </w:r>
      <w:r>
        <w:rPr>
          <w:w w:val="99"/>
        </w:rPr>
        <w:t> </w:t>
      </w:r>
      <w:r>
        <w:rPr>
          <w:rFonts w:ascii="Times New Roman" w:hAnsi="Times New Roman" w:cs="Times New Roman" w:eastAsia="Times New Roman" w:hint="default"/>
        </w:rPr>
        <w:t>75,000,000.00</w:t>
      </w:r>
      <w:r>
        <w:rPr/>
        <w:t>元，已经北京五联方圆会计师事务所有限公司审验并出具</w:t>
      </w:r>
      <w:r>
        <w:rPr>
          <w:rFonts w:ascii="Times New Roman" w:hAnsi="Times New Roman" w:cs="Times New Roman" w:eastAsia="Times New Roman" w:hint="default"/>
        </w:rPr>
        <w:t>“</w:t>
      </w:r>
      <w:r>
        <w:rPr/>
        <w:t>五联方圆验字</w:t>
      </w:r>
      <w:r>
        <w:rPr>
          <w:rFonts w:ascii="Times New Roman" w:hAnsi="Times New Roman" w:cs="Times New Roman" w:eastAsia="Times New Roman" w:hint="default"/>
        </w:rPr>
        <w:t>[2007]035</w:t>
      </w:r>
      <w:r>
        <w:rPr/>
        <w:t>号</w:t>
      </w:r>
      <w:r>
        <w:rPr>
          <w:rFonts w:ascii="Times New Roman" w:hAnsi="Times New Roman" w:cs="Times New Roman" w:eastAsia="Times New Roman" w:hint="default"/>
        </w:rPr>
        <w:t>”</w:t>
      </w:r>
      <w:r>
        <w:rPr/>
        <w:t>验</w:t>
      </w:r>
      <w:r>
        <w:rPr>
          <w:w w:val="99"/>
        </w:rPr>
        <w:t> </w:t>
      </w:r>
      <w:r>
        <w:rPr>
          <w:spacing w:val="2"/>
        </w:rPr>
        <w:t>资报告。股东李莉、天津名轩投资有限公司、赵俊伟和陈诗宇，分别持有本公司</w:t>
      </w:r>
      <w:r>
        <w:rPr>
          <w:rFonts w:ascii="Times New Roman" w:hAnsi="Times New Roman" w:cs="Times New Roman" w:eastAsia="Times New Roman" w:hint="default"/>
          <w:spacing w:val="2"/>
        </w:rPr>
        <w:t>68%</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1.54%</w:t>
      </w:r>
      <w:r>
        <w:rPr>
          <w:rFonts w:ascii="Times New Roman" w:hAnsi="Times New Roman" w:cs="Times New Roman" w:eastAsia="Times New Roman" w:hint="default"/>
          <w:w w:val="99"/>
        </w:rPr>
        <w:t> </w:t>
      </w:r>
      <w:r>
        <w:rPr/>
        <w:t>及</w:t>
      </w:r>
      <w:r>
        <w:rPr>
          <w:rFonts w:ascii="Times New Roman" w:hAnsi="Times New Roman" w:cs="Times New Roman" w:eastAsia="Times New Roman" w:hint="default"/>
        </w:rPr>
        <w:t>0.46%</w:t>
      </w:r>
      <w:r>
        <w:rPr/>
        <w:t>的股权。</w:t>
      </w:r>
    </w:p>
    <w:p>
      <w:pPr>
        <w:pStyle w:val="Heading6"/>
        <w:spacing w:line="552" w:lineRule="exact" w:before="58"/>
        <w:ind w:left="594" w:right="19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股本演变</w:t>
      </w:r>
      <w:r>
        <w:rPr>
          <w:w w:val="99"/>
        </w:rPr>
        <w:t> </w:t>
      </w:r>
      <w:r>
        <w:rPr>
          <w:spacing w:val="-1"/>
        </w:rPr>
        <w:t>本公司于</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日召开临时股东大会，审议并通过了《关于股权转让的议案》、《关于修</w:t>
      </w:r>
    </w:p>
    <w:p>
      <w:pPr>
        <w:pStyle w:val="Heading6"/>
        <w:spacing w:line="249" w:lineRule="exact"/>
        <w:ind w:left="154" w:right="0"/>
        <w:jc w:val="both"/>
      </w:pPr>
      <w:r>
        <w:rPr/>
        <w:t>订公司章程的议案》，同意李莉将其持有的本公司</w:t>
      </w:r>
      <w:r>
        <w:rPr>
          <w:rFonts w:ascii="Times New Roman" w:hAnsi="Times New Roman" w:cs="Times New Roman" w:eastAsia="Times New Roman" w:hint="default"/>
        </w:rPr>
        <w:t>2.00%</w:t>
      </w:r>
      <w:r>
        <w:rPr/>
        <w:t>和</w:t>
      </w:r>
      <w:r>
        <w:rPr>
          <w:rFonts w:ascii="Times New Roman" w:hAnsi="Times New Roman" w:cs="Times New Roman" w:eastAsia="Times New Roman" w:hint="default"/>
        </w:rPr>
        <w:t>0.06%</w:t>
      </w:r>
      <w:r>
        <w:rPr/>
        <w:t>的股权分别转让给天津天保成长创业</w:t>
      </w:r>
    </w:p>
    <w:p>
      <w:pPr>
        <w:pStyle w:val="Heading6"/>
        <w:spacing w:line="240" w:lineRule="auto" w:before="7"/>
        <w:ind w:left="154" w:right="0"/>
        <w:jc w:val="both"/>
      </w:pPr>
      <w:r>
        <w:rPr/>
        <w:t>投资有限公司和天津创业投资管理有限公司。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日，相关工商登记变更手续办理完毕。</w:t>
      </w:r>
    </w:p>
    <w:p>
      <w:pPr>
        <w:spacing w:line="240" w:lineRule="auto" w:before="12"/>
        <w:rPr>
          <w:rFonts w:ascii="宋体" w:hAnsi="宋体" w:cs="宋体" w:eastAsia="宋体" w:hint="default"/>
          <w:sz w:val="18"/>
          <w:szCs w:val="18"/>
        </w:rPr>
      </w:pPr>
    </w:p>
    <w:p>
      <w:pPr>
        <w:pStyle w:val="Heading6"/>
        <w:spacing w:line="244" w:lineRule="auto"/>
        <w:ind w:right="176" w:firstLine="440"/>
        <w:jc w:val="both"/>
      </w:pPr>
      <w:r>
        <w:rPr>
          <w:spacing w:val="4"/>
        </w:rPr>
        <w:t>根据本公司</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10</w:t>
      </w:r>
      <w:r>
        <w:rPr>
          <w:spacing w:val="4"/>
        </w:rPr>
        <w:t>日召开的第一次临时股东大会决议以及中国证券监督管理委员会</w:t>
      </w:r>
      <w:r>
        <w:rPr>
          <w:rFonts w:ascii="Times New Roman" w:hAnsi="Times New Roman" w:cs="Times New Roman" w:eastAsia="Times New Roman" w:hint="default"/>
          <w:spacing w:val="4"/>
        </w:rPr>
        <w:t>“</w:t>
      </w:r>
      <w:r>
        <w:rPr>
          <w:spacing w:val="4"/>
        </w:rPr>
        <w:t>证监</w:t>
      </w:r>
      <w:r>
        <w:rPr>
          <w:spacing w:val="7"/>
          <w:w w:val="99"/>
        </w:rPr>
        <w:t> </w:t>
      </w:r>
      <w:r>
        <w:rPr>
          <w:spacing w:val="4"/>
        </w:rPr>
        <w:t>许可</w:t>
      </w:r>
      <w:r>
        <w:rPr>
          <w:rFonts w:ascii="Times New Roman" w:hAnsi="Times New Roman" w:cs="Times New Roman" w:eastAsia="Times New Roman" w:hint="default"/>
          <w:spacing w:val="4"/>
        </w:rPr>
        <w:t>[2011]352</w:t>
      </w:r>
      <w:r>
        <w:rPr>
          <w:spacing w:val="4"/>
        </w:rPr>
        <w:t>号</w:t>
      </w:r>
      <w:r>
        <w:rPr>
          <w:rFonts w:ascii="Times New Roman" w:hAnsi="Times New Roman" w:cs="Times New Roman" w:eastAsia="Times New Roman" w:hint="default"/>
          <w:spacing w:val="4"/>
        </w:rPr>
        <w:t>” </w:t>
      </w:r>
      <w:r>
        <w:rPr>
          <w:spacing w:val="15"/>
        </w:rPr>
        <w:t>文件的核准以及本公司章程规定，本公司向社会公开发行人民币普通股股票</w:t>
      </w:r>
      <w:r>
        <w:rPr>
          <w:spacing w:val="-102"/>
        </w:rPr>
        <w:t> </w:t>
      </w:r>
      <w:r>
        <w:rPr>
          <w:spacing w:val="-102"/>
        </w:rPr>
      </w:r>
      <w:r>
        <w:rPr>
          <w:rFonts w:ascii="Times New Roman" w:hAnsi="Times New Roman" w:cs="Times New Roman" w:eastAsia="Times New Roman" w:hint="default"/>
        </w:rPr>
        <w:t>25,000,000</w:t>
      </w:r>
      <w:r>
        <w:rPr/>
        <w:t>股，增加股本人民币</w:t>
      </w:r>
      <w:r>
        <w:rPr>
          <w:rFonts w:ascii="Times New Roman" w:hAnsi="Times New Roman" w:cs="Times New Roman" w:eastAsia="Times New Roman" w:hint="default"/>
        </w:rPr>
        <w:t>25,000,000.00</w:t>
      </w:r>
      <w:r>
        <w:rPr/>
        <w:t>元，变更后的注册资本（股本）为人民币</w:t>
      </w:r>
      <w:r>
        <w:rPr>
          <w:rFonts w:ascii="Times New Roman" w:hAnsi="Times New Roman" w:cs="Times New Roman" w:eastAsia="Times New Roman" w:hint="default"/>
        </w:rPr>
        <w:t>100,000,000.00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3"/>
        </w:rPr>
        <w:t>元。截止</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24</w:t>
      </w:r>
      <w:r>
        <w:rPr>
          <w:spacing w:val="3"/>
        </w:rPr>
        <w:t>日止，本公司实际已发行人民币普通股</w:t>
      </w:r>
      <w:r>
        <w:rPr>
          <w:rFonts w:ascii="Times New Roman" w:hAnsi="Times New Roman" w:cs="Times New Roman" w:eastAsia="Times New Roman" w:hint="default"/>
          <w:spacing w:val="3"/>
        </w:rPr>
        <w:t>25,000,000</w:t>
      </w:r>
      <w:r>
        <w:rPr>
          <w:spacing w:val="3"/>
        </w:rPr>
        <w:t>股，募集资金总额为人民币</w:t>
      </w:r>
      <w:r>
        <w:rPr>
          <w:w w:val="99"/>
        </w:rPr>
        <w:t> </w:t>
      </w:r>
      <w:r>
        <w:rPr>
          <w:rFonts w:ascii="Times New Roman" w:hAnsi="Times New Roman" w:cs="Times New Roman" w:eastAsia="Times New Roman" w:hint="default"/>
        </w:rPr>
        <w:t>1,000,000,000.00</w:t>
      </w:r>
      <w:r>
        <w:rPr>
          <w:rFonts w:ascii="Times New Roman" w:hAnsi="Times New Roman" w:cs="Times New Roman" w:eastAsia="Times New Roman" w:hint="default"/>
          <w:spacing w:val="-26"/>
        </w:rPr>
        <w:t> </w:t>
      </w:r>
      <w:r>
        <w:rPr>
          <w:spacing w:val="21"/>
        </w:rPr>
        <w:t>元，扣</w:t>
      </w:r>
      <w:r>
        <w:rPr>
          <w:spacing w:val="-82"/>
        </w:rPr>
        <w:t> </w:t>
      </w:r>
      <w:r>
        <w:rPr>
          <w:spacing w:val="28"/>
        </w:rPr>
        <w:t>除各项发行费用人民币</w:t>
      </w:r>
      <w:r>
        <w:rPr>
          <w:spacing w:val="-81"/>
        </w:rPr>
        <w:t> </w:t>
      </w:r>
      <w:r>
        <w:rPr>
          <w:rFonts w:ascii="Times New Roman" w:hAnsi="Times New Roman" w:cs="Times New Roman" w:eastAsia="Times New Roman" w:hint="default"/>
        </w:rPr>
        <w:t>55,732,370.00</w:t>
      </w:r>
      <w:r>
        <w:rPr>
          <w:rFonts w:ascii="Times New Roman" w:hAnsi="Times New Roman" w:cs="Times New Roman" w:eastAsia="Times New Roman" w:hint="default"/>
          <w:spacing w:val="-26"/>
        </w:rPr>
        <w:t> </w:t>
      </w:r>
      <w:r>
        <w:rPr>
          <w:spacing w:val="16"/>
        </w:rPr>
        <w:t>元，</w:t>
      </w:r>
      <w:r>
        <w:rPr>
          <w:spacing w:val="-82"/>
        </w:rPr>
        <w:t> </w:t>
      </w:r>
      <w:r>
        <w:rPr>
          <w:spacing w:val="29"/>
        </w:rPr>
        <w:t>实际募集资金净额为人民币</w:t>
      </w:r>
      <w:r>
        <w:rPr>
          <w:spacing w:val="-78"/>
        </w:rPr>
        <w:t> </w:t>
      </w:r>
      <w:r>
        <w:rPr/>
      </w:r>
    </w:p>
    <w:p>
      <w:pPr>
        <w:pStyle w:val="Heading6"/>
        <w:spacing w:line="244" w:lineRule="auto" w:before="2"/>
        <w:ind w:left="154" w:right="209"/>
        <w:jc w:val="both"/>
      </w:pPr>
      <w:r>
        <w:rPr>
          <w:rFonts w:ascii="Times New Roman" w:hAnsi="Times New Roman" w:cs="Times New Roman" w:eastAsia="Times New Roman" w:hint="default"/>
          <w:spacing w:val="-2"/>
        </w:rPr>
        <w:t>944,267,630.00</w:t>
      </w:r>
      <w:r>
        <w:rPr>
          <w:spacing w:val="-2"/>
        </w:rPr>
        <w:t>元。其中新增注册资本（股本）人民币</w:t>
      </w:r>
      <w:r>
        <w:rPr>
          <w:rFonts w:ascii="Times New Roman" w:hAnsi="Times New Roman" w:cs="Times New Roman" w:eastAsia="Times New Roman" w:hint="default"/>
          <w:spacing w:val="-2"/>
        </w:rPr>
        <w:t>25,000,000.00</w:t>
      </w:r>
      <w:r>
        <w:rPr>
          <w:spacing w:val="-2"/>
        </w:rPr>
        <w:t>元，资本公积人民币</w:t>
      </w:r>
      <w:r>
        <w:rPr>
          <w:rFonts w:ascii="Times New Roman" w:hAnsi="Times New Roman" w:cs="Times New Roman" w:eastAsia="Times New Roman" w:hint="default"/>
          <w:spacing w:val="-2"/>
        </w:rPr>
        <w:t>919,267,630.00</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元。本次募集资金已经信永中和会计师事务所有限责任公司审验并出具</w:t>
      </w:r>
      <w:r>
        <w:rPr>
          <w:rFonts w:ascii="Times New Roman" w:hAnsi="Times New Roman" w:cs="Times New Roman" w:eastAsia="Times New Roman" w:hint="default"/>
        </w:rPr>
        <w:t>“XHZH/2010TJA2068</w:t>
      </w:r>
      <w:r>
        <w:rPr/>
        <w:t>号</w:t>
      </w:r>
      <w:r>
        <w:rPr>
          <w:rFonts w:ascii="Times New Roman" w:hAnsi="Times New Roman" w:cs="Times New Roman" w:eastAsia="Times New Roman" w:hint="default"/>
        </w:rPr>
        <w:t>”</w:t>
      </w:r>
      <w:r>
        <w:rPr/>
        <w:t>验资</w:t>
      </w:r>
      <w:r>
        <w:rPr>
          <w:spacing w:val="-93"/>
        </w:rPr>
        <w:t> </w:t>
      </w:r>
      <w:r>
        <w:rPr/>
        <w:t>报告。</w:t>
      </w:r>
    </w:p>
    <w:p>
      <w:pPr>
        <w:spacing w:line="240" w:lineRule="auto" w:before="11"/>
        <w:rPr>
          <w:rFonts w:ascii="宋体" w:hAnsi="宋体" w:cs="宋体" w:eastAsia="宋体" w:hint="default"/>
          <w:sz w:val="19"/>
          <w:szCs w:val="19"/>
        </w:rPr>
      </w:pPr>
    </w:p>
    <w:p>
      <w:pPr>
        <w:pStyle w:val="Heading6"/>
        <w:spacing w:line="244" w:lineRule="auto"/>
        <w:ind w:left="154" w:right="95" w:firstLine="440"/>
        <w:jc w:val="left"/>
      </w:pPr>
      <w:r>
        <w:rPr/>
        <w:t>根据深圳证券交易所深证上（</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96</w:t>
      </w:r>
      <w:r>
        <w:rPr/>
        <w:t>号《关于天津长荣印刷设备股份有限公司人民币普通股股</w:t>
      </w:r>
      <w:r>
        <w:rPr>
          <w:w w:val="99"/>
        </w:rPr>
        <w:t> </w:t>
      </w:r>
      <w:r>
        <w:rPr>
          <w:spacing w:val="-5"/>
          <w:w w:val="99"/>
        </w:rPr>
        <w:t>票在创业板上市的通知》，本公司股票于</w:t>
      </w:r>
      <w:r>
        <w:rPr>
          <w:rFonts w:ascii="Times New Roman" w:hAnsi="Times New Roman" w:cs="Times New Roman" w:eastAsia="Times New Roman" w:hint="default"/>
          <w:spacing w:val="-5"/>
          <w:w w:val="99"/>
        </w:rPr>
        <w:t>2011</w:t>
      </w:r>
      <w:r>
        <w:rPr>
          <w:spacing w:val="-5"/>
          <w:w w:val="99"/>
        </w:rPr>
        <w:t>年</w:t>
      </w:r>
      <w:r>
        <w:rPr>
          <w:rFonts w:ascii="Times New Roman" w:hAnsi="Times New Roman" w:cs="Times New Roman" w:eastAsia="Times New Roman" w:hint="default"/>
          <w:spacing w:val="-5"/>
          <w:w w:val="99"/>
        </w:rPr>
        <w:t>3</w:t>
      </w:r>
      <w:r>
        <w:rPr>
          <w:spacing w:val="-5"/>
          <w:w w:val="99"/>
        </w:rPr>
        <w:t>月</w:t>
      </w:r>
      <w:r>
        <w:rPr>
          <w:rFonts w:ascii="Times New Roman" w:hAnsi="Times New Roman" w:cs="Times New Roman" w:eastAsia="Times New Roman" w:hint="default"/>
          <w:spacing w:val="-5"/>
          <w:w w:val="99"/>
        </w:rPr>
        <w:t>29</w:t>
      </w:r>
      <w:r>
        <w:rPr>
          <w:spacing w:val="-5"/>
          <w:w w:val="99"/>
        </w:rPr>
        <w:t>日在深圳证券交易所挂牌交易，股票代码</w:t>
      </w:r>
      <w:r>
        <w:rPr>
          <w:rFonts w:ascii="Times New Roman" w:hAnsi="Times New Roman" w:cs="Times New Roman" w:eastAsia="Times New Roman" w:hint="default"/>
          <w:spacing w:val="-5"/>
          <w:w w:val="99"/>
        </w:rPr>
        <w:t>300195</w:t>
      </w:r>
      <w:r>
        <w:rPr>
          <w:spacing w:val="-5"/>
          <w:w w:val="99"/>
        </w:rPr>
        <w:t>。</w:t>
      </w:r>
      <w:r>
        <w:rPr>
          <w:spacing w:val="-5"/>
        </w:rPr>
      </w:r>
    </w:p>
    <w:p>
      <w:pPr>
        <w:spacing w:line="240" w:lineRule="auto" w:before="7"/>
        <w:rPr>
          <w:rFonts w:ascii="宋体" w:hAnsi="宋体" w:cs="宋体" w:eastAsia="宋体" w:hint="default"/>
          <w:sz w:val="18"/>
          <w:szCs w:val="18"/>
        </w:rPr>
      </w:pPr>
    </w:p>
    <w:p>
      <w:pPr>
        <w:pStyle w:val="Heading6"/>
        <w:spacing w:line="244" w:lineRule="auto"/>
        <w:ind w:left="154" w:right="206" w:firstLine="440"/>
        <w:jc w:val="both"/>
      </w:pPr>
      <w:r>
        <w:rPr/>
        <w:t>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日取得天津市工商行政管理局换发的《企业法人营业执照》，公司类型变更</w:t>
      </w:r>
      <w:r>
        <w:rPr>
          <w:spacing w:val="2"/>
          <w:w w:val="99"/>
        </w:rPr>
        <w:t> </w:t>
      </w:r>
      <w:r>
        <w:rPr/>
        <w:t>为股份有限公司（上市），注册资本变更为壹亿元人民币。</w:t>
      </w:r>
    </w:p>
    <w:p>
      <w:pPr>
        <w:spacing w:line="240" w:lineRule="auto" w:before="11"/>
        <w:rPr>
          <w:rFonts w:ascii="宋体" w:hAnsi="宋体" w:cs="宋体" w:eastAsia="宋体" w:hint="default"/>
          <w:sz w:val="19"/>
          <w:szCs w:val="19"/>
        </w:rPr>
      </w:pPr>
    </w:p>
    <w:p>
      <w:pPr>
        <w:pStyle w:val="Heading6"/>
        <w:spacing w:line="244" w:lineRule="auto"/>
        <w:ind w:left="154" w:right="207" w:firstLine="440"/>
        <w:jc w:val="both"/>
      </w:pPr>
      <w:r>
        <w:rPr/>
        <w:t>根据本公司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日的</w:t>
      </w:r>
      <w:r>
        <w:rPr>
          <w:rFonts w:ascii="Times New Roman" w:hAnsi="Times New Roman" w:cs="Times New Roman" w:eastAsia="Times New Roman" w:hint="default"/>
        </w:rPr>
        <w:t>2011</w:t>
      </w:r>
      <w:r>
        <w:rPr/>
        <w:t>年第一次临时股东大会决议和修改后章程的规定，本公司申请</w:t>
      </w:r>
      <w:r>
        <w:rPr>
          <w:spacing w:val="2"/>
          <w:w w:val="99"/>
        </w:rPr>
        <w:t> </w:t>
      </w:r>
      <w:r>
        <w:rPr>
          <w:spacing w:val="-2"/>
        </w:rPr>
        <w:t>新增注册资本为人民币</w:t>
      </w:r>
      <w:r>
        <w:rPr>
          <w:rFonts w:ascii="Times New Roman" w:hAnsi="Times New Roman" w:cs="Times New Roman" w:eastAsia="Times New Roman" w:hint="default"/>
          <w:spacing w:val="-2"/>
        </w:rPr>
        <w:t>40,000,000.00</w:t>
      </w:r>
      <w:r>
        <w:rPr>
          <w:spacing w:val="-2"/>
        </w:rPr>
        <w:t>元，以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日总股本</w:t>
      </w:r>
      <w:r>
        <w:rPr>
          <w:rFonts w:ascii="Times New Roman" w:hAnsi="Times New Roman" w:cs="Times New Roman" w:eastAsia="Times New Roman" w:hint="default"/>
          <w:spacing w:val="-2"/>
        </w:rPr>
        <w:t>100,000,000</w:t>
      </w:r>
      <w:r>
        <w:rPr>
          <w:spacing w:val="-2"/>
        </w:rPr>
        <w:t>股为基数，按每</w:t>
      </w:r>
      <w:r>
        <w:rPr>
          <w:rFonts w:ascii="Times New Roman" w:hAnsi="Times New Roman" w:cs="Times New Roman" w:eastAsia="Times New Roman" w:hint="default"/>
          <w:spacing w:val="-2"/>
        </w:rPr>
        <w:t>10</w:t>
      </w:r>
      <w:r>
        <w:rPr>
          <w:spacing w:val="-2"/>
        </w:rPr>
        <w:t>股转增</w:t>
      </w:r>
      <w:r>
        <w:rPr>
          <w:spacing w:val="-104"/>
        </w:rPr>
        <w:t> </w:t>
      </w:r>
      <w:r>
        <w:rPr>
          <w:spacing w:val="-104"/>
        </w:rPr>
      </w:r>
      <w:r>
        <w:rPr>
          <w:rFonts w:ascii="Times New Roman" w:hAnsi="Times New Roman" w:cs="Times New Roman" w:eastAsia="Times New Roman" w:hint="default"/>
        </w:rPr>
        <w:t>4</w:t>
      </w:r>
      <w:r>
        <w:rPr>
          <w:rFonts w:ascii="Times New Roman" w:hAnsi="Times New Roman" w:cs="Times New Roman" w:eastAsia="Times New Roman" w:hint="default"/>
          <w:spacing w:val="-35"/>
        </w:rPr>
        <w:t> </w:t>
      </w:r>
      <w:r>
        <w:rPr>
          <w:spacing w:val="14"/>
        </w:rPr>
        <w:t>股的比例，以资本公积向全体股东转增股份总数</w:t>
      </w:r>
      <w:r>
        <w:rPr>
          <w:rFonts w:ascii="Times New Roman" w:hAnsi="Times New Roman" w:cs="Times New Roman" w:eastAsia="Times New Roman" w:hint="default"/>
          <w:spacing w:val="14"/>
        </w:rPr>
        <w:t>40,000,000</w:t>
      </w:r>
      <w:r>
        <w:rPr>
          <w:spacing w:val="14"/>
        </w:rPr>
        <w:t>股，每股面值</w:t>
      </w:r>
      <w:r>
        <w:rPr>
          <w:rFonts w:ascii="Times New Roman" w:hAnsi="Times New Roman" w:cs="Times New Roman" w:eastAsia="Times New Roman" w:hint="default"/>
          <w:spacing w:val="14"/>
        </w:rPr>
        <w:t>1</w:t>
      </w:r>
      <w:r>
        <w:rPr>
          <w:rFonts w:ascii="Times New Roman" w:hAnsi="Times New Roman" w:cs="Times New Roman" w:eastAsia="Times New Roman" w:hint="default"/>
          <w:spacing w:val="-33"/>
        </w:rPr>
        <w:t> </w:t>
      </w:r>
      <w:r>
        <w:rPr>
          <w:spacing w:val="17"/>
        </w:rPr>
        <w:t>元，合计增加股本</w:t>
      </w:r>
    </w:p>
    <w:p>
      <w:pPr>
        <w:pStyle w:val="Heading6"/>
        <w:spacing w:line="240" w:lineRule="auto" w:before="2"/>
        <w:ind w:right="0"/>
        <w:jc w:val="both"/>
        <w:rPr>
          <w:rFonts w:ascii="Times New Roman" w:hAnsi="Times New Roman" w:cs="Times New Roman" w:eastAsia="Times New Roman" w:hint="default"/>
        </w:rPr>
      </w:pPr>
      <w:r>
        <w:rPr>
          <w:rFonts w:ascii="Times New Roman" w:hAnsi="Times New Roman" w:cs="Times New Roman" w:eastAsia="Times New Roman" w:hint="default"/>
        </w:rPr>
        <w:t>40,000,000.00</w:t>
      </w:r>
      <w:r>
        <w:rPr/>
        <w:t>元。上述转增已经信永中和会计师事务所有限责任公司审验并出具</w:t>
      </w:r>
      <w:r>
        <w:rPr>
          <w:rFonts w:ascii="Times New Roman" w:hAnsi="Times New Roman" w:cs="Times New Roman" w:eastAsia="Times New Roman" w:hint="default"/>
        </w:rPr>
        <w:t>“XHZH/2011TJA2013</w:t>
      </w:r>
    </w:p>
    <w:p>
      <w:pPr>
        <w:pStyle w:val="Heading6"/>
        <w:spacing w:line="240" w:lineRule="auto" w:before="7"/>
        <w:ind w:left="154" w:right="0"/>
        <w:jc w:val="both"/>
      </w:pPr>
      <w:r>
        <w:rPr/>
        <w:t>号</w:t>
      </w:r>
      <w:r>
        <w:rPr>
          <w:rFonts w:ascii="Times New Roman" w:hAnsi="Times New Roman" w:cs="Times New Roman" w:eastAsia="Times New Roman" w:hint="default"/>
        </w:rPr>
        <w:t>”</w:t>
      </w:r>
      <w:r>
        <w:rPr/>
        <w:t>验资报告。</w:t>
      </w:r>
    </w:p>
    <w:p>
      <w:pPr>
        <w:spacing w:line="240" w:lineRule="auto" w:before="12"/>
        <w:rPr>
          <w:rFonts w:ascii="宋体" w:hAnsi="宋体" w:cs="宋体" w:eastAsia="宋体" w:hint="default"/>
          <w:sz w:val="18"/>
          <w:szCs w:val="18"/>
        </w:rPr>
      </w:pPr>
    </w:p>
    <w:p>
      <w:pPr>
        <w:pStyle w:val="Heading6"/>
        <w:spacing w:line="244" w:lineRule="auto"/>
        <w:ind w:left="154" w:right="209" w:firstLine="440"/>
        <w:jc w:val="both"/>
      </w:pPr>
      <w:r>
        <w:rPr>
          <w:spacing w:val="-1"/>
        </w:rPr>
        <w:t>本公司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日取得天津市工商行政管理局换发的《企业法人营业执照》，注册资本变更</w:t>
      </w:r>
      <w:r>
        <w:rPr>
          <w:w w:val="99"/>
        </w:rPr>
        <w:t> </w:t>
      </w:r>
      <w:r>
        <w:rPr/>
        <w:t>为壹亿肆仟万元人民币。</w:t>
      </w:r>
    </w:p>
    <w:p>
      <w:pPr>
        <w:spacing w:line="240" w:lineRule="auto" w:before="11"/>
        <w:rPr>
          <w:rFonts w:ascii="宋体" w:hAnsi="宋体" w:cs="宋体" w:eastAsia="宋体" w:hint="default"/>
          <w:sz w:val="19"/>
          <w:szCs w:val="19"/>
        </w:rPr>
      </w:pPr>
    </w:p>
    <w:p>
      <w:pPr>
        <w:pStyle w:val="Heading6"/>
        <w:spacing w:line="240" w:lineRule="auto"/>
        <w:ind w:left="594" w:right="95"/>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日，股东陈诗宇所持全部</w:t>
      </w:r>
      <w:r>
        <w:rPr>
          <w:rFonts w:ascii="Times New Roman" w:hAnsi="Times New Roman" w:cs="Times New Roman" w:eastAsia="Times New Roman" w:hint="default"/>
        </w:rPr>
        <w:t>483,000</w:t>
      </w:r>
      <w:r>
        <w:rPr/>
        <w:t>股限售股解禁，赵俊伟所持</w:t>
      </w:r>
      <w:r>
        <w:rPr>
          <w:rFonts w:ascii="Times New Roman" w:hAnsi="Times New Roman" w:cs="Times New Roman" w:eastAsia="Times New Roman" w:hint="default"/>
        </w:rPr>
        <w:t>1,617,000</w:t>
      </w:r>
      <w:r>
        <w:rPr/>
        <w:t>股限售股中的</w:t>
      </w:r>
    </w:p>
    <w:p>
      <w:pPr>
        <w:spacing w:after="0" w:line="240" w:lineRule="auto"/>
        <w:jc w:val="left"/>
        <w:sectPr>
          <w:pgSz w:w="11910" w:h="16840"/>
          <w:pgMar w:header="747" w:footer="982" w:top="1060" w:bottom="1180" w:left="980" w:right="920"/>
        </w:sectPr>
      </w:pPr>
    </w:p>
    <w:p>
      <w:pPr>
        <w:spacing w:line="240" w:lineRule="auto" w:before="4"/>
        <w:rPr>
          <w:rFonts w:ascii="宋体" w:hAnsi="宋体" w:cs="宋体" w:eastAsia="宋体" w:hint="default"/>
          <w:sz w:val="24"/>
          <w:szCs w:val="24"/>
        </w:rPr>
      </w:pPr>
    </w:p>
    <w:p>
      <w:pPr>
        <w:pStyle w:val="Heading6"/>
        <w:spacing w:line="434" w:lineRule="auto" w:before="31"/>
        <w:ind w:left="594" w:right="95" w:hanging="441"/>
        <w:jc w:val="left"/>
      </w:pPr>
      <w:r>
        <w:rPr>
          <w:rFonts w:ascii="Times New Roman" w:hAnsi="Times New Roman" w:cs="Times New Roman" w:eastAsia="Times New Roman" w:hint="default"/>
        </w:rPr>
        <w:t>25%(</w:t>
      </w:r>
      <w:r>
        <w:rPr/>
        <w:t>即</w:t>
      </w:r>
      <w:r>
        <w:rPr>
          <w:rFonts w:ascii="Times New Roman" w:hAnsi="Times New Roman" w:cs="Times New Roman" w:eastAsia="Times New Roman" w:hint="default"/>
        </w:rPr>
        <w:t>404,250</w:t>
      </w:r>
      <w:r>
        <w:rPr/>
        <w:t>股</w:t>
      </w:r>
      <w:r>
        <w:rPr>
          <w:rFonts w:ascii="Times New Roman" w:hAnsi="Times New Roman" w:cs="Times New Roman" w:eastAsia="Times New Roman" w:hint="default"/>
        </w:rPr>
        <w:t>)</w:t>
      </w:r>
      <w:r>
        <w:rPr/>
        <w:t>解禁，上述股份合计</w:t>
      </w:r>
      <w:r>
        <w:rPr>
          <w:rFonts w:ascii="Times New Roman" w:hAnsi="Times New Roman" w:cs="Times New Roman" w:eastAsia="Times New Roman" w:hint="default"/>
        </w:rPr>
        <w:t>887,250</w:t>
      </w:r>
      <w:r>
        <w:rPr/>
        <w:t>股由限售股转为流通股。</w:t>
      </w:r>
      <w:r>
        <w:rPr>
          <w:w w:val="99"/>
        </w:rPr>
        <w:t> </w:t>
      </w:r>
      <w:r>
        <w:rPr>
          <w:w w:val="95"/>
        </w:rPr>
        <w:t>截止</w:t>
      </w:r>
      <w:r>
        <w:rPr>
          <w:rFonts w:ascii="Times New Roman" w:hAnsi="Times New Roman" w:cs="Times New Roman" w:eastAsia="Times New Roman" w:hint="default"/>
          <w:w w:val="95"/>
        </w:rPr>
        <w:t>2012</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日，本公司股本为人民币</w:t>
      </w:r>
      <w:r>
        <w:rPr>
          <w:rFonts w:ascii="Times New Roman" w:hAnsi="Times New Roman" w:cs="Times New Roman" w:eastAsia="Times New Roman" w:hint="default"/>
          <w:w w:val="95"/>
        </w:rPr>
        <w:t>140,000,000.00</w:t>
      </w:r>
      <w:r>
        <w:rPr>
          <w:w w:val="95"/>
        </w:rPr>
        <w:t>元，股权结构如下：</w:t>
      </w:r>
      <w:r>
        <w:rPr/>
      </w:r>
    </w:p>
    <w:p>
      <w:pPr>
        <w:spacing w:line="240" w:lineRule="auto" w:before="1"/>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5069"/>
        <w:gridCol w:w="1679"/>
        <w:gridCol w:w="1867"/>
      </w:tblGrid>
      <w:tr>
        <w:trPr>
          <w:trHeight w:val="349" w:hRule="exact"/>
        </w:trPr>
        <w:tc>
          <w:tcPr>
            <w:tcW w:w="506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89"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67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973" w:right="0"/>
              <w:jc w:val="left"/>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86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
              <w:ind w:right="187"/>
              <w:jc w:val="right"/>
              <w:rPr>
                <w:rFonts w:ascii="宋体" w:hAnsi="宋体" w:cs="宋体" w:eastAsia="宋体" w:hint="default"/>
                <w:sz w:val="20"/>
                <w:szCs w:val="20"/>
              </w:rPr>
            </w:pPr>
            <w:r>
              <w:rPr>
                <w:rFonts w:ascii="宋体" w:hAnsi="宋体" w:cs="宋体" w:eastAsia="宋体" w:hint="default"/>
                <w:b/>
                <w:bCs/>
                <w:w w:val="95"/>
                <w:sz w:val="20"/>
                <w:szCs w:val="20"/>
              </w:rPr>
              <w:t>持股比例（</w:t>
            </w:r>
            <w:r>
              <w:rPr>
                <w:rFonts w:ascii="Times New Roman" w:hAnsi="Times New Roman" w:cs="Times New Roman" w:eastAsia="Times New Roman" w:hint="default"/>
                <w:b/>
                <w:bCs/>
                <w:w w:val="95"/>
                <w:sz w:val="20"/>
                <w:szCs w:val="20"/>
              </w:rPr>
              <w:t>%</w:t>
            </w:r>
            <w:r>
              <w:rPr>
                <w:rFonts w:ascii="宋体" w:hAnsi="宋体" w:cs="宋体" w:eastAsia="宋体" w:hint="default"/>
                <w:b/>
                <w:bCs/>
                <w:w w:val="95"/>
                <w:sz w:val="20"/>
                <w:szCs w:val="20"/>
              </w:rPr>
              <w:t>）</w:t>
            </w:r>
            <w:r>
              <w:rPr>
                <w:rFonts w:ascii="宋体" w:hAnsi="宋体" w:cs="宋体" w:eastAsia="宋体" w:hint="default"/>
                <w:sz w:val="20"/>
                <w:szCs w:val="20"/>
              </w:rPr>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95" w:right="0"/>
              <w:jc w:val="left"/>
              <w:rPr>
                <w:rFonts w:ascii="宋体" w:hAnsi="宋体" w:cs="宋体" w:eastAsia="宋体" w:hint="default"/>
                <w:sz w:val="20"/>
                <w:szCs w:val="20"/>
              </w:rPr>
            </w:pPr>
            <w:r>
              <w:rPr>
                <w:rFonts w:ascii="宋体" w:hAnsi="宋体" w:cs="宋体" w:eastAsia="宋体" w:hint="default"/>
                <w:b/>
                <w:bCs/>
                <w:sz w:val="20"/>
                <w:szCs w:val="20"/>
              </w:rPr>
              <w:t>限售股股东</w:t>
            </w:r>
            <w:r>
              <w:rPr>
                <w:rFonts w:ascii="宋体" w:hAnsi="宋体" w:cs="宋体" w:eastAsia="宋体" w:hint="default"/>
                <w:sz w:val="20"/>
                <w:szCs w:val="20"/>
              </w:rPr>
            </w:r>
          </w:p>
        </w:tc>
        <w:tc>
          <w:tcPr>
            <w:tcW w:w="1679" w:type="dxa"/>
            <w:tcBorders>
              <w:top w:val="single" w:sz="8" w:space="0" w:color="000000"/>
              <w:left w:val="single" w:sz="6" w:space="0" w:color="000000"/>
              <w:bottom w:val="single" w:sz="8" w:space="0" w:color="000000"/>
              <w:right w:val="single" w:sz="6" w:space="0" w:color="000000"/>
            </w:tcBorders>
          </w:tcPr>
          <w:p>
            <w:pPr/>
          </w:p>
        </w:tc>
        <w:tc>
          <w:tcPr>
            <w:tcW w:w="1867" w:type="dxa"/>
            <w:tcBorders>
              <w:top w:val="single" w:sz="8" w:space="0" w:color="000000"/>
              <w:left w:val="single" w:sz="6" w:space="0" w:color="000000"/>
              <w:bottom w:val="single" w:sz="8" w:space="0" w:color="000000"/>
              <w:right w:val="nil" w:sz="6" w:space="0" w:color="auto"/>
            </w:tcBorders>
          </w:tcPr>
          <w:p>
            <w:pP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李莉</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93"/>
              <w:jc w:val="right"/>
              <w:rPr>
                <w:rFonts w:ascii="Times New Roman" w:hAnsi="Times New Roman" w:cs="Times New Roman" w:eastAsia="Times New Roman" w:hint="default"/>
                <w:sz w:val="20"/>
                <w:szCs w:val="20"/>
              </w:rPr>
            </w:pPr>
            <w:r>
              <w:rPr>
                <w:rFonts w:ascii="Times New Roman"/>
                <w:spacing w:val="-1"/>
                <w:sz w:val="20"/>
              </w:rPr>
              <w:t>69,237,000.00</w:t>
            </w:r>
            <w:r>
              <w:rPr>
                <w:rFonts w:ascii="Times New Roman"/>
                <w:sz w:val="20"/>
              </w:rPr>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24"/>
              <w:jc w:val="right"/>
              <w:rPr>
                <w:rFonts w:ascii="Times New Roman" w:hAnsi="Times New Roman" w:cs="Times New Roman" w:eastAsia="Times New Roman" w:hint="default"/>
                <w:sz w:val="20"/>
                <w:szCs w:val="20"/>
              </w:rPr>
            </w:pPr>
            <w:r>
              <w:rPr>
                <w:rFonts w:ascii="Times New Roman"/>
                <w:spacing w:val="-1"/>
                <w:sz w:val="20"/>
              </w:rPr>
              <w:t>49.455</w:t>
            </w:r>
            <w:r>
              <w:rPr>
                <w:rFonts w:ascii="Times New Roman"/>
                <w:sz w:val="20"/>
              </w:rPr>
            </w:r>
          </w:p>
        </w:tc>
      </w:tr>
      <w:tr>
        <w:trPr>
          <w:trHeight w:val="348"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天津名轩投资有限公司</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93"/>
              <w:jc w:val="right"/>
              <w:rPr>
                <w:rFonts w:ascii="Times New Roman" w:hAnsi="Times New Roman" w:cs="Times New Roman" w:eastAsia="Times New Roman" w:hint="default"/>
                <w:sz w:val="20"/>
                <w:szCs w:val="20"/>
              </w:rPr>
            </w:pPr>
            <w:r>
              <w:rPr>
                <w:rFonts w:ascii="Times New Roman"/>
                <w:spacing w:val="-1"/>
                <w:sz w:val="20"/>
              </w:rPr>
              <w:t>31,500,000.00</w:t>
            </w:r>
            <w:r>
              <w:rPr>
                <w:rFonts w:ascii="Times New Roman"/>
                <w:sz w:val="20"/>
              </w:rPr>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24"/>
              <w:jc w:val="right"/>
              <w:rPr>
                <w:rFonts w:ascii="Times New Roman" w:hAnsi="Times New Roman" w:cs="Times New Roman" w:eastAsia="Times New Roman" w:hint="default"/>
                <w:sz w:val="20"/>
                <w:szCs w:val="20"/>
              </w:rPr>
            </w:pPr>
            <w:r>
              <w:rPr>
                <w:rFonts w:ascii="Times New Roman"/>
                <w:spacing w:val="-1"/>
                <w:sz w:val="20"/>
              </w:rPr>
              <w:t>22.500</w:t>
            </w:r>
            <w:r>
              <w:rPr>
                <w:rFonts w:ascii="Times New Roman"/>
                <w:sz w:val="20"/>
              </w:rPr>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天津天保成长创业投资有限公司</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spacing w:val="-1"/>
                <w:sz w:val="20"/>
              </w:rPr>
              <w:t>2,100,000.00</w:t>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323"/>
              <w:jc w:val="right"/>
              <w:rPr>
                <w:rFonts w:ascii="Times New Roman" w:hAnsi="Times New Roman" w:cs="Times New Roman" w:eastAsia="Times New Roman" w:hint="default"/>
                <w:sz w:val="20"/>
                <w:szCs w:val="20"/>
              </w:rPr>
            </w:pPr>
            <w:r>
              <w:rPr>
                <w:rFonts w:ascii="Times New Roman"/>
                <w:spacing w:val="-1"/>
                <w:sz w:val="20"/>
              </w:rPr>
              <w:t>1.500</w:t>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赵俊伟</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93"/>
              <w:jc w:val="right"/>
              <w:rPr>
                <w:rFonts w:ascii="Times New Roman" w:hAnsi="Times New Roman" w:cs="Times New Roman" w:eastAsia="Times New Roman" w:hint="default"/>
                <w:sz w:val="20"/>
                <w:szCs w:val="20"/>
              </w:rPr>
            </w:pPr>
            <w:r>
              <w:rPr>
                <w:rFonts w:ascii="Times New Roman"/>
                <w:spacing w:val="-1"/>
                <w:sz w:val="20"/>
              </w:rPr>
              <w:t>1,212,750.00</w:t>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23"/>
              <w:jc w:val="right"/>
              <w:rPr>
                <w:rFonts w:ascii="Times New Roman" w:hAnsi="Times New Roman" w:cs="Times New Roman" w:eastAsia="Times New Roman" w:hint="default"/>
                <w:sz w:val="20"/>
                <w:szCs w:val="20"/>
              </w:rPr>
            </w:pPr>
            <w:r>
              <w:rPr>
                <w:rFonts w:ascii="Times New Roman"/>
                <w:spacing w:val="-1"/>
                <w:sz w:val="20"/>
              </w:rPr>
              <w:t>0.866</w:t>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天津创业投资管理有限公司</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94"/>
              <w:jc w:val="right"/>
              <w:rPr>
                <w:rFonts w:ascii="Times New Roman" w:hAnsi="Times New Roman" w:cs="Times New Roman" w:eastAsia="Times New Roman" w:hint="default"/>
                <w:sz w:val="20"/>
                <w:szCs w:val="20"/>
              </w:rPr>
            </w:pPr>
            <w:r>
              <w:rPr>
                <w:rFonts w:ascii="Times New Roman"/>
                <w:spacing w:val="-1"/>
                <w:sz w:val="20"/>
              </w:rPr>
              <w:t>63,000.00</w:t>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26"/>
              <w:jc w:val="right"/>
              <w:rPr>
                <w:rFonts w:ascii="Times New Roman" w:hAnsi="Times New Roman" w:cs="Times New Roman" w:eastAsia="Times New Roman" w:hint="default"/>
                <w:sz w:val="20"/>
                <w:szCs w:val="20"/>
              </w:rPr>
            </w:pPr>
            <w:r>
              <w:rPr>
                <w:rFonts w:ascii="Times New Roman"/>
                <w:spacing w:val="-1"/>
                <w:sz w:val="20"/>
              </w:rPr>
              <w:t>0.045</w:t>
            </w:r>
            <w:r>
              <w:rPr>
                <w:rFonts w:ascii="Times New Roman"/>
                <w:sz w:val="20"/>
              </w:rPr>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限售股股东小计</w:t>
            </w:r>
            <w:r>
              <w:rPr>
                <w:rFonts w:ascii="宋体" w:hAnsi="宋体" w:cs="宋体" w:eastAsia="宋体" w:hint="default"/>
                <w:sz w:val="20"/>
                <w:szCs w:val="20"/>
              </w:rPr>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93"/>
              <w:jc w:val="right"/>
              <w:rPr>
                <w:rFonts w:ascii="Times New Roman" w:hAnsi="Times New Roman" w:cs="Times New Roman" w:eastAsia="Times New Roman" w:hint="default"/>
                <w:sz w:val="20"/>
                <w:szCs w:val="20"/>
              </w:rPr>
            </w:pPr>
            <w:r>
              <w:rPr>
                <w:rFonts w:ascii="Times New Roman"/>
                <w:b/>
                <w:spacing w:val="-1"/>
                <w:sz w:val="20"/>
              </w:rPr>
              <w:t>104,112,750.00</w:t>
            </w:r>
            <w:r>
              <w:rPr>
                <w:rFonts w:ascii="Times New Roman"/>
                <w:sz w:val="20"/>
              </w:rPr>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324"/>
              <w:jc w:val="right"/>
              <w:rPr>
                <w:rFonts w:ascii="Times New Roman" w:hAnsi="Times New Roman" w:cs="Times New Roman" w:eastAsia="Times New Roman" w:hint="default"/>
                <w:sz w:val="20"/>
                <w:szCs w:val="20"/>
              </w:rPr>
            </w:pPr>
            <w:r>
              <w:rPr>
                <w:rFonts w:ascii="Times New Roman"/>
                <w:b/>
                <w:spacing w:val="-1"/>
                <w:sz w:val="20"/>
              </w:rPr>
              <w:t>74.366</w:t>
            </w:r>
            <w:r>
              <w:rPr>
                <w:rFonts w:ascii="Times New Roman"/>
                <w:sz w:val="20"/>
              </w:rPr>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社会公众股</w:t>
            </w:r>
            <w:r>
              <w:rPr>
                <w:rFonts w:ascii="宋体" w:hAnsi="宋体" w:cs="宋体" w:eastAsia="宋体" w:hint="default"/>
                <w:sz w:val="20"/>
                <w:szCs w:val="20"/>
              </w:rPr>
            </w:r>
          </w:p>
        </w:tc>
        <w:tc>
          <w:tcPr>
            <w:tcW w:w="1679" w:type="dxa"/>
            <w:tcBorders>
              <w:top w:val="single" w:sz="8" w:space="0" w:color="000000"/>
              <w:left w:val="single" w:sz="6" w:space="0" w:color="000000"/>
              <w:bottom w:val="single" w:sz="8" w:space="0" w:color="000000"/>
              <w:right w:val="single" w:sz="6" w:space="0" w:color="000000"/>
            </w:tcBorders>
          </w:tcPr>
          <w:p>
            <w:pPr/>
          </w:p>
        </w:tc>
        <w:tc>
          <w:tcPr>
            <w:tcW w:w="1867" w:type="dxa"/>
            <w:tcBorders>
              <w:top w:val="single" w:sz="8" w:space="0" w:color="000000"/>
              <w:left w:val="single" w:sz="6" w:space="0" w:color="000000"/>
              <w:bottom w:val="single" w:sz="8" w:space="0" w:color="000000"/>
              <w:right w:val="nil" w:sz="6" w:space="0" w:color="auto"/>
            </w:tcBorders>
          </w:tcPr>
          <w:p>
            <w:pPr/>
          </w:p>
        </w:tc>
      </w:tr>
      <w:tr>
        <w:trPr>
          <w:trHeight w:val="348"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中国建设银行－华夏优势增长股票型证券投资基金</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93"/>
              <w:jc w:val="right"/>
              <w:rPr>
                <w:rFonts w:ascii="Times New Roman" w:hAnsi="Times New Roman" w:cs="Times New Roman" w:eastAsia="Times New Roman" w:hint="default"/>
                <w:sz w:val="20"/>
                <w:szCs w:val="20"/>
              </w:rPr>
            </w:pPr>
            <w:r>
              <w:rPr>
                <w:rFonts w:ascii="Times New Roman"/>
                <w:spacing w:val="-1"/>
                <w:sz w:val="20"/>
              </w:rPr>
              <w:t>4,041,618.00</w:t>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23"/>
              <w:jc w:val="right"/>
              <w:rPr>
                <w:rFonts w:ascii="Times New Roman" w:hAnsi="Times New Roman" w:cs="Times New Roman" w:eastAsia="Times New Roman" w:hint="default"/>
                <w:sz w:val="20"/>
                <w:szCs w:val="20"/>
              </w:rPr>
            </w:pPr>
            <w:r>
              <w:rPr>
                <w:rFonts w:ascii="Times New Roman"/>
                <w:spacing w:val="-1"/>
                <w:sz w:val="20"/>
              </w:rPr>
              <w:t>2.887</w:t>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宋延科</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93"/>
              <w:jc w:val="right"/>
              <w:rPr>
                <w:rFonts w:ascii="Times New Roman" w:hAnsi="Times New Roman" w:cs="Times New Roman" w:eastAsia="Times New Roman" w:hint="default"/>
                <w:sz w:val="20"/>
                <w:szCs w:val="20"/>
              </w:rPr>
            </w:pPr>
            <w:r>
              <w:rPr>
                <w:rFonts w:ascii="Times New Roman"/>
                <w:spacing w:val="-1"/>
                <w:sz w:val="20"/>
              </w:rPr>
              <w:t>1,550,070.00</w:t>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5"/>
              <w:ind w:right="323"/>
              <w:jc w:val="right"/>
              <w:rPr>
                <w:rFonts w:ascii="Times New Roman" w:hAnsi="Times New Roman" w:cs="Times New Roman" w:eastAsia="Times New Roman" w:hint="default"/>
                <w:sz w:val="20"/>
                <w:szCs w:val="20"/>
              </w:rPr>
            </w:pPr>
            <w:r>
              <w:rPr>
                <w:rFonts w:ascii="Times New Roman"/>
                <w:spacing w:val="-1"/>
                <w:sz w:val="20"/>
              </w:rPr>
              <w:t>1.107</w:t>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全国社保基金一零三组合</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93"/>
              <w:jc w:val="right"/>
              <w:rPr>
                <w:rFonts w:ascii="Times New Roman" w:hAnsi="Times New Roman" w:cs="Times New Roman" w:eastAsia="Times New Roman" w:hint="default"/>
                <w:sz w:val="20"/>
                <w:szCs w:val="20"/>
              </w:rPr>
            </w:pPr>
            <w:r>
              <w:rPr>
                <w:rFonts w:ascii="Times New Roman"/>
                <w:spacing w:val="-1"/>
                <w:sz w:val="20"/>
              </w:rPr>
              <w:t>911,357.00</w:t>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23"/>
              <w:jc w:val="right"/>
              <w:rPr>
                <w:rFonts w:ascii="Times New Roman" w:hAnsi="Times New Roman" w:cs="Times New Roman" w:eastAsia="Times New Roman" w:hint="default"/>
                <w:sz w:val="20"/>
                <w:szCs w:val="20"/>
              </w:rPr>
            </w:pPr>
            <w:r>
              <w:rPr>
                <w:rFonts w:ascii="Times New Roman"/>
                <w:spacing w:val="-1"/>
                <w:sz w:val="20"/>
              </w:rPr>
              <w:t>0.651</w:t>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中国建设银行</w:t>
            </w:r>
            <w:r>
              <w:rPr>
                <w:rFonts w:ascii="Times New Roman" w:hAnsi="Times New Roman" w:cs="Times New Roman" w:eastAsia="Times New Roman" w:hint="default"/>
                <w:sz w:val="20"/>
                <w:szCs w:val="20"/>
              </w:rPr>
              <w:t>-</w:t>
            </w:r>
            <w:r>
              <w:rPr>
                <w:rFonts w:ascii="宋体" w:hAnsi="宋体" w:cs="宋体" w:eastAsia="宋体" w:hint="default"/>
                <w:sz w:val="20"/>
                <w:szCs w:val="20"/>
              </w:rPr>
              <w:t>博时主题行业股票证券投资基金</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93"/>
              <w:jc w:val="right"/>
              <w:rPr>
                <w:rFonts w:ascii="Times New Roman" w:hAnsi="Times New Roman" w:cs="Times New Roman" w:eastAsia="Times New Roman" w:hint="default"/>
                <w:sz w:val="20"/>
                <w:szCs w:val="20"/>
              </w:rPr>
            </w:pPr>
            <w:r>
              <w:rPr>
                <w:rFonts w:ascii="Times New Roman"/>
                <w:spacing w:val="-1"/>
                <w:sz w:val="20"/>
              </w:rPr>
              <w:t>840,374.00</w:t>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23"/>
              <w:jc w:val="right"/>
              <w:rPr>
                <w:rFonts w:ascii="Times New Roman" w:hAnsi="Times New Roman" w:cs="Times New Roman" w:eastAsia="Times New Roman" w:hint="default"/>
                <w:sz w:val="20"/>
                <w:szCs w:val="20"/>
              </w:rPr>
            </w:pPr>
            <w:r>
              <w:rPr>
                <w:rFonts w:ascii="Times New Roman"/>
                <w:spacing w:val="-1"/>
                <w:sz w:val="20"/>
              </w:rPr>
              <w:t>0.600</w:t>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交通银行</w:t>
            </w:r>
            <w:r>
              <w:rPr>
                <w:rFonts w:ascii="Times New Roman" w:hAnsi="Times New Roman" w:cs="Times New Roman" w:eastAsia="Times New Roman" w:hint="default"/>
                <w:sz w:val="20"/>
                <w:szCs w:val="20"/>
              </w:rPr>
              <w:t>-</w:t>
            </w:r>
            <w:r>
              <w:rPr>
                <w:rFonts w:ascii="宋体" w:hAnsi="宋体" w:cs="宋体" w:eastAsia="宋体" w:hint="default"/>
                <w:sz w:val="20"/>
                <w:szCs w:val="20"/>
              </w:rPr>
              <w:t>安顺证券投资基金</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93"/>
              <w:jc w:val="right"/>
              <w:rPr>
                <w:rFonts w:ascii="Times New Roman" w:hAnsi="Times New Roman" w:cs="Times New Roman" w:eastAsia="Times New Roman" w:hint="default"/>
                <w:sz w:val="20"/>
                <w:szCs w:val="20"/>
              </w:rPr>
            </w:pPr>
            <w:r>
              <w:rPr>
                <w:rFonts w:ascii="Times New Roman"/>
                <w:spacing w:val="-1"/>
                <w:sz w:val="20"/>
              </w:rPr>
              <w:t>800,966.00</w:t>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23"/>
              <w:jc w:val="right"/>
              <w:rPr>
                <w:rFonts w:ascii="Times New Roman" w:hAnsi="Times New Roman" w:cs="Times New Roman" w:eastAsia="Times New Roman" w:hint="default"/>
                <w:sz w:val="20"/>
                <w:szCs w:val="20"/>
              </w:rPr>
            </w:pPr>
            <w:r>
              <w:rPr>
                <w:rFonts w:ascii="Times New Roman"/>
                <w:spacing w:val="-1"/>
                <w:sz w:val="20"/>
              </w:rPr>
              <w:t>0.572</w:t>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其他社会公众股</w:t>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93"/>
              <w:jc w:val="right"/>
              <w:rPr>
                <w:rFonts w:ascii="Times New Roman" w:hAnsi="Times New Roman" w:cs="Times New Roman" w:eastAsia="Times New Roman" w:hint="default"/>
                <w:sz w:val="20"/>
                <w:szCs w:val="20"/>
              </w:rPr>
            </w:pPr>
            <w:r>
              <w:rPr>
                <w:rFonts w:ascii="Times New Roman"/>
                <w:spacing w:val="-1"/>
                <w:sz w:val="20"/>
              </w:rPr>
              <w:t>27,742,865.00</w:t>
            </w:r>
            <w:r>
              <w:rPr>
                <w:rFonts w:ascii="Times New Roman"/>
                <w:sz w:val="20"/>
              </w:rPr>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6"/>
              <w:ind w:right="324"/>
              <w:jc w:val="right"/>
              <w:rPr>
                <w:rFonts w:ascii="Times New Roman" w:hAnsi="Times New Roman" w:cs="Times New Roman" w:eastAsia="Times New Roman" w:hint="default"/>
                <w:sz w:val="20"/>
                <w:szCs w:val="20"/>
              </w:rPr>
            </w:pPr>
            <w:r>
              <w:rPr>
                <w:rFonts w:ascii="Times New Roman"/>
                <w:spacing w:val="-1"/>
                <w:sz w:val="20"/>
              </w:rPr>
              <w:t>19.817</w:t>
            </w:r>
            <w:r>
              <w:rPr>
                <w:rFonts w:ascii="Times New Roman"/>
                <w:sz w:val="20"/>
              </w:rPr>
            </w:r>
          </w:p>
        </w:tc>
      </w:tr>
      <w:tr>
        <w:trPr>
          <w:trHeight w:val="348"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社会公众股小计</w:t>
            </w:r>
            <w:r>
              <w:rPr>
                <w:rFonts w:ascii="宋体" w:hAnsi="宋体" w:cs="宋体" w:eastAsia="宋体" w:hint="default"/>
                <w:sz w:val="20"/>
                <w:szCs w:val="20"/>
              </w:rPr>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93"/>
              <w:jc w:val="right"/>
              <w:rPr>
                <w:rFonts w:ascii="Times New Roman" w:hAnsi="Times New Roman" w:cs="Times New Roman" w:eastAsia="Times New Roman" w:hint="default"/>
                <w:sz w:val="20"/>
                <w:szCs w:val="20"/>
              </w:rPr>
            </w:pPr>
            <w:r>
              <w:rPr>
                <w:rFonts w:ascii="Times New Roman"/>
                <w:b/>
                <w:spacing w:val="-1"/>
                <w:sz w:val="20"/>
              </w:rPr>
              <w:t>35,887,250.00</w:t>
            </w:r>
            <w:r>
              <w:rPr>
                <w:rFonts w:ascii="Times New Roman"/>
                <w:sz w:val="20"/>
              </w:rPr>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9"/>
              <w:ind w:right="324"/>
              <w:jc w:val="right"/>
              <w:rPr>
                <w:rFonts w:ascii="Times New Roman" w:hAnsi="Times New Roman" w:cs="Times New Roman" w:eastAsia="Times New Roman" w:hint="default"/>
                <w:sz w:val="20"/>
                <w:szCs w:val="20"/>
              </w:rPr>
            </w:pPr>
            <w:r>
              <w:rPr>
                <w:rFonts w:ascii="Times New Roman"/>
                <w:b/>
                <w:spacing w:val="-1"/>
                <w:sz w:val="20"/>
              </w:rPr>
              <w:t>25.634</w:t>
            </w:r>
            <w:r>
              <w:rPr>
                <w:rFonts w:ascii="Times New Roman"/>
                <w:sz w:val="20"/>
              </w:rPr>
            </w:r>
          </w:p>
        </w:tc>
      </w:tr>
      <w:tr>
        <w:trPr>
          <w:trHeight w:val="347" w:hRule="exact"/>
        </w:trPr>
        <w:tc>
          <w:tcPr>
            <w:tcW w:w="5069"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b/>
                <w:bCs/>
                <w:sz w:val="20"/>
                <w:szCs w:val="20"/>
              </w:rPr>
              <w:t>合</w:t>
            </w:r>
            <w:r>
              <w:rPr>
                <w:rFonts w:ascii="宋体" w:hAnsi="宋体" w:cs="宋体" w:eastAsia="宋体" w:hint="default"/>
                <w:b/>
                <w:bCs/>
                <w:spacing w:val="-16"/>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c>
          <w:tcPr>
            <w:tcW w:w="167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8"/>
              <w:ind w:right="94"/>
              <w:jc w:val="right"/>
              <w:rPr>
                <w:rFonts w:ascii="Times New Roman" w:hAnsi="Times New Roman" w:cs="Times New Roman" w:eastAsia="Times New Roman" w:hint="default"/>
                <w:sz w:val="20"/>
                <w:szCs w:val="20"/>
              </w:rPr>
            </w:pPr>
            <w:r>
              <w:rPr>
                <w:rFonts w:ascii="Times New Roman"/>
                <w:b/>
                <w:spacing w:val="-1"/>
                <w:sz w:val="20"/>
              </w:rPr>
              <w:t>140,000,000.00</w:t>
            </w:r>
            <w:r>
              <w:rPr>
                <w:rFonts w:ascii="Times New Roman"/>
                <w:sz w:val="20"/>
              </w:rPr>
            </w:r>
          </w:p>
        </w:tc>
        <w:tc>
          <w:tcPr>
            <w:tcW w:w="186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48"/>
              <w:ind w:right="322"/>
              <w:jc w:val="right"/>
              <w:rPr>
                <w:rFonts w:ascii="Times New Roman" w:hAnsi="Times New Roman" w:cs="Times New Roman" w:eastAsia="Times New Roman" w:hint="default"/>
                <w:sz w:val="20"/>
                <w:szCs w:val="20"/>
              </w:rPr>
            </w:pPr>
            <w:r>
              <w:rPr>
                <w:rFonts w:ascii="Times New Roman"/>
                <w:b/>
                <w:spacing w:val="-1"/>
                <w:sz w:val="20"/>
              </w:rPr>
              <w:t>100.000</w:t>
            </w:r>
            <w:r>
              <w:rPr>
                <w:rFonts w:ascii="Times New Roman"/>
                <w:spacing w:val="-1"/>
                <w:sz w:val="20"/>
              </w:rPr>
            </w:r>
          </w:p>
        </w:tc>
      </w:tr>
    </w:tbl>
    <w:p>
      <w:pPr>
        <w:spacing w:line="240" w:lineRule="auto" w:before="2"/>
        <w:rPr>
          <w:rFonts w:ascii="宋体" w:hAnsi="宋体" w:cs="宋体" w:eastAsia="宋体" w:hint="default"/>
          <w:sz w:val="14"/>
          <w:szCs w:val="14"/>
        </w:rPr>
      </w:pPr>
    </w:p>
    <w:p>
      <w:pPr>
        <w:pStyle w:val="Heading6"/>
        <w:spacing w:line="240" w:lineRule="auto" w:before="31"/>
        <w:ind w:left="594" w:right="9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行业性质、主要产品</w:t>
      </w:r>
    </w:p>
    <w:p>
      <w:pPr>
        <w:spacing w:line="240" w:lineRule="auto" w:before="12"/>
        <w:rPr>
          <w:rFonts w:ascii="宋体" w:hAnsi="宋体" w:cs="宋体" w:eastAsia="宋体" w:hint="default"/>
          <w:sz w:val="18"/>
          <w:szCs w:val="18"/>
        </w:rPr>
      </w:pPr>
    </w:p>
    <w:p>
      <w:pPr>
        <w:pStyle w:val="Heading6"/>
        <w:spacing w:line="259" w:lineRule="auto"/>
        <w:ind w:right="193" w:firstLine="440"/>
        <w:jc w:val="left"/>
      </w:pPr>
      <w:r>
        <w:rPr>
          <w:spacing w:val="-1"/>
        </w:rPr>
        <w:t>本公司专业从事研制、生产及销售印刷设备、包装设备、检测设备、精密模具，目前主要从事模</w:t>
      </w:r>
      <w:r>
        <w:rPr>
          <w:w w:val="99"/>
        </w:rPr>
        <w:t> </w:t>
      </w:r>
      <w:r>
        <w:rPr/>
        <w:t>切机、模烫机及糊盒机等设备的生产、加工和销售。</w:t>
      </w:r>
    </w:p>
    <w:p>
      <w:pPr>
        <w:pStyle w:val="Heading6"/>
        <w:spacing w:line="530" w:lineRule="atLeast" w:before="21"/>
        <w:ind w:left="594" w:right="19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经营范围</w:t>
      </w:r>
      <w:r>
        <w:rPr>
          <w:w w:val="99"/>
        </w:rPr>
        <w:t> </w:t>
      </w:r>
      <w:r>
        <w:rPr>
          <w:spacing w:val="-1"/>
        </w:rPr>
        <w:t>本公司的经营范围：印刷设备、包装设备、检测设备、精密模具的研制、生产、销售；本企业生</w:t>
      </w:r>
    </w:p>
    <w:p>
      <w:pPr>
        <w:pStyle w:val="Heading6"/>
        <w:spacing w:line="244" w:lineRule="auto" w:before="24"/>
        <w:ind w:right="95"/>
        <w:jc w:val="left"/>
      </w:pPr>
      <w:r>
        <w:rPr>
          <w:spacing w:val="2"/>
        </w:rPr>
        <w:t>产产品的技术转让、技术咨询、技术服务；货物和技术的进出口</w:t>
      </w:r>
      <w:r>
        <w:rPr>
          <w:rFonts w:ascii="Times New Roman" w:hAnsi="Times New Roman" w:cs="Times New Roman" w:eastAsia="Times New Roman" w:hint="default"/>
          <w:spacing w:val="2"/>
        </w:rPr>
        <w:t>(</w:t>
      </w:r>
      <w:r>
        <w:rPr>
          <w:spacing w:val="2"/>
        </w:rPr>
        <w:t>以上经营范围涉及行业许可的凭许</w:t>
      </w:r>
      <w:r>
        <w:rPr>
          <w:spacing w:val="2"/>
          <w:w w:val="99"/>
        </w:rPr>
        <w:t> </w:t>
      </w:r>
      <w:r>
        <w:rPr/>
        <w:t>可证件，在有效期内经营，国家有专项专营规定的按规定办理</w:t>
      </w:r>
      <w:r>
        <w:rPr>
          <w:rFonts w:ascii="Times New Roman" w:hAnsi="Times New Roman" w:cs="Times New Roman" w:eastAsia="Times New Roman" w:hint="default"/>
        </w:rPr>
        <w:t>)</w:t>
      </w:r>
      <w:r>
        <w:rPr/>
        <w:t>。</w:t>
      </w:r>
    </w:p>
    <w:p>
      <w:pPr>
        <w:pStyle w:val="Heading6"/>
        <w:spacing w:line="530" w:lineRule="atLeast" w:before="17"/>
        <w:ind w:left="594" w:right="192" w:hanging="1"/>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3"/>
        </w:rPr>
        <w:t> </w:t>
      </w:r>
      <w:r>
        <w:rPr/>
        <w:t>基本组织架构</w:t>
      </w:r>
      <w:r>
        <w:rPr>
          <w:w w:val="99"/>
        </w:rPr>
        <w:t> </w:t>
      </w:r>
      <w:r>
        <w:rPr>
          <w:spacing w:val="-1"/>
        </w:rPr>
        <w:t>本公司控股股东及最终控制人为李莉女士。股东大会是本公司的权力机构，依法行使公司经营方</w:t>
      </w:r>
    </w:p>
    <w:p>
      <w:pPr>
        <w:pStyle w:val="Heading6"/>
        <w:spacing w:line="256" w:lineRule="auto" w:before="24"/>
        <w:ind w:right="96"/>
        <w:jc w:val="left"/>
      </w:pPr>
      <w:r>
        <w:rPr>
          <w:spacing w:val="-4"/>
        </w:rPr>
        <w:t>针、筹资、投资、利润分配等重大事项决议权。董事会对股东大会负责，依法行使公司的经营决策权；</w:t>
      </w:r>
      <w:r>
        <w:rPr>
          <w:spacing w:val="-86"/>
        </w:rPr>
        <w:t> </w:t>
      </w:r>
      <w:r>
        <w:rPr>
          <w:spacing w:val="-86"/>
        </w:rPr>
      </w:r>
      <w:r>
        <w:rPr/>
        <w:t>经理层负责组织实施股东大会、董事会决议事项，主持企业的生产经营管理工作。</w:t>
      </w:r>
      <w:r>
        <w:rPr>
          <w:w w:val="99"/>
        </w:rPr>
        <w:t> </w:t>
      </w:r>
      <w:r>
        <w:rPr/>
        <w:t>本公司根据相关法律、法规及规范性文件和公司章程的要求，结合本公司的实际情况，设总经办、研</w:t>
      </w:r>
      <w:r>
        <w:rPr>
          <w:w w:val="99"/>
        </w:rPr>
        <w:t> </w:t>
      </w:r>
      <w:r>
        <w:rPr/>
        <w:t>发部、质检部、生管部、审计部、设备制造部、设备动力部、市场部、投资管理部、人力资源部、物</w:t>
      </w:r>
      <w:r>
        <w:rPr>
          <w:w w:val="99"/>
        </w:rPr>
        <w:t> </w:t>
      </w:r>
      <w:r>
        <w:rPr/>
        <w:t>流采购中心、财务部、证券部等职能管理部门。本公司实际控制十家子公司：天津台荣精密机械工业</w:t>
      </w:r>
      <w:r>
        <w:rPr>
          <w:w w:val="99"/>
        </w:rPr>
        <w:t> </w:t>
      </w:r>
      <w:r>
        <w:rPr>
          <w:spacing w:val="-2"/>
        </w:rPr>
        <w:t>有限公司、长荣股份（香港）有限公司、长荣</w:t>
      </w:r>
      <w:r>
        <w:rPr>
          <w:rFonts w:ascii="Times New Roman" w:hAnsi="Times New Roman" w:cs="Times New Roman" w:eastAsia="Times New Roman" w:hint="default"/>
          <w:spacing w:val="-2"/>
        </w:rPr>
        <w:t>(</w:t>
      </w:r>
      <w:r>
        <w:rPr>
          <w:spacing w:val="-2"/>
        </w:rPr>
        <w:t>上海</w:t>
      </w:r>
      <w:r>
        <w:rPr>
          <w:rFonts w:ascii="Times New Roman" w:hAnsi="Times New Roman" w:cs="Times New Roman" w:eastAsia="Times New Roman" w:hint="default"/>
          <w:spacing w:val="-2"/>
        </w:rPr>
        <w:t>)</w:t>
      </w:r>
      <w:r>
        <w:rPr>
          <w:spacing w:val="-2"/>
        </w:rPr>
        <w:t>印刷设备有限公司、天津长荣震德机械有限公司、</w:t>
      </w:r>
      <w:r>
        <w:rPr>
          <w:spacing w:val="-103"/>
        </w:rPr>
        <w:t> </w:t>
      </w:r>
      <w:r>
        <w:rPr>
          <w:spacing w:val="-103"/>
        </w:rPr>
      </w:r>
      <w:r>
        <w:rPr/>
        <w:t>天津荣彩科技有限公司、天津绿动能源科技有限公司、</w:t>
      </w:r>
      <w:r>
        <w:rPr>
          <w:rFonts w:ascii="Times New Roman" w:hAnsi="Times New Roman" w:cs="Times New Roman" w:eastAsia="Times New Roman" w:hint="default"/>
        </w:rPr>
        <w:t>MASTERWORK JAPAN CO.,</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w:t>
      </w:r>
      <w:r>
        <w:rPr>
          <w:w w:val="99"/>
        </w:rPr>
        <w:t> </w:t>
      </w:r>
      <w:r>
        <w:rPr>
          <w:rFonts w:ascii="Times New Roman" w:hAnsi="Times New Roman" w:cs="Times New Roman" w:eastAsia="Times New Roman" w:hint="default"/>
        </w:rPr>
        <w:t>MASTERWORK USA</w:t>
      </w:r>
      <w:r>
        <w:rPr>
          <w:rFonts w:ascii="Times New Roman" w:hAnsi="Times New Roman" w:cs="Times New Roman" w:eastAsia="Times New Roman" w:hint="default"/>
          <w:spacing w:val="-5"/>
        </w:rPr>
        <w:t> </w:t>
      </w:r>
      <w:r>
        <w:rPr>
          <w:rFonts w:ascii="Times New Roman" w:hAnsi="Times New Roman" w:cs="Times New Roman" w:eastAsia="Times New Roman" w:hint="default"/>
        </w:rPr>
        <w:t>INC.</w:t>
      </w:r>
      <w:r>
        <w:rPr/>
        <w:t>、成都长荣印刷设备有限公司、天津健豪云印刷科技有限公司。</w:t>
      </w:r>
    </w:p>
    <w:p>
      <w:pPr>
        <w:spacing w:after="0" w:line="256"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12"/>
        <w:rPr>
          <w:rFonts w:ascii="宋体" w:hAnsi="宋体" w:cs="宋体" w:eastAsia="宋体" w:hint="default"/>
          <w:b/>
          <w:bCs/>
          <w:sz w:val="23"/>
          <w:szCs w:val="23"/>
        </w:rPr>
      </w:pPr>
    </w:p>
    <w:p>
      <w:pPr>
        <w:pStyle w:val="Heading6"/>
        <w:spacing w:line="252" w:lineRule="auto"/>
        <w:ind w:right="149" w:firstLine="440"/>
        <w:jc w:val="both"/>
      </w:pPr>
      <w:r>
        <w:rPr>
          <w:spacing w:val="-1"/>
        </w:rPr>
        <w:t>本公司财务报表以持续经营为基础，根据实际发生的交易和事项，按照财政部颁布的《企业会计</w:t>
      </w:r>
      <w:r>
        <w:rPr>
          <w:w w:val="99"/>
        </w:rPr>
        <w:t> </w:t>
      </w:r>
      <w:r>
        <w:rPr>
          <w:w w:val="95"/>
        </w:rPr>
        <w:t>准则》及相关规定，并基于本附注</w:t>
      </w:r>
      <w:r>
        <w:rPr>
          <w:rFonts w:ascii="Times New Roman" w:hAnsi="Times New Roman" w:cs="Times New Roman" w:eastAsia="Times New Roman" w:hint="default"/>
          <w:w w:val="95"/>
        </w:rPr>
        <w:t>“</w:t>
      </w:r>
      <w:r>
        <w:rPr>
          <w:w w:val="95"/>
        </w:rPr>
        <w:t>重要会计政策、会计估计和合并财务报表的编制方法</w:t>
      </w:r>
      <w:r>
        <w:rPr>
          <w:rFonts w:ascii="Times New Roman" w:hAnsi="Times New Roman" w:cs="Times New Roman" w:eastAsia="Times New Roman" w:hint="default"/>
          <w:w w:val="95"/>
        </w:rPr>
        <w:t>”</w:t>
      </w:r>
      <w:r>
        <w:rPr>
          <w:w w:val="95"/>
        </w:rPr>
        <w:t>所述会计政</w:t>
      </w:r>
      <w:r>
        <w:rPr>
          <w:spacing w:val="41"/>
          <w:w w:val="95"/>
        </w:rPr>
        <w:t> </w:t>
      </w:r>
      <w:r>
        <w:rPr>
          <w:spacing w:val="41"/>
          <w:w w:val="95"/>
        </w:rPr>
      </w:r>
      <w:r>
        <w:rPr/>
        <w:t>策和会计估计编制。</w:t>
      </w:r>
    </w:p>
    <w:p>
      <w:pPr>
        <w:spacing w:line="240" w:lineRule="auto" w:before="8"/>
        <w:rPr>
          <w:rFonts w:ascii="宋体" w:hAnsi="宋体" w:cs="宋体" w:eastAsia="宋体" w:hint="default"/>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49" w:firstLine="440"/>
        <w:jc w:val="both"/>
      </w:pPr>
      <w:r>
        <w:rPr>
          <w:spacing w:val="-1"/>
        </w:rPr>
        <w:t>本公司编制的财务报表符合企业会计准则的要求，真实、完整地反映了本公司的财务状况、经营</w:t>
      </w:r>
      <w:r>
        <w:rPr>
          <w:w w:val="99"/>
        </w:rPr>
        <w:t> </w:t>
      </w:r>
      <w:r>
        <w:rPr/>
        <w:t>成果和现金流量等有关信息。</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2"/>
        <w:rPr>
          <w:rFonts w:ascii="宋体" w:hAnsi="宋体" w:cs="宋体" w:eastAsia="宋体" w:hint="default"/>
          <w:b/>
          <w:bCs/>
          <w:sz w:val="23"/>
          <w:szCs w:val="23"/>
        </w:rPr>
      </w:pPr>
    </w:p>
    <w:p>
      <w:pPr>
        <w:pStyle w:val="Heading6"/>
        <w:spacing w:line="240" w:lineRule="auto"/>
        <w:ind w:left="594" w:right="0"/>
        <w:jc w:val="left"/>
      </w:pPr>
      <w:r>
        <w:rPr/>
        <w:t>本公司的会计期间为公历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2"/>
        <w:rPr>
          <w:rFonts w:ascii="宋体" w:hAnsi="宋体" w:cs="宋体" w:eastAsia="宋体" w:hint="default"/>
          <w:b/>
          <w:bCs/>
          <w:sz w:val="23"/>
          <w:szCs w:val="23"/>
        </w:rPr>
      </w:pPr>
    </w:p>
    <w:p>
      <w:pPr>
        <w:pStyle w:val="Heading6"/>
        <w:spacing w:line="240" w:lineRule="auto"/>
        <w:ind w:left="594" w:right="0"/>
        <w:jc w:val="left"/>
      </w:pPr>
      <w:r>
        <w:rPr/>
        <w:t>本公司以人民币为记账本位币。</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7"/>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49" w:firstLine="480"/>
        <w:jc w:val="both"/>
      </w:pPr>
      <w:r>
        <w:rPr>
          <w:spacing w:val="-2"/>
        </w:rPr>
        <w:t>对于同一控制下的企业合并，作为合并方在企业合并中取得的资产和负债，按照合并日在被合并</w:t>
      </w:r>
      <w:r>
        <w:rPr>
          <w:w w:val="99"/>
        </w:rPr>
        <w:t> </w:t>
      </w:r>
      <w:r>
        <w:rPr>
          <w:spacing w:val="-1"/>
        </w:rPr>
        <w:t>方的账面价值计量，取得的净资产账面价值与支付的合并对价账面价值的差额，调整资本公积；资本</w:t>
      </w:r>
      <w:r>
        <w:rPr>
          <w:w w:val="99"/>
        </w:rPr>
        <w:t> </w:t>
      </w:r>
      <w:r>
        <w:rPr/>
        <w:t>公积不足冲减的，调整留存收益。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left="253" w:right="149" w:firstLine="330"/>
        <w:jc w:val="both"/>
      </w:pPr>
      <w:r>
        <w:rPr>
          <w:spacing w:val="-1"/>
        </w:rPr>
        <w:t>对于非同一控制下企业合并，合并成本为本公司在购买日为取得对被购买方的控制权而付出的资</w:t>
      </w:r>
      <w:r>
        <w:rPr>
          <w:w w:val="99"/>
        </w:rPr>
        <w:t> </w:t>
      </w:r>
      <w:r>
        <w:rPr/>
        <w:t>产、发生或承担的负债以及发行的权益性证券的公允价值。合并成本大于合并中取得的被购买方可</w:t>
      </w:r>
      <w:r>
        <w:rPr>
          <w:spacing w:val="-49"/>
        </w:rPr>
        <w:t> </w:t>
      </w:r>
      <w:r>
        <w:rPr>
          <w:spacing w:val="-49"/>
        </w:rPr>
      </w:r>
      <w:r>
        <w:rPr/>
        <w:t>辨认净资产公允价值份额的差额，确认为商誉；合并成本小于合并中取得的被购买方可辨认净资产</w:t>
      </w:r>
      <w:r>
        <w:rPr>
          <w:spacing w:val="-49"/>
        </w:rPr>
        <w:t> </w:t>
      </w:r>
      <w:r>
        <w:rPr>
          <w:spacing w:val="-49"/>
        </w:rPr>
      </w:r>
      <w:r>
        <w:rPr/>
        <w:t>公允价值份额的，经复核确认后，计入当期损益。</w:t>
      </w:r>
    </w:p>
    <w:p>
      <w:pPr>
        <w:spacing w:after="0" w:line="259"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pStyle w:val="Heading6"/>
        <w:spacing w:line="450" w:lineRule="atLeast" w:before="151"/>
        <w:ind w:left="594" w:right="133"/>
        <w:jc w:val="left"/>
      </w:pPr>
      <w:r>
        <w:rPr/>
        <w:t>本公司将拥有实际控制权的子公司及特殊目的主体纳入合并财务报表范围。</w:t>
      </w:r>
      <w:r>
        <w:rPr>
          <w:w w:val="99"/>
        </w:rPr>
        <w:t> </w:t>
      </w:r>
      <w:r>
        <w:rPr>
          <w:spacing w:val="-1"/>
        </w:rPr>
        <w:t>本公司合并财务报表是按照《企业会计准则第</w:t>
      </w:r>
      <w:r>
        <w:rPr>
          <w:rFonts w:ascii="Times New Roman" w:hAnsi="Times New Roman" w:cs="Times New Roman" w:eastAsia="Times New Roman" w:hint="default"/>
          <w:spacing w:val="-1"/>
        </w:rPr>
        <w:t>33</w:t>
      </w:r>
      <w:r>
        <w:rPr>
          <w:spacing w:val="-1"/>
        </w:rPr>
        <w:t>号－合并财务报表》及相关规定的要求编制，合</w:t>
      </w:r>
    </w:p>
    <w:p>
      <w:pPr>
        <w:pStyle w:val="Heading6"/>
        <w:spacing w:line="259" w:lineRule="auto" w:before="7"/>
        <w:ind w:left="154" w:right="134"/>
        <w:jc w:val="left"/>
      </w:pPr>
      <w:r>
        <w:rPr>
          <w:spacing w:val="-1"/>
        </w:rPr>
        <w:t>并时合并范围内的所有重大内部交易和往来业已抵销。子公司的股东权益中不属于母公司所拥有的部</w:t>
      </w:r>
      <w:r>
        <w:rPr>
          <w:w w:val="99"/>
        </w:rPr>
        <w:t> </w:t>
      </w:r>
      <w:r>
        <w:rPr/>
        <w:t>分，作为少数股东权益在合并财务报表中股东权益项下单独列示。</w:t>
      </w:r>
    </w:p>
    <w:p>
      <w:pPr>
        <w:pStyle w:val="Heading6"/>
        <w:spacing w:line="259" w:lineRule="auto" w:before="107"/>
        <w:ind w:left="154" w:right="149" w:firstLine="440"/>
        <w:jc w:val="both"/>
      </w:pPr>
      <w:r>
        <w:rPr>
          <w:spacing w:val="-1"/>
        </w:rPr>
        <w:t>子公司与本公司采用的会计政策或会计期间不一致的，在编制合并财务报表时，按照本公司的会</w:t>
      </w:r>
      <w:r>
        <w:rPr>
          <w:w w:val="99"/>
        </w:rPr>
        <w:t> </w:t>
      </w:r>
      <w:r>
        <w:rPr/>
        <w:t>计政策或会计期间对子公司财务报表进行必要的调整。</w:t>
      </w:r>
    </w:p>
    <w:p>
      <w:pPr>
        <w:spacing w:line="240" w:lineRule="auto" w:before="11"/>
        <w:rPr>
          <w:rFonts w:ascii="宋体" w:hAnsi="宋体" w:cs="宋体" w:eastAsia="宋体" w:hint="default"/>
          <w:sz w:val="18"/>
          <w:szCs w:val="18"/>
        </w:rPr>
      </w:pPr>
    </w:p>
    <w:p>
      <w:pPr>
        <w:pStyle w:val="Heading6"/>
        <w:spacing w:line="259" w:lineRule="auto"/>
        <w:ind w:left="154" w:right="149" w:firstLine="440"/>
        <w:jc w:val="both"/>
      </w:pPr>
      <w:r>
        <w:rPr>
          <w:spacing w:val="-1"/>
        </w:rPr>
        <w:t>对于非同一控制下企业合并取得的子公司，在编制合并财务报表时，以购买日可辨认净资产公允</w:t>
      </w:r>
      <w:r>
        <w:rPr>
          <w:w w:val="99"/>
        </w:rPr>
        <w:t> </w:t>
      </w:r>
      <w:r>
        <w:rPr>
          <w:spacing w:val="-1"/>
        </w:rPr>
        <w:t>价值为基础对其个别财务报表进行调整；对于同一控制下企业合并取得的子公司，视同该企业于合并</w:t>
      </w:r>
      <w:r>
        <w:rPr>
          <w:w w:val="99"/>
        </w:rPr>
        <w:t> </w:t>
      </w:r>
      <w:r>
        <w:rPr>
          <w:spacing w:val="-1"/>
        </w:rPr>
        <w:t>当期的年初已经存在，从合并当期的年初起将其资产、负债、经营成果和现金流量，按原账面价值纳</w:t>
      </w:r>
      <w:r>
        <w:rPr>
          <w:w w:val="99"/>
        </w:rPr>
        <w:t> </w:t>
      </w:r>
      <w:r>
        <w:rPr/>
        <w:t>入合并财务报表。</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49" w:firstLine="440"/>
        <w:jc w:val="both"/>
      </w:pPr>
      <w:r>
        <w:rPr>
          <w:spacing w:val="-1"/>
        </w:rPr>
        <w:t>本公司现金流量表之现金指库存现金以及可以随时用于支付的存款。现金流量表之现金等价物指</w:t>
      </w:r>
      <w:r>
        <w:rPr>
          <w:w w:val="99"/>
        </w:rPr>
        <w:t> </w:t>
      </w:r>
      <w:r>
        <w:rPr/>
        <w:t>持有期限不超过</w:t>
      </w:r>
      <w:r>
        <w:rPr>
          <w:rFonts w:ascii="Times New Roman" w:hAnsi="Times New Roman" w:cs="Times New Roman" w:eastAsia="Times New Roman" w:hint="default"/>
        </w:rPr>
        <w:t>3</w:t>
      </w:r>
      <w:r>
        <w:rPr/>
        <w:t>个月、流动性强、易于转换为已知金额现金且价值变动风险很小的投资。</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07" w:firstLine="440"/>
        <w:jc w:val="both"/>
      </w:pPr>
      <w:r>
        <w:rPr>
          <w:w w:val="95"/>
        </w:rPr>
        <w:t>本公司外币交易按交易发生日的即期汇率将外币金额折算为人民币金额。于资产负债表日，外币</w:t>
      </w:r>
      <w:r>
        <w:rPr>
          <w:w w:val="99"/>
        </w:rPr>
        <w:t> </w:t>
      </w:r>
      <w:r>
        <w:rPr>
          <w:w w:val="95"/>
        </w:rPr>
        <w:t>货币性项目采用资产负债表日的即期汇率折算为人民币，所产生的折算差额除了为购建或生产符合资</w:t>
      </w:r>
      <w:r>
        <w:rPr>
          <w:spacing w:val="20"/>
          <w:w w:val="95"/>
        </w:rPr>
        <w:t> </w:t>
      </w:r>
      <w:r>
        <w:rPr>
          <w:spacing w:val="20"/>
          <w:w w:val="95"/>
        </w:rPr>
      </w:r>
      <w:r>
        <w:rPr/>
        <w:t>本化条件的资产而借入的外币专门借款产生的汇兑差额按资本化的原则处理外，直接计入当期损益。</w:t>
      </w:r>
      <w:r>
        <w:rPr>
          <w:w w:val="99"/>
        </w:rPr>
        <w:t> </w:t>
      </w:r>
      <w:r>
        <w:rPr>
          <w:w w:val="95"/>
        </w:rPr>
        <w:t>以公允价值计量的外币非货币性项目，采用公允价值确定日的即期汇率折算为人民币，所产生的折算</w:t>
      </w:r>
      <w:r>
        <w:rPr>
          <w:spacing w:val="20"/>
          <w:w w:val="95"/>
        </w:rPr>
        <w:t> </w:t>
      </w:r>
      <w:r>
        <w:rPr>
          <w:spacing w:val="20"/>
          <w:w w:val="95"/>
        </w:rPr>
      </w:r>
      <w:r>
        <w:rPr>
          <w:w w:val="95"/>
        </w:rPr>
        <w:t>差额，作为公允价值变动直接计入当期损益。以历史成本计量的外币非货币性项目，仍采用交易发生</w:t>
      </w:r>
      <w:r>
        <w:rPr>
          <w:spacing w:val="19"/>
          <w:w w:val="95"/>
        </w:rPr>
        <w:t> </w:t>
      </w:r>
      <w:r>
        <w:rPr>
          <w:spacing w:val="19"/>
          <w:w w:val="95"/>
        </w:rPr>
      </w:r>
      <w:r>
        <w:rPr/>
        <w:t>日的即期汇率折算，不改变其人民币金额。</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2"/>
        <w:rPr>
          <w:rFonts w:ascii="宋体" w:hAnsi="宋体" w:cs="宋体" w:eastAsia="宋体" w:hint="default"/>
          <w:b/>
          <w:bCs/>
          <w:sz w:val="23"/>
          <w:szCs w:val="23"/>
        </w:rPr>
      </w:pPr>
    </w:p>
    <w:p>
      <w:pPr>
        <w:pStyle w:val="Heading6"/>
        <w:spacing w:line="249" w:lineRule="auto"/>
        <w:ind w:left="154" w:right="149" w:firstLine="479"/>
        <w:jc w:val="both"/>
      </w:pPr>
      <w:r>
        <w:rPr>
          <w:spacing w:val="-4"/>
          <w:w w:val="99"/>
        </w:rPr>
        <w:t>外币资产负债表中资产、负债类项目采用资产负债表日的即期汇率折算；所有者权益类项目除</w:t>
      </w:r>
      <w:r>
        <w:rPr>
          <w:rFonts w:ascii="Times New Roman" w:hAnsi="Times New Roman" w:cs="Times New Roman" w:eastAsia="Times New Roman" w:hint="default"/>
          <w:spacing w:val="-4"/>
          <w:w w:val="99"/>
        </w:rPr>
        <w:t>“</w:t>
      </w:r>
      <w:r>
        <w:rPr>
          <w:spacing w:val="-4"/>
          <w:w w:val="99"/>
        </w:rPr>
        <w:t>未</w:t>
      </w:r>
      <w:r>
        <w:rPr>
          <w:w w:val="99"/>
        </w:rPr>
        <w:t> </w:t>
      </w:r>
      <w:r>
        <w:rPr/>
        <w:t>分配利润</w:t>
      </w:r>
      <w:r>
        <w:rPr>
          <w:rFonts w:ascii="Times New Roman" w:hAnsi="Times New Roman" w:cs="Times New Roman" w:eastAsia="Times New Roman" w:hint="default"/>
        </w:rPr>
        <w:t>”</w:t>
      </w:r>
      <w:r>
        <w:rPr/>
        <w:t>外，均按业务发生时的即期汇率折算；利润表中的收入与费用项目，采用年度期初期末汇</w:t>
      </w:r>
      <w:r>
        <w:rPr>
          <w:spacing w:val="-47"/>
        </w:rPr>
        <w:t> </w:t>
      </w:r>
      <w:r>
        <w:rPr>
          <w:spacing w:val="-47"/>
        </w:rPr>
      </w:r>
      <w:r>
        <w:rPr>
          <w:spacing w:val="-1"/>
        </w:rPr>
        <w:t>率的中间值折算。上述折算产生的外币报表折算差额，在所有者权益项目下单独列示。外币现金流量</w:t>
      </w:r>
      <w:r>
        <w:rPr>
          <w:w w:val="99"/>
        </w:rPr>
        <w:t> </w:t>
      </w:r>
      <w:r>
        <w:rPr/>
        <w:t>采用年度期初期末汇率的中间值折算。汇率变动对现金的影响额，在现金流量表中单独列示。</w:t>
      </w:r>
    </w:p>
    <w:p>
      <w:pPr>
        <w:spacing w:after="0" w:line="249"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2"/>
        <w:rPr>
          <w:rFonts w:ascii="宋体" w:hAnsi="宋体" w:cs="宋体" w:eastAsia="宋体" w:hint="default"/>
          <w:b/>
          <w:bCs/>
          <w:sz w:val="23"/>
          <w:szCs w:val="23"/>
        </w:rPr>
      </w:pPr>
    </w:p>
    <w:p>
      <w:pPr>
        <w:pStyle w:val="Heading6"/>
        <w:spacing w:line="240" w:lineRule="auto"/>
        <w:ind w:left="154" w:right="0"/>
        <w:jc w:val="left"/>
      </w:pPr>
      <w:r>
        <w:rPr/>
        <w:t>金融工具包括金融资产、金融负债和权益工具。</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50" w:firstLine="440"/>
        <w:jc w:val="both"/>
      </w:pPr>
      <w:r>
        <w:rPr>
          <w:spacing w:val="3"/>
        </w:rPr>
        <w:t>本公司按投资目的和经济实质对拥有的金融资产分为以公允价值计量且其变动计入当期损益的</w:t>
      </w:r>
      <w:r>
        <w:rPr>
          <w:w w:val="99"/>
        </w:rPr>
        <w:t> </w:t>
      </w:r>
      <w:r>
        <w:rPr/>
        <w:t>金融资产、持有至到期投资、贷款和应收款项及可供出售金融资产四大类。</w:t>
      </w:r>
    </w:p>
    <w:p>
      <w:pPr>
        <w:pStyle w:val="Heading6"/>
        <w:spacing w:line="259" w:lineRule="auto" w:before="107"/>
        <w:ind w:right="150" w:firstLine="440"/>
        <w:jc w:val="both"/>
      </w:pPr>
      <w:r>
        <w:rPr>
          <w:spacing w:val="3"/>
        </w:rPr>
        <w:t>以公允价值计量且其变动计入当期损益的金融资产是指持有的主要目的为短期内出售的金融资</w:t>
      </w:r>
      <w:r>
        <w:rPr>
          <w:w w:val="99"/>
        </w:rPr>
        <w:t> </w:t>
      </w:r>
      <w:r>
        <w:rPr/>
        <w:t>产，在资产负债表中以交易性金融资产列示。</w:t>
      </w:r>
    </w:p>
    <w:p>
      <w:pPr>
        <w:pStyle w:val="Heading6"/>
        <w:spacing w:line="259" w:lineRule="auto" w:before="107"/>
        <w:ind w:right="149" w:firstLine="440"/>
        <w:jc w:val="both"/>
      </w:pPr>
      <w:r>
        <w:rPr>
          <w:spacing w:val="-1"/>
        </w:rPr>
        <w:t>持有至到期投资是指到期日固定、回收金额固定或可确定，且管理层有明确意图和能力持有至到</w:t>
      </w:r>
      <w:r>
        <w:rPr>
          <w:w w:val="99"/>
        </w:rPr>
        <w:t> </w:t>
      </w:r>
      <w:r>
        <w:rPr/>
        <w:t>期的非衍生金融资产。</w:t>
      </w:r>
    </w:p>
    <w:p>
      <w:pPr>
        <w:pStyle w:val="Heading6"/>
        <w:spacing w:line="343" w:lineRule="auto" w:before="107"/>
        <w:ind w:left="594" w:right="0"/>
        <w:jc w:val="left"/>
      </w:pPr>
      <w:r>
        <w:rPr/>
        <w:t>贷款和应收款项是指在活跃市场中没有报价，回收金额固定或可确定的非衍生金融资产。</w:t>
      </w:r>
      <w:r>
        <w:rPr>
          <w:w w:val="99"/>
        </w:rPr>
        <w:t> </w:t>
      </w:r>
      <w:r>
        <w:rPr>
          <w:spacing w:val="3"/>
        </w:rPr>
        <w:t>可供出售金融资产包括初始确认时即被指定为可供出售的非衍生金融资产及未被划分为其他类</w:t>
      </w:r>
    </w:p>
    <w:p>
      <w:pPr>
        <w:pStyle w:val="Heading6"/>
        <w:spacing w:line="216" w:lineRule="exact"/>
        <w:ind w:right="0"/>
        <w:jc w:val="left"/>
      </w:pPr>
      <w:r>
        <w:rPr/>
        <w:t>的金融资产。</w:t>
      </w:r>
    </w:p>
    <w:p>
      <w:pPr>
        <w:spacing w:line="240" w:lineRule="auto" w:before="6"/>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0"/>
        <w:rPr>
          <w:rFonts w:ascii="宋体" w:hAnsi="宋体" w:cs="宋体" w:eastAsia="宋体" w:hint="default"/>
          <w:b/>
          <w:bCs/>
          <w:sz w:val="24"/>
          <w:szCs w:val="24"/>
        </w:rPr>
      </w:pPr>
    </w:p>
    <w:p>
      <w:pPr>
        <w:pStyle w:val="Heading6"/>
        <w:spacing w:line="259" w:lineRule="auto"/>
        <w:ind w:right="149" w:firstLine="440"/>
        <w:jc w:val="both"/>
      </w:pPr>
      <w:r>
        <w:rPr>
          <w:spacing w:val="-1"/>
        </w:rPr>
        <w:t>金融资产于本公司成为金融工具合同的一方时，按公允价值在资产负债表内确认。以公允价值计</w:t>
      </w:r>
      <w:r>
        <w:rPr>
          <w:w w:val="99"/>
        </w:rPr>
        <w:t> </w:t>
      </w:r>
      <w:r>
        <w:rPr>
          <w:spacing w:val="-1"/>
        </w:rPr>
        <w:t>量且其变动计入当期损益的金融资产，取得时发生的相关交易费用计入当期损益，其他金融资产的相</w:t>
      </w:r>
      <w:r>
        <w:rPr>
          <w:w w:val="99"/>
        </w:rPr>
        <w:t> </w:t>
      </w:r>
      <w:r>
        <w:rPr/>
        <w:t>关交易费用计入初始确认金额。</w:t>
      </w:r>
    </w:p>
    <w:p>
      <w:pPr>
        <w:pStyle w:val="Heading6"/>
        <w:spacing w:line="259" w:lineRule="auto" w:before="107"/>
        <w:ind w:right="150" w:firstLine="440"/>
        <w:jc w:val="both"/>
      </w:pPr>
      <w:r>
        <w:rPr>
          <w:spacing w:val="3"/>
        </w:rPr>
        <w:t>以公允价值计量且其变动计入当期损益的金融资产和可供出售金融资产按照公允价值进行后续</w:t>
      </w:r>
      <w:r>
        <w:rPr>
          <w:w w:val="99"/>
        </w:rPr>
        <w:t> </w:t>
      </w:r>
      <w:r>
        <w:rPr/>
        <w:t>计量；贷款和应收款项以及持有至到期投资采用实际利率法，以摊余成本列示。</w:t>
      </w:r>
    </w:p>
    <w:p>
      <w:pPr>
        <w:pStyle w:val="Heading6"/>
        <w:spacing w:line="259" w:lineRule="auto" w:before="107"/>
        <w:ind w:right="149" w:firstLine="440"/>
        <w:jc w:val="both"/>
      </w:pPr>
      <w:r>
        <w:rPr>
          <w:spacing w:val="-1"/>
        </w:rPr>
        <w:t>以公允价值计量且其变动计入当期损益的金融资产的公允价值变动计入公允价值变动损益；在资</w:t>
      </w:r>
      <w:r>
        <w:rPr>
          <w:w w:val="99"/>
        </w:rPr>
        <w:t> </w:t>
      </w:r>
      <w:r>
        <w:rPr>
          <w:spacing w:val="-1"/>
        </w:rPr>
        <w:t>产持有期间所取得的利息或现金股利，确认为投资收益；处置时，其公允价值与初始入账金额之间的</w:t>
      </w:r>
      <w:r>
        <w:rPr>
          <w:w w:val="99"/>
        </w:rPr>
        <w:t> </w:t>
      </w:r>
      <w:r>
        <w:rPr/>
        <w:t>差额确认为投资损益，同时调整公允价值变动损益。</w:t>
      </w:r>
    </w:p>
    <w:p>
      <w:pPr>
        <w:pStyle w:val="Heading6"/>
        <w:spacing w:line="259" w:lineRule="auto" w:before="107"/>
        <w:ind w:right="149" w:firstLine="440"/>
        <w:jc w:val="both"/>
      </w:pPr>
      <w:r>
        <w:rPr>
          <w:spacing w:val="-1"/>
        </w:rPr>
        <w:t>除减值损失及外币货币性金融资产形成的汇兑损益外，可供出售金融资产公允价值变动直接计入</w:t>
      </w:r>
      <w:r>
        <w:rPr>
          <w:w w:val="99"/>
        </w:rPr>
        <w:t> </w:t>
      </w:r>
      <w:r>
        <w:rPr>
          <w:spacing w:val="-1"/>
        </w:rPr>
        <w:t>股东权益，待该金融资产终止确认时，原直接计入权益的公允价值变动累计额转入当期损益。可供出</w:t>
      </w:r>
      <w:r>
        <w:rPr>
          <w:w w:val="99"/>
        </w:rPr>
        <w:t> </w:t>
      </w:r>
      <w:r>
        <w:rPr>
          <w:spacing w:val="-1"/>
        </w:rPr>
        <w:t>售债务工具投资在持有期间按实际利率法计算的利息，以及被投资单位宣告发放的与可供出售权益工</w:t>
      </w:r>
      <w:r>
        <w:rPr>
          <w:w w:val="99"/>
        </w:rPr>
        <w:t> </w:t>
      </w:r>
      <w:r>
        <w:rPr/>
        <w:t>具投资相关的现金股利，作为投资收益计入当期损益。</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47" w:firstLine="440"/>
        <w:jc w:val="both"/>
      </w:pPr>
      <w:r>
        <w:rPr>
          <w:spacing w:val="-1"/>
        </w:rPr>
        <w:t>金融资产满足下列条件之一的，予以终止确认：①收取该金融资产现金流量的合同权利终止；②</w:t>
      </w:r>
      <w:r>
        <w:rPr>
          <w:w w:val="99"/>
        </w:rPr>
        <w:t> </w:t>
      </w:r>
      <w:r>
        <w:rPr/>
        <w:t>该金融资产已转移，且本公司将金融资产所有权上几乎所有的风险和报酬转移给转入方； </w:t>
      </w:r>
      <w:r>
        <w:rPr>
          <w:spacing w:val="3"/>
        </w:rPr>
        <w:t>③该金融</w:t>
      </w:r>
      <w:r>
        <w:rPr>
          <w:spacing w:val="-70"/>
        </w:rPr>
        <w:t> </w:t>
      </w:r>
      <w:r>
        <w:rPr>
          <w:spacing w:val="-70"/>
        </w:rPr>
      </w:r>
      <w:r>
        <w:rPr>
          <w:spacing w:val="-1"/>
        </w:rPr>
        <w:t>资产已转移，虽然本公司既没有转移也没有保留金融资产所有权上几乎所有的风险和报酬，但是放弃</w:t>
      </w:r>
      <w:r>
        <w:rPr>
          <w:w w:val="99"/>
        </w:rPr>
        <w:t> </w:t>
      </w:r>
      <w:r>
        <w:rPr/>
        <w:t>了对该金融资产控制。</w:t>
      </w:r>
    </w:p>
    <w:p>
      <w:pPr>
        <w:spacing w:line="240" w:lineRule="auto" w:before="11"/>
        <w:rPr>
          <w:rFonts w:ascii="宋体" w:hAnsi="宋体" w:cs="宋体" w:eastAsia="宋体" w:hint="default"/>
          <w:sz w:val="18"/>
          <w:szCs w:val="18"/>
        </w:rPr>
      </w:pPr>
    </w:p>
    <w:p>
      <w:pPr>
        <w:pStyle w:val="Heading6"/>
        <w:spacing w:line="259" w:lineRule="auto"/>
        <w:ind w:right="149" w:firstLine="440"/>
        <w:jc w:val="both"/>
      </w:pPr>
      <w:r>
        <w:rPr>
          <w:spacing w:val="-1"/>
        </w:rPr>
        <w:t>企业既没有转移也没有保留金融资产所有权上几乎所有的风险和报酬，且未放弃对该金融资产控</w:t>
      </w:r>
      <w:r>
        <w:rPr>
          <w:w w:val="99"/>
        </w:rPr>
        <w:t> </w:t>
      </w:r>
      <w:r>
        <w:rPr>
          <w:spacing w:val="-1"/>
        </w:rPr>
        <w:t>制的，则按照其继续涉入所转移金融资产的程度确认有关金融资产，并相应确认有关负债。继续涉入</w:t>
      </w:r>
      <w:r>
        <w:rPr>
          <w:w w:val="99"/>
        </w:rPr>
        <w:t> </w:t>
      </w:r>
      <w:r>
        <w:rPr/>
        <w:t>所转移金融资产的程度，是指该金融资产价值变动使企业面临的风险水平。</w:t>
      </w:r>
    </w:p>
    <w:p>
      <w:pPr>
        <w:spacing w:after="0" w:line="259" w:lineRule="auto"/>
        <w:jc w:val="both"/>
        <w:sectPr>
          <w:pgSz w:w="11910" w:h="16840"/>
          <w:pgMar w:header="747" w:footer="982" w:top="1060" w:bottom="1180" w:left="980" w:right="980"/>
        </w:sectPr>
      </w:pPr>
    </w:p>
    <w:p>
      <w:pPr>
        <w:spacing w:line="240" w:lineRule="auto" w:before="4"/>
        <w:rPr>
          <w:rFonts w:ascii="宋体" w:hAnsi="宋体" w:cs="宋体" w:eastAsia="宋体" w:hint="default"/>
          <w:sz w:val="24"/>
          <w:szCs w:val="24"/>
        </w:rPr>
      </w:pPr>
    </w:p>
    <w:p>
      <w:pPr>
        <w:pStyle w:val="Heading6"/>
        <w:spacing w:line="259" w:lineRule="auto" w:before="31"/>
        <w:ind w:right="149" w:firstLine="440"/>
        <w:jc w:val="both"/>
      </w:pPr>
      <w:r>
        <w:rPr>
          <w:spacing w:val="-1"/>
        </w:rPr>
        <w:t>金融资产整体转移满足终止确认条件的，将所转移金融资产的账面价值，与因转移而收到的对价</w:t>
      </w:r>
      <w:r>
        <w:rPr>
          <w:w w:val="99"/>
        </w:rPr>
        <w:t> </w:t>
      </w:r>
      <w:r>
        <w:rPr/>
        <w:t>及原计入其他综合收益的公允价值变动累计额之和的差额计入当期损益。</w:t>
      </w:r>
    </w:p>
    <w:p>
      <w:pPr>
        <w:pStyle w:val="Heading6"/>
        <w:spacing w:line="259" w:lineRule="auto" w:before="107"/>
        <w:ind w:right="149" w:firstLine="440"/>
        <w:jc w:val="both"/>
      </w:pPr>
      <w:r>
        <w:rPr>
          <w:spacing w:val="-1"/>
        </w:rPr>
        <w:t>金融资产部分转移满足终止确认条件的，将所转移金融资产整体的账面价值，在终止确认部分和</w:t>
      </w:r>
      <w:r>
        <w:rPr>
          <w:w w:val="99"/>
        </w:rPr>
        <w:t> </w:t>
      </w:r>
      <w:r>
        <w:rPr>
          <w:spacing w:val="-1"/>
        </w:rPr>
        <w:t>未终止确认部分之间，按照各自的相对公允价值进行分摊，并将因转移而收到的对价及应分摊至终止</w:t>
      </w:r>
      <w:r>
        <w:rPr>
          <w:w w:val="99"/>
        </w:rPr>
        <w:t> </w:t>
      </w:r>
      <w:r>
        <w:rPr>
          <w:spacing w:val="-1"/>
        </w:rPr>
        <w:t>确认部分的原计入其他综合收益的公允价值变动累计额之和，与分摊的前述账面金额的差额计入当期</w:t>
      </w:r>
      <w:r>
        <w:rPr>
          <w:w w:val="99"/>
        </w:rPr>
        <w:t> </w:t>
      </w:r>
      <w:r>
        <w:rPr/>
        <w:t>损益。</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left="154" w:right="149" w:firstLine="465"/>
        <w:jc w:val="both"/>
      </w:pPr>
      <w:r>
        <w:rPr>
          <w:spacing w:val="-2"/>
        </w:rPr>
        <w:t>当金融负债的现时义务全部或部分已经解除时，终止确认该金融负债或义务已解除的部分。终止</w:t>
      </w:r>
      <w:r>
        <w:rPr>
          <w:w w:val="99"/>
        </w:rPr>
        <w:t> </w:t>
      </w:r>
      <w:r>
        <w:rPr/>
        <w:t>确认部分的账面价值与支付的对价之间的差额，计入当期损益。</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left="154" w:right="107" w:firstLine="354"/>
        <w:jc w:val="both"/>
      </w:pPr>
      <w:r>
        <w:rPr/>
        <w:t>金融工具存在活跃市场的，活跃市场中的市场报价用于确定其公允价值。在活跃市场上，本公司</w:t>
      </w:r>
      <w:r>
        <w:rPr>
          <w:w w:val="99"/>
        </w:rPr>
        <w:t> </w:t>
      </w:r>
      <w:r>
        <w:rPr>
          <w:w w:val="95"/>
        </w:rPr>
        <w:t>已持有的金融资产或拟承担的金融负债以现行出价作为相应资产或负债的公允价值；本公司拟购入的</w:t>
      </w:r>
      <w:r>
        <w:rPr>
          <w:spacing w:val="20"/>
          <w:w w:val="95"/>
        </w:rPr>
        <w:t> </w:t>
      </w:r>
      <w:r>
        <w:rPr>
          <w:spacing w:val="20"/>
          <w:w w:val="95"/>
        </w:rPr>
      </w:r>
      <w:r>
        <w:rPr>
          <w:w w:val="95"/>
        </w:rPr>
        <w:t>金融资产或已承担的金融负债以现行要价作为相应资产或负债的公允价值。金融资产或金融负债没有</w:t>
      </w:r>
      <w:r>
        <w:rPr>
          <w:spacing w:val="20"/>
          <w:w w:val="95"/>
        </w:rPr>
        <w:t> </w:t>
      </w:r>
      <w:r>
        <w:rPr>
          <w:spacing w:val="20"/>
          <w:w w:val="95"/>
        </w:rPr>
      </w:r>
      <w:r>
        <w:rPr>
          <w:w w:val="95"/>
        </w:rPr>
        <w:t>现行出价和要价，但最近交易日后经济环境没有发生重大变化的，则采用最近交易的市场报价确定该</w:t>
      </w:r>
      <w:r>
        <w:rPr>
          <w:spacing w:val="20"/>
          <w:w w:val="95"/>
        </w:rPr>
        <w:t> </w:t>
      </w:r>
      <w:r>
        <w:rPr>
          <w:spacing w:val="20"/>
          <w:w w:val="95"/>
        </w:rPr>
      </w:r>
      <w:r>
        <w:rPr>
          <w:w w:val="95"/>
        </w:rPr>
        <w:t>金融资产或金融负债的公允价值。最近交易日后经济环境发生了重大变化时，参考类似金融资产或金</w:t>
      </w:r>
      <w:r>
        <w:rPr>
          <w:spacing w:val="20"/>
          <w:w w:val="95"/>
        </w:rPr>
        <w:t> </w:t>
      </w:r>
      <w:r>
        <w:rPr>
          <w:spacing w:val="20"/>
          <w:w w:val="95"/>
        </w:rPr>
      </w:r>
      <w:r>
        <w:rPr>
          <w:w w:val="95"/>
        </w:rPr>
        <w:t>融负债的现行价格或利率，调整最近交易的市场报价，以确定该金融资产或金融负债的公允价值。本</w:t>
      </w:r>
      <w:r>
        <w:rPr>
          <w:spacing w:val="19"/>
          <w:w w:val="95"/>
        </w:rPr>
        <w:t> </w:t>
      </w:r>
      <w:r>
        <w:rPr>
          <w:spacing w:val="19"/>
          <w:w w:val="95"/>
        </w:rPr>
      </w:r>
      <w:r>
        <w:rPr/>
        <w:t>公司有足够的证据表明最近交易的市场报价不是公允价值的，对最近交易的市场报价作出适当调整，</w:t>
      </w:r>
      <w:r>
        <w:rPr>
          <w:w w:val="99"/>
        </w:rPr>
        <w:t> </w:t>
      </w:r>
      <w:r>
        <w:rPr/>
        <w:t>以确定该金融资产或金融负债的公允价值。</w:t>
      </w:r>
    </w:p>
    <w:p>
      <w:pPr>
        <w:spacing w:line="240" w:lineRule="auto" w:before="11"/>
        <w:rPr>
          <w:rFonts w:ascii="宋体" w:hAnsi="宋体" w:cs="宋体" w:eastAsia="宋体" w:hint="default"/>
          <w:sz w:val="18"/>
          <w:szCs w:val="18"/>
        </w:rPr>
      </w:pPr>
    </w:p>
    <w:p>
      <w:pPr>
        <w:pStyle w:val="Heading6"/>
        <w:spacing w:line="259" w:lineRule="auto"/>
        <w:ind w:left="154" w:right="149" w:firstLine="354"/>
        <w:jc w:val="both"/>
      </w:pPr>
      <w:r>
        <w:rPr/>
        <w:t>金融工具不存在活跃市场的，采用估值技术确定其公允价值。估值技术包括参考熟悉情况并自愿</w:t>
      </w:r>
      <w:r>
        <w:rPr>
          <w:w w:val="99"/>
        </w:rPr>
        <w:t> </w:t>
      </w:r>
      <w:r>
        <w:rPr>
          <w:spacing w:val="-1"/>
        </w:rPr>
        <w:t>交易的各方最近进行的市场交易中使用的价格、参照实质上相同的其他金融资产的当前公允价值、现</w:t>
      </w:r>
      <w:r>
        <w:rPr>
          <w:w w:val="99"/>
        </w:rPr>
        <w:t> </w:t>
      </w:r>
      <w:r>
        <w:rPr/>
        <w:t>金流量折现法和期权定价模型等。</w:t>
      </w:r>
    </w:p>
    <w:p>
      <w:pPr>
        <w:spacing w:line="240" w:lineRule="auto" w:before="1"/>
        <w:rPr>
          <w:rFonts w:ascii="宋体" w:hAnsi="宋体" w:cs="宋体" w:eastAsia="宋体" w:hint="default"/>
          <w:sz w:val="25"/>
          <w:szCs w:val="25"/>
        </w:rPr>
      </w:pPr>
    </w:p>
    <w:p>
      <w:pPr>
        <w:spacing w:line="590" w:lineRule="atLeast" w:before="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除以公允价值计量且其变动计入当期损益的金融资产外，本公司于资产负债表日对其他金融资产的账</w:t>
      </w:r>
    </w:p>
    <w:p>
      <w:pPr>
        <w:pStyle w:val="BodyText"/>
        <w:spacing w:line="240" w:lineRule="auto" w:before="37"/>
        <w:ind w:right="0"/>
        <w:jc w:val="left"/>
      </w:pPr>
      <w:r>
        <w:rPr/>
        <w:t>面价值进行检查，如果有客观证据表明某项金融资产发生减值的，计提减值准备。</w:t>
      </w:r>
    </w:p>
    <w:p>
      <w:pPr>
        <w:pStyle w:val="Heading6"/>
        <w:spacing w:line="252" w:lineRule="auto" w:before="130"/>
        <w:ind w:right="148" w:firstLine="440"/>
        <w:jc w:val="both"/>
      </w:pPr>
      <w:r>
        <w:rPr/>
        <w:t>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1"/>
        </w:rPr>
        <w:t>现值低于账面价值的差额，计提减值准备。如果有客观证据表明该金融资产价值已恢复，且客观上与</w:t>
      </w:r>
      <w:r>
        <w:rPr>
          <w:w w:val="99"/>
        </w:rPr>
        <w:t> </w:t>
      </w:r>
      <w:r>
        <w:rPr/>
        <w:t>确认该损失后发生的事项有关，原确认的减值损失予以转回，计入当期损益。</w:t>
      </w:r>
    </w:p>
    <w:p>
      <w:pPr>
        <w:pStyle w:val="Heading6"/>
        <w:spacing w:line="259" w:lineRule="auto" w:before="114"/>
        <w:ind w:right="149" w:firstLine="440"/>
        <w:jc w:val="both"/>
      </w:pPr>
      <w:r>
        <w:rPr>
          <w:spacing w:val="-1"/>
        </w:rPr>
        <w:t>当可供出售金融资产的公允价值发生较大幅度或非暂时性下降，原直接计入股东权益的因公允价</w:t>
      </w:r>
      <w:r>
        <w:rPr>
          <w:w w:val="99"/>
        </w:rPr>
        <w:t> </w:t>
      </w:r>
      <w:r>
        <w:rPr>
          <w:spacing w:val="-1"/>
        </w:rPr>
        <w:t>值下降形成的累计损失予以转出并计入减值损失。对已确认减值损失的可供出售债务工具投资，在期</w:t>
      </w:r>
      <w:r>
        <w:rPr>
          <w:w w:val="99"/>
        </w:rPr>
        <w:t> </w:t>
      </w:r>
      <w:r>
        <w:rPr>
          <w:spacing w:val="-1"/>
        </w:rPr>
        <w:t>后公允价值上升且客观上与确认原减值损失后发生的事项有关的，原确认的减值损失予以转回并计入</w:t>
      </w:r>
      <w:r>
        <w:rPr>
          <w:w w:val="99"/>
        </w:rPr>
        <w:t> </w:t>
      </w:r>
      <w:r>
        <w:rPr/>
        <w:t>当期损益。对已确认减值损失的可供出售权益工具投资，期后公允价值上升直接计入股东权益。</w:t>
      </w:r>
    </w:p>
    <w:p>
      <w:pPr>
        <w:spacing w:after="0" w:line="259"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7"/>
        <w:spacing w:line="240" w:lineRule="auto" w:before="35"/>
        <w:ind w:right="95"/>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5"/>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209" w:firstLine="440"/>
        <w:jc w:val="both"/>
      </w:pPr>
      <w:r>
        <w:rPr>
          <w:spacing w:val="-1"/>
        </w:rPr>
        <w:t>本公司将下列情形作为应收款项坏账损失确认标准：债务单位撤销、破产、资不抵债、现金流量</w:t>
      </w:r>
      <w:r>
        <w:rPr>
          <w:w w:val="99"/>
        </w:rPr>
        <w:t> </w:t>
      </w:r>
      <w:r>
        <w:rPr>
          <w:spacing w:val="-1"/>
        </w:rPr>
        <w:t>严重不足、发生严重自然灾害等导致停产而在可预见的时间内无法偿付债务等；债务单位逾期未履行</w:t>
      </w:r>
      <w:r>
        <w:rPr>
          <w:w w:val="99"/>
        </w:rPr>
        <w:t> </w:t>
      </w:r>
      <w:r>
        <w:rPr/>
        <w:t>偿债义务超过</w:t>
      </w:r>
      <w:r>
        <w:rPr>
          <w:rFonts w:ascii="Times New Roman" w:hAnsi="Times New Roman" w:cs="Times New Roman" w:eastAsia="Times New Roman" w:hint="default"/>
        </w:rPr>
        <w:t>3</w:t>
      </w:r>
      <w:r>
        <w:rPr/>
        <w:t>年；其他确凿证据表明确实无法收回或收回的可能性不大。</w:t>
      </w:r>
    </w:p>
    <w:p>
      <w:pPr>
        <w:spacing w:line="240" w:lineRule="auto" w:before="6"/>
        <w:rPr>
          <w:rFonts w:ascii="宋体" w:hAnsi="宋体" w:cs="宋体" w:eastAsia="宋体" w:hint="default"/>
          <w:sz w:val="17"/>
          <w:szCs w:val="17"/>
        </w:rPr>
      </w:pPr>
    </w:p>
    <w:p>
      <w:pPr>
        <w:pStyle w:val="Heading6"/>
        <w:spacing w:line="259" w:lineRule="auto"/>
        <w:ind w:right="95" w:firstLine="440"/>
        <w:jc w:val="left"/>
      </w:pPr>
      <w:r>
        <w:rPr/>
        <w:t>对可能发生的坏账损失采用备抵法核算，期末单独或按组合进行减值测试，计提坏账准备，计入</w:t>
      </w:r>
      <w:r>
        <w:rPr>
          <w:w w:val="99"/>
        </w:rPr>
        <w:t> </w:t>
      </w:r>
      <w:r>
        <w:rPr>
          <w:spacing w:val="-4"/>
        </w:rPr>
        <w:t>当期损益。对于有确凿证据表明确实无法收回的应收款项，经本公司按规定程序批准后作为坏账损失，</w:t>
      </w:r>
      <w:r>
        <w:rPr>
          <w:spacing w:val="-86"/>
        </w:rPr>
        <w:t> </w:t>
      </w:r>
      <w:r>
        <w:rPr>
          <w:spacing w:val="-86"/>
        </w:rPr>
      </w:r>
      <w:r>
        <w:rPr/>
        <w:t>冲销提取的坏账准备。</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95"/>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714"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万元或占应收款项期末余额</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 的应收款项视为重大应收款项</w:t>
            </w:r>
          </w:p>
        </w:tc>
      </w:tr>
      <w:tr>
        <w:trPr>
          <w:trHeight w:val="715"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2"/>
                <w:sz w:val="18"/>
                <w:szCs w:val="18"/>
              </w:rPr>
              <w:t>根据其未来现金流量现值低于其账面价值的差额，计提坏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账准备</w:t>
            </w:r>
          </w:p>
        </w:tc>
      </w:tr>
    </w:tbl>
    <w:p>
      <w:pPr>
        <w:spacing w:line="240" w:lineRule="auto" w:before="2"/>
        <w:rPr>
          <w:rFonts w:ascii="宋体" w:hAnsi="宋体" w:cs="宋体" w:eastAsia="宋体" w:hint="default"/>
          <w:b/>
          <w:bCs/>
          <w:sz w:val="19"/>
          <w:szCs w:val="19"/>
        </w:rPr>
      </w:pPr>
    </w:p>
    <w:p>
      <w:pPr>
        <w:pStyle w:val="Heading7"/>
        <w:spacing w:line="240" w:lineRule="auto" w:before="35"/>
        <w:ind w:right="95"/>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7" w:right="97"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4"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 征划分组合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6"/>
        <w:gridCol w:w="6241"/>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4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4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9"/>
        <w:rPr>
          <w:rFonts w:ascii="宋体" w:hAnsi="宋体" w:cs="宋体" w:eastAsia="宋体" w:hint="default"/>
          <w:b/>
          <w:bCs/>
          <w:sz w:val="26"/>
          <w:szCs w:val="26"/>
        </w:rPr>
      </w:pPr>
    </w:p>
    <w:p>
      <w:pPr>
        <w:spacing w:before="0"/>
        <w:ind w:left="694" w:right="0" w:firstLine="0"/>
        <w:jc w:val="left"/>
        <w:rPr>
          <w:rFonts w:ascii="宋体" w:hAnsi="宋体" w:cs="宋体" w:eastAsia="宋体" w:hint="default"/>
          <w:sz w:val="18"/>
          <w:szCs w:val="18"/>
        </w:rPr>
      </w:pPr>
      <w:r>
        <w:rPr>
          <w:rFonts w:ascii="宋体" w:hAnsi="宋体" w:cs="宋体" w:eastAsia="宋体" w:hint="default"/>
          <w:sz w:val="18"/>
          <w:szCs w:val="18"/>
        </w:rPr>
        <w:t>本公司存货主要包括原材料、在产品、库存商品、委托加工物资、低值易耗品等。</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计价方法：其他</w:t>
      </w:r>
    </w:p>
    <w:p>
      <w:pPr>
        <w:spacing w:line="240" w:lineRule="auto" w:before="7"/>
        <w:rPr>
          <w:rFonts w:ascii="宋体" w:hAnsi="宋体" w:cs="宋体" w:eastAsia="宋体" w:hint="default"/>
          <w:sz w:val="21"/>
          <w:szCs w:val="21"/>
        </w:rPr>
      </w:pPr>
    </w:p>
    <w:p>
      <w:pPr>
        <w:pStyle w:val="Heading6"/>
        <w:spacing w:line="259" w:lineRule="auto"/>
        <w:ind w:right="149" w:firstLine="440"/>
        <w:jc w:val="both"/>
      </w:pPr>
      <w:r>
        <w:rPr>
          <w:spacing w:val="-1"/>
        </w:rPr>
        <w:t>领用和销售原材料、自制半成品、委托加工物资、在产品采用加权平均法核算，库存商品发出采</w:t>
      </w:r>
      <w:r>
        <w:rPr>
          <w:w w:val="99"/>
        </w:rPr>
        <w:t> </w:t>
      </w:r>
      <w:r>
        <w:rPr/>
        <w:t>用个别计价法。低值易耗品采用一次摊销法进行摊销。</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49" w:firstLine="440"/>
        <w:jc w:val="both"/>
      </w:pPr>
      <w:r>
        <w:rPr>
          <w:spacing w:val="-1"/>
        </w:rPr>
        <w:t>库存商品、在产品和用于出售的材料等直接用于出售的商品存货，其可变现净值按该存货的估计</w:t>
      </w:r>
      <w:r>
        <w:rPr>
          <w:w w:val="99"/>
        </w:rPr>
        <w:t> </w:t>
      </w:r>
      <w:r>
        <w:rPr>
          <w:spacing w:val="-1"/>
        </w:rPr>
        <w:t>售价减去估计的销售费用和相关税费后的金额确定；用于生产而持有的材料存货，其可变现净值按所</w:t>
      </w:r>
      <w:r>
        <w:rPr>
          <w:w w:val="99"/>
        </w:rPr>
        <w:t> </w:t>
      </w:r>
      <w:r>
        <w:rPr>
          <w:spacing w:val="-1"/>
        </w:rPr>
        <w:t>生产的库存商品的估计售价减去至完工时估计将要发生的成本、估计的销售费用和相关税费后的金额</w:t>
      </w:r>
      <w:r>
        <w:rPr>
          <w:w w:val="99"/>
        </w:rPr>
        <w:t> </w:t>
      </w:r>
      <w:r>
        <w:rPr/>
        <w:t>确定。</w:t>
      </w:r>
    </w:p>
    <w:p>
      <w:pPr>
        <w:spacing w:line="240" w:lineRule="auto" w:before="11"/>
        <w:rPr>
          <w:rFonts w:ascii="宋体" w:hAnsi="宋体" w:cs="宋体" w:eastAsia="宋体" w:hint="default"/>
          <w:sz w:val="18"/>
          <w:szCs w:val="18"/>
        </w:rPr>
      </w:pPr>
    </w:p>
    <w:p>
      <w:pPr>
        <w:pStyle w:val="Heading6"/>
        <w:spacing w:line="259" w:lineRule="auto"/>
        <w:ind w:right="149" w:firstLine="440"/>
        <w:jc w:val="both"/>
      </w:pPr>
      <w:r>
        <w:rPr>
          <w:spacing w:val="-1"/>
        </w:rPr>
        <w:t>期末存货按成本与可变现净值孰低原则计价，对于存货因遭受毁损、全部或部分陈旧过时或销售</w:t>
      </w:r>
      <w:r>
        <w:rPr>
          <w:w w:val="99"/>
        </w:rPr>
        <w:t> </w:t>
      </w:r>
      <w:r>
        <w:rPr>
          <w:spacing w:val="-1"/>
        </w:rPr>
        <w:t>价格低于成本等原因，预计其成本不可收回的部分，提取存货跌价准备。库存商品及大宗原材料的存</w:t>
      </w:r>
      <w:r>
        <w:rPr>
          <w:w w:val="99"/>
        </w:rPr>
        <w:t> </w:t>
      </w:r>
      <w:r>
        <w:rPr>
          <w:spacing w:val="-1"/>
        </w:rPr>
        <w:t>货跌价准备按单个存货项目的成本高于其可变现净值的差额提取；其他数量繁多、单价较低的原辅材</w:t>
      </w:r>
      <w:r>
        <w:rPr>
          <w:w w:val="99"/>
        </w:rPr>
        <w:t> </w:t>
      </w:r>
      <w:r>
        <w:rPr/>
        <w:t>料按类别提取存货跌价准备。</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7971"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 包装物 摊销方法：一次摊销法</w:t>
      </w:r>
    </w:p>
    <w:p>
      <w:pPr>
        <w:spacing w:after="0" w:line="357"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95"/>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95"/>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208" w:firstLine="720"/>
        <w:jc w:val="both"/>
        <w:rPr>
          <w:rFonts w:ascii="宋体" w:hAnsi="宋体" w:cs="宋体" w:eastAsia="宋体" w:hint="default"/>
          <w:sz w:val="18"/>
          <w:szCs w:val="18"/>
        </w:rPr>
      </w:pPr>
      <w:r>
        <w:rPr>
          <w:rFonts w:ascii="宋体" w:hAnsi="宋体" w:cs="宋体" w:eastAsia="宋体" w:hint="default"/>
          <w:spacing w:val="-2"/>
          <w:sz w:val="18"/>
          <w:szCs w:val="18"/>
        </w:rPr>
        <w:t>通过同一控制下的企业合并取得的长期股权投资，在合并日按照取得被合并方所有者权益账面价值的份额作为长期</w:t>
      </w:r>
      <w:r>
        <w:rPr>
          <w:rFonts w:ascii="宋体" w:hAnsi="宋体" w:cs="宋体" w:eastAsia="宋体" w:hint="default"/>
          <w:sz w:val="18"/>
          <w:szCs w:val="18"/>
        </w:rPr>
        <w:t> </w:t>
      </w:r>
      <w:r>
        <w:rPr>
          <w:rFonts w:ascii="宋体" w:hAnsi="宋体" w:cs="宋体" w:eastAsia="宋体" w:hint="default"/>
          <w:spacing w:val="-2"/>
          <w:sz w:val="18"/>
          <w:szCs w:val="18"/>
        </w:rPr>
        <w:t>股权投资的投资成本。通过非同一控制下的企业合并取得的长期股权投资，以在合并（购买）日为取得对被合并（购买）方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的控制权而付出的资产、发生或承担的负债以及发行的权益性证券的公允价值作为合并成本。</w:t>
      </w:r>
      <w:r>
        <w:rPr>
          <w:rFonts w:ascii="宋体" w:hAnsi="宋体" w:cs="宋体" w:eastAsia="宋体" w:hint="default"/>
          <w:spacing w:val="8"/>
          <w:sz w:val="18"/>
          <w:szCs w:val="18"/>
        </w:rPr>
        <w:t> </w:t>
      </w:r>
      <w:r>
        <w:rPr>
          <w:rFonts w:ascii="宋体" w:hAnsi="宋体" w:cs="宋体" w:eastAsia="宋体" w:hint="default"/>
          <w:sz w:val="18"/>
          <w:szCs w:val="18"/>
        </w:rPr>
        <w:t>除上述通过企业合并</w:t>
      </w:r>
      <w:r>
        <w:rPr>
          <w:rFonts w:ascii="宋体" w:hAnsi="宋体" w:cs="宋体" w:eastAsia="宋体" w:hint="default"/>
          <w:sz w:val="18"/>
          <w:szCs w:val="18"/>
        </w:rPr>
        <w:t> </w:t>
      </w:r>
      <w:r>
        <w:rPr>
          <w:rFonts w:ascii="宋体" w:hAnsi="宋体" w:cs="宋体" w:eastAsia="宋体" w:hint="default"/>
          <w:spacing w:val="-2"/>
          <w:sz w:val="18"/>
          <w:szCs w:val="18"/>
        </w:rPr>
        <w:t>取得的长期股权投资外，以支付现金取得的长期股权投资，按照实际支付的购买价款作为投资成本；以发行权益性证券取得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的长期股权投资，按照发行权益性证券的公允价值作为投资成本；投资者投入的长期股权投资，按照投资合同或协议约定的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价值作为投资成本；以债务重组、非货币性资产交换等方式取得的长期股权投资，按相关会计准则的规定确定投资成本。</w:t>
      </w:r>
    </w:p>
    <w:p>
      <w:pPr>
        <w:spacing w:line="240" w:lineRule="auto" w:before="3"/>
        <w:rPr>
          <w:rFonts w:ascii="宋体" w:hAnsi="宋体" w:cs="宋体" w:eastAsia="宋体" w:hint="default"/>
          <w:sz w:val="22"/>
          <w:szCs w:val="22"/>
        </w:rPr>
      </w:pPr>
    </w:p>
    <w:p>
      <w:pPr>
        <w:pStyle w:val="Heading7"/>
        <w:spacing w:line="240" w:lineRule="auto"/>
        <w:ind w:right="95"/>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6"/>
          <w:szCs w:val="26"/>
        </w:rPr>
      </w:pPr>
    </w:p>
    <w:p>
      <w:pPr>
        <w:spacing w:line="316" w:lineRule="auto" w:before="0"/>
        <w:ind w:left="153" w:right="209" w:firstLine="720"/>
        <w:jc w:val="both"/>
        <w:rPr>
          <w:rFonts w:ascii="宋体" w:hAnsi="宋体" w:cs="宋体" w:eastAsia="宋体" w:hint="default"/>
          <w:sz w:val="18"/>
          <w:szCs w:val="18"/>
        </w:rPr>
      </w:pPr>
      <w:r>
        <w:rPr>
          <w:rFonts w:ascii="宋体" w:hAnsi="宋体" w:cs="宋体" w:eastAsia="宋体" w:hint="default"/>
          <w:spacing w:val="-2"/>
          <w:sz w:val="18"/>
          <w:szCs w:val="18"/>
        </w:rPr>
        <w:t>本公司对子公司投资采用成本法核算，编制合并财务报表时按权益法进行调整；对合营企业及联营企业投资采用权</w:t>
      </w:r>
      <w:r>
        <w:rPr>
          <w:rFonts w:ascii="宋体" w:hAnsi="宋体" w:cs="宋体" w:eastAsia="宋体" w:hint="default"/>
          <w:sz w:val="18"/>
          <w:szCs w:val="18"/>
        </w:rPr>
        <w:t> </w:t>
      </w:r>
      <w:r>
        <w:rPr>
          <w:rFonts w:ascii="宋体" w:hAnsi="宋体" w:cs="宋体" w:eastAsia="宋体" w:hint="default"/>
          <w:spacing w:val="-2"/>
          <w:sz w:val="18"/>
          <w:szCs w:val="18"/>
        </w:rPr>
        <w:t>益法核算；对不具有控制、共同控制或重大影响并且在活跃市场中没有报价、公允价值不能可靠计量的长期股权投资，采用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成本法核算；对不具有控制、共同控制或重大影响，但在活跃市场中有报价、公允价值能够可靠计量的长期股权投资，作为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可供出售金融资产核算。</w:t>
      </w:r>
      <w:r>
        <w:rPr>
          <w:rFonts w:ascii="宋体" w:hAnsi="宋体" w:cs="宋体" w:eastAsia="宋体" w:hint="default"/>
          <w:spacing w:val="7"/>
          <w:sz w:val="18"/>
          <w:szCs w:val="18"/>
        </w:rPr>
        <w:t> </w:t>
      </w:r>
      <w:r>
        <w:rPr>
          <w:rFonts w:ascii="宋体" w:hAnsi="宋体" w:cs="宋体" w:eastAsia="宋体" w:hint="default"/>
          <w:sz w:val="18"/>
          <w:szCs w:val="18"/>
        </w:rPr>
        <w:t>采用成本法核算时，长期股权投资按初始投资成本计价，追加或收回投资时调整长期股权</w:t>
      </w:r>
      <w:r>
        <w:rPr>
          <w:rFonts w:ascii="宋体" w:hAnsi="宋体" w:cs="宋体" w:eastAsia="宋体" w:hint="default"/>
          <w:sz w:val="18"/>
          <w:szCs w:val="18"/>
        </w:rPr>
        <w:t> </w:t>
      </w:r>
      <w:r>
        <w:rPr>
          <w:rFonts w:ascii="宋体" w:hAnsi="宋体" w:cs="宋体" w:eastAsia="宋体" w:hint="default"/>
          <w:spacing w:val="-2"/>
          <w:sz w:val="18"/>
          <w:szCs w:val="18"/>
        </w:rPr>
        <w:t>投资的成本。采用权益法核算时，当期投资损益为应享有或应分担的被投资单位当年实现的净损益的份额。在确认应享有被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投资单位净损益的份额时，以取得投资时被投资单位各项可辨认资产等的公允价值为基础，按照本公司的会计政策及会计期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间，并抵销与联营企业及合营企业之间发生的内部交易损益按照持股比例计算归属于投资企业的部分，对被投资单位的净利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润进行调整后确认。对于首次执行日之前已经持有的对联营企业及合营企业的长期股权投资，如存在与该投资相关的股权投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资借方差额，还应扣除按原剩余期限直线摊销的股权投资借方差额，确认投资损益。</w:t>
      </w:r>
      <w:r>
        <w:rPr>
          <w:rFonts w:ascii="宋体" w:hAnsi="宋体" w:cs="宋体" w:eastAsia="宋体" w:hint="default"/>
          <w:spacing w:val="7"/>
          <w:sz w:val="18"/>
          <w:szCs w:val="18"/>
        </w:rPr>
        <w:t> </w:t>
      </w:r>
      <w:r>
        <w:rPr>
          <w:rFonts w:ascii="宋体" w:hAnsi="宋体" w:cs="宋体" w:eastAsia="宋体" w:hint="default"/>
          <w:sz w:val="18"/>
          <w:szCs w:val="18"/>
        </w:rPr>
        <w:t>本公司对因减少投资等原因对</w:t>
      </w:r>
      <w:r>
        <w:rPr>
          <w:rFonts w:ascii="宋体" w:hAnsi="宋体" w:cs="宋体" w:eastAsia="宋体" w:hint="default"/>
          <w:sz w:val="18"/>
          <w:szCs w:val="18"/>
        </w:rPr>
        <w:t> </w:t>
      </w:r>
      <w:r>
        <w:rPr>
          <w:rFonts w:ascii="宋体" w:hAnsi="宋体" w:cs="宋体" w:eastAsia="宋体" w:hint="default"/>
          <w:spacing w:val="-2"/>
          <w:sz w:val="18"/>
          <w:szCs w:val="18"/>
        </w:rPr>
        <w:t>被投资单位不再具有共同控制或重大影响，并且在活跃市场中没有报价、公允价值不能可靠计量的长期股权投资，改按成本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法核算；对因追加投资等原因能够对被投资单位实施控制的长期股权投资，也改按成本法核算；对因追加投资等原因能够对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被投资单位实施共同控制或重大影响但不构成控制的，或因处置投资等原因对被投资单位不再具有控制但能够对被投资单位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实施共同控制或重大影响的长期股权投资，改按权益法核算。</w:t>
      </w:r>
      <w:r>
        <w:rPr>
          <w:rFonts w:ascii="宋体" w:hAnsi="宋体" w:cs="宋体" w:eastAsia="宋体" w:hint="default"/>
          <w:spacing w:val="7"/>
          <w:sz w:val="18"/>
          <w:szCs w:val="18"/>
        </w:rPr>
        <w:t> </w:t>
      </w:r>
      <w:r>
        <w:rPr>
          <w:rFonts w:ascii="宋体" w:hAnsi="宋体" w:cs="宋体" w:eastAsia="宋体" w:hint="default"/>
          <w:sz w:val="18"/>
          <w:szCs w:val="18"/>
        </w:rPr>
        <w:t>处置长期股权投资，其账面价值与实际取得价款的差</w:t>
      </w:r>
      <w:r>
        <w:rPr>
          <w:rFonts w:ascii="宋体" w:hAnsi="宋体" w:cs="宋体" w:eastAsia="宋体" w:hint="default"/>
          <w:sz w:val="18"/>
          <w:szCs w:val="18"/>
        </w:rPr>
        <w:t> </w:t>
      </w:r>
      <w:r>
        <w:rPr>
          <w:rFonts w:ascii="宋体" w:hAnsi="宋体" w:cs="宋体" w:eastAsia="宋体" w:hint="default"/>
          <w:spacing w:val="-2"/>
          <w:sz w:val="18"/>
          <w:szCs w:val="18"/>
        </w:rPr>
        <w:t>额，计入当期投资收益。采用权益法核算的长期股权投资，因被投资单位除净损益以外所有者权益的其他变动而计入所有者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权益的，处置该项投资时将原计入所有者权益的部分按相应比例转入当期投资收益。</w:t>
      </w:r>
    </w:p>
    <w:p>
      <w:pPr>
        <w:spacing w:line="240" w:lineRule="auto" w:before="6"/>
        <w:rPr>
          <w:rFonts w:ascii="宋体" w:hAnsi="宋体" w:cs="宋体" w:eastAsia="宋体" w:hint="default"/>
          <w:sz w:val="22"/>
          <w:szCs w:val="22"/>
        </w:rPr>
      </w:pPr>
    </w:p>
    <w:p>
      <w:pPr>
        <w:pStyle w:val="Heading7"/>
        <w:spacing w:line="240" w:lineRule="auto"/>
        <w:ind w:right="95"/>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7"/>
        <w:rPr>
          <w:rFonts w:ascii="宋体" w:hAnsi="宋体" w:cs="宋体" w:eastAsia="宋体" w:hint="default"/>
          <w:b/>
          <w:bCs/>
          <w:sz w:val="26"/>
          <w:szCs w:val="26"/>
        </w:rPr>
      </w:pPr>
    </w:p>
    <w:p>
      <w:pPr>
        <w:spacing w:line="314" w:lineRule="auto" w:before="0"/>
        <w:ind w:left="153" w:right="210" w:firstLine="630"/>
        <w:jc w:val="both"/>
        <w:rPr>
          <w:rFonts w:ascii="宋体" w:hAnsi="宋体" w:cs="宋体" w:eastAsia="宋体" w:hint="default"/>
          <w:sz w:val="18"/>
          <w:szCs w:val="18"/>
        </w:rPr>
      </w:pPr>
      <w:r>
        <w:rPr>
          <w:rFonts w:ascii="宋体" w:hAnsi="宋体" w:cs="宋体" w:eastAsia="宋体" w:hint="default"/>
          <w:sz w:val="18"/>
          <w:szCs w:val="18"/>
        </w:rPr>
        <w:t>共同控制是指按合同约定对某项经济活动所共有的控制。共同控制的确定依据主要为任何一个合营方均不能单独控 制合营企业的生产经营活动；涉及合营企业基本经营活动的决策需要各合营方一致同意等。 重大影响是指对被投资 </w:t>
      </w:r>
      <w:r>
        <w:rPr>
          <w:rFonts w:ascii="宋体" w:hAnsi="宋体" w:cs="宋体" w:eastAsia="宋体" w:hint="default"/>
          <w:spacing w:val="-2"/>
          <w:sz w:val="18"/>
          <w:szCs w:val="18"/>
        </w:rPr>
        <w:t>单位的财务和经营政策有参与决策的权力，但并不能控制或与其他方一起共同控制这些政策的制定。重大影响的确定依据主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要为本公司直接或通过子公司间接拥有被投资单位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％（含）以上但低于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％的表决权股份，如果有明确证据表明该种情 况下不能参与被投资单位的生产经营决策，则不能形成重大影响。</w:t>
      </w:r>
    </w:p>
    <w:p>
      <w:pPr>
        <w:spacing w:line="612" w:lineRule="exact" w:before="51"/>
        <w:ind w:left="490" w:right="254"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z w:val="21"/>
          <w:szCs w:val="21"/>
        </w:rPr>
        <w:t>本公司于资产负债表日对子公司长期股权投资、对合营企业长期股权投资、对联营企业长期股权投资</w:t>
      </w:r>
    </w:p>
    <w:p>
      <w:pPr>
        <w:pStyle w:val="BodyText"/>
        <w:spacing w:line="219" w:lineRule="exact"/>
        <w:ind w:right="95"/>
        <w:jc w:val="left"/>
      </w:pPr>
      <w:r>
        <w:rPr/>
        <w:t>估计其可收回金额，可收回金额低于账面价值的，确认减值损失。可收回金额按资产的公允价值减去处置</w:t>
      </w:r>
    </w:p>
    <w:p>
      <w:pPr>
        <w:pStyle w:val="BodyText"/>
        <w:tabs>
          <w:tab w:pos="5906" w:val="left" w:leader="none"/>
        </w:tabs>
        <w:spacing w:line="273" w:lineRule="auto" w:before="37"/>
        <w:ind w:right="104"/>
        <w:jc w:val="left"/>
      </w:pPr>
      <w:r>
        <w:rPr/>
        <w:t>费用后的净额与资产未来现金流量现值之间的较高者确定。</w:t>
        <w:tab/>
        <w:t>对被投资单位不具有共同控制或重大影响、 在活跃市场中没有报价、公允价值不能可靠计量的长期股权投资，发生减值时将其账面价值与按类似金融 资产当时市场收益率对未来现金流量折现确定的现值之间的差额确认为减值损失。减值损失计入当期损 益，</w:t>
      </w:r>
      <w:r>
        <w:rPr>
          <w:spacing w:val="-21"/>
        </w:rPr>
        <w:t> </w:t>
      </w:r>
      <w:r>
        <w:rPr/>
        <w:t>同时计提长期股权投资减值准备。</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40" w:lineRule="auto" w:before="35"/>
        <w:ind w:left="490" w:right="95"/>
        <w:jc w:val="left"/>
      </w:pPr>
      <w:r>
        <w:rPr/>
        <w:t>长期股权投资减值准备一经确认，不再转回。</w:t>
      </w:r>
    </w:p>
    <w:p>
      <w:pPr>
        <w:spacing w:line="240" w:lineRule="auto" w:before="11"/>
        <w:rPr>
          <w:rFonts w:ascii="宋体" w:hAnsi="宋体" w:cs="宋体" w:eastAsia="宋体" w:hint="default"/>
          <w:sz w:val="25"/>
          <w:szCs w:val="25"/>
        </w:rPr>
      </w:pPr>
    </w:p>
    <w:p>
      <w:pPr>
        <w:pStyle w:val="Heading7"/>
        <w:spacing w:line="240" w:lineRule="auto"/>
        <w:ind w:left="153" w:right="95"/>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95"/>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95"/>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95" w:firstLine="720"/>
        <w:jc w:val="left"/>
        <w:rPr>
          <w:rFonts w:ascii="宋体" w:hAnsi="宋体" w:cs="宋体" w:eastAsia="宋体" w:hint="default"/>
          <w:sz w:val="18"/>
          <w:szCs w:val="18"/>
        </w:rPr>
      </w:pPr>
      <w:r>
        <w:rPr>
          <w:rFonts w:ascii="宋体" w:hAnsi="宋体" w:cs="宋体" w:eastAsia="宋体" w:hint="default"/>
          <w:spacing w:val="-4"/>
          <w:sz w:val="18"/>
          <w:szCs w:val="18"/>
        </w:rPr>
        <w:t>本公司固定资产是指同时具有以下特征，即为生产商品、提供劳务、出租或经营管理而持有的，使用年限超过一年，</w:t>
      </w:r>
      <w:r>
        <w:rPr>
          <w:rFonts w:ascii="宋体" w:hAnsi="宋体" w:cs="宋体" w:eastAsia="宋体" w:hint="default"/>
          <w:sz w:val="18"/>
          <w:szCs w:val="18"/>
        </w:rPr>
        <w:t> 单位价值超过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元的有形资产。</w:t>
      </w:r>
    </w:p>
    <w:p>
      <w:pPr>
        <w:spacing w:line="240" w:lineRule="auto" w:before="10"/>
        <w:rPr>
          <w:rFonts w:ascii="宋体" w:hAnsi="宋体" w:cs="宋体" w:eastAsia="宋体" w:hint="default"/>
          <w:sz w:val="20"/>
          <w:szCs w:val="20"/>
        </w:rPr>
      </w:pPr>
    </w:p>
    <w:p>
      <w:pPr>
        <w:pStyle w:val="Heading7"/>
        <w:spacing w:line="240" w:lineRule="auto"/>
        <w:ind w:right="95"/>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5"/>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left="483" w:right="84" w:firstLine="45"/>
        <w:jc w:val="left"/>
      </w:pPr>
      <w:r>
        <w:rPr/>
        <w:t>固定资产包括房屋及建筑物、机器设备、运输设备、办公设备和其他。</w:t>
      </w:r>
      <w:r>
        <w:rPr>
          <w:w w:val="99"/>
        </w:rPr>
        <w:t> </w:t>
      </w:r>
      <w:r>
        <w:rPr>
          <w:spacing w:val="-1"/>
        </w:rPr>
        <w:t>除已提足折旧仍继续使用的固定资产和单独计价入账的土地外，本公司对所有固定资产计提折旧。</w:t>
      </w:r>
    </w:p>
    <w:p>
      <w:pPr>
        <w:pStyle w:val="Heading6"/>
        <w:spacing w:line="259" w:lineRule="auto" w:before="6"/>
        <w:ind w:left="154" w:right="194"/>
        <w:jc w:val="left"/>
      </w:pPr>
      <w:r>
        <w:rPr>
          <w:spacing w:val="-1"/>
        </w:rPr>
        <w:t>计提折旧时采用平均年限法，并根据用途分别计入相关资产的成本或当期费用。本公司固定资产的分</w:t>
      </w:r>
      <w:r>
        <w:rPr>
          <w:w w:val="99"/>
        </w:rPr>
        <w:t> </w:t>
      </w:r>
      <w:r>
        <w:rPr/>
        <w:t>类折旧年限、预计净残值率、折旧率如下：</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2"/>
        <w:rPr>
          <w:rFonts w:ascii="宋体" w:hAnsi="宋体" w:cs="宋体" w:eastAsia="宋体" w:hint="default"/>
          <w:sz w:val="19"/>
          <w:szCs w:val="19"/>
        </w:rPr>
      </w:pPr>
    </w:p>
    <w:p>
      <w:pPr>
        <w:pStyle w:val="Heading7"/>
        <w:spacing w:line="240" w:lineRule="auto" w:before="35"/>
        <w:ind w:right="95"/>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1" w:firstLine="336"/>
        <w:jc w:val="both"/>
      </w:pPr>
      <w:r>
        <w:rPr/>
        <w:t>本公司于资产负债表日对存在减值迹象的固定资产进行减值测试，估计其可收回金额，若可收回金额 </w:t>
      </w:r>
      <w:r>
        <w:rPr>
          <w:spacing w:val="-1"/>
        </w:rPr>
        <w:t>低于账面价值的，将资产的账面价值减记至可收回金额，减记的金额计入当期损益，同时计提相应的资产</w:t>
      </w:r>
      <w:r>
        <w:rPr>
          <w:spacing w:val="-83"/>
        </w:rPr>
        <w:t> </w:t>
      </w:r>
      <w:r>
        <w:rPr>
          <w:spacing w:val="-83"/>
        </w:rPr>
      </w:r>
      <w:r>
        <w:rPr>
          <w:spacing w:val="-1"/>
        </w:rPr>
        <w:t>减值准备。可收回金额按资产的公允价值减去处置费用后的净额与资产未来现金流量现值之间的较高者确</w:t>
      </w:r>
      <w:r>
        <w:rPr>
          <w:spacing w:val="-81"/>
        </w:rPr>
        <w:t> </w:t>
      </w:r>
      <w:r>
        <w:rPr>
          <w:spacing w:val="-81"/>
        </w:rPr>
      </w:r>
      <w:r>
        <w:rPr>
          <w:spacing w:val="-1"/>
        </w:rPr>
        <w:t>定。本公司原则上按单项资产为基础估计可收回金额，若难以对单项资产的可收回金额进行估计的，按该</w:t>
      </w:r>
      <w:r>
        <w:rPr>
          <w:spacing w:val="-83"/>
        </w:rPr>
        <w:t> </w:t>
      </w:r>
      <w:r>
        <w:rPr>
          <w:spacing w:val="-83"/>
        </w:rPr>
      </w:r>
      <w:r>
        <w:rPr/>
        <w:t>项资产所属的资产组为基础确定资产组可收回金额。减值准备一经计提，在以后会计期间不予转回。</w:t>
      </w:r>
    </w:p>
    <w:p>
      <w:pPr>
        <w:spacing w:line="240" w:lineRule="auto" w:before="8"/>
        <w:rPr>
          <w:rFonts w:ascii="宋体" w:hAnsi="宋体" w:cs="宋体" w:eastAsia="宋体" w:hint="default"/>
          <w:sz w:val="23"/>
          <w:szCs w:val="23"/>
        </w:rPr>
      </w:pPr>
    </w:p>
    <w:p>
      <w:pPr>
        <w:pStyle w:val="Heading7"/>
        <w:spacing w:line="240" w:lineRule="auto"/>
        <w:ind w:right="95"/>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5"/>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5"/>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8"/>
        <w:rPr>
          <w:rFonts w:ascii="宋体" w:hAnsi="宋体" w:cs="宋体" w:eastAsia="宋体" w:hint="default"/>
          <w:b/>
          <w:bCs/>
          <w:sz w:val="26"/>
          <w:szCs w:val="26"/>
        </w:rPr>
      </w:pPr>
    </w:p>
    <w:p>
      <w:pPr>
        <w:spacing w:before="0"/>
        <w:ind w:left="514" w:right="95" w:firstLine="0"/>
        <w:jc w:val="left"/>
        <w:rPr>
          <w:rFonts w:ascii="宋体" w:hAnsi="宋体" w:cs="宋体" w:eastAsia="宋体" w:hint="default"/>
          <w:sz w:val="18"/>
          <w:szCs w:val="18"/>
        </w:rPr>
      </w:pPr>
      <w:r>
        <w:rPr>
          <w:rFonts w:ascii="宋体" w:hAnsi="宋体" w:cs="宋体" w:eastAsia="宋体" w:hint="default"/>
          <w:sz w:val="18"/>
          <w:szCs w:val="18"/>
        </w:rPr>
        <w:t>本公司在建工程按立项项目分类核算。包括自营建筑工程、出包建筑工程、设备安装工程。</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7"/>
        <w:spacing w:line="240" w:lineRule="auto" w:before="35"/>
        <w:ind w:right="95"/>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200" w:firstLine="630"/>
        <w:jc w:val="left"/>
        <w:rPr>
          <w:rFonts w:ascii="宋体" w:hAnsi="宋体" w:cs="宋体" w:eastAsia="宋体" w:hint="default"/>
          <w:sz w:val="18"/>
          <w:szCs w:val="18"/>
        </w:rPr>
      </w:pPr>
      <w:r>
        <w:rPr>
          <w:rFonts w:ascii="宋体" w:hAnsi="宋体" w:cs="宋体" w:eastAsia="宋体" w:hint="default"/>
          <w:sz w:val="18"/>
          <w:szCs w:val="18"/>
        </w:rPr>
        <w:t>在建工程在达到预定可使用状态之日起，根据工程预算、造价或工程实际成本等，按估计的价值结转固定资产，次 月起开始计提折旧，待办理了竣工决算手续后再对固定资产原值差异进行调整。</w:t>
      </w:r>
    </w:p>
    <w:p>
      <w:pPr>
        <w:spacing w:line="614" w:lineRule="exact" w:before="44"/>
        <w:ind w:left="490" w:right="254"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本公司于资产负债表日对存在减值迹象的在建工程按单项工程进行减值测试，估计其可收回金额，若</w:t>
      </w:r>
    </w:p>
    <w:p>
      <w:pPr>
        <w:pStyle w:val="BodyText"/>
        <w:spacing w:line="219" w:lineRule="exact"/>
        <w:ind w:right="95"/>
        <w:jc w:val="left"/>
      </w:pPr>
      <w:r>
        <w:rPr/>
        <w:t>可收回金额低于账面价值的，将资产的账面价值减记至可收回金额，减记的金额计入当期损益，同时计提</w:t>
      </w:r>
    </w:p>
    <w:p>
      <w:pPr>
        <w:pStyle w:val="BodyText"/>
        <w:spacing w:line="273" w:lineRule="auto" w:before="37"/>
        <w:ind w:right="95"/>
        <w:jc w:val="left"/>
      </w:pPr>
      <w:r>
        <w:rPr>
          <w:spacing w:val="-1"/>
        </w:rPr>
        <w:t>相应的资产减值准备。可收回金额按资产的公允价值减去处置费用后的净额与资产未来现金流量现值之间</w:t>
      </w:r>
      <w:r>
        <w:rPr>
          <w:spacing w:val="-81"/>
        </w:rPr>
        <w:t> </w:t>
      </w:r>
      <w:r>
        <w:rPr>
          <w:spacing w:val="-81"/>
        </w:rPr>
      </w:r>
      <w:r>
        <w:rPr/>
        <w:t>的较高者确定。减值准备一经计提，在以后会计期间不予转回。</w:t>
      </w:r>
    </w:p>
    <w:p>
      <w:pPr>
        <w:spacing w:line="240" w:lineRule="auto" w:before="8"/>
        <w:rPr>
          <w:rFonts w:ascii="宋体" w:hAnsi="宋体" w:cs="宋体" w:eastAsia="宋体" w:hint="default"/>
          <w:sz w:val="23"/>
          <w:szCs w:val="23"/>
        </w:rPr>
      </w:pPr>
    </w:p>
    <w:p>
      <w:pPr>
        <w:pStyle w:val="Heading7"/>
        <w:spacing w:line="240" w:lineRule="auto"/>
        <w:ind w:right="95"/>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5"/>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209" w:firstLine="440"/>
        <w:jc w:val="both"/>
      </w:pPr>
      <w:r>
        <w:rPr>
          <w:spacing w:val="-1"/>
        </w:rPr>
        <w:t>借款费用包括借款利息、折价或溢价的摊销、辅助费用以及因外币借款而发生的汇兑差额等。可</w:t>
      </w:r>
      <w:r>
        <w:rPr>
          <w:w w:val="99"/>
        </w:rPr>
        <w:t> </w:t>
      </w:r>
      <w:r>
        <w:rPr>
          <w:spacing w:val="-1"/>
        </w:rPr>
        <w:t>直接归属于符合资本化条件的资产的购建或者生产的借款费用，在资产支出已经发生、借款费用已经</w:t>
      </w:r>
      <w:r>
        <w:rPr>
          <w:w w:val="99"/>
        </w:rPr>
        <w:t> </w:t>
      </w:r>
      <w:r>
        <w:rPr>
          <w:spacing w:val="-1"/>
        </w:rPr>
        <w:t>发生、为使资产达到预定可使用或可销售状态所必要的购建或生产活动已经开始时，开始资本化；当</w:t>
      </w:r>
      <w:r>
        <w:rPr>
          <w:w w:val="99"/>
        </w:rPr>
        <w:t> </w:t>
      </w:r>
      <w:r>
        <w:rPr>
          <w:spacing w:val="-1"/>
        </w:rPr>
        <w:t>购建或生产符合资本化条件的资产达到预定可使用或可销售状态时，停止资本化。其余借款费用在发</w:t>
      </w:r>
      <w:r>
        <w:rPr>
          <w:w w:val="99"/>
        </w:rPr>
        <w:t> </w:t>
      </w:r>
      <w:r>
        <w:rPr/>
        <w:t>生当期确认为费用。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95"/>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209" w:firstLine="440"/>
        <w:jc w:val="both"/>
      </w:pPr>
      <w:r>
        <w:rPr>
          <w:spacing w:val="-1"/>
        </w:rPr>
        <w:t>专门借款当期实际发生的利息费用，扣除尚未动用的借款资金存入银行取得的利息收入或进行暂</w:t>
      </w:r>
      <w:r>
        <w:rPr>
          <w:w w:val="99"/>
        </w:rPr>
        <w:t> </w:t>
      </w:r>
      <w:r>
        <w:rPr>
          <w:spacing w:val="-1"/>
        </w:rPr>
        <w:t>时性投资取得的投资收益后的金额予以资本化；一般借款根据累计资产支出超过专门借款部分的资产</w:t>
      </w:r>
      <w:r>
        <w:rPr>
          <w:w w:val="99"/>
        </w:rPr>
        <w:t> </w:t>
      </w:r>
      <w:r>
        <w:rPr>
          <w:spacing w:val="-1"/>
        </w:rPr>
        <w:t>支出加权平均数乘以所占用一般借款的资本化率，确定资本化金额。资本化率根据一般借款加权平均</w:t>
      </w:r>
      <w:r>
        <w:rPr>
          <w:w w:val="99"/>
        </w:rPr>
        <w:t> </w:t>
      </w:r>
      <w:r>
        <w:rPr/>
        <w:t>利率计算确定。</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95"/>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2"/>
        <w:rPr>
          <w:rFonts w:ascii="宋体" w:hAnsi="宋体" w:cs="宋体" w:eastAsia="宋体" w:hint="default"/>
          <w:b/>
          <w:bCs/>
          <w:sz w:val="23"/>
          <w:szCs w:val="23"/>
        </w:rPr>
      </w:pPr>
    </w:p>
    <w:p>
      <w:pPr>
        <w:pStyle w:val="Heading6"/>
        <w:spacing w:line="244" w:lineRule="auto"/>
        <w:ind w:right="84" w:firstLine="440"/>
        <w:jc w:val="left"/>
      </w:pPr>
      <w:r>
        <w:rPr>
          <w:spacing w:val="-1"/>
        </w:rPr>
        <w:t>如果符合资本化条件的资产在购建或者生产过程中发生非正常中断、且中断时间连续超过</w:t>
      </w:r>
      <w:r>
        <w:rPr>
          <w:rFonts w:ascii="Times New Roman" w:hAnsi="Times New Roman" w:cs="Times New Roman" w:eastAsia="Times New Roman" w:hint="default"/>
          <w:spacing w:val="-1"/>
        </w:rPr>
        <w:t>3</w:t>
      </w:r>
      <w:r>
        <w:rPr>
          <w:spacing w:val="-1"/>
        </w:rPr>
        <w:t>个月，</w:t>
      </w:r>
      <w:r>
        <w:rPr>
          <w:w w:val="99"/>
        </w:rPr>
        <w:t> </w:t>
      </w:r>
      <w:r>
        <w:rPr/>
        <w:t>暂停借款费用的资本化，直至资产的购建或生产活动重新开始。</w:t>
      </w:r>
    </w:p>
    <w:p>
      <w:pPr>
        <w:spacing w:line="240" w:lineRule="auto" w:before="1"/>
        <w:rPr>
          <w:rFonts w:ascii="宋体" w:hAnsi="宋体" w:cs="宋体" w:eastAsia="宋体" w:hint="default"/>
          <w:sz w:val="26"/>
          <w:szCs w:val="26"/>
        </w:rPr>
      </w:pPr>
    </w:p>
    <w:p>
      <w:pPr>
        <w:spacing w:line="590" w:lineRule="atLeast" w:before="0"/>
        <w:ind w:left="489" w:right="4245"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z w:val="21"/>
          <w:szCs w:val="21"/>
        </w:rPr>
        <w:t>本公司按季度、半年度、年度计算借款费用资本化金额。</w:t>
      </w:r>
    </w:p>
    <w:p>
      <w:pPr>
        <w:pStyle w:val="BodyText"/>
        <w:spacing w:line="273" w:lineRule="auto" w:before="37"/>
        <w:ind w:left="153" w:right="171" w:firstLine="336"/>
        <w:jc w:val="left"/>
      </w:pPr>
      <w:r>
        <w:rPr/>
        <w:t>专门借款的利息费用（扣除尚未动用的借款资金存入银行取得的利息收入或者进行暂时性投资取得的 投资收益）及其辅助费用在所购建或者生产的符合资本化条件的资产达到预定可使用或者可销售状态前， 予</w:t>
      </w:r>
      <w:r>
        <w:rPr>
          <w:spacing w:val="-21"/>
        </w:rPr>
        <w:t> </w:t>
      </w:r>
      <w:r>
        <w:rPr/>
        <w:t>以资本化。</w:t>
      </w:r>
    </w:p>
    <w:p>
      <w:pPr>
        <w:pStyle w:val="BodyText"/>
        <w:spacing w:line="271" w:lineRule="auto" w:before="7"/>
        <w:ind w:left="153" w:right="255" w:firstLine="336"/>
        <w:jc w:val="left"/>
      </w:pPr>
      <w:r>
        <w:rPr/>
        <w:t>根据累计资产支出超过专门借款部分的资产支出加权平均数乘以所占用一般借款的资本化率，计算确 定一般借款应予资本化的利息金额。资本化率根据一般借款加权平均利率计算确定。</w:t>
      </w:r>
    </w:p>
    <w:p>
      <w:pPr>
        <w:spacing w:after="0" w:line="271"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254" w:firstLine="336"/>
        <w:jc w:val="left"/>
      </w:pPr>
      <w:r>
        <w:rPr/>
        <w:t>借款存在折价或者溢价的，按照实际利率法确定每一会计期间应摊销的折价或者溢价金额，调整每期 利息金额。</w:t>
      </w:r>
    </w:p>
    <w:p>
      <w:pPr>
        <w:pStyle w:val="BodyText"/>
        <w:spacing w:line="273" w:lineRule="auto" w:before="7"/>
        <w:ind w:right="254" w:firstLine="336"/>
        <w:jc w:val="left"/>
      </w:pPr>
      <w:r>
        <w:rPr/>
        <w:t>在资本化期间内，外币专门借款本金及利息的汇兑差额，应当予以资本化，计入符合资本化条件的资 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7"/>
        <w:spacing w:line="240" w:lineRule="auto"/>
        <w:ind w:right="95"/>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44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95"/>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44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95"/>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95"/>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2"/>
          <w:szCs w:val="22"/>
        </w:rPr>
      </w:pPr>
    </w:p>
    <w:p>
      <w:pPr>
        <w:pStyle w:val="Heading6"/>
        <w:spacing w:line="259" w:lineRule="auto"/>
        <w:ind w:right="95" w:firstLine="480"/>
        <w:jc w:val="left"/>
      </w:pPr>
      <w:r>
        <w:rPr/>
        <w:t>本公司无形资产包括土地使用权、专利技术、非专利技术等，按取得时的实际成本计量，其中，</w:t>
      </w:r>
      <w:r>
        <w:rPr>
          <w:w w:val="99"/>
        </w:rPr>
        <w:t> </w:t>
      </w:r>
      <w:r>
        <w:rPr/>
        <w:t>购入的无形资产，按实际支付的价款和相关的其他支出作为实际成本；投资者投入的无形资产，按投</w:t>
      </w:r>
      <w:r>
        <w:rPr>
          <w:w w:val="99"/>
        </w:rPr>
        <w:t> </w:t>
      </w:r>
      <w:r>
        <w:rPr>
          <w:spacing w:val="-4"/>
        </w:rPr>
        <w:t>资合同或协议约定的价值确定实际成本，但合同或协议约定价值不公允的，按公允价值确定实际成本。</w:t>
      </w:r>
    </w:p>
    <w:p>
      <w:pPr>
        <w:spacing w:line="240" w:lineRule="auto" w:before="2"/>
        <w:rPr>
          <w:rFonts w:ascii="宋体" w:hAnsi="宋体" w:cs="宋体" w:eastAsia="宋体" w:hint="default"/>
          <w:sz w:val="24"/>
          <w:szCs w:val="24"/>
        </w:rPr>
      </w:pPr>
    </w:p>
    <w:p>
      <w:pPr>
        <w:pStyle w:val="Heading7"/>
        <w:spacing w:line="240" w:lineRule="auto"/>
        <w:ind w:right="95"/>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25"/>
          <w:szCs w:val="25"/>
        </w:rPr>
      </w:pPr>
    </w:p>
    <w:p>
      <w:pPr>
        <w:pStyle w:val="Heading6"/>
        <w:spacing w:line="259" w:lineRule="auto"/>
        <w:ind w:left="154" w:right="236" w:firstLine="354"/>
        <w:jc w:val="left"/>
      </w:pPr>
      <w:r>
        <w:rPr/>
        <w:t>对使用寿命有限的无形资产的预计使用寿命及摊销方法于每年年度终了进行复核，如发生改变，</w:t>
      </w:r>
      <w:r>
        <w:rPr>
          <w:w w:val="99"/>
        </w:rPr>
        <w:t> </w:t>
      </w:r>
      <w:r>
        <w:rPr/>
        <w:t>则作为会计估计变更处理。</w:t>
      </w:r>
    </w:p>
    <w:p>
      <w:pPr>
        <w:spacing w:line="240" w:lineRule="auto" w:before="11"/>
        <w:rPr>
          <w:rFonts w:ascii="宋体" w:hAnsi="宋体" w:cs="宋体" w:eastAsia="宋体" w:hint="default"/>
          <w:sz w:val="18"/>
          <w:szCs w:val="18"/>
        </w:rPr>
      </w:pPr>
    </w:p>
    <w:p>
      <w:pPr>
        <w:pStyle w:val="Heading6"/>
        <w:spacing w:line="259" w:lineRule="auto"/>
        <w:ind w:right="209" w:firstLine="480"/>
        <w:jc w:val="both"/>
      </w:pPr>
      <w:r>
        <w:rPr>
          <w:spacing w:val="-2"/>
        </w:rPr>
        <w:t>土地使用权从出让起始日起，按其出让年限平均摊销；专利技术、非专利技术和其他无形资产按</w:t>
      </w:r>
      <w:r>
        <w:rPr>
          <w:w w:val="99"/>
        </w:rPr>
        <w:t> </w:t>
      </w:r>
      <w:r>
        <w:rPr>
          <w:spacing w:val="-1"/>
        </w:rPr>
        <w:t>预计使用年限、合同规定的受益年限和法律规定的有效年限三者中最短者分期平均摊销。摊销金额按</w:t>
      </w:r>
      <w:r>
        <w:rPr>
          <w:w w:val="99"/>
        </w:rPr>
        <w:t> </w:t>
      </w:r>
      <w:r>
        <w:rPr/>
        <w:t>其受益对象计入相关资产成本和当期损益。</w:t>
      </w:r>
    </w:p>
    <w:p>
      <w:pPr>
        <w:spacing w:line="240" w:lineRule="auto" w:before="2"/>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50</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使用权取得日至使用权终止日</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专利许可使用权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24</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协议约定</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根据收益年限估计确定</w:t>
            </w:r>
          </w:p>
        </w:tc>
      </w:tr>
    </w:tbl>
    <w:p>
      <w:pPr>
        <w:spacing w:line="240" w:lineRule="auto" w:before="2"/>
        <w:rPr>
          <w:rFonts w:ascii="宋体" w:hAnsi="宋体" w:cs="宋体" w:eastAsia="宋体" w:hint="default"/>
          <w:sz w:val="19"/>
          <w:szCs w:val="19"/>
        </w:rPr>
      </w:pPr>
    </w:p>
    <w:p>
      <w:pPr>
        <w:pStyle w:val="Heading7"/>
        <w:spacing w:line="240" w:lineRule="auto" w:before="35"/>
        <w:ind w:right="95"/>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22"/>
          <w:szCs w:val="22"/>
        </w:rPr>
      </w:pPr>
    </w:p>
    <w:p>
      <w:pPr>
        <w:pStyle w:val="Heading6"/>
        <w:spacing w:line="240" w:lineRule="auto"/>
        <w:ind w:left="594" w:right="95"/>
        <w:jc w:val="left"/>
      </w:pPr>
      <w:r>
        <w:rPr/>
        <w:t>在每个会计期间对使用寿命不确定的无形资产的预计使用寿命进行复核，如有证据表明无形资产</w:t>
      </w:r>
    </w:p>
    <w:p>
      <w:pPr>
        <w:spacing w:after="0" w:line="240" w:lineRule="auto"/>
        <w:jc w:val="left"/>
        <w:sectPr>
          <w:pgSz w:w="11910" w:h="16840"/>
          <w:pgMar w:header="747" w:footer="982" w:top="1060" w:bottom="1180" w:left="980" w:right="920"/>
        </w:sectPr>
      </w:pPr>
    </w:p>
    <w:p>
      <w:pPr>
        <w:spacing w:line="240" w:lineRule="auto" w:before="4"/>
        <w:rPr>
          <w:rFonts w:ascii="宋体" w:hAnsi="宋体" w:cs="宋体" w:eastAsia="宋体" w:hint="default"/>
          <w:sz w:val="24"/>
          <w:szCs w:val="24"/>
        </w:rPr>
      </w:pPr>
    </w:p>
    <w:p>
      <w:pPr>
        <w:pStyle w:val="Heading6"/>
        <w:spacing w:line="240" w:lineRule="auto" w:before="31"/>
        <w:ind w:left="154" w:right="0"/>
        <w:jc w:val="left"/>
      </w:pPr>
      <w:r>
        <w:rPr/>
        <w:t>的使用寿命是有限的，则估计其使用寿命并在预计使用寿命内摊销。</w:t>
      </w:r>
    </w:p>
    <w:p>
      <w:pPr>
        <w:spacing w:line="240" w:lineRule="auto" w:before="6"/>
        <w:rPr>
          <w:rFonts w:ascii="宋体" w:hAnsi="宋体" w:cs="宋体" w:eastAsia="宋体" w:hint="default"/>
          <w:sz w:val="26"/>
          <w:szCs w:val="26"/>
        </w:rPr>
      </w:pPr>
    </w:p>
    <w:p>
      <w:pPr>
        <w:spacing w:line="590" w:lineRule="atLeast" w:before="0"/>
        <w:ind w:left="489" w:right="195"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spacing w:val="1"/>
          <w:w w:val="99"/>
          <w:sz w:val="21"/>
          <w:szCs w:val="21"/>
        </w:rPr>
        <w:t> </w:t>
      </w:r>
      <w:r>
        <w:rPr>
          <w:rFonts w:ascii="宋体" w:hAnsi="宋体" w:cs="宋体" w:eastAsia="宋体" w:hint="default"/>
          <w:sz w:val="21"/>
          <w:szCs w:val="21"/>
        </w:rPr>
        <w:t>对于使用寿命确定的无形资产，如有明显减值迹象的，期末进行减值测试。对于使用寿命不确定的无</w:t>
      </w:r>
    </w:p>
    <w:p>
      <w:pPr>
        <w:pStyle w:val="BodyText"/>
        <w:spacing w:line="273" w:lineRule="auto" w:before="37"/>
        <w:ind w:left="489" w:right="195" w:hanging="336"/>
        <w:jc w:val="left"/>
      </w:pPr>
      <w:r>
        <w:rPr/>
        <w:t>形资产，每期末进行减值测试。 对无形资产进行减值测试，估计其可收回金额。有迹象表明一项无形资产可能发生减值的，公司以单</w:t>
      </w:r>
    </w:p>
    <w:p>
      <w:pPr>
        <w:pStyle w:val="BodyText"/>
        <w:spacing w:line="273" w:lineRule="auto" w:before="7"/>
        <w:ind w:left="153" w:right="0"/>
        <w:jc w:val="left"/>
      </w:pPr>
      <w:r>
        <w:rPr>
          <w:spacing w:val="-1"/>
        </w:rPr>
        <w:t>项无形资产为基础估计其可收回金额。公司难以对单项资产的可收回金额进行估计的，以该无形资产所属</w:t>
      </w:r>
      <w:r>
        <w:rPr>
          <w:spacing w:val="-81"/>
        </w:rPr>
        <w:t> </w:t>
      </w:r>
      <w:r>
        <w:rPr>
          <w:spacing w:val="-81"/>
        </w:rPr>
      </w:r>
      <w:r>
        <w:rPr>
          <w:spacing w:val="-1"/>
        </w:rPr>
        <w:t>的资产组为基础确定无形资产组的可收回金额。可收回金额根据无形资产的公允价值减去处置费用后的净</w:t>
      </w:r>
      <w:r>
        <w:rPr>
          <w:spacing w:val="-81"/>
        </w:rPr>
        <w:t> </w:t>
      </w:r>
      <w:r>
        <w:rPr>
          <w:spacing w:val="-81"/>
        </w:rPr>
      </w:r>
      <w:r>
        <w:rPr/>
        <w:t>额与无形资产预计未来现金流量的现值两者之间较高者确定。当无形资产的可收回金额低于其账面价值 </w:t>
      </w:r>
      <w:r>
        <w:rPr>
          <w:spacing w:val="-1"/>
        </w:rPr>
        <w:t>的，将无形资产的账面价值减记至可收回金额，减记的金额确认为无形资产减值损失，计入当期损益，同</w:t>
      </w:r>
      <w:r>
        <w:rPr>
          <w:spacing w:val="-82"/>
        </w:rPr>
        <w:t> </w:t>
      </w:r>
      <w:r>
        <w:rPr>
          <w:spacing w:val="-82"/>
        </w:rPr>
      </w:r>
      <w:r>
        <w:rPr>
          <w:spacing w:val="-1"/>
        </w:rPr>
        <w:t>时计提相应的无形资产减值准备。无形资产减值损失确认后，减值无形资产的折耗或者摊销费用在未来期</w:t>
      </w:r>
      <w:r>
        <w:rPr>
          <w:spacing w:val="-81"/>
        </w:rPr>
        <w:t> </w:t>
      </w:r>
      <w:r>
        <w:rPr>
          <w:spacing w:val="-81"/>
        </w:rPr>
      </w:r>
      <w:r>
        <w:rPr/>
        <w:t>间作相应调整，</w:t>
      </w:r>
      <w:r>
        <w:rPr>
          <w:spacing w:val="-21"/>
        </w:rPr>
        <w:t> </w:t>
      </w:r>
      <w:r>
        <w:rPr/>
        <w:t>以使该无形资产在剩余使用寿命内，系统地分摊调整后的无形资产账面价值（扣除预计</w:t>
      </w:r>
      <w:r>
        <w:rPr/>
        <w:t> 净残值）。无形资产的减值损失一经确认，在以后会计期间不再转回。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7"/>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left="154" w:right="176" w:firstLine="354"/>
        <w:jc w:val="left"/>
      </w:pPr>
      <w:r>
        <w:rPr/>
        <w:t>本公司的研究开发支出根据其性质以及研发活动最终形成无形资产是否具有较大不确定性，分为</w:t>
      </w:r>
      <w:r>
        <w:rPr>
          <w:w w:val="99"/>
        </w:rPr>
        <w:t> </w:t>
      </w:r>
      <w:r>
        <w:rPr/>
        <w:t>研究阶段支出和开发阶段支出。</w:t>
      </w:r>
    </w:p>
    <w:p>
      <w:pPr>
        <w:pStyle w:val="BodyText"/>
        <w:spacing w:line="273" w:lineRule="auto" w:before="14"/>
        <w:ind w:left="490" w:right="133" w:firstLine="242"/>
        <w:jc w:val="left"/>
      </w:pPr>
      <w:r>
        <w:rPr/>
        <w:t>研究阶段：为获取并理解新的科学或技术知识等而进行的独创性的有计划调查、研究活动的阶段。 开发阶段：在进行商业性生产或使用前，将研究成果或其他知识应用于某项计划或设计，</w:t>
      </w:r>
      <w:r>
        <w:rPr>
          <w:spacing w:val="-44"/>
        </w:rPr>
        <w:t> </w:t>
      </w:r>
      <w:r>
        <w:rPr/>
        <w:t>以生产出新</w:t>
      </w:r>
    </w:p>
    <w:p>
      <w:pPr>
        <w:pStyle w:val="BodyText"/>
        <w:spacing w:line="240" w:lineRule="auto" w:before="7"/>
        <w:ind w:left="153" w:right="0"/>
        <w:jc w:val="left"/>
      </w:pPr>
      <w:r>
        <w:rPr/>
        <w:t>的或具有实质性改进的材料、装置、产品等活动的阶段。</w:t>
      </w:r>
    </w:p>
    <w:p>
      <w:pPr>
        <w:spacing w:line="240" w:lineRule="auto" w:before="11"/>
        <w:rPr>
          <w:rFonts w:ascii="宋体" w:hAnsi="宋体" w:cs="宋体" w:eastAsia="宋体" w:hint="default"/>
          <w:sz w:val="25"/>
          <w:szCs w:val="25"/>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2"/>
        <w:rPr>
          <w:rFonts w:ascii="宋体" w:hAnsi="宋体" w:cs="宋体" w:eastAsia="宋体" w:hint="default"/>
          <w:b/>
          <w:bCs/>
          <w:sz w:val="23"/>
          <w:szCs w:val="23"/>
        </w:rPr>
      </w:pPr>
    </w:p>
    <w:p>
      <w:pPr>
        <w:pStyle w:val="Heading6"/>
        <w:spacing w:line="240" w:lineRule="auto"/>
        <w:ind w:left="612" w:right="0"/>
        <w:jc w:val="left"/>
      </w:pPr>
      <w:r>
        <w:rPr/>
        <w:t>开发阶段的支出，同时满足下列条件的，确认为无形资产：</w:t>
      </w:r>
    </w:p>
    <w:p>
      <w:pPr>
        <w:pStyle w:val="Heading6"/>
        <w:spacing w:line="240" w:lineRule="auto" w:before="125"/>
        <w:ind w:left="594"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Heading6"/>
        <w:spacing w:line="240" w:lineRule="auto" w:before="108"/>
        <w:ind w:left="594" w:right="0"/>
        <w:jc w:val="left"/>
      </w:pPr>
      <w:r>
        <w:rPr/>
        <w:t>（</w:t>
      </w:r>
      <w:r>
        <w:rPr>
          <w:rFonts w:ascii="Times New Roman" w:hAnsi="Times New Roman" w:cs="Times New Roman" w:eastAsia="Times New Roman" w:hint="default"/>
        </w:rPr>
        <w:t>2</w:t>
      </w:r>
      <w:r>
        <w:rPr/>
        <w:t>）具有完成该无形资产并使用或出售的意图；</w:t>
      </w:r>
    </w:p>
    <w:p>
      <w:pPr>
        <w:pStyle w:val="Heading6"/>
        <w:spacing w:line="240" w:lineRule="auto" w:before="107"/>
        <w:ind w:left="594" w:right="0"/>
        <w:jc w:val="left"/>
      </w:pPr>
      <w:r>
        <w:rPr/>
        <w:t>（</w:t>
      </w:r>
      <w:r>
        <w:rPr>
          <w:rFonts w:ascii="Times New Roman" w:hAnsi="Times New Roman" w:cs="Times New Roman" w:eastAsia="Times New Roman" w:hint="default"/>
        </w:rPr>
        <w:t>3</w:t>
      </w:r>
      <w:r>
        <w:rPr/>
        <w:t>）运用该无形资产生产的产品存在市场或无形资产自身存在市场；</w:t>
      </w:r>
    </w:p>
    <w:p>
      <w:pPr>
        <w:pStyle w:val="Heading6"/>
        <w:spacing w:line="244" w:lineRule="auto" w:before="107"/>
        <w:ind w:right="0" w:firstLine="44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w:t>
      </w:r>
      <w:r>
        <w:rPr>
          <w:w w:val="99"/>
        </w:rPr>
        <w:t> </w:t>
      </w:r>
      <w:r>
        <w:rPr/>
        <w:t>售该无形资产；</w:t>
      </w:r>
    </w:p>
    <w:p>
      <w:pPr>
        <w:pStyle w:val="Heading6"/>
        <w:spacing w:line="240" w:lineRule="auto" w:before="120"/>
        <w:ind w:left="612" w:right="0"/>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11"/>
        <w:rPr>
          <w:rFonts w:ascii="宋体" w:hAnsi="宋体" w:cs="宋体" w:eastAsia="宋体" w:hint="default"/>
          <w:sz w:val="18"/>
          <w:szCs w:val="18"/>
        </w:rPr>
      </w:pPr>
    </w:p>
    <w:p>
      <w:pPr>
        <w:pStyle w:val="Heading6"/>
        <w:spacing w:line="259" w:lineRule="auto"/>
        <w:ind w:right="149" w:firstLine="440"/>
        <w:jc w:val="both"/>
      </w:pPr>
      <w:r>
        <w:rPr>
          <w:spacing w:val="-1"/>
        </w:rPr>
        <w:t>不满足上述条件的开发阶段的支出，于发生时计入当期损益。前期已计入损益的开发支出在以后</w:t>
      </w:r>
      <w:r>
        <w:rPr>
          <w:w w:val="99"/>
        </w:rPr>
        <w:t> </w:t>
      </w:r>
      <w:r>
        <w:rPr>
          <w:spacing w:val="-1"/>
        </w:rPr>
        <w:t>期间不再确认为资产。已资本化的开发阶段的支出在资产负债表上列示为开发支出，自该项目达到预</w:t>
      </w:r>
      <w:r>
        <w:rPr>
          <w:w w:val="99"/>
        </w:rPr>
        <w:t> </w:t>
      </w:r>
      <w:r>
        <w:rPr/>
        <w:t>定可使用状态之日起转为无形资产列报。</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12"/>
        <w:rPr>
          <w:rFonts w:ascii="宋体" w:hAnsi="宋体" w:cs="宋体" w:eastAsia="宋体" w:hint="default"/>
          <w:b/>
          <w:bCs/>
          <w:sz w:val="23"/>
          <w:szCs w:val="23"/>
        </w:rPr>
      </w:pPr>
    </w:p>
    <w:p>
      <w:pPr>
        <w:pStyle w:val="Heading6"/>
        <w:spacing w:line="240" w:lineRule="auto"/>
        <w:ind w:left="594" w:right="0"/>
        <w:jc w:val="left"/>
        <w:rPr>
          <w:rFonts w:ascii="Times New Roman" w:hAnsi="Times New Roman" w:cs="Times New Roman" w:eastAsia="Times New Roman" w:hint="default"/>
        </w:rPr>
      </w:pPr>
      <w:r>
        <w:rPr>
          <w:spacing w:val="2"/>
        </w:rPr>
        <w:t>本公司的长期待摊费用是指已经支出，但应由当期及以后各期承担的摊销期限在</w:t>
      </w:r>
      <w:r>
        <w:rPr>
          <w:rFonts w:ascii="Times New Roman" w:hAnsi="Times New Roman" w:cs="Times New Roman" w:eastAsia="Times New Roman" w:hint="default"/>
          <w:spacing w:val="2"/>
        </w:rPr>
        <w:t>1</w:t>
      </w:r>
      <w:r>
        <w:rPr>
          <w:spacing w:val="2"/>
        </w:rPr>
        <w:t>年以上</w:t>
      </w:r>
      <w:r>
        <w:rPr>
          <w:rFonts w:ascii="Times New Roman" w:hAnsi="Times New Roman" w:cs="Times New Roman" w:eastAsia="Times New Roman" w:hint="default"/>
          <w:spacing w:val="2"/>
        </w:rPr>
        <w:t>(</w:t>
      </w:r>
      <w:r>
        <w:rPr>
          <w:spacing w:val="2"/>
        </w:rPr>
        <w:t>不含</w:t>
      </w:r>
      <w:r>
        <w:rPr>
          <w:rFonts w:ascii="Times New Roman" w:hAnsi="Times New Roman" w:cs="Times New Roman" w:eastAsia="Times New Roman" w:hint="default"/>
          <w:spacing w:val="2"/>
        </w:rPr>
        <w:t>1</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line="240" w:lineRule="auto" w:before="8"/>
        <w:rPr>
          <w:rFonts w:ascii="Times New Roman" w:hAnsi="Times New Roman" w:cs="Times New Roman" w:eastAsia="Times New Roman" w:hint="default"/>
          <w:sz w:val="27"/>
          <w:szCs w:val="27"/>
        </w:rPr>
      </w:pPr>
    </w:p>
    <w:p>
      <w:pPr>
        <w:pStyle w:val="Heading6"/>
        <w:spacing w:line="244" w:lineRule="auto" w:before="31"/>
        <w:ind w:right="0"/>
        <w:jc w:val="left"/>
      </w:pPr>
      <w:r>
        <w:rPr>
          <w:spacing w:val="2"/>
        </w:rPr>
        <w:t>年</w:t>
      </w:r>
      <w:r>
        <w:rPr>
          <w:rFonts w:ascii="Times New Roman" w:hAnsi="Times New Roman" w:cs="Times New Roman" w:eastAsia="Times New Roman" w:hint="default"/>
          <w:spacing w:val="2"/>
        </w:rPr>
        <w:t>)</w:t>
      </w:r>
      <w:r>
        <w:rPr>
          <w:spacing w:val="2"/>
        </w:rPr>
        <w:t>的费用，该等费用在受益期内平均摊销。如果长期待摊费用项目不能使以后会计期间受益，则将</w:t>
      </w:r>
      <w:r>
        <w:rPr>
          <w:spacing w:val="2"/>
          <w:w w:val="99"/>
        </w:rPr>
        <w:t> </w:t>
      </w:r>
      <w:r>
        <w:rPr/>
        <w:t>尚未摊销的该项目的摊余价值全部转入当期损益。</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49" w:firstLine="480"/>
        <w:jc w:val="both"/>
      </w:pPr>
      <w:r>
        <w:rPr>
          <w:spacing w:val="-2"/>
        </w:rPr>
        <w:t>当与对外担保、商业承兑汇票贴现、未决诉讼或仲裁、产品质量保证等或有事项相关的业务同时</w:t>
      </w:r>
      <w:r>
        <w:rPr>
          <w:w w:val="99"/>
        </w:rPr>
        <w:t> </w:t>
      </w:r>
      <w:r>
        <w:rPr>
          <w:spacing w:val="-1"/>
        </w:rPr>
        <w:t>符合以下条件时，本公司将其确认为负债：该义务是本公司承担的现时义务；该义务的履行很可能导</w:t>
      </w:r>
      <w:r>
        <w:rPr>
          <w:w w:val="99"/>
        </w:rPr>
        <w:t> </w:t>
      </w:r>
      <w:r>
        <w:rPr/>
        <w:t>致经济利益流出企业；该义务的金额能够可靠地计量。</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49" w:firstLine="440"/>
        <w:jc w:val="both"/>
      </w:pPr>
      <w:r>
        <w:rPr>
          <w:spacing w:val="-1"/>
        </w:rPr>
        <w:t>预计负债按照履行相关现时义务所需支出的最佳估计数进行初始计量，并综合考虑与或有事项有</w:t>
      </w:r>
      <w:r>
        <w:rPr>
          <w:w w:val="99"/>
        </w:rPr>
        <w:t> </w:t>
      </w:r>
      <w:r>
        <w:rPr>
          <w:spacing w:val="-1"/>
        </w:rPr>
        <w:t>关的风险、不确定性和货币时间价值等因素。货币时间价值影响重大的，通过对相关未来现金流出进</w:t>
      </w:r>
      <w:r>
        <w:rPr>
          <w:w w:val="99"/>
        </w:rPr>
        <w:t> </w:t>
      </w:r>
      <w:r>
        <w:rPr>
          <w:spacing w:val="-1"/>
        </w:rPr>
        <w:t>行折现后确定最佳估计数。每个资产负债表日对预计负债的账面价值进行复核，如有改变则对账面价</w:t>
      </w:r>
      <w:r>
        <w:rPr>
          <w:w w:val="99"/>
        </w:rPr>
        <w:t> </w:t>
      </w:r>
      <w:r>
        <w:rPr/>
        <w:t>值进行调整以反映当前最佳估计数。</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50" w:firstLine="720"/>
        <w:jc w:val="left"/>
        <w:rPr>
          <w:rFonts w:ascii="宋体" w:hAnsi="宋体" w:cs="宋体" w:eastAsia="宋体" w:hint="default"/>
          <w:sz w:val="18"/>
          <w:szCs w:val="18"/>
        </w:rPr>
      </w:pPr>
      <w:r>
        <w:rPr>
          <w:rFonts w:ascii="宋体" w:hAnsi="宋体" w:cs="宋体" w:eastAsia="宋体" w:hint="default"/>
          <w:spacing w:val="-2"/>
          <w:sz w:val="18"/>
          <w:szCs w:val="18"/>
        </w:rPr>
        <w:t>股份支付是指为了获取职工或其他方提供服务而授予权益工具或者承担以权益工具为基础确定的负债的交易。股份</w:t>
      </w:r>
      <w:r>
        <w:rPr>
          <w:rFonts w:ascii="宋体" w:hAnsi="宋体" w:cs="宋体" w:eastAsia="宋体" w:hint="default"/>
          <w:sz w:val="18"/>
          <w:szCs w:val="18"/>
        </w:rPr>
        <w:t> 支付分为以权益结算的股份支付和以现金结算的股份支付。</w:t>
      </w:r>
    </w:p>
    <w:p>
      <w:pPr>
        <w:spacing w:line="624" w:lineRule="exact" w:before="37"/>
        <w:ind w:left="490" w:right="0" w:hanging="336"/>
        <w:jc w:val="left"/>
        <w:rPr>
          <w:rFonts w:ascii="宋体" w:hAnsi="宋体" w:cs="宋体" w:eastAsia="宋体" w:hint="default"/>
          <w:sz w:val="24"/>
          <w:szCs w:val="24"/>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pacing w:val="-2"/>
          <w:sz w:val="21"/>
          <w:szCs w:val="21"/>
        </w:rPr>
        <w:t>公司以授予日的收盘价作为限制性股票公允价值。即：</w:t>
      </w:r>
      <w:r>
        <w:rPr>
          <w:rFonts w:ascii="宋体" w:hAnsi="宋体" w:cs="宋体" w:eastAsia="宋体" w:hint="default"/>
          <w:spacing w:val="-2"/>
          <w:sz w:val="24"/>
          <w:szCs w:val="24"/>
        </w:rPr>
        <w:t>每股限制性股票的公允价值＝授予日股票</w:t>
      </w:r>
    </w:p>
    <w:p>
      <w:pPr>
        <w:pStyle w:val="Heading3"/>
        <w:spacing w:line="221" w:lineRule="exact"/>
        <w:ind w:right="0"/>
        <w:jc w:val="left"/>
      </w:pPr>
      <w:r>
        <w:rPr/>
        <w:t>价格－授予价格</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50" w:firstLine="360"/>
        <w:jc w:val="both"/>
        <w:rPr>
          <w:rFonts w:ascii="宋体" w:hAnsi="宋体" w:cs="宋体" w:eastAsia="宋体" w:hint="default"/>
          <w:sz w:val="18"/>
          <w:szCs w:val="18"/>
        </w:rPr>
      </w:pPr>
      <w:r>
        <w:rPr>
          <w:rFonts w:ascii="宋体" w:hAnsi="宋体" w:cs="宋体" w:eastAsia="宋体" w:hint="default"/>
          <w:spacing w:val="-2"/>
          <w:sz w:val="18"/>
          <w:szCs w:val="18"/>
        </w:rPr>
        <w:t>在等待期内的每个资产负债表日，根据最新的可行权职工人数变动等后续信息做出最佳估计，修正预计可行权的权益工</w:t>
      </w:r>
      <w:r>
        <w:rPr>
          <w:rFonts w:ascii="宋体" w:hAnsi="宋体" w:cs="宋体" w:eastAsia="宋体" w:hint="default"/>
          <w:sz w:val="18"/>
          <w:szCs w:val="18"/>
        </w:rPr>
        <w:t> 具数量。</w:t>
      </w:r>
    </w:p>
    <w:p>
      <w:pPr>
        <w:spacing w:after="0" w:line="319"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51" w:firstLine="336"/>
        <w:jc w:val="both"/>
      </w:pPr>
      <w:r>
        <w:rPr/>
        <w:t>股权激励总成本平均分摊至等待期（四年）内各个会计期间。公司股权激励公允价值为授予日收盘价 </w:t>
      </w:r>
      <w:r>
        <w:rPr>
          <w:spacing w:val="-1"/>
        </w:rPr>
        <w:t>格与授予成本之间的差额，股权激励总成本为股权激励公允价值乘以股份数量，并在生效（解锁）期内匀</w:t>
      </w:r>
      <w:r>
        <w:rPr>
          <w:spacing w:val="-82"/>
        </w:rPr>
        <w:t> </w:t>
      </w:r>
      <w:r>
        <w:rPr>
          <w:spacing w:val="-82"/>
        </w:rPr>
      </w:r>
      <w:r>
        <w:rPr/>
        <w:t>速摊销，计入相关成本费用，相应增加资本公积。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7"/>
        <w:spacing w:line="240" w:lineRule="auto" w:before="148"/>
        <w:ind w:right="0"/>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49" w:firstLine="720"/>
        <w:jc w:val="both"/>
        <w:rPr>
          <w:rFonts w:ascii="宋体" w:hAnsi="宋体" w:cs="宋体" w:eastAsia="宋体" w:hint="default"/>
          <w:sz w:val="18"/>
          <w:szCs w:val="18"/>
        </w:rPr>
      </w:pPr>
      <w:r>
        <w:rPr>
          <w:rFonts w:ascii="宋体" w:hAnsi="宋体" w:cs="宋体" w:eastAsia="宋体" w:hint="default"/>
          <w:spacing w:val="-2"/>
          <w:sz w:val="18"/>
          <w:szCs w:val="18"/>
        </w:rPr>
        <w:t>本公司的营业收入主要包括设备销售收入、配件及维修费收入、其他收入，收入确认原则如下：本公司在已将产品</w:t>
      </w:r>
      <w:r>
        <w:rPr>
          <w:rFonts w:ascii="宋体" w:hAnsi="宋体" w:cs="宋体" w:eastAsia="宋体" w:hint="default"/>
          <w:sz w:val="18"/>
          <w:szCs w:val="18"/>
        </w:rPr>
        <w:t> </w:t>
      </w:r>
      <w:r>
        <w:rPr>
          <w:rFonts w:ascii="宋体" w:hAnsi="宋体" w:cs="宋体" w:eastAsia="宋体" w:hint="default"/>
          <w:spacing w:val="-2"/>
          <w:sz w:val="18"/>
          <w:szCs w:val="18"/>
        </w:rPr>
        <w:t>所有权上的主要风险和报酬转移给购货方、本公司既没有保留通常与所有权相联系的继续管理权、也没有对已售出的商品实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施有效控制、收入的金额能够可靠地计量、相关的经济利益很可能流入企业、相关的已发生或将发生的成本能够可靠地计量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时，确认销售商品收入的实现。其中，本公司设备销售一般以产品发运且安装调试合格并取得购货方签字的设备验收单作为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确认收入的时点；对于融资租赁公司购买本公司产品并以融资租赁方式租赁给最终用户且本公司附有回购义务或提供还款保</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证金的，本公司依据上述原则在最终用户签署设备验收单时确认收入后，期末按照下列情况分别处理：当最终用户未发生融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资租赁合同项下违约情况，本公司履行回购义务或保证金不能收回的可能性较小，本公司不计提预计负债或对该保证金按照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账龄分析法计提坏账准备。当最终用户发生融资租赁合同项下违约情况，本公司对附有回购义务的，按照预计支付的回购价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款高于回购产品可变现净值的差额计提预计负债；对于本公司提供还款保证金的，对该保证金单独进行减值测试，按照保证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金余额高于预计可收回的保证金金额的差额计提坏账准备。</w:t>
      </w:r>
    </w:p>
    <w:p>
      <w:pPr>
        <w:spacing w:line="240" w:lineRule="auto" w:before="4"/>
        <w:rPr>
          <w:rFonts w:ascii="宋体" w:hAnsi="宋体" w:cs="宋体" w:eastAsia="宋体" w:hint="default"/>
          <w:sz w:val="22"/>
          <w:szCs w:val="22"/>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49" w:firstLine="440"/>
        <w:jc w:val="both"/>
      </w:pPr>
      <w:r>
        <w:rPr>
          <w:spacing w:val="-1"/>
        </w:rPr>
        <w:t>与交易相关的经济利益很可能流入本公司、收入的金额能够可靠地计量时，确认让渡资产使用权</w:t>
      </w:r>
      <w:r>
        <w:rPr>
          <w:w w:val="99"/>
        </w:rPr>
        <w:t> </w:t>
      </w:r>
      <w:r>
        <w:rPr/>
        <w:t>收入的实现。</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49" w:firstLine="440"/>
        <w:jc w:val="both"/>
      </w:pPr>
      <w:r>
        <w:rPr>
          <w:spacing w:val="-1"/>
        </w:rPr>
        <w:t>本公司在劳务总收入和总成本能够可靠地计量、与劳务相关的经济利益很可能流入本公司、劳务</w:t>
      </w:r>
      <w:r>
        <w:rPr>
          <w:w w:val="99"/>
        </w:rPr>
        <w:t> </w:t>
      </w:r>
      <w:r>
        <w:rPr>
          <w:spacing w:val="-1"/>
        </w:rPr>
        <w:t>的完成进度能够可靠地确定时，确认劳务收入的实现。在资产负债表日，提供劳务交易的结果能够可</w:t>
      </w:r>
      <w:r>
        <w:rPr>
          <w:w w:val="99"/>
        </w:rPr>
        <w:t> </w:t>
      </w:r>
      <w:r>
        <w:rPr>
          <w:spacing w:val="-1"/>
        </w:rPr>
        <w:t>靠估计的，按完工百分比法确认相关的劳务收入；提供劳务交易结果不能够可靠估计、已经发生的劳</w:t>
      </w:r>
      <w:r>
        <w:rPr>
          <w:w w:val="99"/>
        </w:rPr>
        <w:t> </w:t>
      </w:r>
      <w:r>
        <w:rPr>
          <w:spacing w:val="-1"/>
        </w:rPr>
        <w:t>务成本预计能够得到补偿的，按已经发生的能够得到补偿的劳务成本金额确认提供劳务收入，并结转</w:t>
      </w:r>
      <w:r>
        <w:rPr>
          <w:w w:val="99"/>
        </w:rPr>
        <w:t> </w:t>
      </w:r>
      <w:r>
        <w:rPr>
          <w:spacing w:val="-1"/>
        </w:rPr>
        <w:t>已经发生的劳务成本；提供劳务交易结果不能够可靠估计、已经发生的劳务成本预计全部不能得到补</w:t>
      </w:r>
      <w:r>
        <w:rPr>
          <w:w w:val="99"/>
        </w:rPr>
        <w:t> </w:t>
      </w:r>
      <w:r>
        <w:rPr/>
        <w:t>偿的，将已经发生的劳务成本计入当期损益，不确认提供劳务收入。</w:t>
      </w:r>
    </w:p>
    <w:p>
      <w:pPr>
        <w:spacing w:after="0" w:line="259"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7"/>
        <w:spacing w:line="240" w:lineRule="auto" w:before="35"/>
        <w:ind w:right="0"/>
        <w:jc w:val="both"/>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7"/>
        <w:spacing w:line="240" w:lineRule="auto"/>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8"/>
        <w:rPr>
          <w:rFonts w:ascii="宋体" w:hAnsi="宋体" w:cs="宋体" w:eastAsia="宋体" w:hint="default"/>
          <w:b/>
          <w:bCs/>
          <w:sz w:val="26"/>
          <w:szCs w:val="26"/>
        </w:rPr>
      </w:pPr>
    </w:p>
    <w:p>
      <w:pPr>
        <w:spacing w:before="0"/>
        <w:ind w:left="784" w:right="90" w:firstLine="0"/>
        <w:jc w:val="left"/>
        <w:rPr>
          <w:rFonts w:ascii="宋体" w:hAnsi="宋体" w:cs="宋体" w:eastAsia="宋体" w:hint="default"/>
          <w:sz w:val="18"/>
          <w:szCs w:val="18"/>
        </w:rPr>
      </w:pPr>
      <w:r>
        <w:rPr>
          <w:rFonts w:ascii="宋体" w:hAnsi="宋体" w:cs="宋体" w:eastAsia="宋体" w:hint="default"/>
          <w:sz w:val="18"/>
          <w:szCs w:val="18"/>
        </w:rPr>
        <w:t>政府补助分为与资产相关的政府补助和与收益相关的政府补助。</w:t>
      </w:r>
    </w:p>
    <w:p>
      <w:pPr>
        <w:spacing w:line="240" w:lineRule="auto" w:before="11"/>
        <w:rPr>
          <w:rFonts w:ascii="宋体" w:hAnsi="宋体" w:cs="宋体" w:eastAsia="宋体" w:hint="default"/>
          <w:sz w:val="26"/>
          <w:szCs w:val="26"/>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90" w:firstLine="578"/>
        <w:jc w:val="left"/>
        <w:rPr>
          <w:rFonts w:ascii="宋体" w:hAnsi="宋体" w:cs="宋体" w:eastAsia="宋体" w:hint="default"/>
          <w:sz w:val="18"/>
          <w:szCs w:val="18"/>
        </w:rPr>
      </w:pPr>
      <w:r>
        <w:rPr>
          <w:rFonts w:ascii="宋体" w:hAnsi="宋体" w:cs="宋体" w:eastAsia="宋体" w:hint="default"/>
          <w:sz w:val="18"/>
          <w:szCs w:val="18"/>
        </w:rPr>
        <w:t>政府补助在本公司能够满足其所附的条件以及能够收到时予以确认。政府补助为货币性资产的，按照实际收到的金 </w:t>
      </w:r>
      <w:r>
        <w:rPr>
          <w:rFonts w:ascii="宋体" w:hAnsi="宋体" w:cs="宋体" w:eastAsia="宋体" w:hint="default"/>
          <w:spacing w:val="-2"/>
          <w:sz w:val="18"/>
          <w:szCs w:val="18"/>
        </w:rPr>
        <w:t>额计量，对于按照固定的定额标准拨付的补助，按照应收的金额计量；政府补助为非货币性资产的，按照公允价值计量，公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允价值不能可靠取得的，按照名义金额</w:t>
      </w:r>
      <w:r>
        <w:rPr>
          <w:rFonts w:ascii="Times New Roman" w:hAnsi="Times New Roman" w:cs="Times New Roman" w:eastAsia="Times New Roman" w:hint="default"/>
          <w:sz w:val="18"/>
          <w:szCs w:val="18"/>
        </w:rPr>
        <w:t>(1</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计量。</w:t>
      </w:r>
    </w:p>
    <w:p>
      <w:pPr>
        <w:spacing w:line="316" w:lineRule="auto" w:before="0"/>
        <w:ind w:left="153" w:right="90" w:firstLine="578"/>
        <w:jc w:val="left"/>
        <w:rPr>
          <w:rFonts w:ascii="宋体" w:hAnsi="宋体" w:cs="宋体" w:eastAsia="宋体" w:hint="default"/>
          <w:sz w:val="18"/>
          <w:szCs w:val="18"/>
        </w:rPr>
      </w:pPr>
      <w:r>
        <w:rPr>
          <w:rFonts w:ascii="宋体" w:hAnsi="宋体" w:cs="宋体" w:eastAsia="宋体" w:hint="default"/>
          <w:spacing w:val="-1"/>
          <w:sz w:val="18"/>
          <w:szCs w:val="18"/>
        </w:rPr>
        <w:t>与资产相关的政府补助确认为递延收益，并在相关资产使用寿命内平均分配计入当期损益。与收益相关的政府补助，</w:t>
      </w:r>
      <w:r>
        <w:rPr>
          <w:rFonts w:ascii="宋体" w:hAnsi="宋体" w:cs="宋体" w:eastAsia="宋体" w:hint="default"/>
          <w:sz w:val="18"/>
          <w:szCs w:val="18"/>
        </w:rPr>
        <w:t> </w:t>
      </w:r>
      <w:r>
        <w:rPr>
          <w:rFonts w:ascii="宋体" w:hAnsi="宋体" w:cs="宋体" w:eastAsia="宋体" w:hint="default"/>
          <w:spacing w:val="-2"/>
          <w:sz w:val="18"/>
          <w:szCs w:val="18"/>
        </w:rPr>
        <w:t>用于补偿以后期间的相关费用或损失的，确认为递延收益，并在确认相关费用的期间计入当期损益；用于补偿已发生的相关</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费用或损失的，直接计入当期损益。</w:t>
      </w:r>
    </w:p>
    <w:p>
      <w:pPr>
        <w:spacing w:line="240" w:lineRule="auto" w:before="7"/>
        <w:rPr>
          <w:rFonts w:ascii="宋体" w:hAnsi="宋体" w:cs="宋体" w:eastAsia="宋体" w:hint="default"/>
          <w:sz w:val="22"/>
          <w:szCs w:val="22"/>
        </w:rPr>
      </w:pPr>
    </w:p>
    <w:p>
      <w:pPr>
        <w:pStyle w:val="Heading7"/>
        <w:spacing w:line="240" w:lineRule="auto"/>
        <w:ind w:right="0"/>
        <w:jc w:val="both"/>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90" w:firstLine="0"/>
        <w:jc w:val="both"/>
        <w:rPr>
          <w:rFonts w:ascii="宋体" w:hAnsi="宋体" w:cs="宋体" w:eastAsia="宋体" w:hint="default"/>
          <w:sz w:val="18"/>
          <w:szCs w:val="18"/>
        </w:rPr>
      </w:pPr>
      <w:r>
        <w:rPr>
          <w:rFonts w:ascii="宋体" w:hAnsi="宋体" w:cs="宋体" w:eastAsia="宋体" w:hint="default"/>
          <w:spacing w:val="-2"/>
          <w:sz w:val="18"/>
          <w:szCs w:val="18"/>
        </w:rPr>
        <w:t>确认递延所得税资产时，对于可抵扣的暂时性差异、能够结转以后年度的可抵扣亏损和税款抵减，本公司以很可能取得用来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抵扣可抵扣暂时性差异、可抵扣亏损和税款抵减的未来应纳税所得额为限，确认由此产生的递延所得税资产。但以下交易产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生的可抵扣暂时性差异不确认相关的递延所得税资产：该交易不是企业合并，并且交易发生时既不影响会计利润也不影响应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纳税所得额；对与子公司、合营企业及联营企业投资相关的可抵扣暂时性差异，在可预见的未来很可能不会转回。</w:t>
      </w:r>
    </w:p>
    <w:p>
      <w:pPr>
        <w:spacing w:line="240" w:lineRule="auto" w:before="4"/>
        <w:rPr>
          <w:rFonts w:ascii="宋体" w:hAnsi="宋体" w:cs="宋体" w:eastAsia="宋体" w:hint="default"/>
          <w:sz w:val="22"/>
          <w:szCs w:val="22"/>
        </w:rPr>
      </w:pPr>
    </w:p>
    <w:p>
      <w:pPr>
        <w:pStyle w:val="Heading7"/>
        <w:spacing w:line="240" w:lineRule="auto"/>
        <w:ind w:right="0"/>
        <w:jc w:val="both"/>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190" w:firstLine="0"/>
        <w:jc w:val="both"/>
        <w:rPr>
          <w:rFonts w:ascii="宋体" w:hAnsi="宋体" w:cs="宋体" w:eastAsia="宋体" w:hint="default"/>
          <w:sz w:val="18"/>
          <w:szCs w:val="18"/>
        </w:rPr>
      </w:pPr>
      <w:r>
        <w:rPr>
          <w:rFonts w:ascii="宋体" w:hAnsi="宋体" w:cs="宋体" w:eastAsia="宋体" w:hint="default"/>
          <w:spacing w:val="-2"/>
          <w:sz w:val="18"/>
          <w:szCs w:val="18"/>
        </w:rPr>
        <w:t>在确认递延所得税负债时，对于各种应纳税暂时性差异均据以确认递延所得税负债，但以下交易产生的应纳税暂时性差异不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确认相关的递延所得税负债：①商誉的初始确认；②具有以下特征的交易中产生的资产或负债的初始确认：该交易不是企业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合并，并且交易发生时既不影响会计利润也不影响应纳税所得额；③对与子公司、合营企业及联营企业投资相关的应纳税暂</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时性差异，该暂时性差异转回的时间能够控制并且该暂时性差异在可预见的未来很可能不会转回。递延所得税资产或递延所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得税负债按照预期收回该资产或清偿该负债期间的适用所得税税率计算。</w:t>
      </w:r>
    </w:p>
    <w:p>
      <w:pPr>
        <w:spacing w:line="240" w:lineRule="auto" w:before="3"/>
        <w:rPr>
          <w:rFonts w:ascii="宋体" w:hAnsi="宋体" w:cs="宋体" w:eastAsia="宋体" w:hint="default"/>
          <w:sz w:val="22"/>
          <w:szCs w:val="22"/>
        </w:rPr>
      </w:pPr>
    </w:p>
    <w:p>
      <w:pPr>
        <w:pStyle w:val="Heading7"/>
        <w:spacing w:line="240" w:lineRule="auto"/>
        <w:ind w:right="0"/>
        <w:jc w:val="both"/>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both"/>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189" w:firstLine="440"/>
        <w:jc w:val="both"/>
      </w:pPr>
      <w:r>
        <w:rPr>
          <w:spacing w:val="-1"/>
        </w:rPr>
        <w:t>经营租赁是指除融资租赁以外的其他租赁。本公司作为承租方的租金在租赁期内的各个期间按直</w:t>
      </w:r>
      <w:r>
        <w:rPr>
          <w:w w:val="99"/>
        </w:rPr>
        <w:t> </w:t>
      </w:r>
      <w:r>
        <w:rPr>
          <w:spacing w:val="-1"/>
        </w:rPr>
        <w:t>线法计入相关资产成本或当期损益，本公司作为出租方的租金在租赁期内的各个期间按直线法确认为</w:t>
      </w:r>
      <w:r>
        <w:rPr>
          <w:w w:val="99"/>
        </w:rPr>
        <w:t> </w:t>
      </w:r>
      <w:r>
        <w:rPr/>
        <w:t>收入。</w:t>
      </w:r>
    </w:p>
    <w:p>
      <w:pPr>
        <w:spacing w:after="0" w:line="259"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7"/>
        <w:spacing w:line="240" w:lineRule="auto" w:before="35"/>
        <w:ind w:right="9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2"/>
        <w:rPr>
          <w:rFonts w:ascii="宋体" w:hAnsi="宋体" w:cs="宋体" w:eastAsia="宋体" w:hint="default"/>
          <w:b/>
          <w:bCs/>
          <w:sz w:val="23"/>
          <w:szCs w:val="23"/>
        </w:rPr>
      </w:pPr>
    </w:p>
    <w:p>
      <w:pPr>
        <w:pStyle w:val="Heading6"/>
        <w:spacing w:line="259" w:lineRule="auto"/>
        <w:ind w:right="91" w:firstLine="480"/>
        <w:jc w:val="left"/>
      </w:pPr>
      <w:r>
        <w:rPr/>
        <w:t>融资租赁是指实质上转移了与资产所有权有关的全部风险和报酬的租赁。本公司作为承租方时，</w:t>
      </w:r>
      <w:r>
        <w:rPr>
          <w:w w:val="99"/>
        </w:rPr>
        <w:t> </w:t>
      </w:r>
      <w:r>
        <w:rPr/>
        <w:t>在租赁开始日，按租赁开始日租赁资产的公允价值与最低租赁付款额的现值两者中较低者，作为融资</w:t>
      </w:r>
      <w:r>
        <w:rPr>
          <w:w w:val="99"/>
        </w:rPr>
        <w:t> </w:t>
      </w:r>
      <w:r>
        <w:rPr/>
        <w:t>租入固定资产的入账价值，将最低租赁付款额作为长期应付款的入账价值，将两者的差额记录为未确</w:t>
      </w:r>
      <w:r>
        <w:rPr>
          <w:w w:val="99"/>
        </w:rPr>
        <w:t> </w:t>
      </w:r>
      <w:r>
        <w:rPr/>
        <w:t>认融资费用。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pStyle w:val="Heading7"/>
        <w:spacing w:line="240" w:lineRule="auto"/>
        <w:ind w:right="9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7"/>
        <w:spacing w:line="240" w:lineRule="auto"/>
        <w:ind w:right="9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9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7"/>
        <w:spacing w:line="240" w:lineRule="auto"/>
        <w:ind w:right="9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7"/>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7"/>
        <w:spacing w:line="240" w:lineRule="auto"/>
        <w:ind w:right="9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7"/>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7"/>
        <w:spacing w:line="240" w:lineRule="auto"/>
        <w:ind w:right="9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8"/>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7"/>
        <w:spacing w:line="240" w:lineRule="auto"/>
        <w:ind w:right="9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8"/>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6"/>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7"/>
        <w:spacing w:line="240" w:lineRule="auto"/>
        <w:ind w:right="9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9"/>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6"/>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7"/>
        <w:spacing w:line="240" w:lineRule="auto"/>
        <w:ind w:right="9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38" w:lineRule="auto" w:before="116"/>
        <w:ind w:left="154" w:right="88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无</w:t>
      </w:r>
    </w:p>
    <w:p>
      <w:pPr>
        <w:spacing w:line="240" w:lineRule="auto" w:before="4"/>
        <w:rPr>
          <w:rFonts w:ascii="宋体" w:hAnsi="宋体" w:cs="宋体" w:eastAsia="宋体" w:hint="default"/>
          <w:sz w:val="21"/>
          <w:szCs w:val="21"/>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before="0"/>
        <w:ind w:right="0"/>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增值税应税收入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消费税应税收入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营业税应税收入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6.9%</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防洪费及河道管理费</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土地面积</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8"/>
        <w:rPr>
          <w:rFonts w:ascii="宋体" w:hAnsi="宋体" w:cs="宋体" w:eastAsia="宋体" w:hint="default"/>
          <w:sz w:val="21"/>
          <w:szCs w:val="21"/>
        </w:rPr>
      </w:pPr>
    </w:p>
    <w:p>
      <w:pPr>
        <w:pStyle w:val="Heading6"/>
        <w:spacing w:line="259" w:lineRule="auto"/>
        <w:ind w:left="154" w:right="149" w:firstLine="432"/>
        <w:jc w:val="both"/>
      </w:pPr>
      <w:r>
        <w:rPr>
          <w:spacing w:val="-1"/>
        </w:rPr>
        <w:t>天津长荣震德机械有限公司、天津台荣精密机械工业有限公司、天津荣彩科技有限公司、天津绿</w:t>
      </w:r>
      <w:r>
        <w:rPr>
          <w:w w:val="99"/>
        </w:rPr>
        <w:t> </w:t>
      </w:r>
      <w:r>
        <w:rPr>
          <w:spacing w:val="-1"/>
        </w:rPr>
        <w:t>动能源科技有限公司、成都长荣印刷设备有限公司、长荣（上海）印刷设备有限公司企业所得税适用</w:t>
      </w:r>
      <w:r>
        <w:rPr>
          <w:w w:val="99"/>
        </w:rPr>
        <w:t> </w:t>
      </w:r>
      <w:r>
        <w:rPr/>
        <w:t>税率为</w:t>
      </w:r>
      <w:r>
        <w:rPr>
          <w:rFonts w:ascii="Times New Roman" w:hAnsi="Times New Roman" w:cs="Times New Roman" w:eastAsia="Times New Roman" w:hint="default"/>
        </w:rPr>
        <w:t>25%</w:t>
      </w:r>
      <w:r>
        <w:rPr/>
        <w:t>。。</w:t>
      </w:r>
    </w:p>
    <w:p>
      <w:pPr>
        <w:spacing w:line="240" w:lineRule="auto" w:before="6"/>
        <w:rPr>
          <w:rFonts w:ascii="宋体" w:hAnsi="宋体" w:cs="宋体" w:eastAsia="宋体" w:hint="default"/>
          <w:sz w:val="17"/>
          <w:szCs w:val="17"/>
        </w:rPr>
      </w:pPr>
    </w:p>
    <w:p>
      <w:pPr>
        <w:pStyle w:val="Heading6"/>
        <w:spacing w:line="240" w:lineRule="auto"/>
        <w:ind w:left="594" w:right="0"/>
        <w:jc w:val="left"/>
      </w:pPr>
      <w:r>
        <w:rPr/>
        <w:t>长荣股份（香港）有限公司企业所得税适用税率为</w:t>
      </w:r>
      <w:r>
        <w:rPr>
          <w:rFonts w:ascii="Times New Roman" w:hAnsi="Times New Roman" w:cs="Times New Roman" w:eastAsia="Times New Roman" w:hint="default"/>
        </w:rPr>
        <w:t>0</w:t>
      </w:r>
      <w:r>
        <w:rPr/>
        <w:t>。</w:t>
      </w:r>
    </w:p>
    <w:p>
      <w:pPr>
        <w:spacing w:after="0" w:line="240" w:lineRule="auto"/>
        <w:jc w:val="left"/>
        <w:sectPr>
          <w:pgSz w:w="11910" w:h="16840"/>
          <w:pgMar w:header="747" w:footer="982" w:top="1060" w:bottom="1180" w:left="980" w:right="980"/>
        </w:sectPr>
      </w:pPr>
    </w:p>
    <w:p>
      <w:pPr>
        <w:spacing w:line="240" w:lineRule="auto" w:before="4"/>
        <w:rPr>
          <w:rFonts w:ascii="宋体" w:hAnsi="宋体" w:cs="宋体" w:eastAsia="宋体" w:hint="default"/>
          <w:sz w:val="24"/>
          <w:szCs w:val="24"/>
        </w:rPr>
      </w:pPr>
    </w:p>
    <w:p>
      <w:pPr>
        <w:pStyle w:val="Heading6"/>
        <w:spacing w:line="244" w:lineRule="auto" w:before="31"/>
        <w:ind w:right="148" w:firstLine="432"/>
        <w:jc w:val="both"/>
      </w:pPr>
      <w:r>
        <w:rPr>
          <w:rFonts w:ascii="Times New Roman" w:hAnsi="Times New Roman" w:cs="Times New Roman" w:eastAsia="Times New Roman" w:hint="default"/>
        </w:rPr>
        <w:t>MASTERWORK JAPAN CO.,</w:t>
      </w:r>
      <w:r>
        <w:rPr>
          <w:rFonts w:ascii="Times New Roman" w:hAnsi="Times New Roman" w:cs="Times New Roman" w:eastAsia="Times New Roman" w:hint="default"/>
          <w:spacing w:val="51"/>
        </w:rPr>
        <w:t> </w:t>
      </w:r>
      <w:r>
        <w:rPr>
          <w:rFonts w:ascii="Times New Roman" w:hAnsi="Times New Roman" w:cs="Times New Roman" w:eastAsia="Times New Roman" w:hint="default"/>
        </w:rPr>
        <w:t>LTD.</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日在日本成立，根据日本相关税收法律规定，</w:t>
      </w:r>
      <w:r>
        <w:rPr>
          <w:w w:val="99"/>
        </w:rPr>
        <w:t> </w:t>
      </w:r>
      <w:r>
        <w:rPr/>
        <w:t>年度所得额在</w:t>
      </w:r>
      <w:r>
        <w:rPr>
          <w:spacing w:val="-6"/>
        </w:rPr>
        <w:t> </w:t>
      </w:r>
      <w:r>
        <w:rPr>
          <w:rFonts w:ascii="Times New Roman" w:hAnsi="Times New Roman" w:cs="Times New Roman" w:eastAsia="Times New Roman" w:hint="default"/>
        </w:rPr>
        <w:t>800</w:t>
      </w:r>
      <w:r>
        <w:rPr>
          <w:rFonts w:ascii="Times New Roman" w:hAnsi="Times New Roman" w:cs="Times New Roman" w:eastAsia="Times New Roman" w:hint="default"/>
          <w:spacing w:val="46"/>
        </w:rPr>
        <w:t> </w:t>
      </w:r>
      <w:r>
        <w:rPr/>
        <w:t>万日元以下的部分法人税税率为</w:t>
      </w:r>
      <w:r>
        <w:rPr>
          <w:rFonts w:ascii="Times New Roman" w:hAnsi="Times New Roman" w:cs="Times New Roman" w:eastAsia="Times New Roman" w:hint="default"/>
        </w:rPr>
        <w:t>18%</w:t>
      </w:r>
      <w:r>
        <w:rPr/>
        <w:t>、年度所得额超过</w:t>
      </w:r>
      <w:r>
        <w:rPr>
          <w:spacing w:val="-6"/>
        </w:rPr>
        <w:t> </w:t>
      </w:r>
      <w:r>
        <w:rPr>
          <w:rFonts w:ascii="Times New Roman" w:hAnsi="Times New Roman" w:cs="Times New Roman" w:eastAsia="Times New Roman" w:hint="default"/>
        </w:rPr>
        <w:t>800</w:t>
      </w:r>
      <w:r>
        <w:rPr>
          <w:rFonts w:ascii="Times New Roman" w:hAnsi="Times New Roman" w:cs="Times New Roman" w:eastAsia="Times New Roman" w:hint="default"/>
          <w:spacing w:val="46"/>
        </w:rPr>
        <w:t> </w:t>
      </w:r>
      <w:r>
        <w:rPr/>
        <w:t>万日元的部分法人税</w:t>
      </w:r>
      <w:r>
        <w:rPr>
          <w:spacing w:val="-107"/>
        </w:rPr>
        <w:t> </w:t>
      </w:r>
      <w:r>
        <w:rPr>
          <w:spacing w:val="-107"/>
        </w:rPr>
      </w:r>
      <w:r>
        <w:rPr/>
        <w:t>税率为</w:t>
      </w:r>
      <w:r>
        <w:rPr>
          <w:rFonts w:ascii="Times New Roman" w:hAnsi="Times New Roman" w:cs="Times New Roman" w:eastAsia="Times New Roman" w:hint="default"/>
        </w:rPr>
        <w:t>30%</w:t>
      </w:r>
      <w:r>
        <w:rPr/>
        <w:t>。</w:t>
      </w:r>
    </w:p>
    <w:p>
      <w:pPr>
        <w:spacing w:line="240" w:lineRule="auto" w:before="7"/>
        <w:rPr>
          <w:rFonts w:ascii="宋体" w:hAnsi="宋体" w:cs="宋体" w:eastAsia="宋体" w:hint="default"/>
          <w:sz w:val="18"/>
          <w:szCs w:val="18"/>
        </w:rPr>
      </w:pPr>
    </w:p>
    <w:p>
      <w:pPr>
        <w:pStyle w:val="Heading6"/>
        <w:spacing w:line="244" w:lineRule="auto"/>
        <w:ind w:right="149" w:firstLine="440"/>
        <w:jc w:val="both"/>
      </w:pPr>
      <w:r>
        <w:rPr>
          <w:rFonts w:ascii="Times New Roman" w:hAnsi="Times New Roman" w:cs="Times New Roman" w:eastAsia="Times New Roman" w:hint="default"/>
        </w:rPr>
        <w:t>Masterwork USA</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3"/>
        </w:rPr>
        <w:t>INC.</w:t>
      </w:r>
      <w:r>
        <w:rPr>
          <w:spacing w:val="-3"/>
        </w:rPr>
        <w:t>在美国北卡罗来纳州成立，根据美国税收相关法律，北卡罗来纳州的企业所</w:t>
      </w:r>
      <w:r>
        <w:rPr>
          <w:w w:val="99"/>
        </w:rPr>
        <w:t> </w:t>
      </w:r>
      <w:r>
        <w:rPr/>
        <w:t>得税税率为</w:t>
      </w:r>
      <w:r>
        <w:rPr>
          <w:rFonts w:ascii="Times New Roman" w:hAnsi="Times New Roman" w:cs="Times New Roman" w:eastAsia="Times New Roman" w:hint="default"/>
        </w:rPr>
        <w:t>6.9%</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7"/>
        <w:spacing w:line="240" w:lineRule="auto"/>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2"/>
        <w:rPr>
          <w:rFonts w:ascii="宋体" w:hAnsi="宋体" w:cs="宋体" w:eastAsia="宋体" w:hint="default"/>
          <w:b/>
          <w:bCs/>
          <w:sz w:val="23"/>
          <w:szCs w:val="23"/>
        </w:rPr>
      </w:pPr>
    </w:p>
    <w:p>
      <w:pPr>
        <w:pStyle w:val="Heading6"/>
        <w:spacing w:line="249" w:lineRule="auto"/>
        <w:ind w:right="146" w:firstLine="440"/>
        <w:jc w:val="both"/>
      </w:pPr>
      <w:r>
        <w:rPr/>
        <w:t>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日取得了天津市科学技术委员会、天津市财政局、天津市国家税务局以及</w:t>
      </w:r>
      <w:r>
        <w:rPr>
          <w:spacing w:val="2"/>
          <w:w w:val="99"/>
        </w:rPr>
        <w:t> </w:t>
      </w:r>
      <w:r>
        <w:rPr>
          <w:spacing w:val="-7"/>
        </w:rPr>
        <w:t>天津市地方税务局联合换发的编号为</w:t>
      </w:r>
      <w:r>
        <w:rPr>
          <w:rFonts w:ascii="Times New Roman" w:hAnsi="Times New Roman" w:cs="Times New Roman" w:eastAsia="Times New Roman" w:hint="default"/>
          <w:spacing w:val="-7"/>
        </w:rPr>
        <w:t>GF201112000099</w:t>
      </w:r>
      <w:r>
        <w:rPr>
          <w:spacing w:val="-7"/>
        </w:rPr>
        <w:t>的《高新技术企业证书》，有效期三年。根据《中</w:t>
      </w:r>
      <w:r>
        <w:rPr>
          <w:spacing w:val="-81"/>
        </w:rPr>
        <w:t> </w:t>
      </w:r>
      <w:r>
        <w:rPr>
          <w:spacing w:val="-81"/>
        </w:rPr>
      </w:r>
      <w:r>
        <w:rPr>
          <w:spacing w:val="-1"/>
        </w:rPr>
        <w:t>华人民共和国企业所得税法》的规定，经天津市北辰区国家税务局第二税务所批准同意本公司高新技</w:t>
      </w:r>
      <w:r>
        <w:rPr>
          <w:w w:val="99"/>
        </w:rPr>
        <w:t> </w:t>
      </w:r>
      <w:r>
        <w:rPr/>
        <w:t>术企业备案，本公司</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年适用企业所得税税率为</w:t>
      </w:r>
      <w:r>
        <w:rPr>
          <w:rFonts w:ascii="Times New Roman" w:hAnsi="Times New Roman" w:cs="Times New Roman" w:eastAsia="Times New Roman" w:hint="default"/>
        </w:rPr>
        <w:t>15%</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spacing w:line="487" w:lineRule="auto" w:before="0"/>
        <w:ind w:left="154" w:right="66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
          <w:w w:val="99"/>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7"/>
        <w:spacing w:line="240" w:lineRule="auto" w:before="83"/>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96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0"/>
              <w:jc w:val="both"/>
              <w:rPr>
                <w:rFonts w:ascii="宋体" w:hAnsi="宋体" w:cs="宋体" w:eastAsia="宋体" w:hint="default"/>
                <w:sz w:val="18"/>
                <w:szCs w:val="18"/>
              </w:rPr>
            </w:pPr>
            <w:r>
              <w:rPr>
                <w:rFonts w:ascii="宋体" w:hAnsi="宋体" w:cs="宋体" w:eastAsia="宋体" w:hint="default"/>
                <w:sz w:val="18"/>
                <w:szCs w:val="18"/>
              </w:rPr>
              <w:t>长荣股 份（香 港）有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港澳台 企业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香港中 环百花 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中环大 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国际贸 易、技 术服 务、技 术咨询 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1,318,9</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50.00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印刷设</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密磨具</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的研</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售；汽</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天津子</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车零部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荣震德 机械有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内资有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牙循环 经济产</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再制造</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件、工 程机</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业区</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械、机</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床、办</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公设</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备、印</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刷机械</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等再制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造项</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目；印</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刷机械</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维修及</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配件服</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纸电池</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相关产</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品研</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天津绿</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北辰经</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62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动能源 科技有</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合资经 营企业</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济开发 区双川</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产、销 售、技</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88" w:right="0"/>
              <w:jc w:val="center"/>
              <w:rPr>
                <w:rFonts w:ascii="Times New Roman" w:hAnsi="Times New Roman" w:cs="Times New Roman" w:eastAsia="Times New Roman" w:hint="default"/>
                <w:sz w:val="18"/>
                <w:szCs w:val="18"/>
              </w:rPr>
            </w:pPr>
            <w:r>
              <w:rPr>
                <w:rFonts w:ascii="Times New Roman"/>
                <w:sz w:val="18"/>
              </w:rPr>
              <w:t>2,526,6</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66.67%</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6" w:right="0"/>
              <w:jc w:val="left"/>
              <w:rPr>
                <w:rFonts w:ascii="Times New Roman" w:hAnsi="Times New Roman" w:cs="Times New Roman" w:eastAsia="Times New Roman" w:hint="default"/>
                <w:sz w:val="18"/>
                <w:szCs w:val="18"/>
              </w:rPr>
            </w:pPr>
            <w:r>
              <w:rPr>
                <w:rFonts w:ascii="Times New Roman"/>
                <w:sz w:val="18"/>
              </w:rPr>
              <w:t>401,236</w:t>
            </w:r>
          </w:p>
          <w:p>
            <w:pPr>
              <w:pStyle w:val="TableParagraph"/>
              <w:spacing w:line="240" w:lineRule="auto" w:before="106"/>
              <w:ind w:left="426" w:right="0"/>
              <w:jc w:val="left"/>
              <w:rPr>
                <w:rFonts w:ascii="Times New Roman" w:hAnsi="Times New Roman" w:cs="Times New Roman" w:eastAsia="Times New Roman" w:hint="default"/>
                <w:sz w:val="18"/>
                <w:szCs w:val="18"/>
              </w:rPr>
            </w:pPr>
            <w:r>
              <w:rPr>
                <w:rFonts w:ascii="Times New Roman"/>
                <w:sz w:val="18"/>
              </w:rPr>
              <w:t>.03</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6"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广、咨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询服务</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6"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402"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天津荣</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内资有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北辰开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6" w:right="0"/>
              <w:jc w:val="left"/>
              <w:rPr>
                <w:rFonts w:ascii="Times New Roman" w:hAnsi="Times New Roman" w:cs="Times New Roman" w:eastAsia="Times New Roman" w:hint="default"/>
                <w:sz w:val="18"/>
                <w:szCs w:val="18"/>
              </w:rPr>
            </w:pPr>
            <w:r>
              <w:rPr>
                <w:rFonts w:ascii="Times New Roman"/>
                <w:sz w:val="18"/>
              </w:rPr>
              <w:t>600,000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6" w:right="0"/>
              <w:jc w:val="left"/>
              <w:rPr>
                <w:rFonts w:ascii="Times New Roman" w:hAnsi="Times New Roman" w:cs="Times New Roman" w:eastAsia="Times New Roman" w:hint="default"/>
                <w:sz w:val="18"/>
                <w:szCs w:val="18"/>
              </w:rPr>
            </w:pPr>
            <w:r>
              <w:rPr>
                <w:rFonts w:ascii="Times New Roman"/>
                <w:sz w:val="18"/>
              </w:rPr>
              <w:t>332,138</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21"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彩科技</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发区主</w:t>
            </w:r>
          </w:p>
        </w:tc>
        <w:tc>
          <w:tcPr>
            <w:tcW w:w="683"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软件技</w:t>
            </w: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426" w:right="0"/>
              <w:jc w:val="left"/>
              <w:rPr>
                <w:rFonts w:ascii="Times New Roman" w:hAnsi="Times New Roman" w:cs="Times New Roman" w:eastAsia="Times New Roman" w:hint="default"/>
                <w:sz w:val="18"/>
                <w:szCs w:val="18"/>
              </w:rPr>
            </w:pPr>
            <w:r>
              <w:rPr>
                <w:rFonts w:ascii="Times New Roman"/>
                <w:sz w:val="18"/>
              </w:rPr>
              <w:t>.00</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432" w:right="0"/>
              <w:jc w:val="left"/>
              <w:rPr>
                <w:rFonts w:ascii="Times New Roman" w:hAnsi="Times New Roman" w:cs="Times New Roman" w:eastAsia="Times New Roman" w:hint="default"/>
                <w:sz w:val="18"/>
                <w:szCs w:val="18"/>
              </w:rPr>
            </w:pPr>
            <w:r>
              <w:rPr>
                <w:rFonts w:ascii="Times New Roman"/>
                <w:spacing w:val="-3"/>
                <w:sz w:val="18"/>
              </w:rPr>
              <w:t>.11</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干道北</w:t>
            </w: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售及相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关技术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天津长</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荣印刷</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218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56"/>
              <w:ind w:left="22" w:right="42"/>
              <w:jc w:val="left"/>
              <w:rPr>
                <w:rFonts w:ascii="Times New Roman" w:hAnsi="Times New Roman" w:cs="Times New Roman" w:eastAsia="Times New Roman" w:hint="default"/>
                <w:sz w:val="18"/>
                <w:szCs w:val="18"/>
              </w:rPr>
            </w:pPr>
            <w:r>
              <w:rPr>
                <w:rFonts w:ascii="Times New Roman"/>
                <w:sz w:val="18"/>
              </w:rPr>
              <w:t>MASTE</w:t>
            </w:r>
            <w:r>
              <w:rPr>
                <w:rFonts w:ascii="Times New Roman"/>
                <w:spacing w:val="-1"/>
                <w:sz w:val="18"/>
              </w:rPr>
              <w:t> </w:t>
            </w:r>
            <w:r>
              <w:rPr>
                <w:rFonts w:ascii="Times New Roman"/>
                <w:spacing w:val="-3"/>
                <w:sz w:val="18"/>
              </w:rPr>
              <w:t>RWOR</w:t>
            </w:r>
            <w:r>
              <w:rPr>
                <w:rFonts w:ascii="Times New Roman"/>
                <w:sz w:val="18"/>
              </w:rPr>
              <w:t> K </w:t>
            </w:r>
            <w:r>
              <w:rPr>
                <w:rFonts w:ascii="Times New Roman"/>
                <w:spacing w:val="-5"/>
                <w:sz w:val="18"/>
              </w:rPr>
              <w:t>JAPAN</w:t>
            </w:r>
            <w:r>
              <w:rPr>
                <w:rFonts w:ascii="Times New Roman"/>
                <w:sz w:val="18"/>
              </w:rPr>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Co.,</w:t>
            </w:r>
            <w:r>
              <w:rPr>
                <w:rFonts w:ascii="Times New Roman"/>
                <w:spacing w:val="-1"/>
                <w:sz w:val="18"/>
              </w:rPr>
              <w:t> </w:t>
            </w:r>
            <w:r>
              <w:rPr>
                <w:rFonts w:ascii="Times New Roman"/>
                <w:sz w:val="18"/>
              </w:rPr>
              <w:t>Ltd</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日本企 业</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日本国 东京都 港区三 田一丁 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番</w:t>
            </w: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设备股 份有限 公司机 器的进 口和销 售、验 钞机的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3,165,4</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09.35</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90%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0"/>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166,408</w:t>
            </w:r>
          </w:p>
          <w:p>
            <w:pPr>
              <w:pStyle w:val="TableParagraph"/>
              <w:spacing w:line="240" w:lineRule="auto" w:before="105"/>
              <w:ind w:left="426" w:right="0"/>
              <w:jc w:val="left"/>
              <w:rPr>
                <w:rFonts w:ascii="Times New Roman" w:hAnsi="Times New Roman" w:cs="Times New Roman" w:eastAsia="Times New Roman" w:hint="default"/>
                <w:sz w:val="18"/>
                <w:szCs w:val="18"/>
              </w:rPr>
            </w:pPr>
            <w:r>
              <w:rPr>
                <w:rFonts w:ascii="Times New Roman"/>
                <w:sz w:val="18"/>
              </w:rPr>
              <w:t>.37</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进口和</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销售等</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印刷设</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材、包</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成都长 荣印刷 设备有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内资有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成都高 新西区 西芯大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装材料 的销售 及技术 咨询维 修服</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3,995,1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88.21</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制品销</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从长荣</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公司进</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口模切</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机、烫</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25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62" w:lineRule="auto" w:before="51"/>
              <w:ind w:left="22" w:right="42"/>
              <w:jc w:val="left"/>
              <w:rPr>
                <w:rFonts w:ascii="Times New Roman" w:hAnsi="Times New Roman" w:cs="Times New Roman" w:eastAsia="Times New Roman" w:hint="default"/>
                <w:sz w:val="18"/>
                <w:szCs w:val="18"/>
              </w:rPr>
            </w:pPr>
            <w:r>
              <w:rPr>
                <w:rFonts w:ascii="Times New Roman"/>
                <w:sz w:val="18"/>
              </w:rPr>
              <w:t>MASTE</w:t>
            </w:r>
            <w:r>
              <w:rPr>
                <w:rFonts w:ascii="Times New Roman"/>
                <w:spacing w:val="-1"/>
                <w:sz w:val="18"/>
              </w:rPr>
              <w:t> </w:t>
            </w:r>
            <w:r>
              <w:rPr>
                <w:rFonts w:ascii="Times New Roman"/>
                <w:spacing w:val="-3"/>
                <w:sz w:val="18"/>
              </w:rPr>
              <w:t>RWOR</w:t>
            </w:r>
            <w:r>
              <w:rPr>
                <w:rFonts w:ascii="Times New Roman"/>
                <w:sz w:val="18"/>
              </w:rPr>
              <w:t> K</w:t>
            </w:r>
            <w:r>
              <w:rPr>
                <w:rFonts w:ascii="Times New Roman"/>
                <w:spacing w:val="-1"/>
                <w:sz w:val="18"/>
              </w:rPr>
              <w:t> </w:t>
            </w:r>
            <w:r>
              <w:rPr>
                <w:rFonts w:ascii="Times New Roman"/>
                <w:sz w:val="18"/>
              </w:rPr>
              <w:t>USA</w:t>
            </w:r>
            <w:r>
              <w:rPr>
                <w:rFonts w:ascii="Times New Roman"/>
                <w:spacing w:val="-1"/>
                <w:sz w:val="18"/>
              </w:rPr>
              <w:t> </w:t>
            </w:r>
            <w:r>
              <w:rPr>
                <w:rFonts w:ascii="Times New Roman"/>
                <w:sz w:val="18"/>
              </w:rPr>
              <w:t>INC.</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08"/>
              <w:jc w:val="left"/>
              <w:rPr>
                <w:rFonts w:ascii="宋体" w:hAnsi="宋体" w:cs="宋体" w:eastAsia="宋体" w:hint="default"/>
                <w:sz w:val="18"/>
                <w:szCs w:val="18"/>
              </w:rPr>
            </w:pPr>
            <w:r>
              <w:rPr>
                <w:rFonts w:ascii="宋体" w:hAnsi="宋体" w:cs="宋体" w:eastAsia="宋体" w:hint="default"/>
                <w:sz w:val="18"/>
                <w:szCs w:val="18"/>
              </w:rPr>
              <w:t>美国企 业</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美国北 卡罗来 纳州</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金机、 糊盒机 等印刷 设备，</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0" w:right="0"/>
              <w:jc w:val="left"/>
              <w:rPr>
                <w:rFonts w:ascii="Times New Roman" w:hAnsi="Times New Roman" w:cs="Times New Roman" w:eastAsia="Times New Roman" w:hint="default"/>
                <w:sz w:val="18"/>
                <w:szCs w:val="18"/>
              </w:rPr>
            </w:pPr>
            <w:r>
              <w:rPr>
                <w:rFonts w:ascii="Times New Roman"/>
                <w:sz w:val="18"/>
              </w:rPr>
              <w:t>31,641,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在当地</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销售并</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提供售</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后服务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986"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天津健 豪云印 刷科技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内资有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天津市 北辰区 经济开</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技术开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云印刷 技术开 发、转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发区双</w:t>
            </w: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让、咨</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7"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川道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询服</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08"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务；印</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刷设备</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经营范</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围涉及</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行业许</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可的凭</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许可证</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有效期</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限内经</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营，国</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家有专</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项专营</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按规定</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办理</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71" w:lineRule="auto" w:before="100"/>
        <w:ind w:left="153" w:right="0" w:firstLine="0"/>
        <w:jc w:val="left"/>
        <w:rPr>
          <w:rFonts w:ascii="宋体" w:hAnsi="宋体" w:cs="宋体" w:eastAsia="宋体" w:hint="default"/>
          <w:sz w:val="20"/>
          <w:szCs w:val="20"/>
        </w:rPr>
      </w:pPr>
      <w:r>
        <w:rPr>
          <w:rFonts w:ascii="宋体" w:hAnsi="宋体" w:cs="宋体" w:eastAsia="宋体" w:hint="default"/>
          <w:spacing w:val="-1"/>
          <w:sz w:val="20"/>
          <w:szCs w:val="20"/>
        </w:rPr>
        <w:t>天津健豪云印刷科技有限公司注册资金</w:t>
      </w:r>
      <w:r>
        <w:rPr>
          <w:rFonts w:ascii="Times New Roman" w:hAnsi="Times New Roman" w:cs="Times New Roman" w:eastAsia="Times New Roman" w:hint="default"/>
          <w:spacing w:val="-1"/>
          <w:sz w:val="20"/>
          <w:szCs w:val="20"/>
        </w:rPr>
        <w:t>2000</w:t>
      </w:r>
      <w:r>
        <w:rPr>
          <w:rFonts w:ascii="宋体" w:hAnsi="宋体" w:cs="宋体" w:eastAsia="宋体" w:hint="default"/>
          <w:spacing w:val="-1"/>
          <w:sz w:val="20"/>
          <w:szCs w:val="20"/>
        </w:rPr>
        <w:t>万元，于</w:t>
      </w:r>
      <w:r>
        <w:rPr>
          <w:rFonts w:ascii="Times New Roman" w:hAnsi="Times New Roman" w:cs="Times New Roman" w:eastAsia="Times New Roman" w:hint="default"/>
          <w:spacing w:val="-1"/>
          <w:sz w:val="20"/>
          <w:szCs w:val="20"/>
        </w:rPr>
        <w:t>2012</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月进行投资，截止</w:t>
      </w:r>
      <w:r>
        <w:rPr>
          <w:rFonts w:ascii="Times New Roman" w:hAnsi="Times New Roman" w:cs="Times New Roman" w:eastAsia="Times New Roman" w:hint="default"/>
          <w:spacing w:val="-1"/>
          <w:sz w:val="20"/>
          <w:szCs w:val="20"/>
        </w:rPr>
        <w:t>2012</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日，尚未完成设</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立手续。</w:t>
      </w:r>
    </w:p>
    <w:p>
      <w:pPr>
        <w:spacing w:line="240" w:lineRule="auto" w:before="2"/>
        <w:rPr>
          <w:rFonts w:ascii="宋体" w:hAnsi="宋体" w:cs="宋体" w:eastAsia="宋体" w:hint="default"/>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8"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69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73"/>
              <w:ind w:left="65" w:right="65"/>
              <w:jc w:val="left"/>
              <w:rPr>
                <w:rFonts w:ascii="宋体" w:hAnsi="宋体" w:cs="宋体" w:eastAsia="宋体" w:hint="default"/>
                <w:sz w:val="18"/>
                <w:szCs w:val="18"/>
              </w:rPr>
            </w:pPr>
            <w:r>
              <w:rPr>
                <w:rFonts w:ascii="宋体" w:hAnsi="宋体" w:cs="宋体" w:eastAsia="宋体" w:hint="default"/>
                <w:sz w:val="18"/>
                <w:szCs w:val="18"/>
              </w:rPr>
              <w:t>实质上 构成对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73"/>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left"/>
              <w:rPr>
                <w:rFonts w:ascii="宋体" w:hAnsi="宋体" w:cs="宋体" w:eastAsia="宋体" w:hint="default"/>
                <w:sz w:val="18"/>
                <w:szCs w:val="18"/>
              </w:rPr>
            </w:pPr>
            <w:r>
              <w:rPr>
                <w:rFonts w:ascii="宋体" w:hAnsi="宋体" w:cs="宋体" w:eastAsia="宋体" w:hint="default"/>
                <w:sz w:val="18"/>
                <w:szCs w:val="18"/>
              </w:rPr>
              <w:t>公司少 数股东</w:t>
            </w:r>
          </w:p>
        </w:tc>
      </w:tr>
      <w:tr>
        <w:trPr>
          <w:trHeight w:val="1248"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79"/>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4"/>
              <w:ind w:left="65" w:right="65"/>
              <w:jc w:val="both"/>
              <w:rPr>
                <w:rFonts w:ascii="宋体" w:hAnsi="宋体" w:cs="宋体" w:eastAsia="宋体" w:hint="default"/>
                <w:sz w:val="18"/>
                <w:szCs w:val="18"/>
              </w:rPr>
            </w:pPr>
            <w:r>
              <w:rPr>
                <w:rFonts w:ascii="宋体" w:hAnsi="宋体" w:cs="宋体" w:eastAsia="宋体" w:hint="default"/>
                <w:sz w:val="18"/>
                <w:szCs w:val="18"/>
              </w:rPr>
              <w:t>子公司 净投资 的其他 项目余</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79"/>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7"/>
                <w:szCs w:val="17"/>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0" w:lineRule="atLeast" w:before="4"/>
              <w:ind w:left="66" w:right="65"/>
              <w:jc w:val="both"/>
              <w:rPr>
                <w:rFonts w:ascii="宋体" w:hAnsi="宋体" w:cs="宋体" w:eastAsia="宋体" w:hint="default"/>
                <w:sz w:val="18"/>
                <w:szCs w:val="18"/>
              </w:rPr>
            </w:pPr>
            <w:r>
              <w:rPr>
                <w:rFonts w:ascii="宋体" w:hAnsi="宋体" w:cs="宋体" w:eastAsia="宋体" w:hint="default"/>
                <w:sz w:val="18"/>
                <w:szCs w:val="18"/>
              </w:rPr>
              <w:t>中用于 冲减少 数股东 损益的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8" w:lineRule="exact"/>
              <w:ind w:left="66" w:right="0"/>
              <w:jc w:val="both"/>
              <w:rPr>
                <w:rFonts w:ascii="宋体" w:hAnsi="宋体" w:cs="宋体" w:eastAsia="宋体" w:hint="default"/>
                <w:sz w:val="18"/>
                <w:szCs w:val="18"/>
              </w:rPr>
            </w:pPr>
            <w:r>
              <w:rPr>
                <w:rFonts w:ascii="宋体" w:hAnsi="宋体" w:cs="宋体" w:eastAsia="宋体" w:hint="default"/>
                <w:sz w:val="18"/>
                <w:szCs w:val="18"/>
              </w:rPr>
              <w:t>分担的</w:t>
            </w:r>
          </w:p>
          <w:p>
            <w:pPr>
              <w:pStyle w:val="TableParagraph"/>
              <w:spacing w:line="316" w:lineRule="auto" w:before="76"/>
              <w:ind w:left="66" w:right="65"/>
              <w:jc w:val="both"/>
              <w:rPr>
                <w:rFonts w:ascii="宋体" w:hAnsi="宋体" w:cs="宋体" w:eastAsia="宋体" w:hint="default"/>
                <w:sz w:val="18"/>
                <w:szCs w:val="18"/>
              </w:rPr>
            </w:pPr>
            <w:r>
              <w:rPr>
                <w:rFonts w:ascii="宋体" w:hAnsi="宋体" w:cs="宋体" w:eastAsia="宋体" w:hint="default"/>
                <w:sz w:val="18"/>
                <w:szCs w:val="18"/>
              </w:rPr>
              <w:t>本期亏 损超过 少数股</w:t>
            </w:r>
          </w:p>
        </w:tc>
      </w:tr>
      <w:tr>
        <w:trPr>
          <w:trHeight w:val="55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9"/>
              <w:ind w:left="1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78" w:lineRule="exact"/>
              <w:ind w:left="66" w:right="0"/>
              <w:jc w:val="left"/>
              <w:rPr>
                <w:rFonts w:ascii="宋体" w:hAnsi="宋体" w:cs="宋体" w:eastAsia="宋体" w:hint="default"/>
                <w:sz w:val="18"/>
                <w:szCs w:val="18"/>
              </w:rPr>
            </w:pPr>
            <w:r>
              <w:rPr>
                <w:rFonts w:ascii="宋体" w:hAnsi="宋体" w:cs="宋体" w:eastAsia="宋体" w:hint="default"/>
                <w:sz w:val="18"/>
                <w:szCs w:val="18"/>
              </w:rPr>
              <w:t>东在该</w:t>
            </w:r>
          </w:p>
          <w:p>
            <w:pPr>
              <w:pStyle w:val="TableParagraph"/>
              <w:spacing w:line="240" w:lineRule="auto" w:before="76"/>
              <w:ind w:left="66" w:right="0"/>
              <w:jc w:val="left"/>
              <w:rPr>
                <w:rFonts w:ascii="宋体" w:hAnsi="宋体" w:cs="宋体" w:eastAsia="宋体" w:hint="default"/>
                <w:sz w:val="18"/>
                <w:szCs w:val="18"/>
              </w:rPr>
            </w:pPr>
            <w:r>
              <w:rPr>
                <w:rFonts w:ascii="宋体" w:hAnsi="宋体" w:cs="宋体" w:eastAsia="宋体" w:hint="default"/>
                <w:sz w:val="18"/>
                <w:szCs w:val="18"/>
              </w:rPr>
              <w:t>子公司</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674"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56" w:right="65" w:hanging="90"/>
              <w:jc w:val="left"/>
              <w:rPr>
                <w:rFonts w:ascii="宋体" w:hAnsi="宋体" w:cs="宋体" w:eastAsia="宋体" w:hint="default"/>
                <w:sz w:val="18"/>
                <w:szCs w:val="18"/>
              </w:rPr>
            </w:pPr>
            <w:r>
              <w:rPr>
                <w:rFonts w:ascii="宋体" w:hAnsi="宋体" w:cs="宋体" w:eastAsia="宋体" w:hint="default"/>
                <w:sz w:val="18"/>
                <w:szCs w:val="18"/>
              </w:rPr>
              <w:t>额后的 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销售卷</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2184"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天津台 荣精密 机械工 业有限 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合资经 营企业</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天津新 技术产 业园区 北辰科 技工业 园</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00" w:lineRule="auto"/>
              <w:ind w:left="2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筒纸多 色胶印 机、模 切烫金 机、印 刷包装 机及相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10" w:right="0"/>
              <w:jc w:val="left"/>
              <w:rPr>
                <w:rFonts w:ascii="Times New Roman" w:hAnsi="Times New Roman" w:cs="Times New Roman" w:eastAsia="Times New Roman" w:hint="default"/>
                <w:sz w:val="18"/>
                <w:szCs w:val="18"/>
              </w:rPr>
            </w:pPr>
            <w:r>
              <w:rPr>
                <w:rFonts w:ascii="Times New Roman"/>
                <w:sz w:val="18"/>
              </w:rPr>
              <w:t>10,614,</w:t>
            </w:r>
          </w:p>
          <w:p>
            <w:pPr>
              <w:pStyle w:val="TableParagraph"/>
              <w:spacing w:line="240" w:lineRule="auto" w:before="105"/>
              <w:ind w:left="162" w:right="0"/>
              <w:jc w:val="left"/>
              <w:rPr>
                <w:rFonts w:ascii="Times New Roman" w:hAnsi="Times New Roman" w:cs="Times New Roman" w:eastAsia="Times New Roman" w:hint="default"/>
                <w:sz w:val="18"/>
                <w:szCs w:val="18"/>
              </w:rPr>
            </w:pPr>
            <w:r>
              <w:rPr>
                <w:rFonts w:ascii="Times New Roman"/>
                <w:sz w:val="18"/>
              </w:rPr>
              <w:t>011.84</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7" w:right="0"/>
              <w:jc w:val="left"/>
              <w:rPr>
                <w:rFonts w:ascii="Times New Roman" w:hAnsi="Times New Roman" w:cs="Times New Roman" w:eastAsia="Times New Roman" w:hint="default"/>
                <w:sz w:val="18"/>
                <w:szCs w:val="18"/>
              </w:rPr>
            </w:pPr>
            <w:r>
              <w:rPr>
                <w:rFonts w:ascii="Times New Roman"/>
                <w:sz w:val="18"/>
              </w:rPr>
              <w:t>11,858,7</w:t>
            </w:r>
          </w:p>
          <w:p>
            <w:pPr>
              <w:pStyle w:val="TableParagraph"/>
              <w:spacing w:line="240" w:lineRule="auto" w:before="105"/>
              <w:ind w:left="246" w:right="0"/>
              <w:jc w:val="left"/>
              <w:rPr>
                <w:rFonts w:ascii="Times New Roman" w:hAnsi="Times New Roman" w:cs="Times New Roman" w:eastAsia="Times New Roman" w:hint="default"/>
                <w:sz w:val="18"/>
                <w:szCs w:val="18"/>
              </w:rPr>
            </w:pPr>
            <w:r>
              <w:rPr>
                <w:rFonts w:ascii="Times New Roman"/>
                <w:sz w:val="18"/>
              </w:rPr>
              <w:t>58.34</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关技术</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w:t>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司所有</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者权益</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冲减子</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公司少</w:t>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7" w:right="66" w:hanging="90"/>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66"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65"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有者权</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益中所</w:t>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享有份</w:t>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额后的</w:t>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348"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生产模</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1569"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307" w:lineRule="auto" w:before="156"/>
              <w:ind w:left="22" w:right="50"/>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 海</w:t>
            </w:r>
            <w:r>
              <w:rPr>
                <w:rFonts w:ascii="Times New Roman" w:hAnsi="Times New Roman" w:cs="Times New Roman" w:eastAsia="Times New Roman" w:hint="default"/>
                <w:sz w:val="18"/>
                <w:szCs w:val="18"/>
              </w:rPr>
              <w:t>)</w:t>
            </w:r>
            <w:r>
              <w:rPr>
                <w:rFonts w:ascii="宋体" w:hAnsi="宋体" w:cs="宋体" w:eastAsia="宋体" w:hint="default"/>
                <w:sz w:val="18"/>
                <w:szCs w:val="18"/>
              </w:rPr>
              <w:t>印刷 设备有 限公司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合资经 营企业</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上海市 浦东新 区金高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1275</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02" w:lineRule="auto"/>
              <w:ind w:left="2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108"/>
              <w:jc w:val="left"/>
              <w:rPr>
                <w:rFonts w:ascii="宋体" w:hAnsi="宋体" w:cs="宋体" w:eastAsia="宋体" w:hint="default"/>
                <w:sz w:val="18"/>
                <w:szCs w:val="18"/>
              </w:rPr>
            </w:pPr>
            <w:r>
              <w:rPr>
                <w:rFonts w:ascii="宋体" w:hAnsi="宋体" w:cs="宋体" w:eastAsia="宋体" w:hint="default"/>
                <w:sz w:val="18"/>
                <w:szCs w:val="18"/>
              </w:rPr>
              <w:t>切机、 烫金 机、糊 盒机等 相关的</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1,305,4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65.15</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70%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698,061</w:t>
            </w:r>
          </w:p>
          <w:p>
            <w:pPr>
              <w:pStyle w:val="TableParagraph"/>
              <w:spacing w:line="240" w:lineRule="auto" w:before="106"/>
              <w:ind w:left="426" w:right="0"/>
              <w:jc w:val="left"/>
              <w:rPr>
                <w:rFonts w:ascii="Times New Roman" w:hAnsi="Times New Roman" w:cs="Times New Roman" w:eastAsia="Times New Roman" w:hint="default"/>
                <w:sz w:val="18"/>
                <w:szCs w:val="18"/>
              </w:rPr>
            </w:pPr>
            <w:r>
              <w:rPr>
                <w:rFonts w:ascii="Times New Roman"/>
                <w:sz w:val="18"/>
              </w:rPr>
              <w:t>.00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8"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印刷包</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装机</w:t>
            </w: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械，包</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装材料</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简单加</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工，销</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售自产</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并提供</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相关的</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询服务</w:t>
            </w: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2"/>
        <w:gridCol w:w="469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line="357" w:lineRule="auto" w:before="51"/>
        <w:ind w:left="153" w:right="3651"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line="338" w:lineRule="auto" w:before="116"/>
        <w:ind w:left="154" w:right="5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与上年相比本年（期）新增合并单位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 本期公司新投资设立了</w:t>
      </w:r>
      <w:r>
        <w:rPr>
          <w:rFonts w:ascii="Times New Roman" w:hAnsi="Times New Roman" w:cs="Times New Roman" w:eastAsia="Times New Roman" w:hint="default"/>
          <w:sz w:val="18"/>
          <w:szCs w:val="18"/>
        </w:rPr>
        <w:t>3</w:t>
      </w:r>
      <w:r>
        <w:rPr>
          <w:rFonts w:ascii="宋体" w:hAnsi="宋体" w:cs="宋体" w:eastAsia="宋体" w:hint="default"/>
          <w:sz w:val="18"/>
          <w:szCs w:val="18"/>
        </w:rPr>
        <w:t>家子公司。 与上年相比本年（期）减少合并单位家，原因为</w:t>
      </w:r>
    </w:p>
    <w:p>
      <w:pPr>
        <w:spacing w:line="240" w:lineRule="auto" w:before="1"/>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7"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成都长荣印刷设备有限公司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17,978,344.76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-21,655.24</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USA  </w:t>
            </w:r>
            <w:r>
              <w:rPr>
                <w:rFonts w:ascii="Times New Roman"/>
                <w:spacing w:val="20"/>
                <w:sz w:val="18"/>
              </w:rPr>
              <w:t> </w:t>
            </w:r>
            <w:r>
              <w:rPr>
                <w:rFonts w:ascii="Times New Roman"/>
                <w:sz w:val="18"/>
              </w:rPr>
              <w:t>INC.</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29,912,618.64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-1,518,388.08</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天津健豪云印刷科技有限公司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9"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714"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1" w:right="53"/>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1" w:right="53"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3" w:hanging="270"/>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line="357" w:lineRule="auto" w:before="52"/>
        <w:ind w:left="153" w:right="7251"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7"/>
        <w:gridCol w:w="3031"/>
        <w:gridCol w:w="3859"/>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spacing w:line="357" w:lineRule="auto" w:before="51"/>
        <w:ind w:left="153" w:right="7071"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5"/>
        <w:gridCol w:w="2488"/>
        <w:gridCol w:w="3095"/>
      </w:tblGrid>
      <w:tr>
        <w:trPr>
          <w:trHeight w:val="402"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1"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line="357" w:lineRule="auto" w:before="51"/>
        <w:ind w:left="153" w:right="5811"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0" w:right="109" w:hanging="270"/>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line="357" w:lineRule="auto" w:before="51"/>
        <w:ind w:left="153" w:right="8151" w:firstLine="0"/>
        <w:jc w:val="left"/>
        <w:rPr>
          <w:rFonts w:ascii="宋体" w:hAnsi="宋体" w:cs="宋体" w:eastAsia="宋体" w:hint="default"/>
          <w:sz w:val="18"/>
          <w:szCs w:val="18"/>
        </w:rPr>
      </w:pPr>
      <w:r>
        <w:rPr>
          <w:rFonts w:ascii="宋体" w:hAnsi="宋体" w:cs="宋体" w:eastAsia="宋体" w:hint="default"/>
          <w:sz w:val="18"/>
          <w:szCs w:val="18"/>
        </w:rPr>
        <w:t>反向购买的其他说明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2"/>
        <w:gridCol w:w="1482"/>
        <w:gridCol w:w="1482"/>
      </w:tblGrid>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5"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57" w:lineRule="auto" w:before="52"/>
        <w:ind w:left="153" w:right="8151" w:firstLine="0"/>
        <w:jc w:val="left"/>
        <w:rPr>
          <w:rFonts w:ascii="宋体" w:hAnsi="宋体" w:cs="宋体" w:eastAsia="宋体" w:hint="default"/>
          <w:sz w:val="18"/>
          <w:szCs w:val="18"/>
        </w:rPr>
      </w:pPr>
      <w:r>
        <w:rPr>
          <w:rFonts w:ascii="宋体" w:hAnsi="宋体" w:cs="宋体" w:eastAsia="宋体" w:hint="default"/>
          <w:sz w:val="18"/>
          <w:szCs w:val="18"/>
        </w:rPr>
        <w:t>吸收合并的其他说明 无</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rPr>
          <w:rFonts w:ascii="Times New Roman" w:hAnsi="Times New Roman" w:cs="Times New Roman" w:eastAsia="Times New Roman" w:hint="default"/>
        </w:rPr>
      </w:pPr>
      <w:r>
        <w:rPr/>
        <w:t>本公司之控股子公司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9"/>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11"/>
        </w:rPr>
        <w:t> </w:t>
      </w:r>
      <w:r>
        <w:rPr>
          <w:rFonts w:ascii="Times New Roman" w:hAnsi="Times New Roman" w:cs="Times New Roman" w:eastAsia="Times New Roman" w:hint="default"/>
        </w:rPr>
        <w:t>Co.,</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2"/>
        </w:rPr>
        <w:t>L</w:t>
      </w:r>
      <w:r>
        <w:rPr>
          <w:rFonts w:ascii="Times New Roman" w:hAnsi="Times New Roman" w:cs="Times New Roman" w:eastAsia="Times New Roman" w:hint="default"/>
        </w:rPr>
        <w:t>td.</w:t>
      </w:r>
      <w:r>
        <w:rPr/>
        <w:t>以日元</w:t>
      </w:r>
      <w:r>
        <w:rPr>
          <w:spacing w:val="-2"/>
        </w:rPr>
        <w:t>为</w:t>
      </w:r>
      <w:r>
        <w:rPr/>
        <w:t>记账本位币</w:t>
      </w:r>
      <w:r>
        <w:rPr>
          <w:spacing w:val="-99"/>
        </w:rPr>
        <w:t>，</w:t>
      </w:r>
      <w:r>
        <w:rPr>
          <w:rFonts w:ascii="Times New Roman" w:hAnsi="Times New Roman" w:cs="Times New Roman" w:eastAsia="Times New Roman" w:hint="default"/>
          <w:spacing w:val="-1"/>
        </w:rPr>
        <w:t>MASTERWOR</w:t>
      </w:r>
      <w:r>
        <w:rPr>
          <w:rFonts w:ascii="Times New Roman" w:hAnsi="Times New Roman" w:cs="Times New Roman" w:eastAsia="Times New Roman" w:hint="default"/>
        </w:rPr>
        <w:t>K</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
        </w:rPr>
        <w:t>US</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
        </w:rPr>
        <w:t>INC.</w:t>
      </w:r>
      <w:r>
        <w:rPr>
          <w:rFonts w:ascii="Times New Roman" w:hAnsi="Times New Roman" w:cs="Times New Roman" w:eastAsia="Times New Roman" w:hint="default"/>
        </w:rPr>
      </w:r>
    </w:p>
    <w:p>
      <w:pPr>
        <w:pStyle w:val="BodyText"/>
        <w:spacing w:line="240" w:lineRule="auto" w:before="21"/>
        <w:ind w:left="153" w:right="0"/>
        <w:jc w:val="left"/>
      </w:pPr>
      <w:r>
        <w:rPr/>
        <w:t>以美元为记账本位币，需要对其外币报表折算后进行合并。</w:t>
      </w:r>
    </w:p>
    <w:p>
      <w:pPr>
        <w:spacing w:after="0" w:line="240" w:lineRule="auto"/>
        <w:jc w:val="left"/>
        <w:sectPr>
          <w:pgSz w:w="11910" w:h="16840"/>
          <w:pgMar w:header="747" w:footer="982" w:top="1060" w:bottom="1180" w:left="980" w:right="980"/>
        </w:sectPr>
      </w:pPr>
    </w:p>
    <w:p>
      <w:pPr>
        <w:spacing w:line="240" w:lineRule="auto" w:before="4"/>
        <w:rPr>
          <w:rFonts w:ascii="宋体" w:hAnsi="宋体" w:cs="宋体" w:eastAsia="宋体" w:hint="default"/>
          <w:sz w:val="24"/>
          <w:szCs w:val="24"/>
        </w:rPr>
      </w:pPr>
    </w:p>
    <w:p>
      <w:pPr>
        <w:pStyle w:val="Heading6"/>
        <w:spacing w:line="254" w:lineRule="auto" w:before="31"/>
        <w:ind w:right="149" w:firstLine="440"/>
        <w:jc w:val="both"/>
      </w:pPr>
      <w:r>
        <w:rPr>
          <w:spacing w:val="-1"/>
        </w:rPr>
        <w:t>该等公司资产负债表中资产、负债类项目采用资产负债表日的即期汇率折算；所有者权益类项目</w:t>
      </w:r>
      <w:r>
        <w:rPr>
          <w:w w:val="99"/>
        </w:rPr>
        <w:t> </w:t>
      </w:r>
      <w:r>
        <w:rPr>
          <w:w w:val="95"/>
        </w:rPr>
        <w:t>除</w:t>
      </w:r>
      <w:r>
        <w:rPr>
          <w:rFonts w:ascii="Times New Roman" w:hAnsi="Times New Roman" w:cs="Times New Roman" w:eastAsia="Times New Roman" w:hint="default"/>
          <w:w w:val="95"/>
        </w:rPr>
        <w:t>“</w:t>
      </w:r>
      <w:r>
        <w:rPr>
          <w:w w:val="95"/>
        </w:rPr>
        <w:t>未分配利润</w:t>
      </w:r>
      <w:r>
        <w:rPr>
          <w:rFonts w:ascii="Times New Roman" w:hAnsi="Times New Roman" w:cs="Times New Roman" w:eastAsia="Times New Roman" w:hint="default"/>
          <w:w w:val="95"/>
        </w:rPr>
        <w:t>”</w:t>
      </w:r>
      <w:r>
        <w:rPr>
          <w:w w:val="95"/>
        </w:rPr>
        <w:t>外，按业务发生时的即期汇率折算；利润表中的收入与费用项目，采用年度期初期末</w:t>
      </w:r>
      <w:r>
        <w:rPr>
          <w:spacing w:val="42"/>
          <w:w w:val="95"/>
        </w:rPr>
        <w:t> </w:t>
      </w:r>
      <w:r>
        <w:rPr>
          <w:spacing w:val="42"/>
          <w:w w:val="95"/>
        </w:rPr>
      </w:r>
      <w:r>
        <w:rPr>
          <w:spacing w:val="-1"/>
        </w:rPr>
        <w:t>汇率的中间值折算。上述折算产生的外币报表折算差额，在所有者权益项目下单独列示。外币现金流</w:t>
      </w:r>
      <w:r>
        <w:rPr>
          <w:w w:val="99"/>
        </w:rPr>
        <w:t> </w:t>
      </w:r>
      <w:r>
        <w:rPr/>
        <w:t>量采用年度期初期末汇率的中间值折算，汇率变动对现金的影响额，在现金流量表中单独列示。</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4"/>
          <w:szCs w:val="24"/>
        </w:rPr>
      </w:pPr>
    </w:p>
    <w:p>
      <w:pPr>
        <w:pStyle w:val="Heading2"/>
        <w:spacing w:line="240" w:lineRule="auto" w:before="0"/>
        <w:ind w:right="0"/>
        <w:jc w:val="left"/>
        <w:rPr>
          <w:b w:val="0"/>
          <w:bCs w:val="0"/>
        </w:rPr>
      </w:pPr>
      <w:r>
        <w:rPr/>
        <w:t>七、合并财务报表主要项目注释</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207" w:hRule="exact"/>
        </w:trPr>
        <w:tc>
          <w:tcPr>
            <w:tcW w:w="19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9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98"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5" w:hRule="exact"/>
        </w:trPr>
        <w:tc>
          <w:tcPr>
            <w:tcW w:w="19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30"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58,158.82</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63,704.02</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23,504.55</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19,199.23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1,192.43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7,495.02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336.66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1,387.78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9,070.95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1,387.78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8,894.70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227.67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1,893.67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w w:val="95"/>
                <w:sz w:val="18"/>
              </w:rPr>
              <w:t>4,307.11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741.39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7,533.34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1,921.39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18,659.77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117,473.00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8,581.29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150,999.96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12,246.55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越南盾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596,620,941.60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705,416,349.28</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564,196,020.60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651,942,915.96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4,764,678.13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29,948,384.40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6,581,336.28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41,468,341.77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699.49</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5,818.07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922,837.59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7,532,661.83</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10,123.13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102,862.14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10,110.26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98,186.81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15,634,193.00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1,142,062.16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38,528,562.00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3,124,781.96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1,511,833.04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1,225,794.23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1,541,212.47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1,249,460.95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1,780,000.00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676,000.00</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1,780,000.00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676,000.00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598,459,100.42</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98"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706,156,053.30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spacing w:line="240" w:lineRule="auto" w:before="7"/>
        <w:rPr>
          <w:rFonts w:ascii="宋体" w:hAnsi="宋体" w:cs="宋体" w:eastAsia="宋体" w:hint="default"/>
          <w:sz w:val="21"/>
          <w:szCs w:val="21"/>
        </w:rPr>
      </w:pPr>
    </w:p>
    <w:p>
      <w:pPr>
        <w:pStyle w:val="Heading6"/>
        <w:spacing w:line="240" w:lineRule="auto"/>
        <w:ind w:left="594" w:right="0"/>
        <w:jc w:val="left"/>
      </w:pPr>
      <w:r>
        <w:rPr/>
        <w:t>（</w:t>
      </w:r>
      <w:r>
        <w:rPr>
          <w:spacing w:val="-86"/>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spacing w:val="18"/>
        </w:rPr>
        <w:t>）本公司年末在上海银行股份有限公司天津分行开立的募集资金专项账户存款余额为</w:t>
      </w:r>
    </w:p>
    <w:p>
      <w:pPr>
        <w:pStyle w:val="Heading6"/>
        <w:spacing w:line="240" w:lineRule="auto" w:before="7"/>
        <w:ind w:right="0"/>
        <w:jc w:val="left"/>
      </w:pPr>
      <w:r>
        <w:rPr>
          <w:rFonts w:ascii="Times New Roman" w:hAnsi="Times New Roman" w:cs="Times New Roman" w:eastAsia="Times New Roman" w:hint="default"/>
        </w:rPr>
        <w:t>499,664,349.21</w:t>
      </w:r>
      <w:r>
        <w:rPr/>
        <w:t>元。</w:t>
      </w:r>
    </w:p>
    <w:p>
      <w:pPr>
        <w:pStyle w:val="Heading6"/>
        <w:spacing w:line="240" w:lineRule="auto" w:before="127"/>
        <w:ind w:left="594" w:right="0"/>
        <w:jc w:val="left"/>
      </w:pPr>
      <w:r>
        <w:rPr/>
        <w:t>（</w:t>
      </w:r>
      <w:r>
        <w:rPr>
          <w:rFonts w:ascii="Times New Roman" w:hAnsi="Times New Roman" w:cs="Times New Roman" w:eastAsia="Times New Roman" w:hint="default"/>
        </w:rPr>
        <w:t>2</w:t>
      </w:r>
      <w:r>
        <w:rPr/>
        <w:t>）本公司年末其他货币资金</w:t>
      </w:r>
      <w:r>
        <w:rPr>
          <w:rFonts w:ascii="Times New Roman" w:hAnsi="Times New Roman" w:cs="Times New Roman" w:eastAsia="Times New Roman" w:hint="default"/>
        </w:rPr>
        <w:t>1,780,000.00</w:t>
      </w:r>
      <w:r>
        <w:rPr/>
        <w:t>元系受限货币资金，不作为现金及现金等价物。其中</w:t>
      </w:r>
    </w:p>
    <w:p>
      <w:pPr>
        <w:pStyle w:val="Heading6"/>
        <w:spacing w:line="240" w:lineRule="auto" w:before="7"/>
        <w:ind w:right="0"/>
        <w:jc w:val="left"/>
      </w:pPr>
      <w:r>
        <w:rPr>
          <w:rFonts w:ascii="Times New Roman" w:hAnsi="Times New Roman" w:cs="Times New Roman" w:eastAsia="Times New Roman" w:hint="default"/>
        </w:rPr>
        <w:t>676,000.00</w:t>
      </w:r>
      <w:r>
        <w:rPr/>
        <w:t>元用于卖出商品的质量保函、</w:t>
      </w:r>
      <w:r>
        <w:rPr>
          <w:spacing w:val="-36"/>
        </w:rPr>
        <w:t> </w:t>
      </w:r>
      <w:r>
        <w:rPr>
          <w:rFonts w:ascii="Times New Roman" w:hAnsi="Times New Roman" w:cs="Times New Roman" w:eastAsia="Times New Roman" w:hint="default"/>
        </w:rPr>
        <w:t>1,104,000.00</w:t>
      </w:r>
      <w:r>
        <w:rPr/>
        <w:t>元用于预付款保函。</w:t>
      </w:r>
    </w:p>
    <w:p>
      <w:pPr>
        <w:spacing w:after="0" w:line="240" w:lineRule="auto"/>
        <w:jc w:val="left"/>
        <w:sectPr>
          <w:pgSz w:w="11910" w:h="16840"/>
          <w:pgMar w:header="747" w:footer="982" w:top="1060" w:bottom="1180" w:left="980" w:right="980"/>
        </w:sectPr>
      </w:pPr>
    </w:p>
    <w:p>
      <w:pPr>
        <w:spacing w:line="240" w:lineRule="auto" w:before="4"/>
        <w:rPr>
          <w:rFonts w:ascii="宋体" w:hAnsi="宋体" w:cs="宋体" w:eastAsia="宋体" w:hint="default"/>
          <w:sz w:val="24"/>
          <w:szCs w:val="24"/>
        </w:rPr>
      </w:pPr>
    </w:p>
    <w:p>
      <w:pPr>
        <w:pStyle w:val="Heading6"/>
        <w:spacing w:line="244" w:lineRule="auto" w:before="31"/>
        <w:ind w:right="132" w:firstLine="399"/>
        <w:jc w:val="left"/>
      </w:pPr>
      <w:r>
        <w:rPr/>
        <w:t>（</w:t>
      </w:r>
      <w:r>
        <w:rPr>
          <w:rFonts w:ascii="Times New Roman" w:hAnsi="Times New Roman" w:cs="Times New Roman" w:eastAsia="Times New Roman" w:hint="default"/>
        </w:rPr>
        <w:t>3</w:t>
      </w:r>
      <w:r>
        <w:rPr/>
        <w:t>）本公司年初其他货币资金</w:t>
      </w:r>
      <w:r>
        <w:rPr>
          <w:rFonts w:ascii="Times New Roman" w:hAnsi="Times New Roman" w:cs="Times New Roman" w:eastAsia="Times New Roman" w:hint="default"/>
        </w:rPr>
        <w:t>676,000.00</w:t>
      </w:r>
      <w:r>
        <w:rPr/>
        <w:t>元，用于卖出商品的质量保函，系受限货币资金，不作</w:t>
      </w:r>
      <w:r>
        <w:rPr>
          <w:w w:val="99"/>
        </w:rPr>
        <w:t> </w:t>
      </w:r>
      <w:r>
        <w:rPr/>
        <w:t>为现金及现金等价物。</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6"/>
      </w:tblGrid>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76"/>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0"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63,361,216.35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36,104,274.19</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63,361,216.35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36,104,274.19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7"/>
        <w:spacing w:line="259" w:lineRule="auto" w:before="35"/>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36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395" w:space="54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中荣印刷（昆山）有限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许昌恒源发制品股份有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江苏中彩印务有限公司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河南中烟工业有限责任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重庆康济医药有限公司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3,710,000.00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4" w:right="6890"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line="240" w:lineRule="auto" w:before="1"/>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0"/>
        <w:gridCol w:w="1338"/>
        <w:gridCol w:w="1340"/>
        <w:gridCol w:w="1434"/>
        <w:gridCol w:w="1338"/>
        <w:gridCol w:w="1338"/>
        <w:gridCol w:w="1309"/>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93" w:right="4"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74"/>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74"/>
              <w:jc w:val="righ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40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4"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募集资金专户定期存款 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1" w:right="0"/>
              <w:jc w:val="left"/>
              <w:rPr>
                <w:rFonts w:ascii="Times New Roman" w:hAnsi="Times New Roman" w:cs="Times New Roman" w:eastAsia="Times New Roman" w:hint="default"/>
                <w:sz w:val="18"/>
                <w:szCs w:val="18"/>
              </w:rPr>
            </w:pPr>
            <w:r>
              <w:rPr>
                <w:rFonts w:ascii="Times New Roman"/>
                <w:sz w:val="18"/>
              </w:rPr>
              <w:t>14,432,863.01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3" w:right="0"/>
              <w:jc w:val="left"/>
              <w:rPr>
                <w:rFonts w:ascii="Times New Roman" w:hAnsi="Times New Roman" w:cs="Times New Roman" w:eastAsia="Times New Roman" w:hint="default"/>
                <w:sz w:val="18"/>
                <w:szCs w:val="18"/>
              </w:rPr>
            </w:pPr>
            <w:r>
              <w:rPr>
                <w:rFonts w:ascii="Times New Roman"/>
                <w:sz w:val="18"/>
              </w:rPr>
              <w:t>15,592,205.48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3" w:right="0"/>
              <w:jc w:val="left"/>
              <w:rPr>
                <w:rFonts w:ascii="Times New Roman" w:hAnsi="Times New Roman" w:cs="Times New Roman" w:eastAsia="Times New Roman" w:hint="default"/>
                <w:sz w:val="18"/>
                <w:szCs w:val="18"/>
              </w:rPr>
            </w:pPr>
            <w:r>
              <w:rPr>
                <w:rFonts w:ascii="Times New Roman"/>
                <w:sz w:val="18"/>
              </w:rPr>
              <w:t>14,070,000.00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9" w:right="0"/>
              <w:jc w:val="left"/>
              <w:rPr>
                <w:rFonts w:ascii="Times New Roman" w:hAnsi="Times New Roman" w:cs="Times New Roman" w:eastAsia="Times New Roman" w:hint="default"/>
                <w:sz w:val="18"/>
                <w:szCs w:val="18"/>
              </w:rPr>
            </w:pPr>
            <w:r>
              <w:rPr>
                <w:rFonts w:ascii="Times New Roman"/>
                <w:sz w:val="18"/>
              </w:rPr>
              <w:t>15,955,068.49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52"/>
        <w:gridCol w:w="1872"/>
        <w:gridCol w:w="1860"/>
        <w:gridCol w:w="1860"/>
        <w:gridCol w:w="2126"/>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92" w:right="0"/>
              <w:jc w:val="left"/>
              <w:rPr>
                <w:rFonts w:ascii="Times New Roman" w:hAnsi="Times New Roman" w:cs="Times New Roman" w:eastAsia="Times New Roman" w:hint="default"/>
                <w:sz w:val="18"/>
                <w:szCs w:val="18"/>
              </w:rPr>
            </w:pPr>
            <w:r>
              <w:rPr>
                <w:rFonts w:ascii="Times New Roman"/>
                <w:sz w:val="18"/>
              </w:rPr>
              <w:t>14,432,863.01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3" w:right="0"/>
              <w:jc w:val="left"/>
              <w:rPr>
                <w:rFonts w:ascii="Times New Roman" w:hAnsi="Times New Roman" w:cs="Times New Roman" w:eastAsia="Times New Roman" w:hint="default"/>
                <w:sz w:val="18"/>
                <w:szCs w:val="18"/>
              </w:rPr>
            </w:pPr>
            <w:r>
              <w:rPr>
                <w:rFonts w:ascii="Times New Roman"/>
                <w:sz w:val="18"/>
              </w:rPr>
              <w:t>15,592,205.48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3" w:right="0"/>
              <w:jc w:val="left"/>
              <w:rPr>
                <w:rFonts w:ascii="Times New Roman" w:hAnsi="Times New Roman" w:cs="Times New Roman" w:eastAsia="Times New Roman" w:hint="default"/>
                <w:sz w:val="18"/>
                <w:szCs w:val="18"/>
              </w:rPr>
            </w:pPr>
            <w:r>
              <w:rPr>
                <w:rFonts w:ascii="Times New Roman"/>
                <w:sz w:val="18"/>
              </w:rPr>
              <w:t>14,070,000.00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9" w:right="0"/>
              <w:jc w:val="left"/>
              <w:rPr>
                <w:rFonts w:ascii="Times New Roman" w:hAnsi="Times New Roman" w:cs="Times New Roman" w:eastAsia="Times New Roman" w:hint="default"/>
                <w:sz w:val="18"/>
                <w:szCs w:val="18"/>
              </w:rPr>
            </w:pPr>
            <w:r>
              <w:rPr>
                <w:rFonts w:ascii="Times New Roman"/>
                <w:sz w:val="18"/>
              </w:rPr>
              <w:t>15,955,068.49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53"/>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124,072,53</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7.91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7,386,439.1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75,386,39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4,531,387.70</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6.01%</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124,072,53</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7.91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7,386,439.1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75,386,39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4,531,387.70</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6.01%</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124,072,53</w:t>
            </w:r>
          </w:p>
          <w:p>
            <w:pPr>
              <w:pStyle w:val="TableParagraph"/>
              <w:spacing w:line="240" w:lineRule="auto" w:before="105"/>
              <w:ind w:left="581" w:right="0"/>
              <w:jc w:val="left"/>
              <w:rPr>
                <w:rFonts w:ascii="Times New Roman" w:hAnsi="Times New Roman" w:cs="Times New Roman" w:eastAsia="Times New Roman" w:hint="default"/>
                <w:sz w:val="18"/>
                <w:szCs w:val="18"/>
              </w:rPr>
            </w:pPr>
            <w:r>
              <w:rPr>
                <w:rFonts w:ascii="Times New Roman"/>
                <w:sz w:val="18"/>
              </w:rPr>
              <w:t>7.91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7,386,439.1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75,386,39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9.94</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4,531,387.70</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33"/>
        <w:gridCol w:w="1455"/>
        <w:gridCol w:w="929"/>
        <w:gridCol w:w="1450"/>
      </w:tblGrid>
      <w:tr>
        <w:trPr>
          <w:trHeight w:val="402" w:hRule="exact"/>
        </w:trPr>
        <w:tc>
          <w:tcPr>
            <w:tcW w:w="1466" w:type="dxa"/>
            <w:tcBorders>
              <w:top w:val="single" w:sz="4" w:space="0" w:color="000000"/>
              <w:left w:val="single" w:sz="4" w:space="0" w:color="000000"/>
              <w:bottom w:val="nil" w:sz="6" w:space="0" w:color="auto"/>
              <w:right w:val="single" w:sz="4" w:space="0" w:color="000000"/>
            </w:tcBorders>
            <w:shd w:val="clear" w:color="auto" w:fill="D3D3D3"/>
          </w:tcPr>
          <w:p>
            <w:pPr/>
          </w:p>
        </w:tc>
        <w:tc>
          <w:tcPr>
            <w:tcW w:w="425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466" w:type="dxa"/>
            <w:vMerge/>
            <w:tcBorders>
              <w:left w:val="single" w:sz="4" w:space="0" w:color="000000"/>
              <w:bottom w:val="nil" w:sz="6" w:space="0" w:color="auto"/>
              <w:right w:val="single" w:sz="4" w:space="0" w:color="000000"/>
            </w:tcBorders>
            <w:shd w:val="clear" w:color="auto" w:fill="D3D3D3"/>
          </w:tcPr>
          <w:p>
            <w:pPr/>
          </w:p>
        </w:tc>
        <w:tc>
          <w:tcPr>
            <w:tcW w:w="2523" w:type="dxa"/>
            <w:gridSpan w:val="2"/>
            <w:vMerge/>
            <w:tcBorders>
              <w:left w:val="single" w:sz="4" w:space="0" w:color="000000"/>
              <w:bottom w:val="single" w:sz="4" w:space="0" w:color="000000"/>
              <w:right w:val="single" w:sz="4" w:space="0" w:color="000000"/>
            </w:tcBorders>
            <w:shd w:val="clear" w:color="auto" w:fill="D3D3D3"/>
          </w:tcPr>
          <w:p>
            <w:pPr/>
          </w:p>
        </w:tc>
        <w:tc>
          <w:tcPr>
            <w:tcW w:w="17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4" w:type="dxa"/>
            <w:gridSpan w:val="2"/>
            <w:vMerge/>
            <w:tcBorders>
              <w:left w:val="single" w:sz="4" w:space="0" w:color="000000"/>
              <w:bottom w:val="single" w:sz="4" w:space="0" w:color="000000"/>
              <w:right w:val="single" w:sz="4" w:space="0" w:color="000000"/>
            </w:tcBorders>
            <w:shd w:val="clear" w:color="auto" w:fill="D3D3D3"/>
          </w:tcPr>
          <w:p>
            <w:pPr/>
          </w:p>
        </w:tc>
        <w:tc>
          <w:tcPr>
            <w:tcW w:w="14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66" w:type="dxa"/>
            <w:vMerge w:val="restart"/>
            <w:tcBorders>
              <w:top w:val="nil" w:sz="6" w:space="0" w:color="auto"/>
              <w:left w:val="single" w:sz="4" w:space="0" w:color="000000"/>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33" w:type="dxa"/>
            <w:vMerge/>
            <w:tcBorders>
              <w:left w:val="single" w:sz="4" w:space="0" w:color="000000"/>
              <w:bottom w:val="nil" w:sz="6" w:space="0" w:color="auto"/>
              <w:right w:val="single" w:sz="4" w:space="0" w:color="000000"/>
            </w:tcBorders>
            <w:shd w:val="clear" w:color="auto" w:fill="D3D3D3"/>
          </w:tcPr>
          <w:p>
            <w:pPr/>
          </w:p>
        </w:tc>
        <w:tc>
          <w:tcPr>
            <w:tcW w:w="14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7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5"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w:t>
            </w:r>
          </w:p>
        </w:tc>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111,572,085.16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5,578,604.25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66,451,539.67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3,322,576.98</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10,966,530.84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1,096,653.08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7,554,847.42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755,484.74</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553,696.80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166,109.04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1,190,426.75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357,128.03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54"/>
        <w:gridCol w:w="1606"/>
        <w:gridCol w:w="929"/>
        <w:gridCol w:w="1727"/>
        <w:gridCol w:w="1462"/>
        <w:gridCol w:w="929"/>
        <w:gridCol w:w="1462"/>
      </w:tblGrid>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797,024.51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398,512.26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184,903.10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92,451.55</w:t>
            </w:r>
          </w:p>
        </w:tc>
      </w:tr>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183,200.60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146,560.48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4,683.00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3,746.40</w:t>
            </w:r>
          </w:p>
        </w:tc>
      </w:tr>
      <w:tr>
        <w:trPr>
          <w:trHeight w:val="402" w:hRule="exact"/>
        </w:trPr>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124,072,537.91</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7,386,439.11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75,386,399.94</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4,531,387.70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38" w:lineRule="auto" w:before="43"/>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昆明利丰行经贸有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贵阳宝莲印务有限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郑州恩格泰实业有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上海当纳利印刷有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5"/>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STAM</w:t>
            </w:r>
            <w:r>
              <w:rPr>
                <w:rFonts w:ascii="Times New Roman"/>
                <w:spacing w:val="1"/>
                <w:sz w:val="18"/>
              </w:rPr>
              <w:t> </w:t>
            </w:r>
            <w:r>
              <w:rPr>
                <w:rFonts w:ascii="Times New Roman"/>
                <w:spacing w:val="-5"/>
                <w:sz w:val="18"/>
              </w:rPr>
              <w:t>TOPPAN</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114.12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footerReference w:type="default" r:id="rId14"/>
          <w:pgSz w:w="11910" w:h="16840"/>
          <w:pgMar w:footer="982" w:header="747"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594"/>
        <w:gridCol w:w="1861"/>
        <w:gridCol w:w="1715"/>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4"/>
              <w:jc w:val="left"/>
              <w:rPr>
                <w:rFonts w:ascii="Times New Roman" w:hAnsi="Times New Roman" w:cs="Times New Roman" w:eastAsia="Times New Roman" w:hint="default"/>
                <w:sz w:val="18"/>
                <w:szCs w:val="18"/>
              </w:rPr>
            </w:pPr>
            <w:r>
              <w:rPr>
                <w:rFonts w:ascii="Times New Roman"/>
                <w:sz w:val="18"/>
              </w:rPr>
              <w:t>Masterwork</w:t>
            </w:r>
            <w:r>
              <w:rPr>
                <w:rFonts w:ascii="Times New Roman"/>
                <w:spacing w:val="-2"/>
                <w:sz w:val="18"/>
              </w:rPr>
              <w:t> </w:t>
            </w:r>
            <w:r>
              <w:rPr>
                <w:rFonts w:ascii="Times New Roman"/>
                <w:sz w:val="18"/>
              </w:rPr>
              <w:t>Graphic</w:t>
            </w:r>
            <w:r>
              <w:rPr>
                <w:rFonts w:ascii="Times New Roman"/>
                <w:spacing w:val="-1"/>
                <w:sz w:val="18"/>
              </w:rPr>
              <w:t> </w:t>
            </w:r>
            <w:r>
              <w:rPr>
                <w:rFonts w:ascii="Times New Roman"/>
                <w:sz w:val="18"/>
              </w:rPr>
              <w:t>Equipment(UK)</w:t>
            </w:r>
            <w:r>
              <w:rPr>
                <w:rFonts w:ascii="Times New Roman"/>
                <w:spacing w:val="-2"/>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22,434,668.01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深圳市贤俊龙彩印有限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5,326,046.80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深圳劲嘉彩印集团股份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4,229,803.30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武汉虹之彩包装印刷有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4,224,128.00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深圳新宏泽包装有限公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3,645,196.80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39,859,842.91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29"/>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849;top:16;width:2;height:392" coordorigin="3849,16" coordsize="2,392">
              <v:shape style="position:absolute;left:3849;top:16;width:2;height:392" coordorigin="3849,16" coordsize="0,392" path="m3849,16l3849,407e" filled="false" stroked="true" strokeweight="1.140pt" strokecolor="#d3d3d3">
                <v:path arrowok="t"/>
              </v:shape>
            </v:group>
            <v:group style="position:absolute;left:37;top:16;width:3801;height:392" coordorigin="37,16" coordsize="3801,392">
              <v:shape style="position:absolute;left:37;top:16;width:3801;height:392" coordorigin="37,16" coordsize="3801,392" path="m37,407l3838,407,3838,16,37,16,37,407xe" filled="true" fillcolor="#d3d3d3" stroked="false">
                <v:path arrowok="t"/>
                <v:fill type="solid"/>
              </v:shape>
            </v:group>
            <v:group style="position:absolute;left:3883;top:16;width:2;height:392" coordorigin="3883,16" coordsize="2,392">
              <v:shape style="position:absolute;left:3883;top:16;width:2;height:392" coordorigin="3883,16" coordsize="0,392" path="m3883,16l3883,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894;top:16;width:5656;height:392" coordorigin="3894,16" coordsize="5656,392">
              <v:shape style="position:absolute;left:3894;top:16;width:5656;height:392" coordorigin="3894,16" coordsize="5656,392" path="m3894,407l9550,407,9550,16,3894,16,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865;top:14;width:2;height:393" coordorigin="3865,14" coordsize="2,393">
              <v:shape style="position:absolute;left:3865;top:14;width:2;height:393" coordorigin="3865,14" coordsize="0,393" path="m3865,14l3865,407e" filled="false" stroked="true" strokeweight=".48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26;top:418;width:2;height:392" coordorigin="26,418" coordsize="2,392">
              <v:shape style="position:absolute;left:26;top:418;width:2;height:392" coordorigin="26,418" coordsize="0,392" path="m26,418l26,809e" filled="false" stroked="true" strokeweight="1.140pt" strokecolor="#d3d3d3">
                <v:path arrowok="t"/>
              </v:shape>
            </v:group>
            <v:group style="position:absolute;left:9561;top:418;width:2;height:392" coordorigin="9561,418" coordsize="2,392">
              <v:shape style="position:absolute;left:9561;top:418;width:2;height:392" coordorigin="9561,418" coordsize="0,392" path="m9561,418l9561,809e" filled="false" stroked="true" strokeweight="1.140pt" strokecolor="#d3d3d3">
                <v:path arrowok="t"/>
              </v:shape>
            </v:group>
            <v:group style="position:absolute;left:37;top:418;width:9513;height:392" coordorigin="37,418" coordsize="9513,392">
              <v:shape style="position:absolute;left:37;top:418;width:9513;height:392" coordorigin="37,418" coordsize="9513,392" path="m37,809l9550,809,9550,418,37,418,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7998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26;top:820;width:2;height:392" coordorigin="26,820" coordsize="2,392">
              <v:shape style="position:absolute;left:26;top:820;width:2;height:392" coordorigin="26,820" coordsize="0,392" path="m26,820l26,1211e" filled="false" stroked="true" strokeweight="1.140pt" strokecolor="#d3d3d3">
                <v:path arrowok="t"/>
              </v:shape>
            </v:group>
            <v:group style="position:absolute;left:9561;top:820;width:2;height:392" coordorigin="9561,820" coordsize="2,392">
              <v:shape style="position:absolute;left:9561;top:820;width:2;height:392" coordorigin="9561,820" coordsize="0,392" path="m9561,820l9561,1211e" filled="false" stroked="true" strokeweight="1.140pt" strokecolor="#d3d3d3">
                <v:path arrowok="t"/>
              </v:shape>
            </v:group>
            <v:group style="position:absolute;left:37;top:820;width:9513;height:392" coordorigin="37,820" coordsize="9513,392">
              <v:shape style="position:absolute;left:37;top:820;width:9513;height:392" coordorigin="37,820" coordsize="9513,392" path="m37,1211l9550,1211,9550,820,37,820,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8001pt" strokecolor="#000000">
                <v:path arrowok="t"/>
              </v:shape>
            </v:group>
            <v:group style="position:absolute;left:10;top:818;width:2;height:404" coordorigin="10,818" coordsize="2,404">
              <v:shape style="position:absolute;left:10;top:818;width:2;height:404" coordorigin="10,818" coordsize="0,404" path="m10,818l10,1222e" filled="false" stroked="true" strokeweight=".48001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8001pt" strokecolor="#000000">
                <v:path arrowok="t"/>
              </v:shape>
            </v:group>
            <v:group style="position:absolute;left:9577;top:818;width:2;height:404" coordorigin="9577,818" coordsize="2,404">
              <v:shape style="position:absolute;left:9577;top:818;width:2;height:404" coordorigin="9577,818" coordsize="0,404" path="m9577,818l9577,1222e" filled="false" stroked="true" strokeweight=".47998pt" strokecolor="#000000">
                <v:path arrowok="t"/>
              </v:shape>
              <v:shape style="position:absolute;left:1757;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1;top:1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after="0" w:line="1226" w:lineRule="exact"/>
        <w:rPr>
          <w:rFonts w:ascii="宋体" w:hAnsi="宋体" w:cs="宋体" w:eastAsia="宋体" w:hint="default"/>
          <w:sz w:val="20"/>
          <w:szCs w:val="20"/>
        </w:rPr>
        <w:sectPr>
          <w:footerReference w:type="default" r:id="rId15"/>
          <w:pgSz w:w="11910" w:h="16840"/>
          <w:pgMar w:footer="982" w:header="747" w:top="1060" w:bottom="1180" w:left="980" w:right="980"/>
          <w:pgNumType w:start="101"/>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89,837,445.2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9,023,284.18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157,479,044.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7,954,500.71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89,837,445.2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9,023,284.18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157,479,044.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7,954,500.71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5.05%</w:t>
            </w:r>
          </w:p>
        </w:tc>
      </w:tr>
      <w:tr>
        <w:trPr>
          <w:trHeight w:val="1026"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7,088.65</w:t>
            </w:r>
          </w:p>
        </w:tc>
        <w:tc>
          <w:tcPr>
            <w:tcW w:w="92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89,837,445.2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9,023,284.18</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157,486,132.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7,954,500.71</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57"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9"/>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2"/>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5"/>
        <w:gridCol w:w="1847"/>
        <w:gridCol w:w="647"/>
        <w:gridCol w:w="1459"/>
        <w:gridCol w:w="1449"/>
        <w:gridCol w:w="645"/>
        <w:gridCol w:w="1662"/>
      </w:tblGrid>
      <w:tr>
        <w:trPr>
          <w:trHeight w:val="402" w:hRule="exact"/>
        </w:trPr>
        <w:tc>
          <w:tcPr>
            <w:tcW w:w="1835" w:type="dxa"/>
            <w:vMerge w:val="restart"/>
            <w:tcBorders>
              <w:top w:val="single" w:sz="4" w:space="0" w:color="000000"/>
              <w:left w:val="single" w:sz="4" w:space="0" w:color="000000"/>
              <w:right w:val="single" w:sz="4" w:space="0" w:color="000000"/>
            </w:tcBorders>
            <w:shd w:val="clear" w:color="auto" w:fill="D3D3D3"/>
          </w:tcPr>
          <w:p>
            <w:pPr/>
          </w:p>
        </w:tc>
        <w:tc>
          <w:tcPr>
            <w:tcW w:w="395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5" w:type="dxa"/>
            <w:vMerge/>
            <w:tcBorders>
              <w:left w:val="single" w:sz="4" w:space="0" w:color="000000"/>
              <w:bottom w:val="nil" w:sz="6" w:space="0" w:color="auto"/>
              <w:right w:val="single" w:sz="4" w:space="0" w:color="000000"/>
            </w:tcBorders>
            <w:shd w:val="clear" w:color="auto" w:fill="D3D3D3"/>
          </w:tcPr>
          <w:p>
            <w:pPr/>
          </w:p>
        </w:tc>
        <w:tc>
          <w:tcPr>
            <w:tcW w:w="24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3D3D3"/>
          </w:tcPr>
          <w:p>
            <w:pPr/>
          </w:p>
        </w:tc>
        <w:tc>
          <w:tcPr>
            <w:tcW w:w="20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2"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83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2494" w:type="dxa"/>
            <w:gridSpan w:val="2"/>
            <w:vMerge/>
            <w:tcBorders>
              <w:left w:val="single" w:sz="4"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nil" w:sz="6" w:space="0" w:color="auto"/>
              <w:right w:val="single" w:sz="4" w:space="0" w:color="000000"/>
            </w:tcBorders>
            <w:shd w:val="clear" w:color="auto" w:fill="D3D3D3"/>
          </w:tcPr>
          <w:p>
            <w:pPr/>
          </w:p>
        </w:tc>
        <w:tc>
          <w:tcPr>
            <w:tcW w:w="2094" w:type="dxa"/>
            <w:gridSpan w:val="2"/>
            <w:vMerge/>
            <w:tcBorders>
              <w:left w:val="single" w:sz="4" w:space="0" w:color="000000"/>
              <w:bottom w:val="single" w:sz="4" w:space="0" w:color="000000"/>
              <w:right w:val="single" w:sz="4" w:space="0" w:color="000000"/>
            </w:tcBorders>
            <w:shd w:val="clear" w:color="auto" w:fill="D3D3D3"/>
          </w:tcPr>
          <w:p>
            <w:pPr/>
          </w:p>
        </w:tc>
        <w:tc>
          <w:tcPr>
            <w:tcW w:w="1662" w:type="dxa"/>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1835" w:type="dxa"/>
            <w:vMerge/>
            <w:tcBorders>
              <w:left w:val="single" w:sz="4" w:space="0" w:color="000000"/>
              <w:bottom w:val="single" w:sz="4" w:space="0" w:color="FFFFFF"/>
              <w:right w:val="single" w:sz="4" w:space="0" w:color="000000"/>
            </w:tcBorders>
            <w:shd w:val="clear" w:color="auto" w:fill="D3D3D3"/>
          </w:tcPr>
          <w:p>
            <w:pPr/>
          </w:p>
        </w:tc>
        <w:tc>
          <w:tcPr>
            <w:tcW w:w="1847"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6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2" w:right="0"/>
              <w:jc w:val="left"/>
              <w:rPr>
                <w:rFonts w:ascii="Times New Roman" w:hAnsi="Times New Roman" w:cs="Times New Roman" w:eastAsia="Times New Roman" w:hint="default"/>
                <w:sz w:val="18"/>
                <w:szCs w:val="18"/>
              </w:rPr>
            </w:pPr>
            <w:r>
              <w:rPr>
                <w:rFonts w:ascii="Times New Roman"/>
                <w:sz w:val="18"/>
              </w:rPr>
              <w:t>(%)</w:t>
            </w:r>
          </w:p>
        </w:tc>
        <w:tc>
          <w:tcPr>
            <w:tcW w:w="1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5" w:hRule="exact"/>
        </w:trPr>
        <w:tc>
          <w:tcPr>
            <w:tcW w:w="1835" w:type="dxa"/>
            <w:vMerge w:val="restart"/>
            <w:tcBorders>
              <w:top w:val="single" w:sz="4" w:space="0" w:color="FFFFFF"/>
              <w:left w:val="single" w:sz="4" w:space="0" w:color="000000"/>
              <w:right w:val="single" w:sz="4" w:space="0" w:color="000000"/>
            </w:tcBorders>
            <w:shd w:val="clear" w:color="auto" w:fill="D3D3D3"/>
          </w:tcPr>
          <w:p>
            <w:pPr/>
          </w:p>
        </w:tc>
        <w:tc>
          <w:tcPr>
            <w:tcW w:w="1847"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47" w:type="dxa"/>
            <w:vMerge/>
            <w:tcBorders>
              <w:left w:val="single" w:sz="4" w:space="0" w:color="000000"/>
              <w:right w:val="single" w:sz="4" w:space="0" w:color="000000"/>
            </w:tcBorders>
            <w:shd w:val="clear" w:color="auto" w:fill="D3D3D3"/>
          </w:tcPr>
          <w:p>
            <w:pPr/>
          </w:p>
        </w:tc>
        <w:tc>
          <w:tcPr>
            <w:tcW w:w="1459" w:type="dxa"/>
            <w:vMerge/>
            <w:tcBorders>
              <w:left w:val="single" w:sz="4" w:space="0" w:color="000000"/>
              <w:bottom w:val="nil" w:sz="6" w:space="0" w:color="auto"/>
              <w:right w:val="single" w:sz="4" w:space="0" w:color="000000"/>
            </w:tcBorders>
            <w:shd w:val="clear" w:color="auto" w:fill="D3D3D3"/>
          </w:tcPr>
          <w:p>
            <w:pPr/>
          </w:p>
        </w:tc>
        <w:tc>
          <w:tcPr>
            <w:tcW w:w="14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645" w:type="dxa"/>
            <w:vMerge/>
            <w:tcBorders>
              <w:left w:val="single" w:sz="4" w:space="0" w:color="000000"/>
              <w:right w:val="single" w:sz="4" w:space="0" w:color="000000"/>
            </w:tcBorders>
            <w:shd w:val="clear" w:color="auto" w:fill="D3D3D3"/>
          </w:tcPr>
          <w:p>
            <w:pPr/>
          </w:p>
        </w:tc>
        <w:tc>
          <w:tcPr>
            <w:tcW w:w="1662"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835" w:type="dxa"/>
            <w:vMerge/>
            <w:tcBorders>
              <w:left w:val="single" w:sz="4" w:space="0" w:color="000000"/>
              <w:right w:val="single" w:sz="4" w:space="0" w:color="000000"/>
            </w:tcBorders>
            <w:shd w:val="clear" w:color="auto" w:fill="D3D3D3"/>
          </w:tcPr>
          <w:p>
            <w:pPr/>
          </w:p>
        </w:tc>
        <w:tc>
          <w:tcPr>
            <w:tcW w:w="1847" w:type="dxa"/>
            <w:vMerge/>
            <w:tcBorders>
              <w:left w:val="single" w:sz="4" w:space="0" w:color="000000"/>
              <w:bottom w:val="nil" w:sz="6" w:space="0" w:color="auto"/>
              <w:right w:val="single" w:sz="4" w:space="0" w:color="000000"/>
            </w:tcBorders>
            <w:shd w:val="clear" w:color="auto" w:fill="D3D3D3"/>
          </w:tcPr>
          <w:p>
            <w:pPr/>
          </w:p>
        </w:tc>
        <w:tc>
          <w:tcPr>
            <w:tcW w:w="647" w:type="dxa"/>
            <w:vMerge/>
            <w:tcBorders>
              <w:left w:val="single" w:sz="4" w:space="0" w:color="000000"/>
              <w:right w:val="single" w:sz="4" w:space="0" w:color="000000"/>
            </w:tcBorders>
            <w:shd w:val="clear" w:color="auto" w:fill="D3D3D3"/>
          </w:tcPr>
          <w:p>
            <w:pPr/>
          </w:p>
        </w:tc>
        <w:tc>
          <w:tcPr>
            <w:tcW w:w="1459" w:type="dxa"/>
            <w:vMerge w:val="restart"/>
            <w:tcBorders>
              <w:top w:val="nil" w:sz="6" w:space="0" w:color="auto"/>
              <w:left w:val="single" w:sz="4" w:space="0" w:color="000000"/>
              <w:right w:val="single" w:sz="4" w:space="0" w:color="000000"/>
            </w:tcBorders>
            <w:shd w:val="clear" w:color="auto" w:fill="D3D3D3"/>
          </w:tcPr>
          <w:p>
            <w:pPr/>
          </w:p>
        </w:tc>
        <w:tc>
          <w:tcPr>
            <w:tcW w:w="1449" w:type="dxa"/>
            <w:vMerge/>
            <w:tcBorders>
              <w:left w:val="single" w:sz="4" w:space="0" w:color="000000"/>
              <w:bottom w:val="nil" w:sz="6" w:space="0" w:color="auto"/>
              <w:right w:val="single" w:sz="4" w:space="0" w:color="000000"/>
            </w:tcBorders>
            <w:shd w:val="clear" w:color="auto" w:fill="D3D3D3"/>
          </w:tcPr>
          <w:p>
            <w:pPr/>
          </w:p>
        </w:tc>
        <w:tc>
          <w:tcPr>
            <w:tcW w:w="645" w:type="dxa"/>
            <w:vMerge/>
            <w:tcBorders>
              <w:left w:val="single" w:sz="4" w:space="0" w:color="000000"/>
              <w:right w:val="single" w:sz="4" w:space="0" w:color="000000"/>
            </w:tcBorders>
            <w:shd w:val="clear" w:color="auto" w:fill="D3D3D3"/>
          </w:tcPr>
          <w:p>
            <w:pPr/>
          </w:p>
        </w:tc>
        <w:tc>
          <w:tcPr>
            <w:tcW w:w="166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835" w:type="dxa"/>
            <w:vMerge/>
            <w:tcBorders>
              <w:left w:val="single" w:sz="4" w:space="0" w:color="000000"/>
              <w:bottom w:val="single" w:sz="4" w:space="0" w:color="000000"/>
              <w:right w:val="single" w:sz="4" w:space="0" w:color="000000"/>
            </w:tcBorders>
            <w:shd w:val="clear" w:color="auto" w:fill="D3D3D3"/>
          </w:tcPr>
          <w:p>
            <w:pPr/>
          </w:p>
        </w:tc>
        <w:tc>
          <w:tcPr>
            <w:tcW w:w="184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7" w:type="dxa"/>
            <w:vMerge/>
            <w:tcBorders>
              <w:left w:val="single" w:sz="4" w:space="0" w:color="000000"/>
              <w:bottom w:val="single" w:sz="4" w:space="0" w:color="000000"/>
              <w:right w:val="single" w:sz="4" w:space="0" w:color="000000"/>
            </w:tcBorders>
            <w:shd w:val="clear" w:color="auto" w:fill="D3D3D3"/>
          </w:tcPr>
          <w:p>
            <w:pPr/>
          </w:p>
        </w:tc>
        <w:tc>
          <w:tcPr>
            <w:tcW w:w="1459" w:type="dxa"/>
            <w:vMerge/>
            <w:tcBorders>
              <w:left w:val="single" w:sz="4" w:space="0" w:color="000000"/>
              <w:bottom w:val="single" w:sz="4" w:space="0" w:color="000000"/>
              <w:right w:val="single" w:sz="4" w:space="0" w:color="000000"/>
            </w:tcBorders>
            <w:shd w:val="clear" w:color="auto" w:fill="D3D3D3"/>
          </w:tcPr>
          <w:p>
            <w:pPr/>
          </w:p>
        </w:tc>
        <w:tc>
          <w:tcPr>
            <w:tcW w:w="1449" w:type="dxa"/>
            <w:tcBorders>
              <w:top w:val="nil" w:sz="6" w:space="0" w:color="auto"/>
              <w:left w:val="single" w:sz="4" w:space="0" w:color="000000"/>
              <w:bottom w:val="single" w:sz="4" w:space="0" w:color="000000"/>
              <w:right w:val="single" w:sz="4" w:space="0" w:color="000000"/>
            </w:tcBorders>
            <w:shd w:val="clear" w:color="auto" w:fill="D3D3D3"/>
          </w:tcPr>
          <w:p>
            <w:pPr/>
          </w:p>
        </w:tc>
        <w:tc>
          <w:tcPr>
            <w:tcW w:w="645" w:type="dxa"/>
            <w:vMerge/>
            <w:tcBorders>
              <w:left w:val="single" w:sz="4" w:space="0" w:color="000000"/>
              <w:bottom w:val="single" w:sz="4" w:space="0" w:color="000000"/>
              <w:right w:val="single" w:sz="4" w:space="0" w:color="000000"/>
            </w:tcBorders>
            <w:shd w:val="clear" w:color="auto" w:fill="D3D3D3"/>
          </w:tcPr>
          <w:p>
            <w:pPr/>
          </w:p>
        </w:tc>
        <w:tc>
          <w:tcPr>
            <w:tcW w:w="16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4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3,206,842.92</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160,342.14</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156,262,794.02</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7,813,139.70</w:t>
            </w: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85,719,873.32</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8,571,987.33</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1,122,920.00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112,292.00</w:t>
            </w: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825,399.00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247,619.70</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89,990.02</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26,997.01</w:t>
            </w: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83,990.02</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41,995.01</w:t>
            </w: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2,000.00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3D3D3"/>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1,340.00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1,072.00</w:t>
            </w: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1,340.00</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1,340.00</w:t>
            </w:r>
          </w:p>
        </w:tc>
        <w:tc>
          <w:tcPr>
            <w:tcW w:w="1449"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89,837,445.26</w:t>
            </w:r>
          </w:p>
        </w:tc>
        <w:tc>
          <w:tcPr>
            <w:tcW w:w="6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9,023,284.18</w:t>
            </w:r>
          </w:p>
        </w:tc>
        <w:tc>
          <w:tcPr>
            <w:tcW w:w="1449"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157,479,044.04</w:t>
            </w:r>
          </w:p>
        </w:tc>
        <w:tc>
          <w:tcPr>
            <w:tcW w:w="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6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7,954,500.71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0"/>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2"/>
        <w:gridCol w:w="1711"/>
        <w:gridCol w:w="1862"/>
        <w:gridCol w:w="1918"/>
        <w:gridCol w:w="1884"/>
      </w:tblGrid>
      <w:tr>
        <w:trPr>
          <w:trHeight w:val="714"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42"/>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860"/>
        <w:gridCol w:w="1583"/>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5" w:right="39"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天津市北辰科技园区总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主管单位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远东国际租赁有限公司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6,419,668.00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天津子牙循环经济产业 区管理委员会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投资合作方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宋体" w:hAnsi="宋体" w:cs="宋体" w:eastAsia="宋体" w:hint="default"/>
                <w:sz w:val="18"/>
                <w:szCs w:val="18"/>
              </w:rPr>
              <w:t>天津市北辰建筑管理站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主管单位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天津市北辰区地方税务 局涉外管理所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主管单位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345,034.39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88,104,702.39</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29"/>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1226" w:lineRule="exact"/>
        <w:ind w:left="144"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35pt;height:61.35pt;mso-position-horizontal-relative:char;mso-position-vertical-relative:line" coordorigin="0,0" coordsize="9587,1227">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3715;top:16;width:2;height:392" coordorigin="3715,16" coordsize="2,392">
              <v:shape style="position:absolute;left:3715;top:16;width:2;height:392" coordorigin="3715,16" coordsize="0,392" path="m3715,16l3715,407e" filled="false" stroked="true" strokeweight="1.2pt" strokecolor="#d3d3d3">
                <v:path arrowok="t"/>
              </v:shape>
            </v:group>
            <v:group style="position:absolute;left:37;top:16;width:3666;height:392" coordorigin="37,16" coordsize="3666,392">
              <v:shape style="position:absolute;left:37;top:16;width:3666;height:392" coordorigin="37,16" coordsize="3666,392" path="m37,407l3703,407,3703,16,37,16,37,407xe" filled="true" fillcolor="#d3d3d3" stroked="false">
                <v:path arrowok="t"/>
                <v:fill type="solid"/>
              </v:shape>
            </v:group>
            <v:group style="position:absolute;left:3748;top:16;width:2;height:392" coordorigin="3748,16" coordsize="2,392">
              <v:shape style="position:absolute;left:3748;top:16;width:2;height:392" coordorigin="3748,16" coordsize="0,392" path="m3748,16l3748,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3760;top:16;width:5790;height:392" coordorigin="3760,16" coordsize="5790,392">
              <v:shape style="position:absolute;left:3760;top:16;width:5790;height:392" coordorigin="3760,16" coordsize="5790,392" path="m3760,407l9550,407,9550,16,3760,16,376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732;top:14;width:2;height:393" coordorigin="3732,14" coordsize="2,393">
              <v:shape style="position:absolute;left:3732;top:14;width:2;height:393" coordorigin="3732,14" coordsize="0,393" path="m3732,14l3732,407e" filled="false" stroked="true" strokeweight=".48001pt" strokecolor="#000000">
                <v:path arrowok="t"/>
              </v:shape>
            </v:group>
            <v:group style="position:absolute;left:9577;top:5;width:2;height:402" coordorigin="9577,5" coordsize="2,402">
              <v:shape style="position:absolute;left:9577;top:5;width:2;height:402" coordorigin="9577,5" coordsize="0,402" path="m9577,5l9577,407e" filled="false" stroked="true" strokeweight=".47998pt" strokecolor="#000000">
                <v:path arrowok="t"/>
              </v:shape>
            </v:group>
            <v:group style="position:absolute;left:26;top:418;width:2;height:392" coordorigin="26,418" coordsize="2,392">
              <v:shape style="position:absolute;left:26;top:418;width:2;height:392" coordorigin="26,418" coordsize="0,392" path="m26,418l26,809e" filled="false" stroked="true" strokeweight="1.140pt" strokecolor="#d3d3d3">
                <v:path arrowok="t"/>
              </v:shape>
            </v:group>
            <v:group style="position:absolute;left:9561;top:418;width:2;height:392" coordorigin="9561,418" coordsize="2,392">
              <v:shape style="position:absolute;left:9561;top:418;width:2;height:392" coordorigin="9561,418" coordsize="0,392" path="m9561,418l9561,809e" filled="false" stroked="true" strokeweight="1.140pt" strokecolor="#d3d3d3">
                <v:path arrowok="t"/>
              </v:shape>
            </v:group>
            <v:group style="position:absolute;left:37;top:418;width:9513;height:392" coordorigin="37,418" coordsize="9513,392">
              <v:shape style="position:absolute;left:37;top:418;width:9513;height:392" coordorigin="37,418" coordsize="9513,392" path="m37,809l9550,809,9550,418,37,418,37,809xe" filled="true" fillcolor="#d3d3d3" stroked="false">
                <v:path arrowok="t"/>
                <v:fill type="solid"/>
              </v:shape>
            </v:group>
            <v:group style="position:absolute;left:5;top:412;width:9578;height:2" coordorigin="5,412" coordsize="9578,2">
              <v:shape style="position:absolute;left:5;top:412;width:9578;height:2" coordorigin="5,412" coordsize="9578,0" path="m5,412l9582,412e" filled="false" stroked="true" strokeweight=".48001pt" strokecolor="#000000">
                <v:path arrowok="t"/>
              </v:shape>
            </v:group>
            <v:group style="position:absolute;left:10;top:416;width:2;height:393" coordorigin="10,416" coordsize="2,393">
              <v:shape style="position:absolute;left:10;top:416;width:2;height:393" coordorigin="10,416" coordsize="0,393" path="m10,416l10,809e" filled="false" stroked="true" strokeweight=".48001pt" strokecolor="#000000">
                <v:path arrowok="t"/>
              </v:shape>
            </v:group>
            <v:group style="position:absolute;left:9577;top:416;width:2;height:393" coordorigin="9577,416" coordsize="2,393">
              <v:shape style="position:absolute;left:9577;top:416;width:2;height:393" coordorigin="9577,416" coordsize="0,393" path="m9577,416l9577,809e" filled="false" stroked="true" strokeweight=".47998pt" strokecolor="#000000">
                <v:path arrowok="t"/>
              </v:shape>
            </v:group>
            <v:group style="position:absolute;left:26;top:820;width:2;height:392" coordorigin="26,820" coordsize="2,392">
              <v:shape style="position:absolute;left:26;top:820;width:2;height:392" coordorigin="26,820" coordsize="0,392" path="m26,820l26,1211e" filled="false" stroked="true" strokeweight="1.140pt" strokecolor="#d3d3d3">
                <v:path arrowok="t"/>
              </v:shape>
            </v:group>
            <v:group style="position:absolute;left:9561;top:820;width:2;height:392" coordorigin="9561,820" coordsize="2,392">
              <v:shape style="position:absolute;left:9561;top:820;width:2;height:392" coordorigin="9561,820" coordsize="0,392" path="m9561,820l9561,1211e" filled="false" stroked="true" strokeweight="1.140pt" strokecolor="#d3d3d3">
                <v:path arrowok="t"/>
              </v:shape>
            </v:group>
            <v:group style="position:absolute;left:37;top:820;width:9513;height:392" coordorigin="37,820" coordsize="9513,392">
              <v:shape style="position:absolute;left:37;top:820;width:9513;height:392" coordorigin="37,820" coordsize="9513,392" path="m37,1211l9550,1211,9550,820,37,820,37,1211xe" filled="true" fillcolor="#d3d3d3" stroked="false">
                <v:path arrowok="t"/>
                <v:fill type="solid"/>
              </v:shape>
            </v:group>
            <v:group style="position:absolute;left:5;top:814;width:9578;height:2" coordorigin="5,814" coordsize="9578,2">
              <v:shape style="position:absolute;left:5;top:814;width:9578;height:2" coordorigin="5,814" coordsize="9578,0" path="m5,814l9582,814e" filled="false" stroked="true" strokeweight=".48001pt" strokecolor="#000000">
                <v:path arrowok="t"/>
              </v:shape>
            </v:group>
            <v:group style="position:absolute;left:10;top:818;width:2;height:404" coordorigin="10,818" coordsize="2,404">
              <v:shape style="position:absolute;left:10;top:818;width:2;height:404" coordorigin="10,818" coordsize="0,404" path="m10,818l10,1222e" filled="false" stroked="true" strokeweight=".48001pt" strokecolor="#000000">
                <v:path arrowok="t"/>
              </v:shape>
            </v:group>
            <v:group style="position:absolute;left:5;top:1217;width:9568;height:2" coordorigin="5,1217" coordsize="9568,2">
              <v:shape style="position:absolute;left:5;top:1217;width:9568;height:2" coordorigin="5,1217" coordsize="9568,0" path="m5,1217l9572,1217e" filled="false" stroked="true" strokeweight=".48001pt" strokecolor="#000000">
                <v:path arrowok="t"/>
              </v:shape>
            </v:group>
            <v:group style="position:absolute;left:9577;top:818;width:2;height:404" coordorigin="9577,818" coordsize="2,404">
              <v:shape style="position:absolute;left:9577;top:818;width:2;height:404" coordorigin="9577,818" coordsize="0,404" path="m9577,818l9577,1222e" filled="false" stroked="true" strokeweight=".47998pt" strokecolor="#000000">
                <v:path arrowok="t"/>
              </v:shape>
              <v:shape style="position:absolute;left:1690;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4;top:1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7;top:5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7;top:92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7"/>
        <w:spacing w:line="240" w:lineRule="auto" w:before="35"/>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9"/>
        <w:gridCol w:w="3199"/>
        <w:gridCol w:w="1062"/>
        <w:gridCol w:w="3054"/>
        <w:gridCol w:w="1062"/>
      </w:tblGrid>
      <w:tr>
        <w:trPr>
          <w:trHeight w:val="207"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5"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29,199,223.32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17,888,892.40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97.49%</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13,986.43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253,644.27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251,839.00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117,193.58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162,093.39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90,167.68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29,627,142.14</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18,349,897.93</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成都西部大学生科技创 业园有限公司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房屋未验收</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北京北瀛铸造有限责任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3,129,414.16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未完成合同</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车淦全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未完成合同</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中国印刷及设备器材工 业协会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行业协会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1,698,572.90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未完成合同</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5"/>
              <w:jc w:val="left"/>
              <w:rPr>
                <w:rFonts w:ascii="Times New Roman" w:hAnsi="Times New Roman" w:cs="Times New Roman" w:eastAsia="Times New Roman" w:hint="default"/>
                <w:sz w:val="18"/>
                <w:szCs w:val="18"/>
              </w:rPr>
            </w:pPr>
            <w:r>
              <w:rPr>
                <w:rFonts w:ascii="Times New Roman"/>
                <w:sz w:val="18"/>
              </w:rPr>
              <w:t>HHS</w:t>
            </w:r>
            <w:r>
              <w:rPr>
                <w:rFonts w:ascii="Times New Roman"/>
                <w:spacing w:val="-9"/>
                <w:sz w:val="18"/>
              </w:rPr>
              <w:t> </w:t>
            </w:r>
            <w:r>
              <w:rPr>
                <w:rFonts w:ascii="Times New Roman"/>
                <w:sz w:val="18"/>
              </w:rPr>
              <w:t>LEIMAUFTRAGS</w:t>
            </w:r>
            <w:r>
              <w:rPr>
                <w:rFonts w:ascii="Times New Roman"/>
                <w:spacing w:val="-1"/>
                <w:sz w:val="18"/>
              </w:rPr>
              <w:t> </w:t>
            </w:r>
            <w:r>
              <w:rPr>
                <w:rFonts w:ascii="Times New Roman"/>
                <w:sz w:val="18"/>
              </w:rPr>
              <w:t>SYSTEME</w:t>
            </w:r>
            <w:r>
              <w:rPr>
                <w:rFonts w:ascii="Times New Roman"/>
                <w:spacing w:val="-3"/>
                <w:sz w:val="18"/>
              </w:rPr>
              <w:t> </w:t>
            </w:r>
            <w:r>
              <w:rPr>
                <w:rFonts w:ascii="Times New Roman"/>
                <w:sz w:val="18"/>
              </w:rPr>
              <w:t>GMBH</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828,726.41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未完成合同</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24,856,713.47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727"/>
        <w:gridCol w:w="1594"/>
        <w:gridCol w:w="1727"/>
        <w:gridCol w:w="1727"/>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6"/>
        <w:gridCol w:w="1461"/>
        <w:gridCol w:w="1194"/>
        <w:gridCol w:w="1330"/>
        <w:gridCol w:w="1327"/>
        <w:gridCol w:w="1330"/>
        <w:gridCol w:w="1328"/>
      </w:tblGrid>
      <w:tr>
        <w:trPr>
          <w:trHeight w:val="207" w:hRule="exact"/>
        </w:trPr>
        <w:tc>
          <w:tcPr>
            <w:tcW w:w="1586"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5" w:hRule="exact"/>
        </w:trPr>
        <w:tc>
          <w:tcPr>
            <w:tcW w:w="15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586" w:type="dxa"/>
            <w:vMerge/>
            <w:tcBorders>
              <w:left w:val="single" w:sz="4" w:space="0" w:color="000000"/>
              <w:bottom w:val="nil" w:sz="6" w:space="0" w:color="auto"/>
              <w:right w:val="single" w:sz="4" w:space="0" w:color="000000"/>
            </w:tcBorders>
            <w:shd w:val="clear" w:color="auto" w:fill="D3D3D3"/>
          </w:tcPr>
          <w:p>
            <w:pP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5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1"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82,664,411.98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82,664,411.98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101,151,810.12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101,151,810.12</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44,664,898.29</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44,664,898.29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64,552,388.80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64,552,388.80</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32,199,800.21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6" w:right="0"/>
              <w:jc w:val="left"/>
              <w:rPr>
                <w:rFonts w:ascii="Times New Roman" w:hAnsi="Times New Roman" w:cs="Times New Roman" w:eastAsia="Times New Roman" w:hint="default"/>
                <w:sz w:val="18"/>
                <w:szCs w:val="18"/>
              </w:rPr>
            </w:pPr>
            <w:r>
              <w:rPr>
                <w:rFonts w:ascii="Times New Roman"/>
                <w:sz w:val="18"/>
              </w:rPr>
              <w:t>1,793,082.03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30,406,718.18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21,994,126.96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1,534,421.70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20,459,705.26</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379,866.46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379,866.46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1,818,465.29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1,818,465.29</w:t>
            </w:r>
          </w:p>
        </w:tc>
      </w:tr>
      <w:tr>
        <w:trPr>
          <w:trHeight w:val="402"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14,462,795.45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14,462,795.45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19,681,495.53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19,681,495.53</w:t>
            </w:r>
          </w:p>
        </w:tc>
      </w:tr>
      <w:tr>
        <w:trPr>
          <w:trHeight w:val="403"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561,300.21</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561,300.21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762,276.81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762,276.81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8"/>
        <w:gridCol w:w="1461"/>
        <w:gridCol w:w="1194"/>
        <w:gridCol w:w="1330"/>
        <w:gridCol w:w="1327"/>
        <w:gridCol w:w="1330"/>
        <w:gridCol w:w="1328"/>
      </w:tblGrid>
      <w:tr>
        <w:trPr>
          <w:trHeight w:val="402"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174,933,072.60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1,793,082.03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173,139,990.57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209,960,563.51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1,534,421.70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208,426,141.81</w:t>
            </w:r>
          </w:p>
        </w:tc>
      </w:tr>
    </w:tbl>
    <w:p>
      <w:pPr>
        <w:spacing w:line="240" w:lineRule="auto" w:before="2"/>
        <w:rPr>
          <w:rFonts w:ascii="宋体" w:hAnsi="宋体" w:cs="宋体" w:eastAsia="宋体" w:hint="default"/>
          <w:sz w:val="19"/>
          <w:szCs w:val="19"/>
        </w:rPr>
      </w:pPr>
    </w:p>
    <w:p>
      <w:pPr>
        <w:pStyle w:val="Heading7"/>
        <w:spacing w:line="240" w:lineRule="auto" w:before="35"/>
        <w:ind w:right="9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26"/>
        <w:gridCol w:w="1615"/>
        <w:gridCol w:w="1615"/>
        <w:gridCol w:w="1414"/>
        <w:gridCol w:w="1419"/>
        <w:gridCol w:w="1767"/>
      </w:tblGrid>
      <w:tr>
        <w:trPr>
          <w:trHeight w:val="206" w:hRule="exact"/>
        </w:trPr>
        <w:tc>
          <w:tcPr>
            <w:tcW w:w="17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15" w:type="dxa"/>
            <w:tcBorders>
              <w:top w:val="single" w:sz="4" w:space="0" w:color="000000"/>
              <w:left w:val="single" w:sz="4" w:space="0" w:color="000000"/>
              <w:bottom w:val="nil" w:sz="6" w:space="0" w:color="auto"/>
              <w:right w:val="single" w:sz="4" w:space="0" w:color="000000"/>
            </w:tcBorders>
            <w:shd w:val="clear" w:color="auto" w:fill="D3D3D3"/>
          </w:tcPr>
          <w:p>
            <w:pPr/>
          </w:p>
        </w:tc>
        <w:tc>
          <w:tcPr>
            <w:tcW w:w="28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7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33" w:type="dxa"/>
            <w:gridSpan w:val="2"/>
            <w:vMerge/>
            <w:tcBorders>
              <w:left w:val="single" w:sz="4" w:space="0" w:color="000000"/>
              <w:bottom w:val="single" w:sz="4" w:space="0" w:color="000000"/>
              <w:right w:val="single" w:sz="4" w:space="0" w:color="000000"/>
            </w:tcBorders>
            <w:shd w:val="clear" w:color="auto" w:fill="D3D3D3"/>
          </w:tcPr>
          <w:p>
            <w:pPr/>
          </w:p>
        </w:tc>
        <w:tc>
          <w:tcPr>
            <w:tcW w:w="17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6" w:hRule="exact"/>
        </w:trPr>
        <w:tc>
          <w:tcPr>
            <w:tcW w:w="1726"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615" w:type="dxa"/>
            <w:vMerge/>
            <w:tcBorders>
              <w:left w:val="single" w:sz="4" w:space="0" w:color="000000"/>
              <w:bottom w:val="nil" w:sz="6" w:space="0" w:color="auto"/>
              <w:right w:val="single" w:sz="4" w:space="0" w:color="000000"/>
            </w:tcBorders>
            <w:shd w:val="clear" w:color="auto" w:fill="D3D3D3"/>
          </w:tcPr>
          <w:p>
            <w:pPr/>
          </w:p>
        </w:tc>
        <w:tc>
          <w:tcPr>
            <w:tcW w:w="14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6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7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15"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4" w:type="dxa"/>
            <w:vMerge/>
            <w:tcBorders>
              <w:left w:val="single" w:sz="4" w:space="0" w:color="000000"/>
              <w:bottom w:val="single" w:sz="4" w:space="0" w:color="000000"/>
              <w:right w:val="single" w:sz="4" w:space="0" w:color="000000"/>
            </w:tcBorders>
            <w:shd w:val="clear" w:color="auto" w:fill="D3D3D3"/>
          </w:tcPr>
          <w:p>
            <w:pPr/>
          </w:p>
        </w:tc>
        <w:tc>
          <w:tcPr>
            <w:tcW w:w="1419" w:type="dxa"/>
            <w:vMerge/>
            <w:tcBorders>
              <w:left w:val="single" w:sz="4" w:space="0" w:color="000000"/>
              <w:bottom w:val="single" w:sz="4" w:space="0" w:color="000000"/>
              <w:right w:val="single" w:sz="4" w:space="0" w:color="000000"/>
            </w:tcBorders>
            <w:shd w:val="clear" w:color="auto" w:fill="D3D3D3"/>
          </w:tcPr>
          <w:p>
            <w:pPr/>
          </w:p>
        </w:tc>
        <w:tc>
          <w:tcPr>
            <w:tcW w:w="17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1,534,421.70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258,660.33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1,793,082.03</w:t>
            </w:r>
          </w:p>
        </w:tc>
      </w:tr>
      <w:tr>
        <w:trPr>
          <w:trHeight w:val="402" w:hRule="exact"/>
        </w:trPr>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1,534,421.70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258,660.33</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1,793,082.03</w:t>
            </w:r>
          </w:p>
        </w:tc>
      </w:tr>
    </w:tbl>
    <w:p>
      <w:pPr>
        <w:spacing w:line="240" w:lineRule="auto" w:before="2"/>
        <w:rPr>
          <w:rFonts w:ascii="宋体" w:hAnsi="宋体" w:cs="宋体" w:eastAsia="宋体" w:hint="default"/>
          <w:sz w:val="19"/>
          <w:szCs w:val="19"/>
        </w:rPr>
      </w:pPr>
    </w:p>
    <w:p>
      <w:pPr>
        <w:pStyle w:val="Heading7"/>
        <w:spacing w:line="240" w:lineRule="auto" w:before="35"/>
        <w:ind w:right="9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161"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95" w:right="10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9" w:space="0" w:color="D3D3D3"/>
              <w:right w:val="single" w:sz="4" w:space="0" w:color="000000"/>
            </w:tcBorders>
          </w:tcPr>
          <w:p>
            <w:pPr>
              <w:pStyle w:val="TableParagraph"/>
              <w:spacing w:line="319" w:lineRule="auto" w:before="51"/>
              <w:ind w:left="17" w:right="20"/>
              <w:jc w:val="left"/>
              <w:rPr>
                <w:rFonts w:ascii="宋体" w:hAnsi="宋体" w:cs="宋体" w:eastAsia="宋体" w:hint="default"/>
                <w:sz w:val="18"/>
                <w:szCs w:val="18"/>
              </w:rPr>
            </w:pPr>
            <w:r>
              <w:rPr>
                <w:rFonts w:ascii="宋体" w:hAnsi="宋体" w:cs="宋体" w:eastAsia="宋体" w:hint="default"/>
                <w:sz w:val="18"/>
                <w:szCs w:val="18"/>
              </w:rPr>
              <w:t>预计售价减预计达到可售状 态尚需发生的成本、销售费用 及相关税费</w:t>
            </w:r>
          </w:p>
        </w:tc>
        <w:tc>
          <w:tcPr>
            <w:tcW w:w="2392" w:type="dxa"/>
            <w:vMerge w:val="restart"/>
            <w:tcBorders>
              <w:top w:val="single" w:sz="4" w:space="0" w:color="000000"/>
              <w:left w:val="single" w:sz="4" w:space="0" w:color="000000"/>
              <w:right w:val="single" w:sz="4" w:space="0" w:color="000000"/>
            </w:tcBorders>
          </w:tcPr>
          <w:p>
            <w:pPr/>
          </w:p>
        </w:tc>
        <w:tc>
          <w:tcPr>
            <w:tcW w:w="2392" w:type="dxa"/>
            <w:vMerge w:val="restart"/>
            <w:tcBorders>
              <w:top w:val="single" w:sz="4" w:space="0" w:color="000000"/>
              <w:left w:val="single" w:sz="4" w:space="0" w:color="000000"/>
              <w:right w:val="single" w:sz="4" w:space="0" w:color="000000"/>
            </w:tcBorders>
          </w:tcPr>
          <w:p>
            <w:pP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3" w:type="dxa"/>
            <w:vMerge/>
            <w:tcBorders>
              <w:left w:val="single" w:sz="9" w:space="0" w:color="D3D3D3"/>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9" w:space="0" w:color="D3D3D3"/>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11"/>
        <w:rPr>
          <w:rFonts w:ascii="宋体" w:hAnsi="宋体" w:cs="宋体" w:eastAsia="宋体" w:hint="default"/>
          <w:sz w:val="26"/>
          <w:szCs w:val="26"/>
        </w:rPr>
      </w:pPr>
    </w:p>
    <w:p>
      <w:pPr>
        <w:pStyle w:val="Heading7"/>
        <w:spacing w:line="240" w:lineRule="auto"/>
        <w:ind w:right="9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暂估存货进项税</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191,285.88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370,776.21</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191,285.88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370,776.21</w:t>
            </w: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10"/>
        <w:rPr>
          <w:rFonts w:ascii="宋体" w:hAnsi="宋体" w:cs="宋体" w:eastAsia="宋体" w:hint="default"/>
          <w:sz w:val="26"/>
          <w:szCs w:val="26"/>
        </w:rPr>
      </w:pPr>
    </w:p>
    <w:p>
      <w:pPr>
        <w:pStyle w:val="Heading7"/>
        <w:spacing w:line="240" w:lineRule="auto"/>
        <w:ind w:right="9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9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可供出售债券</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57" w:lineRule="auto" w:before="51"/>
        <w:ind w:left="154" w:right="90"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可供出售金融资产的说明</w:t>
      </w:r>
    </w:p>
    <w:p>
      <w:pPr>
        <w:spacing w:after="0" w:line="357"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4"/>
        <w:gridCol w:w="1062"/>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5" w:right="74" w:hanging="90"/>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4"/>
        <w:gridCol w:w="3055"/>
        <w:gridCol w:w="3187"/>
      </w:tblGrid>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305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7"/>
        <w:gridCol w:w="2790"/>
        <w:gridCol w:w="3980"/>
      </w:tblGrid>
      <w:tr>
        <w:trPr>
          <w:trHeight w:val="402" w:hRule="exact"/>
        </w:trPr>
        <w:tc>
          <w:tcPr>
            <w:tcW w:w="2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2"/>
        <w:gridCol w:w="3322"/>
        <w:gridCol w:w="3442"/>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2" w:right="53"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7" w:right="50"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02" w:right="49" w:hanging="450"/>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英飞电池</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160"/>
              <w:jc w:val="left"/>
              <w:rPr>
                <w:rFonts w:ascii="宋体" w:hAnsi="宋体" w:cs="宋体" w:eastAsia="宋体" w:hint="default"/>
                <w:sz w:val="18"/>
                <w:szCs w:val="18"/>
              </w:rPr>
            </w:pPr>
            <w:r>
              <w:rPr>
                <w:rFonts w:ascii="宋体" w:hAnsi="宋体" w:cs="宋体" w:eastAsia="宋体" w:hint="default"/>
                <w:sz w:val="18"/>
                <w:szCs w:val="18"/>
              </w:rPr>
              <w:t>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 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6,358,500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4,623,273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797,996.5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3,825,277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5"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6,358,500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4,623,273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797,996.5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3,825,277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58" w:right="59" w:hanging="900"/>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0"/>
        <w:gridCol w:w="1860"/>
        <w:gridCol w:w="2115"/>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352;top:16;width:2;height:392" coordorigin="5352,16" coordsize="2,392">
              <v:shape style="position:absolute;left:5352;top:16;width:2;height:392" coordorigin="5352,16" coordsize="0,392" path="m5352,16l5352,407e" filled="false" stroked="true" strokeweight="1.2pt" strokecolor="#d3d3d3">
                <v:path arrowok="t"/>
              </v:shape>
            </v:group>
            <v:group style="position:absolute;left:37;top:16;width:5303;height:392" coordorigin="37,16" coordsize="5303,392">
              <v:shape style="position:absolute;left:37;top:16;width:5303;height:392" coordorigin="37,16" coordsize="5303,392" path="m37,407l5340,407,5340,16,37,16,37,407xe" filled="true" fillcolor="#d3d3d3" stroked="false">
                <v:path arrowok="t"/>
                <v:fill type="solid"/>
              </v:shape>
            </v:group>
            <v:group style="position:absolute;left:5385;top:16;width:2;height:392" coordorigin="5385,16" coordsize="2,392">
              <v:shape style="position:absolute;left:5385;top:16;width:2;height:392" coordorigin="5385,16" coordsize="0,392" path="m5385,16l5385,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396;top:16;width:4154;height:392" coordorigin="5396,16" coordsize="4154,392">
              <v:shape style="position:absolute;left:5396;top:16;width:4154;height:392" coordorigin="5396,16" coordsize="4154,392" path="m5396,407l9550,407,9550,16,5396,16,539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360;height:2" coordorigin="5,413" coordsize="5360,2">
              <v:shape style="position:absolute;left:5;top:413;width:5360;height:2" coordorigin="5,413" coordsize="5360,0" path="m5,413l5364,413e" filled="false" stroked="true" strokeweight=".48pt" strokecolor="#000000">
                <v:path arrowok="t"/>
              </v:shape>
            </v:group>
            <v:group style="position:absolute;left:5369;top:14;width:2;height:404" coordorigin="5369,14" coordsize="2,404">
              <v:shape style="position:absolute;left:5369;top:14;width:2;height:404" coordorigin="5369,14" coordsize="0,404" path="m5369,14l5369,418e" filled="false" stroked="true" strokeweight=".47998pt" strokecolor="#000000">
                <v:path arrowok="t"/>
              </v:shape>
            </v:group>
            <v:group style="position:absolute;left:5374;top:413;width:4199;height:2" coordorigin="5374,413" coordsize="4199,2">
              <v:shape style="position:absolute;left:5374;top:413;width:4199;height:2" coordorigin="5374,413" coordsize="4199,0" path="m5374,413l9572,413e" filled="false" stroked="true" strokeweight=".4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7292;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45"/>
        <w:gridCol w:w="987"/>
        <w:gridCol w:w="1033"/>
        <w:gridCol w:w="998"/>
        <w:gridCol w:w="1010"/>
        <w:gridCol w:w="1021"/>
        <w:gridCol w:w="1008"/>
        <w:gridCol w:w="955"/>
      </w:tblGrid>
      <w:tr>
        <w:trPr>
          <w:trHeight w:val="206" w:hRule="exact"/>
        </w:trPr>
        <w:tc>
          <w:tcPr>
            <w:tcW w:w="2545" w:type="dxa"/>
            <w:vMerge w:val="restart"/>
            <w:tcBorders>
              <w:top w:val="single" w:sz="4" w:space="0" w:color="000000"/>
              <w:left w:val="single" w:sz="4" w:space="0" w:color="000000"/>
              <w:right w:val="single" w:sz="4" w:space="0" w:color="000000"/>
            </w:tcBorders>
            <w:shd w:val="clear" w:color="auto" w:fill="D3D3D3"/>
          </w:tcPr>
          <w:p>
            <w:pPr/>
          </w:p>
        </w:tc>
        <w:tc>
          <w:tcPr>
            <w:tcW w:w="987" w:type="dxa"/>
            <w:tcBorders>
              <w:top w:val="single" w:sz="4" w:space="0" w:color="000000"/>
              <w:left w:val="single" w:sz="4" w:space="0" w:color="000000"/>
              <w:bottom w:val="nil" w:sz="6" w:space="0" w:color="auto"/>
              <w:right w:val="single" w:sz="4" w:space="0" w:color="000000"/>
            </w:tcBorders>
            <w:shd w:val="clear" w:color="auto" w:fill="D3D3D3"/>
          </w:tcPr>
          <w:p>
            <w:pPr/>
          </w:p>
        </w:tc>
        <w:tc>
          <w:tcPr>
            <w:tcW w:w="304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4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6" w:hRule="exact"/>
        </w:trPr>
        <w:tc>
          <w:tcPr>
            <w:tcW w:w="2545" w:type="dxa"/>
            <w:vMerge/>
            <w:tcBorders>
              <w:left w:val="single" w:sz="4" w:space="0" w:color="000000"/>
              <w:bottom w:val="nil" w:sz="6" w:space="0" w:color="auto"/>
              <w:right w:val="single" w:sz="4" w:space="0" w:color="000000"/>
            </w:tcBorders>
            <w:shd w:val="clear" w:color="auto" w:fill="D3D3D3"/>
          </w:tcPr>
          <w:p>
            <w:pPr/>
          </w:p>
        </w:tc>
        <w:tc>
          <w:tcPr>
            <w:tcW w:w="98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97" w:right="37" w:hanging="360"/>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41" w:type="dxa"/>
            <w:gridSpan w:val="3"/>
            <w:vMerge/>
            <w:tcBorders>
              <w:left w:val="single" w:sz="4" w:space="0" w:color="000000"/>
              <w:bottom w:val="single" w:sz="4" w:space="0" w:color="000000"/>
              <w:right w:val="single" w:sz="4" w:space="0" w:color="000000"/>
            </w:tcBorders>
            <w:shd w:val="clear" w:color="auto" w:fill="D3D3D3"/>
          </w:tcPr>
          <w:p>
            <w:pPr/>
          </w:p>
        </w:tc>
        <w:tc>
          <w:tcPr>
            <w:tcW w:w="2029" w:type="dxa"/>
            <w:gridSpan w:val="2"/>
            <w:vMerge/>
            <w:tcBorders>
              <w:left w:val="single" w:sz="4" w:space="0" w:color="000000"/>
              <w:bottom w:val="single" w:sz="4" w:space="0" w:color="000000"/>
              <w:right w:val="single" w:sz="4" w:space="0" w:color="000000"/>
            </w:tcBorders>
            <w:shd w:val="clear" w:color="auto" w:fill="D3D3D3"/>
          </w:tcPr>
          <w:p>
            <w:pPr/>
          </w:p>
        </w:tc>
        <w:tc>
          <w:tcPr>
            <w:tcW w:w="95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181" w:hRule="exact"/>
        </w:trPr>
        <w:tc>
          <w:tcPr>
            <w:tcW w:w="25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987" w:type="dxa"/>
            <w:vMerge/>
            <w:tcBorders>
              <w:left w:val="single" w:sz="4" w:space="0" w:color="000000"/>
              <w:right w:val="single" w:sz="4" w:space="0" w:color="000000"/>
            </w:tcBorders>
            <w:shd w:val="clear" w:color="auto" w:fill="D3D3D3"/>
          </w:tcPr>
          <w:p>
            <w:pPr/>
          </w:p>
        </w:tc>
        <w:tc>
          <w:tcPr>
            <w:tcW w:w="1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9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37" w:right="50"/>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229" w:right="49"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312" w:right="53"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right w:val="single" w:sz="4" w:space="0" w:color="000000"/>
            </w:tcBorders>
            <w:shd w:val="clear" w:color="auto" w:fill="D3D3D3"/>
          </w:tcPr>
          <w:p>
            <w:pPr/>
          </w:p>
        </w:tc>
      </w:tr>
      <w:tr>
        <w:trPr>
          <w:trHeight w:val="192" w:hRule="exact"/>
        </w:trPr>
        <w:tc>
          <w:tcPr>
            <w:tcW w:w="2545" w:type="dxa"/>
            <w:vMerge/>
            <w:tcBorders>
              <w:left w:val="single" w:sz="4" w:space="0" w:color="000000"/>
              <w:bottom w:val="nil" w:sz="6" w:space="0" w:color="auto"/>
              <w:right w:val="single" w:sz="4" w:space="0" w:color="000000"/>
            </w:tcBorders>
            <w:shd w:val="clear" w:color="auto" w:fill="D3D3D3"/>
          </w:tcPr>
          <w:p>
            <w:pPr/>
          </w:p>
        </w:tc>
        <w:tc>
          <w:tcPr>
            <w:tcW w:w="987" w:type="dxa"/>
            <w:vMerge/>
            <w:tcBorders>
              <w:left w:val="single" w:sz="4" w:space="0" w:color="000000"/>
              <w:right w:val="single" w:sz="4" w:space="0" w:color="000000"/>
            </w:tcBorders>
            <w:shd w:val="clear" w:color="auto" w:fill="D3D3D3"/>
          </w:tcPr>
          <w:p>
            <w:pPr/>
          </w:p>
        </w:tc>
        <w:tc>
          <w:tcPr>
            <w:tcW w:w="10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998" w:type="dxa"/>
            <w:vMerge/>
            <w:tcBorders>
              <w:left w:val="single" w:sz="4" w:space="0" w:color="000000"/>
              <w:right w:val="single" w:sz="4" w:space="0" w:color="000000"/>
            </w:tcBorders>
            <w:shd w:val="clear" w:color="auto" w:fill="D3D3D3"/>
          </w:tcPr>
          <w:p>
            <w:pPr/>
          </w:p>
        </w:tc>
        <w:tc>
          <w:tcPr>
            <w:tcW w:w="1010" w:type="dxa"/>
            <w:vMerge/>
            <w:tcBorders>
              <w:left w:val="single" w:sz="4" w:space="0" w:color="000000"/>
              <w:right w:val="single" w:sz="4" w:space="0" w:color="000000"/>
            </w:tcBorders>
            <w:shd w:val="clear" w:color="auto" w:fill="D3D3D3"/>
          </w:tcPr>
          <w:p>
            <w:pPr/>
          </w:p>
        </w:tc>
        <w:tc>
          <w:tcPr>
            <w:tcW w:w="10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08" w:type="dxa"/>
            <w:vMerge/>
            <w:tcBorders>
              <w:left w:val="single" w:sz="4" w:space="0" w:color="000000"/>
              <w:right w:val="single" w:sz="4" w:space="0" w:color="000000"/>
            </w:tcBorders>
            <w:shd w:val="clear" w:color="auto" w:fill="D3D3D3"/>
          </w:tcPr>
          <w:p>
            <w:pPr/>
          </w:p>
        </w:tc>
        <w:tc>
          <w:tcPr>
            <w:tcW w:w="955" w:type="dxa"/>
            <w:vMerge/>
            <w:tcBorders>
              <w:left w:val="single" w:sz="4" w:space="0" w:color="000000"/>
              <w:right w:val="single" w:sz="4" w:space="0" w:color="000000"/>
            </w:tcBorders>
            <w:shd w:val="clear" w:color="auto" w:fill="D3D3D3"/>
          </w:tcPr>
          <w:p>
            <w:pPr/>
          </w:p>
        </w:tc>
      </w:tr>
      <w:tr>
        <w:trPr>
          <w:trHeight w:val="167" w:hRule="exact"/>
        </w:trPr>
        <w:tc>
          <w:tcPr>
            <w:tcW w:w="2545" w:type="dxa"/>
            <w:vMerge w:val="restart"/>
            <w:tcBorders>
              <w:top w:val="nil" w:sz="6" w:space="0" w:color="auto"/>
              <w:left w:val="single" w:sz="4" w:space="0" w:color="000000"/>
              <w:right w:val="single" w:sz="4" w:space="0" w:color="000000"/>
            </w:tcBorders>
            <w:shd w:val="clear" w:color="auto" w:fill="D3D3D3"/>
          </w:tcPr>
          <w:p>
            <w:pPr/>
          </w:p>
        </w:tc>
        <w:tc>
          <w:tcPr>
            <w:tcW w:w="987" w:type="dxa"/>
            <w:vMerge/>
            <w:tcBorders>
              <w:left w:val="single" w:sz="4" w:space="0" w:color="000000"/>
              <w:bottom w:val="single" w:sz="18" w:space="0" w:color="FFFFFF"/>
              <w:right w:val="single" w:sz="4" w:space="0" w:color="000000"/>
            </w:tcBorders>
            <w:shd w:val="clear" w:color="auto" w:fill="D3D3D3"/>
          </w:tcPr>
          <w:p>
            <w:pPr/>
          </w:p>
        </w:tc>
        <w:tc>
          <w:tcPr>
            <w:tcW w:w="1033" w:type="dxa"/>
            <w:vMerge/>
            <w:tcBorders>
              <w:left w:val="single" w:sz="4" w:space="0" w:color="000000"/>
              <w:bottom w:val="single" w:sz="18" w:space="0" w:color="FFFFFF"/>
              <w:right w:val="single" w:sz="4" w:space="0" w:color="000000"/>
            </w:tcBorders>
            <w:shd w:val="clear" w:color="auto" w:fill="D3D3D3"/>
          </w:tcPr>
          <w:p>
            <w:pPr/>
          </w:p>
        </w:tc>
        <w:tc>
          <w:tcPr>
            <w:tcW w:w="998" w:type="dxa"/>
            <w:vMerge/>
            <w:tcBorders>
              <w:left w:val="single" w:sz="4" w:space="0" w:color="000000"/>
              <w:right w:val="single" w:sz="4" w:space="0" w:color="000000"/>
            </w:tcBorders>
            <w:shd w:val="clear" w:color="auto" w:fill="D3D3D3"/>
          </w:tcPr>
          <w:p>
            <w:pPr/>
          </w:p>
        </w:tc>
        <w:tc>
          <w:tcPr>
            <w:tcW w:w="1010" w:type="dxa"/>
            <w:vMerge/>
            <w:tcBorders>
              <w:left w:val="single" w:sz="4" w:space="0" w:color="000000"/>
              <w:right w:val="single" w:sz="4" w:space="0" w:color="000000"/>
            </w:tcBorders>
            <w:shd w:val="clear" w:color="auto" w:fill="D3D3D3"/>
          </w:tcPr>
          <w:p>
            <w:pPr/>
          </w:p>
        </w:tc>
        <w:tc>
          <w:tcPr>
            <w:tcW w:w="1021" w:type="dxa"/>
            <w:vMerge/>
            <w:tcBorders>
              <w:left w:val="single" w:sz="4" w:space="0" w:color="000000"/>
              <w:bottom w:val="nil" w:sz="6" w:space="0" w:color="auto"/>
              <w:right w:val="single" w:sz="4" w:space="0" w:color="000000"/>
            </w:tcBorders>
            <w:shd w:val="clear" w:color="auto" w:fill="D3D3D3"/>
          </w:tcPr>
          <w:p>
            <w:pPr/>
          </w:p>
        </w:tc>
        <w:tc>
          <w:tcPr>
            <w:tcW w:w="1008" w:type="dxa"/>
            <w:vMerge/>
            <w:tcBorders>
              <w:left w:val="single" w:sz="4" w:space="0" w:color="000000"/>
              <w:right w:val="single" w:sz="4" w:space="0" w:color="000000"/>
            </w:tcBorders>
            <w:shd w:val="clear" w:color="auto" w:fill="D3D3D3"/>
          </w:tcPr>
          <w:p>
            <w:pPr/>
          </w:p>
        </w:tc>
        <w:tc>
          <w:tcPr>
            <w:tcW w:w="955" w:type="dxa"/>
            <w:vMerge/>
            <w:tcBorders>
              <w:left w:val="single" w:sz="4" w:space="0" w:color="000000"/>
              <w:bottom w:val="nil" w:sz="6" w:space="0" w:color="auto"/>
              <w:right w:val="single" w:sz="4" w:space="0" w:color="000000"/>
            </w:tcBorders>
            <w:shd w:val="clear" w:color="auto" w:fill="D3D3D3"/>
          </w:tcPr>
          <w:p>
            <w:pPr/>
          </w:p>
        </w:tc>
      </w:tr>
      <w:tr>
        <w:trPr>
          <w:trHeight w:val="177" w:hRule="exact"/>
        </w:trPr>
        <w:tc>
          <w:tcPr>
            <w:tcW w:w="2545" w:type="dxa"/>
            <w:vMerge/>
            <w:tcBorders>
              <w:left w:val="single" w:sz="4" w:space="0" w:color="000000"/>
              <w:bottom w:val="single" w:sz="4" w:space="0" w:color="000000"/>
              <w:right w:val="single" w:sz="4" w:space="0" w:color="000000"/>
            </w:tcBorders>
            <w:shd w:val="clear" w:color="auto" w:fill="D3D3D3"/>
          </w:tcPr>
          <w:p>
            <w:pPr/>
          </w:p>
        </w:tc>
        <w:tc>
          <w:tcPr>
            <w:tcW w:w="987" w:type="dxa"/>
            <w:tcBorders>
              <w:top w:val="single" w:sz="18" w:space="0" w:color="FFFFFF"/>
              <w:left w:val="single" w:sz="4" w:space="0" w:color="000000"/>
              <w:bottom w:val="single" w:sz="4" w:space="0" w:color="000000"/>
              <w:right w:val="single" w:sz="4" w:space="0" w:color="000000"/>
            </w:tcBorders>
            <w:shd w:val="clear" w:color="auto" w:fill="D3D3D3"/>
          </w:tcPr>
          <w:p>
            <w:pPr/>
          </w:p>
        </w:tc>
        <w:tc>
          <w:tcPr>
            <w:tcW w:w="1033" w:type="dxa"/>
            <w:tcBorders>
              <w:top w:val="single" w:sz="18" w:space="0" w:color="FFFFFF"/>
              <w:left w:val="single" w:sz="4" w:space="0" w:color="000000"/>
              <w:bottom w:val="single" w:sz="4" w:space="0" w:color="000000"/>
              <w:right w:val="single" w:sz="4" w:space="0" w:color="000000"/>
            </w:tcBorders>
            <w:shd w:val="clear" w:color="auto" w:fill="D3D3D3"/>
          </w:tcPr>
          <w:p>
            <w:pPr/>
          </w:p>
        </w:tc>
        <w:tc>
          <w:tcPr>
            <w:tcW w:w="998"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8" w:type="dxa"/>
            <w:vMerge/>
            <w:tcBorders>
              <w:left w:val="single" w:sz="4" w:space="0" w:color="000000"/>
              <w:bottom w:val="single" w:sz="4" w:space="0" w:color="000000"/>
              <w:right w:val="single" w:sz="4" w:space="0" w:color="000000"/>
            </w:tcBorders>
            <w:shd w:val="clear" w:color="auto" w:fill="D3D3D3"/>
          </w:tcPr>
          <w:p>
            <w:pPr/>
          </w:p>
        </w:tc>
        <w:tc>
          <w:tcPr>
            <w:tcW w:w="95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．成本合计</w:t>
            </w:r>
          </w:p>
        </w:tc>
        <w:tc>
          <w:tcPr>
            <w:tcW w:w="98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0.00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0.00</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1" w:right="0"/>
              <w:jc w:val="left"/>
              <w:rPr>
                <w:rFonts w:ascii="Times New Roman" w:hAnsi="Times New Roman" w:cs="Times New Roman" w:eastAsia="Times New Roman" w:hint="default"/>
                <w:sz w:val="18"/>
                <w:szCs w:val="18"/>
              </w:rPr>
            </w:pPr>
            <w:r>
              <w:rPr>
                <w:rFonts w:ascii="Times New Roman"/>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3" w:right="0"/>
              <w:jc w:val="left"/>
              <w:rPr>
                <w:rFonts w:ascii="Times New Roman" w:hAnsi="Times New Roman" w:cs="Times New Roman" w:eastAsia="Times New Roman" w:hint="default"/>
                <w:sz w:val="18"/>
                <w:szCs w:val="18"/>
              </w:rPr>
            </w:pPr>
            <w:r>
              <w:rPr>
                <w:rFonts w:ascii="Times New Roman"/>
                <w:sz w:val="18"/>
              </w:rPr>
              <w:t>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7"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16"/>
        <w:gridCol w:w="1039"/>
        <w:gridCol w:w="1009"/>
        <w:gridCol w:w="1010"/>
        <w:gridCol w:w="1010"/>
        <w:gridCol w:w="1009"/>
        <w:gridCol w:w="1019"/>
        <w:gridCol w:w="955"/>
      </w:tblGrid>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．公允价值变动合计</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．投资性房地产账面价值合计</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3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319" w:lineRule="auto" w:before="51"/>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line="240" w:lineRule="auto" w:before="3"/>
        <w:rPr>
          <w:rFonts w:ascii="宋体" w:hAnsi="宋体" w:cs="宋体" w:eastAsia="宋体" w:hint="default"/>
          <w:sz w:val="22"/>
          <w:szCs w:val="22"/>
        </w:rPr>
      </w:pPr>
    </w:p>
    <w:p>
      <w:pPr>
        <w:pStyle w:val="Heading7"/>
        <w:spacing w:line="240" w:lineRule="auto"/>
        <w:ind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17"/>
        <w:gridCol w:w="1462"/>
        <w:gridCol w:w="1327"/>
        <w:gridCol w:w="1595"/>
        <w:gridCol w:w="1594"/>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273,843,573.74</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3" w:right="0"/>
              <w:jc w:val="left"/>
              <w:rPr>
                <w:rFonts w:ascii="Times New Roman" w:hAnsi="Times New Roman" w:cs="Times New Roman" w:eastAsia="Times New Roman" w:hint="default"/>
                <w:sz w:val="18"/>
                <w:szCs w:val="18"/>
              </w:rPr>
            </w:pPr>
            <w:r>
              <w:rPr>
                <w:rFonts w:ascii="Times New Roman"/>
                <w:sz w:val="18"/>
              </w:rPr>
              <w:t>15,122,470.84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500,683.72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288,465,360.86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183,991,881.63</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7,771,979.32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191,763,860.95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78,138,446.98</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2,965,586.91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403,994.78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80,700,039.11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8,614,595.72</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912,492.00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96,688.94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9,430,398.78</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2,945,559.84</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3,448,251.83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6,393,811.67</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153,089.57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24,160.78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177,250.35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43,975,430.18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16,330,195.19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402,384.27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59,903,241.10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13,240,760.32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8,469,879.52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21,710,639.84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24,907,905.88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6,039,183.14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315,364.22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30,631,724.80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4,051,984.98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1,211,680.41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87,020.05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5,176,645.34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1,712,638.92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586,414.69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2,299,053.61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62,140.08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23,037.43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85,177.51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229,868,143.56</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228,562,119.76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170,751,121.31</w:t>
            </w:r>
          </w:p>
        </w:tc>
        <w:tc>
          <w:tcPr>
            <w:tcW w:w="451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170,053,221.11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17"/>
        <w:gridCol w:w="1473"/>
        <w:gridCol w:w="4516"/>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53,230,541.10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50,068,314.31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4,562,610.74</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4,253,753.44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1,232,920.92</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4,094,758.06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90,949.49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92,072.84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3" w:type="dxa"/>
            <w:tcBorders>
              <w:top w:val="single" w:sz="4" w:space="0" w:color="000000"/>
              <w:left w:val="single" w:sz="4" w:space="0" w:color="000000"/>
              <w:bottom w:val="single" w:sz="4" w:space="0" w:color="000000"/>
              <w:right w:val="single" w:sz="4" w:space="0" w:color="000000"/>
            </w:tcBorders>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229,868,143.56</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228,562,119.76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170,751,121.31</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170,053,221.11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53,230,541.10</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50,068,314.31</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4,562,610.74</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4,253,753.44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1,232,920.92</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4,094,758.06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90,949.49</w:t>
            </w:r>
          </w:p>
        </w:tc>
        <w:tc>
          <w:tcPr>
            <w:tcW w:w="4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92,072.84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16,330,195.19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3,659,133.97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8;top:14;width:2;height:393" coordorigin="4778,14" coordsize="2,393">
              <v:shape style="position:absolute;left:4778;top:14;width:2;height:393" coordorigin="4778,14" coordsize="0,393" path="m4778,14l4778,407e" filled="false" stroked="true" strokeweight="1.140pt" strokecolor="#d3d3d3">
                <v:path arrowok="t"/>
              </v:shape>
            </v:group>
            <v:group style="position:absolute;left:37;top:14;width:4730;height:393" coordorigin="37,14" coordsize="4730,393">
              <v:shape style="position:absolute;left:37;top:14;width:4730;height:393" coordorigin="37,14" coordsize="4730,393" path="m37,407l4766,407,4766,14,37,14,37,407xe" filled="true" fillcolor="#d3d3d3" stroked="false">
                <v:path arrowok="t"/>
                <v:fill type="solid"/>
              </v:shape>
            </v:group>
            <v:group style="position:absolute;left:4811;top:14;width:2;height:393" coordorigin="4811,14" coordsize="2,393">
              <v:shape style="position:absolute;left:4811;top:14;width:2;height:393" coordorigin="4811,14" coordsize="0,393" path="m4811,14l4811,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3;top:14;width:4727;height:393" coordorigin="4823,14" coordsize="4727,393">
              <v:shape style="position:absolute;left:4823;top:14;width:4727;height:393" coordorigin="4823,14" coordsize="4727,393" path="m4823,407l9550,407,9550,14,4823,14,4823,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6;height:2" coordorigin="5,412" coordsize="4786,2">
              <v:shape style="position:absolute;left:5;top:412;width:4786;height:2" coordorigin="5,412" coordsize="4786,0" path="m5,412l4790,412e" filled="false" stroked="true" strokeweight=".47998pt" strokecolor="#000000">
                <v:path arrowok="t"/>
              </v:shape>
            </v:group>
            <v:group style="position:absolute;left:4795;top:14;width:2;height:402" coordorigin="4795,14" coordsize="2,402">
              <v:shape style="position:absolute;left:4795;top:14;width:2;height:402" coordorigin="4795,14" coordsize="0,402" path="m4795,14l4795,416e" filled="false" stroked="true" strokeweight=".47998pt" strokecolor="#000000">
                <v:path arrowok="t"/>
              </v:shape>
            </v:group>
            <v:group style="position:absolute;left:4800;top:412;width:4773;height:2" coordorigin="4800,412" coordsize="4773,2">
              <v:shape style="position:absolute;left:4800;top:412;width:4773;height:2" coordorigin="4800,412" coordsize="4773,0" path="m4800,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795;top:10;width:4782;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0"/>
        <w:gridCol w:w="1876"/>
        <w:gridCol w:w="1874"/>
        <w:gridCol w:w="1864"/>
      </w:tblGrid>
      <w:tr>
        <w:trPr>
          <w:trHeight w:val="402" w:hRule="exact"/>
        </w:trPr>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33"/>
              <w:jc w:val="right"/>
              <w:rPr>
                <w:rFonts w:ascii="Times New Roman" w:hAnsi="Times New Roman" w:cs="Times New Roman" w:eastAsia="Times New Roman" w:hint="default"/>
                <w:sz w:val="18"/>
                <w:szCs w:val="18"/>
              </w:rPr>
            </w:pPr>
            <w:r>
              <w:rPr>
                <w:rFonts w:ascii="宋体" w:hAnsi="宋体" w:cs="宋体" w:eastAsia="宋体" w:hint="default"/>
                <w:sz w:val="18"/>
                <w:szCs w:val="18"/>
              </w:rPr>
              <w:t>海河东路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待开发商统一办理手续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待开发商统一办理手续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待开发商统一办理手续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待开发商统一办理手续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待开发商统一办理手续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待开发商统一办理手续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新型印刷设备产业化建设项 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55,877,893.95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55,877,893.95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1,947,245.35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1,947,245.35</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印刷设备再制造基地建设项 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371,086.50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371,086.50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171,456.50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171,456.50</w:t>
            </w:r>
          </w:p>
        </w:tc>
      </w:tr>
      <w:tr>
        <w:trPr>
          <w:trHeight w:val="402"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56,248,980.45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56,248,980.45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2,118,701.85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2,118,701.85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0"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7"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新型印 刷设备 产业化 建设项 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275,160,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1,947,24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57,589,8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3,659,13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3.97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82.36%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5,726,06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55,877,8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93.95</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印刷设 备再制 造基地 建设项 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171,456.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440,730.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超募资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371,086.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325,160,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2,118,70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58,030,5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3,659,13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5,726,06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56,248,9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80.45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b/>
          <w:bCs/>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2126"/>
        <w:gridCol w:w="2522"/>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年的固定资产清理进展情况</w:t>
      </w:r>
    </w:p>
    <w:p>
      <w:pPr>
        <w:spacing w:line="240" w:lineRule="auto" w:before="10"/>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3"/>
        <w:gridCol w:w="1738"/>
        <w:gridCol w:w="1861"/>
        <w:gridCol w:w="2125"/>
        <w:gridCol w:w="1849"/>
      </w:tblGrid>
      <w:tr>
        <w:trPr>
          <w:trHeight w:val="402" w:hRule="exact"/>
        </w:trPr>
        <w:tc>
          <w:tcPr>
            <w:tcW w:w="954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4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四、水产业</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74"/>
        <w:gridCol w:w="1710"/>
        <w:gridCol w:w="1841"/>
        <w:gridCol w:w="2104"/>
        <w:gridCol w:w="1841"/>
      </w:tblGrid>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33,211,334.60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19,250,071.37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52,461,405.97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26,910,434.60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17,682,550.00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44,592,984.60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专利许可使用权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6,300,900.00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6,300,900.00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1,567,521.37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1,567,521.37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7,325,796.22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1,299,117.11</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8,624,913.33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7,325,796.22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854,781.70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8,180,577.92</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专利许可使用权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273,952.17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273,952.17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170,383.24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170,383.24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25,885,538.38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17,950,954.26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43,836,492.64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19,584,638.38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16,827,768.30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36,412,406.68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专利许可使用权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6,300,900.00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-273,952.17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6,026,947.83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1,397,138.13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1,397,138.13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专利许可使用权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25,885,538.38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17,950,954.26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43,836,492.64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19,584,638.38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16,827,768.30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36,412,406.68</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专利许可使用权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6,300,900.00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-273,952.17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6,026,947.83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1,397,138.13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1,397,138.13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1,299,117.11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3"/>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3" w:type="dxa"/>
            <w:vMerge/>
            <w:tcBorders>
              <w:left w:val="single" w:sz="4" w:space="0" w:color="000000"/>
              <w:bottom w:val="single" w:sz="4" w:space="0" w:color="000000"/>
              <w:right w:val="single" w:sz="4" w:space="0" w:color="000000"/>
            </w:tcBorders>
            <w:shd w:val="clear" w:color="auto" w:fill="D3D3D3"/>
          </w:tcPr>
          <w:p>
            <w:pPr/>
          </w:p>
        </w:tc>
      </w:tr>
    </w:tbl>
    <w:p>
      <w:pPr>
        <w:spacing w:line="357" w:lineRule="auto" w:before="52"/>
        <w:ind w:left="153" w:right="4371"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9"/>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6"/>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8"/>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其他减少的原因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1"/>
        <w:gridCol w:w="2923"/>
        <w:gridCol w:w="2922"/>
      </w:tblGrid>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2,801,106.97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2,131,316.85</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未实现内部交易利润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887,341.43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1,456,912.31</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与资产相关的政府补助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277,750.01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310,750.00</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3,966,198.41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3,898,979.16</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香港子公司未分配利润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5,251,893.93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3,938,310.86</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5,251,893.93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3,938,310.86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699"/>
        <w:gridCol w:w="2935"/>
        <w:gridCol w:w="2922"/>
      </w:tblGrid>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5" w:type="dxa"/>
            <w:tcBorders>
              <w:top w:val="single" w:sz="4" w:space="0" w:color="000000"/>
              <w:left w:val="single" w:sz="13" w:space="0" w:color="D3D3D3"/>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10,500.00</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1,410,058.38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371,616.08</w:t>
            </w:r>
          </w:p>
        </w:tc>
      </w:tr>
      <w:tr>
        <w:trPr>
          <w:trHeight w:val="402" w:hRule="exact"/>
        </w:trPr>
        <w:tc>
          <w:tcPr>
            <w:tcW w:w="3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1,410,058.38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382,116.08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1"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122,252.99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122,252.99</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上海长荣</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908,102.60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311,207.64</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上海长荣、日本长荣</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1,276,325.70</w:t>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日本长荣</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990,762.18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990,762.18</w:t>
            </w: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震德、荣彩、绿动</w:t>
            </w:r>
          </w:p>
        </w:tc>
      </w:tr>
      <w:tr>
        <w:trPr>
          <w:trHeight w:val="402"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2,025,283.38</w:t>
            </w:r>
          </w:p>
        </w:tc>
        <w:tc>
          <w:tcPr>
            <w:tcW w:w="1994" w:type="dxa"/>
            <w:tcBorders>
              <w:top w:val="single" w:sz="4" w:space="0" w:color="000000"/>
              <w:left w:val="single" w:sz="4" w:space="0" w:color="000000"/>
              <w:bottom w:val="single" w:sz="4" w:space="0" w:color="000000"/>
              <w:right w:val="single" w:sz="4" w:space="0" w:color="000000"/>
            </w:tcBorders>
          </w:tcPr>
          <w:p>
            <w:pPr/>
          </w:p>
        </w:tc>
        <w:tc>
          <w:tcPr>
            <w:tcW w:w="3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成都长荣、荣彩、绿动</w:t>
            </w: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5,322,726.85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1,424,222.81</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77"/>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香港子公司未分配利润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35,012,626.17</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26,255,405.73</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35,012,626.17</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26,255,405.73</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16,409,723.29</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12,485,888.41</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存货－未实现内部交易利润</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8,023,251.19</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9,295,019.09</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1,793,082.03</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1,534,421.70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1,851,666.73</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2,071,666.69</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28,077,723.24</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25,386,995.89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1"/>
        <w:gridCol w:w="1628"/>
        <w:gridCol w:w="1627"/>
        <w:gridCol w:w="1626"/>
        <w:gridCol w:w="1628"/>
      </w:tblGrid>
      <w:tr>
        <w:trPr>
          <w:trHeight w:val="317"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2" w:hRule="exact"/>
        </w:trPr>
        <w:tc>
          <w:tcPr>
            <w:tcW w:w="30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8"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7"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3,966,198.41</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3,898,979.16</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5,251,893.93</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3,938,310.86</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849;top:14;width:2;height:393" coordorigin="3849,14" coordsize="2,393">
              <v:shape style="position:absolute;left:3849;top:14;width:2;height:393" coordorigin="3849,14" coordsize="0,393" path="m3849,14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3;top:14;width:2;height:393" coordorigin="3883,14" coordsize="2,393">
              <v:shape style="position:absolute;left:3883;top:14;width:2;height:393" coordorigin="3883,14" coordsize="0,393" path="m3883,14l3883,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856;height:2" coordorigin="5,412" coordsize="3856,2">
              <v:shape style="position:absolute;left:5;top:412;width:3856;height:2" coordorigin="5,412" coordsize="3856,0" path="m5,412l3860,412e" filled="false" stroked="true" strokeweight=".47998pt" strokecolor="#000000">
                <v:path arrowok="t"/>
              </v:shape>
            </v:group>
            <v:group style="position:absolute;left:3865;top:14;width:2;height:402" coordorigin="3865,14" coordsize="2,402">
              <v:shape style="position:absolute;left:3865;top:14;width:2;height:402" coordorigin="3865,14" coordsize="0,402" path="m3865,14l3865,416e" filled="false" stroked="true" strokeweight=".48pt" strokecolor="#000000">
                <v:path arrowok="t"/>
              </v:shape>
            </v:group>
            <v:group style="position:absolute;left:3870;top:412;width:5703;height:2" coordorigin="3870,412" coordsize="5703,2">
              <v:shape style="position:absolute;left:3870;top:412;width:5703;height:2" coordorigin="3870,412" coordsize="5703,0" path="m3870,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757;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5;top:10;width:5701;height:402" type="#_x0000_t202" filled="false" stroked="false">
                <v:textbox inset="0,0,0,0">
                  <w:txbxContent>
                    <w:p>
                      <w:pPr>
                        <w:spacing w:before="56"/>
                        <w:ind w:left="11"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8"/>
        <w:gridCol w:w="1528"/>
        <w:gridCol w:w="1398"/>
        <w:gridCol w:w="1398"/>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1"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0"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12,485,888.41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3,924,321.57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372.57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16,409,723.29</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1,534,421.70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258,660.33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1,793,082.03</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14,020,310.11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4,182,981.90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372.57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114.12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18,202,805.32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4"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13" w:space="0" w:color="D3D3D3"/>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4"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1"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60" w:lineRule="auto" w:before="51"/>
        <w:ind w:left="153" w:right="3651"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after="0" w:line="36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69"/>
        <w:gridCol w:w="2933"/>
        <w:gridCol w:w="3054"/>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293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25"/>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 益的金融负债</w:t>
            </w:r>
          </w:p>
        </w:tc>
        <w:tc>
          <w:tcPr>
            <w:tcW w:w="293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3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93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357" w:lineRule="auto" w:before="52"/>
        <w:ind w:left="153" w:right="7251"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下一会计期间将到期的金额元。 应付票据的说明</w:t>
      </w:r>
    </w:p>
    <w:p>
      <w:pPr>
        <w:spacing w:line="240" w:lineRule="auto" w:before="1"/>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58,099,580.70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104,202,371.69</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7,031,714.29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263,031.35</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65,131,294.99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104,465,403.04</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16,045,859.72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37,700,734.04</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3,093,152.19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2,710,448.95</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19,139,011.91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40,411,182.99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10"/>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3D3D3"/>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43,256,676.84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43,256,676.84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999,310.42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838,620.36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1,165,759.16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672,171.62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1,140.50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8,030,446.33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8,023,549.27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8,037.56</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2,359,312.50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2,359,312.50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基本养</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1,140.50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4,808,825.82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4,801,952.76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8,013.56</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失业保险</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469,588.31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469,564.31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204,865.08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204,865.08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187,854.62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187,854.62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2,446,869.00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2,343,507.00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101,612.00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3,260,425.12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1,869,355.86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404,017.90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4,725,763.08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教育和工会经 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3,260,425.12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1,869,355.86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404,017.90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4,725,763.08</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4,259,126.04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56,441,968.39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55,193,510.17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5,507,584.26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应付职工薪酬中属于拖欠性质的金额元。</w:t>
      </w:r>
    </w:p>
    <w:p>
      <w:pPr>
        <w:spacing w:line="338" w:lineRule="auto" w:before="117"/>
        <w:ind w:left="154" w:right="1092"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4,725,763.08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元，非货币性福利金额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应付职工薪酬预计发放时间、金额等安排</w:t>
      </w:r>
    </w:p>
    <w:p>
      <w:pPr>
        <w:spacing w:line="240" w:lineRule="auto" w:before="2"/>
        <w:rPr>
          <w:rFonts w:ascii="宋体" w:hAnsi="宋体" w:cs="宋体" w:eastAsia="宋体" w:hint="default"/>
          <w:sz w:val="21"/>
          <w:szCs w:val="21"/>
        </w:rPr>
      </w:pPr>
    </w:p>
    <w:p>
      <w:pPr>
        <w:pStyle w:val="Heading7"/>
        <w:spacing w:line="240" w:lineRule="auto"/>
        <w:ind w:right="0"/>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11"/>
        <w:gridCol w:w="2789"/>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6,891,632.88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-211,085.94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4,898,502.09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4,705,173.92</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95,711.68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15,661.43</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585,445.65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44,034.05</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419,731.87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35,827.39</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84,087.26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6,143.37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1,026.31</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市民税</w:t>
            </w:r>
            <w:r>
              <w:rPr>
                <w:rFonts w:ascii="Times New Roman" w:hAnsi="Times New Roman" w:cs="Times New Roman" w:eastAsia="Times New Roman" w:hint="default"/>
                <w:sz w:val="18"/>
                <w:szCs w:val="18"/>
              </w:rPr>
              <w:t>-</w:t>
            </w:r>
            <w:r>
              <w:rPr>
                <w:rFonts w:ascii="宋体" w:hAnsi="宋体" w:cs="宋体" w:eastAsia="宋体" w:hint="default"/>
                <w:sz w:val="18"/>
                <w:szCs w:val="18"/>
              </w:rPr>
              <w:t>日本</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13,148.82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3,649.64</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9,451.41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12,997,949.97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4,600,430.17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2"/>
        <w:gridCol w:w="1993"/>
        <w:gridCol w:w="2125"/>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69,871.45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31,481.23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122,632.52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144,231.52</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192,503.97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175,712.75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12"/>
        <w:rPr>
          <w:rFonts w:ascii="宋体" w:hAnsi="宋体" w:cs="宋体" w:eastAsia="宋体" w:hint="default"/>
          <w:b/>
          <w:bCs/>
          <w:sz w:val="23"/>
          <w:szCs w:val="23"/>
        </w:rPr>
      </w:pPr>
    </w:p>
    <w:p>
      <w:pPr>
        <w:pStyle w:val="Heading6"/>
        <w:spacing w:line="244" w:lineRule="auto"/>
        <w:ind w:right="0" w:firstLine="549"/>
        <w:jc w:val="left"/>
      </w:pPr>
      <w:r>
        <w:rPr/>
        <w:t>本公司年末其他应付款中账龄超过</w:t>
      </w:r>
      <w:r>
        <w:rPr>
          <w:rFonts w:ascii="Times New Roman" w:hAnsi="Times New Roman" w:cs="Times New Roman" w:eastAsia="Times New Roman" w:hint="default"/>
        </w:rPr>
        <w:t>1</w:t>
      </w:r>
      <w:r>
        <w:rPr/>
        <w:t>年的款项为</w:t>
      </w:r>
      <w:r>
        <w:rPr>
          <w:rFonts w:ascii="Times New Roman" w:hAnsi="Times New Roman" w:cs="Times New Roman" w:eastAsia="Times New Roman" w:hint="default"/>
        </w:rPr>
        <w:t>122,632.52</w:t>
      </w:r>
      <w:r>
        <w:rPr/>
        <w:t>元，款项性质主要为收取的供应商保</w:t>
      </w:r>
      <w:r>
        <w:rPr>
          <w:w w:val="99"/>
        </w:rPr>
        <w:t> </w:t>
      </w:r>
      <w:r>
        <w:rPr/>
        <w:t>证金，未支付的原因为尚未结算。</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6"/>
        <w:gridCol w:w="1860"/>
        <w:gridCol w:w="1861"/>
        <w:gridCol w:w="1860"/>
        <w:gridCol w:w="1982"/>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2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20"/>
          <w:cols w:num="2" w:equalWidth="0">
            <w:col w:w="4834" w:space="3994"/>
            <w:col w:w="118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57" w:lineRule="auto" w:before="52"/>
        <w:ind w:left="153" w:right="7131"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line="240" w:lineRule="auto" w:before="1"/>
        <w:rPr>
          <w:rFonts w:ascii="宋体" w:hAnsi="宋体" w:cs="宋体" w:eastAsia="宋体" w:hint="default"/>
          <w:sz w:val="20"/>
          <w:szCs w:val="20"/>
        </w:rPr>
      </w:pPr>
    </w:p>
    <w:p>
      <w:pPr>
        <w:pStyle w:val="Heading7"/>
        <w:spacing w:line="240" w:lineRule="auto"/>
        <w:ind w:right="95"/>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11"/>
        <w:rPr>
          <w:rFonts w:ascii="宋体" w:hAnsi="宋体" w:cs="宋体" w:eastAsia="宋体" w:hint="default"/>
          <w:sz w:val="26"/>
          <w:szCs w:val="26"/>
        </w:rPr>
      </w:pPr>
    </w:p>
    <w:p>
      <w:pPr>
        <w:pStyle w:val="Heading7"/>
        <w:spacing w:line="240" w:lineRule="auto"/>
        <w:ind w:right="95"/>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9"/>
        <w:gridCol w:w="1367"/>
        <w:gridCol w:w="1367"/>
        <w:gridCol w:w="1369"/>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11"/>
        <w:rPr>
          <w:rFonts w:ascii="宋体" w:hAnsi="宋体" w:cs="宋体" w:eastAsia="宋体" w:hint="default"/>
          <w:sz w:val="26"/>
          <w:szCs w:val="26"/>
        </w:rPr>
      </w:pPr>
    </w:p>
    <w:p>
      <w:pPr>
        <w:pStyle w:val="Heading7"/>
        <w:spacing w:line="240" w:lineRule="auto"/>
        <w:ind w:right="95"/>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中央投资重点产业振兴和技术改造专项资金</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611,589.60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611,589.60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天津市科技创新专项资金</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219,999.96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219,999.96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831,589.56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831,589.56</w:t>
            </w:r>
          </w:p>
        </w:tc>
      </w:tr>
    </w:tbl>
    <w:p>
      <w:pPr>
        <w:spacing w:before="51"/>
        <w:ind w:left="154" w:right="95"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pStyle w:val="Heading6"/>
        <w:spacing w:line="244" w:lineRule="auto" w:before="82"/>
        <w:ind w:right="87"/>
        <w:jc w:val="left"/>
      </w:pPr>
      <w:r>
        <w:rPr>
          <w:spacing w:val="-1"/>
        </w:rPr>
        <w:t>本公司年末其他流动负债为将于</w:t>
      </w:r>
      <w:r>
        <w:rPr>
          <w:rFonts w:ascii="Times New Roman" w:hAnsi="Times New Roman" w:cs="Times New Roman" w:eastAsia="Times New Roman" w:hint="default"/>
          <w:spacing w:val="-1"/>
        </w:rPr>
        <w:t>1</w:t>
      </w:r>
      <w:r>
        <w:rPr>
          <w:spacing w:val="-1"/>
        </w:rPr>
        <w:t>年内结转营业外收入的与资产相关的政府补助。详细情况见本节</w:t>
      </w:r>
      <w:r>
        <w:rPr>
          <w:rFonts w:ascii="Times New Roman" w:hAnsi="Times New Roman" w:cs="Times New Roman" w:eastAsia="Times New Roman" w:hint="default"/>
          <w:spacing w:val="-1"/>
        </w:rPr>
        <w:t>46</w:t>
      </w:r>
      <w:r>
        <w:rPr>
          <w:spacing w:val="-1"/>
        </w:rPr>
        <w:t>、</w:t>
      </w:r>
      <w:r>
        <w:rPr>
          <w:w w:val="99"/>
        </w:rPr>
        <w:t> </w:t>
      </w:r>
      <w:r>
        <w:rPr/>
        <w:t>其他非流动负债。</w:t>
      </w:r>
    </w:p>
    <w:p>
      <w:pPr>
        <w:spacing w:line="240" w:lineRule="auto" w:before="2"/>
        <w:rPr>
          <w:rFonts w:ascii="宋体" w:hAnsi="宋体" w:cs="宋体" w:eastAsia="宋体" w:hint="default"/>
          <w:sz w:val="25"/>
          <w:szCs w:val="25"/>
        </w:rPr>
      </w:pPr>
    </w:p>
    <w:p>
      <w:pPr>
        <w:pStyle w:val="Heading7"/>
        <w:spacing w:line="240" w:lineRule="auto"/>
        <w:ind w:right="95"/>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95"/>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2"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26"/>
        <w:gridCol w:w="1728"/>
        <w:gridCol w:w="1726"/>
        <w:gridCol w:w="1594"/>
        <w:gridCol w:w="1583"/>
      </w:tblGrid>
      <w:tr>
        <w:trPr>
          <w:trHeight w:val="402"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60" w:lineRule="auto" w:before="51"/>
        <w:ind w:left="153" w:right="5811"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11"/>
        <w:rPr>
          <w:rFonts w:ascii="宋体" w:hAnsi="宋体" w:cs="宋体" w:eastAsia="宋体" w:hint="default"/>
          <w:sz w:val="19"/>
          <w:szCs w:val="19"/>
        </w:rPr>
      </w:pPr>
    </w:p>
    <w:p>
      <w:pPr>
        <w:pStyle w:val="Heading7"/>
        <w:spacing w:line="240" w:lineRule="auto"/>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中央投资重点产业振兴和技术改造专项资金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14,518,077.12</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15,129,703.20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天津市科技创新专项资金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1,631,666.77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1,851,666.73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年循环经济专项资金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17,549,743.89</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16,981,369.93</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Heading6"/>
        <w:spacing w:line="240" w:lineRule="auto" w:before="82"/>
        <w:ind w:left="484" w:right="95"/>
        <w:jc w:val="left"/>
      </w:pPr>
      <w:r>
        <w:rPr/>
        <w:t>（</w:t>
      </w:r>
      <w:r>
        <w:rPr>
          <w:rFonts w:ascii="Times New Roman" w:hAnsi="Times New Roman" w:cs="Times New Roman" w:eastAsia="Times New Roman" w:hint="default"/>
        </w:rPr>
        <w:t>1</w:t>
      </w:r>
      <w:r>
        <w:rPr/>
        <w:t>）中央投资重点产业振兴和技术改造专项资金</w:t>
      </w:r>
    </w:p>
    <w:p>
      <w:pPr>
        <w:spacing w:line="240" w:lineRule="auto" w:before="5"/>
        <w:rPr>
          <w:rFonts w:ascii="宋体" w:hAnsi="宋体" w:cs="宋体" w:eastAsia="宋体" w:hint="default"/>
          <w:sz w:val="24"/>
          <w:szCs w:val="24"/>
        </w:rPr>
      </w:pPr>
    </w:p>
    <w:p>
      <w:pPr>
        <w:pStyle w:val="Heading6"/>
        <w:spacing w:line="249" w:lineRule="auto"/>
        <w:ind w:left="163" w:right="95" w:firstLine="462"/>
        <w:jc w:val="left"/>
      </w:pPr>
      <w:r>
        <w:rPr/>
        <w:t>天津市财政局依据国家发展和改革委员会工业和信息化部颁发的发改投资（</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1848</w:t>
      </w:r>
      <w:r>
        <w:rPr/>
        <w:t>号文件、</w:t>
      </w:r>
      <w:r>
        <w:rPr>
          <w:w w:val="99"/>
        </w:rPr>
        <w:t> </w:t>
      </w:r>
      <w:r>
        <w:rPr>
          <w:spacing w:val="-6"/>
        </w:rPr>
        <w:t>天津市发展和改革委员会天津市经济委员会颁发的津发改工业（</w:t>
      </w:r>
      <w:r>
        <w:rPr>
          <w:rFonts w:ascii="Times New Roman" w:hAnsi="Times New Roman" w:cs="Times New Roman" w:eastAsia="Times New Roman" w:hint="default"/>
          <w:spacing w:val="-6"/>
        </w:rPr>
        <w:t>2009</w:t>
      </w:r>
      <w:r>
        <w:rPr>
          <w:spacing w:val="-6"/>
        </w:rPr>
        <w:t>）</w:t>
      </w:r>
      <w:r>
        <w:rPr>
          <w:rFonts w:ascii="Times New Roman" w:hAnsi="Times New Roman" w:cs="Times New Roman" w:eastAsia="Times New Roman" w:hint="default"/>
          <w:spacing w:val="-6"/>
        </w:rPr>
        <w:t>326</w:t>
      </w:r>
      <w:r>
        <w:rPr>
          <w:spacing w:val="-6"/>
        </w:rPr>
        <w:t>号文件、津发改工业（</w:t>
      </w:r>
      <w:r>
        <w:rPr>
          <w:rFonts w:ascii="Times New Roman" w:hAnsi="Times New Roman" w:cs="Times New Roman" w:eastAsia="Times New Roman" w:hint="default"/>
          <w:spacing w:val="-6"/>
        </w:rPr>
        <w:t>2009</w:t>
      </w:r>
      <w:r>
        <w:rPr>
          <w:spacing w:val="-6"/>
        </w:rPr>
        <w:t>）</w:t>
      </w:r>
      <w:r>
        <w:rPr>
          <w:spacing w:val="-86"/>
        </w:rPr>
        <w:t> </w:t>
      </w:r>
      <w:r>
        <w:rPr>
          <w:rFonts w:ascii="Times New Roman" w:hAnsi="Times New Roman" w:cs="Times New Roman" w:eastAsia="Times New Roman" w:hint="default"/>
        </w:rPr>
        <w:t>431</w:t>
      </w:r>
      <w:r>
        <w:rPr/>
        <w:t>号文件、津发改投资（</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973</w:t>
      </w:r>
      <w:r>
        <w:rPr/>
        <w:t>号文件，于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日拨付本公司</w:t>
      </w:r>
      <w:r>
        <w:rPr>
          <w:rFonts w:ascii="Times New Roman" w:hAnsi="Times New Roman" w:cs="Times New Roman" w:eastAsia="Times New Roman" w:hint="default"/>
        </w:rPr>
        <w:t>“</w:t>
      </w:r>
      <w:r>
        <w:rPr/>
        <w:t>中央投资重点产业振兴</w:t>
      </w:r>
      <w:r>
        <w:rPr>
          <w:spacing w:val="-61"/>
        </w:rPr>
        <w:t> </w:t>
      </w:r>
      <w:r>
        <w:rPr>
          <w:spacing w:val="-61"/>
        </w:rPr>
      </w:r>
      <w:r>
        <w:rPr>
          <w:w w:val="95"/>
        </w:rPr>
        <w:t>和技术改造专项资金</w:t>
      </w:r>
      <w:r>
        <w:rPr>
          <w:rFonts w:ascii="Times New Roman" w:hAnsi="Times New Roman" w:cs="Times New Roman" w:eastAsia="Times New Roman" w:hint="default"/>
          <w:w w:val="95"/>
        </w:rPr>
        <w:t>”16,200,000.00</w:t>
      </w:r>
      <w:r>
        <w:rPr>
          <w:w w:val="95"/>
        </w:rPr>
        <w:t>元，用于本公司的高速精密多功能新型印刷设备产业化项目。因高</w:t>
      </w:r>
      <w:r>
        <w:rPr>
          <w:spacing w:val="68"/>
          <w:w w:val="95"/>
        </w:rPr>
        <w:t> </w:t>
      </w:r>
      <w:r>
        <w:rPr>
          <w:spacing w:val="68"/>
          <w:w w:val="95"/>
        </w:rPr>
      </w:r>
      <w:r>
        <w:rPr/>
        <w:t>速精密多功能新型印刷设备产业化项目已建成的厂房、部分设备投入使用，对应的政府补助开始按资</w:t>
      </w:r>
      <w:r>
        <w:rPr>
          <w:w w:val="99"/>
        </w:rPr>
        <w:t> </w:t>
      </w:r>
      <w:r>
        <w:rPr/>
        <w:t>产折旧年限平均分摊转入损益。</w:t>
      </w:r>
    </w:p>
    <w:p>
      <w:pPr>
        <w:pStyle w:val="Heading6"/>
        <w:spacing w:line="550" w:lineRule="atLeast" w:before="10"/>
        <w:ind w:left="594" w:right="95" w:firstLine="31"/>
        <w:jc w:val="left"/>
      </w:pPr>
      <w:r>
        <w:rPr>
          <w:rFonts w:ascii="Times New Roman" w:hAnsi="Times New Roman" w:cs="Times New Roman" w:eastAsia="Times New Roman" w:hint="default"/>
        </w:rPr>
        <w:t>(2)</w:t>
      </w:r>
      <w:r>
        <w:rPr/>
        <w:t>天津市科技创新专项资金</w:t>
      </w:r>
      <w:r>
        <w:rPr>
          <w:w w:val="99"/>
        </w:rPr>
        <w:t> </w:t>
      </w:r>
      <w:r>
        <w:rPr>
          <w:spacing w:val="-1"/>
          <w:w w:val="95"/>
        </w:rPr>
        <w:t>天津市财政局依据合同编号为</w:t>
      </w:r>
      <w:r>
        <w:rPr>
          <w:rFonts w:ascii="Times New Roman" w:hAnsi="Times New Roman" w:cs="Times New Roman" w:eastAsia="Times New Roman" w:hint="default"/>
          <w:spacing w:val="-1"/>
          <w:w w:val="95"/>
        </w:rPr>
        <w:t>08FDZDGX00100</w:t>
      </w:r>
      <w:r>
        <w:rPr>
          <w:spacing w:val="-1"/>
          <w:w w:val="95"/>
        </w:rPr>
        <w:t>的《天津市科技创新专项资金项目任务合同书》，</w:t>
      </w:r>
      <w:r>
        <w:rPr>
          <w:spacing w:val="-1"/>
        </w:rPr>
      </w:r>
    </w:p>
    <w:p>
      <w:pPr>
        <w:pStyle w:val="Heading6"/>
        <w:spacing w:line="249" w:lineRule="auto" w:before="7"/>
        <w:ind w:left="154" w:right="207" w:hanging="1"/>
        <w:jc w:val="both"/>
      </w:pPr>
      <w:r>
        <w:rPr>
          <w:spacing w:val="4"/>
        </w:rPr>
        <w:t>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10</w:t>
      </w:r>
      <w:r>
        <w:rPr>
          <w:spacing w:val="4"/>
        </w:rPr>
        <w:t>日及</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23</w:t>
      </w:r>
      <w:r>
        <w:rPr>
          <w:spacing w:val="4"/>
        </w:rPr>
        <w:t>日分两次拨付本公司</w:t>
      </w:r>
      <w:r>
        <w:rPr>
          <w:rFonts w:ascii="Times New Roman" w:hAnsi="Times New Roman" w:cs="Times New Roman" w:eastAsia="Times New Roman" w:hint="default"/>
          <w:spacing w:val="4"/>
        </w:rPr>
        <w:t>“</w:t>
      </w:r>
      <w:r>
        <w:rPr>
          <w:spacing w:val="4"/>
        </w:rPr>
        <w:t>天津市科技创新专项资金</w:t>
      </w:r>
      <w:r>
        <w:rPr>
          <w:rFonts w:ascii="Times New Roman" w:hAnsi="Times New Roman" w:cs="Times New Roman" w:eastAsia="Times New Roman" w:hint="default"/>
          <w:spacing w:val="4"/>
        </w:rPr>
        <w:t>”</w:t>
      </w:r>
      <w:r>
        <w:rPr>
          <w:spacing w:val="4"/>
        </w:rPr>
        <w:t>合计</w:t>
      </w:r>
      <w:r>
        <w:rPr>
          <w:rFonts w:ascii="Times New Roman" w:hAnsi="Times New Roman" w:cs="Times New Roman" w:eastAsia="Times New Roman" w:hint="default"/>
          <w:spacing w:val="4"/>
        </w:rPr>
        <w:t>5,000,000.00</w:t>
      </w:r>
      <w:r>
        <w:rPr>
          <w:rFonts w:ascii="Times New Roman" w:hAnsi="Times New Roman" w:cs="Times New Roman" w:eastAsia="Times New Roman" w:hint="default"/>
          <w:spacing w:val="-50"/>
        </w:rPr>
        <w:t> </w:t>
      </w:r>
      <w:r>
        <w:rPr>
          <w:rFonts w:ascii="Times New Roman" w:hAnsi="Times New Roman" w:cs="Times New Roman" w:eastAsia="Times New Roman" w:hint="default"/>
          <w:spacing w:val="-50"/>
        </w:rPr>
      </w:r>
      <w:r>
        <w:rPr>
          <w:spacing w:val="-2"/>
        </w:rPr>
        <w:t>元，用于本公司多功能印刷设备系列开发及产业化项目。其中：</w:t>
      </w:r>
      <w:r>
        <w:rPr>
          <w:rFonts w:ascii="Times New Roman" w:hAnsi="Times New Roman" w:cs="Times New Roman" w:eastAsia="Times New Roman" w:hint="default"/>
          <w:spacing w:val="-2"/>
        </w:rPr>
        <w:t>2,200,000.00</w:t>
      </w:r>
      <w:r>
        <w:rPr>
          <w:spacing w:val="-2"/>
        </w:rPr>
        <w:t>元用于大型仪器等关键设</w:t>
      </w:r>
      <w:r>
        <w:rPr>
          <w:w w:val="99"/>
        </w:rPr>
        <w:t> </w:t>
      </w:r>
      <w:r>
        <w:rPr>
          <w:spacing w:val="-2"/>
        </w:rPr>
        <w:t>备购置，作为与资产相关的政府补助计入递延收益；</w:t>
      </w:r>
      <w:r>
        <w:rPr>
          <w:rFonts w:ascii="Times New Roman" w:hAnsi="Times New Roman" w:cs="Times New Roman" w:eastAsia="Times New Roman" w:hint="default"/>
          <w:spacing w:val="-2"/>
        </w:rPr>
        <w:t>2,800,000.00</w:t>
      </w:r>
      <w:r>
        <w:rPr>
          <w:spacing w:val="-2"/>
        </w:rPr>
        <w:t>元用于试验运行费，在当期确认为营</w:t>
      </w:r>
      <w:r>
        <w:rPr>
          <w:w w:val="99"/>
        </w:rPr>
        <w:t> </w:t>
      </w:r>
      <w:r>
        <w:rPr>
          <w:spacing w:val="-1"/>
        </w:rPr>
        <w:t>业外收入。因购入的设备已经投入使用，与资产相关的政府补助开始按资产折旧年限平均分摊转入损</w:t>
      </w:r>
      <w:r>
        <w:rPr>
          <w:w w:val="99"/>
        </w:rPr>
        <w:t> </w:t>
      </w:r>
      <w:r>
        <w:rPr/>
        <w:t>益。</w:t>
      </w:r>
    </w:p>
    <w:p>
      <w:pPr>
        <w:pStyle w:val="Heading6"/>
        <w:spacing w:line="550" w:lineRule="atLeast" w:before="10"/>
        <w:ind w:left="625" w:right="95" w:hanging="142"/>
        <w:jc w:val="left"/>
      </w:pPr>
      <w:r>
        <w:rPr/>
        <w:t>（</w:t>
      </w:r>
      <w:r>
        <w:rPr>
          <w:rFonts w:ascii="Times New Roman" w:hAnsi="Times New Roman" w:cs="Times New Roman" w:eastAsia="Times New Roman" w:hint="default"/>
        </w:rPr>
        <w:t>3</w:t>
      </w:r>
      <w:r>
        <w:rPr/>
        <w:t>）天津市</w:t>
      </w:r>
      <w:r>
        <w:rPr>
          <w:rFonts w:ascii="Times New Roman" w:hAnsi="Times New Roman" w:cs="Times New Roman" w:eastAsia="Times New Roman" w:hint="default"/>
        </w:rPr>
        <w:t>2012</w:t>
      </w:r>
      <w:r>
        <w:rPr/>
        <w:t>年循环经济专项资金</w:t>
      </w:r>
      <w:r>
        <w:rPr>
          <w:w w:val="99"/>
        </w:rPr>
        <w:t> </w:t>
      </w:r>
      <w:r>
        <w:rPr>
          <w:spacing w:val="7"/>
        </w:rPr>
        <w:t>天津市财政局依据天津市发展和改革委员会和天津市财政局颁发的津发改环资</w:t>
      </w:r>
      <w:r>
        <w:rPr>
          <w:rFonts w:ascii="Times New Roman" w:hAnsi="Times New Roman" w:cs="Times New Roman" w:eastAsia="Times New Roman" w:hint="default"/>
          <w:spacing w:val="7"/>
        </w:rPr>
        <w:t>[2012]813</w:t>
      </w:r>
      <w:r>
        <w:rPr>
          <w:spacing w:val="7"/>
        </w:rPr>
        <w:t>号文</w:t>
      </w:r>
      <w:r>
        <w:rPr/>
      </w:r>
    </w:p>
    <w:p>
      <w:pPr>
        <w:pStyle w:val="Heading6"/>
        <w:spacing w:line="244" w:lineRule="auto" w:before="7"/>
        <w:ind w:left="163" w:right="211" w:hanging="1"/>
        <w:jc w:val="both"/>
      </w:pPr>
      <w:r>
        <w:rPr/>
        <w:t>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日拨付本公司之全资子公司天津长荣震德机械有限公司</w:t>
      </w:r>
      <w:r>
        <w:rPr>
          <w:rFonts w:ascii="Times New Roman" w:hAnsi="Times New Roman" w:cs="Times New Roman" w:eastAsia="Times New Roman" w:hint="default"/>
        </w:rPr>
        <w:t>“</w:t>
      </w:r>
      <w:r>
        <w:rPr/>
        <w:t>天津市</w:t>
      </w:r>
      <w:r>
        <w:rPr>
          <w:rFonts w:ascii="Times New Roman" w:hAnsi="Times New Roman" w:cs="Times New Roman" w:eastAsia="Times New Roman" w:hint="default"/>
        </w:rPr>
        <w:t>2012</w:t>
      </w:r>
      <w:r>
        <w:rPr/>
        <w:t>年循环经济专</w:t>
      </w:r>
      <w:r>
        <w:rPr>
          <w:spacing w:val="-59"/>
        </w:rPr>
        <w:t> </w:t>
      </w:r>
      <w:r>
        <w:rPr>
          <w:spacing w:val="-59"/>
        </w:rPr>
      </w:r>
      <w:r>
        <w:rPr/>
        <w:t>项资金</w:t>
      </w:r>
      <w:r>
        <w:rPr>
          <w:rFonts w:ascii="Times New Roman" w:hAnsi="Times New Roman" w:cs="Times New Roman" w:eastAsia="Times New Roman" w:hint="default"/>
        </w:rPr>
        <w:t>”1,400,000.00</w:t>
      </w:r>
      <w:r>
        <w:rPr/>
        <w:t>元，用于印刷机械再制造产业化一期项目，该项目尚在建设中。</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pStyle w:val="Heading7"/>
        <w:spacing w:line="240" w:lineRule="auto"/>
        <w:ind w:right="0"/>
        <w:jc w:val="both"/>
        <w:rPr>
          <w:b w:val="0"/>
          <w:bCs w:val="0"/>
        </w:rPr>
      </w:pPr>
      <w:r>
        <w:rPr>
          <w:rFonts w:ascii="Times New Roman" w:hAnsi="Times New Roman" w:cs="Times New Roman" w:eastAsia="Times New Roman" w:hint="default"/>
        </w:rPr>
        <w:t>47</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5"/>
        <w:gridCol w:w="1196"/>
        <w:gridCol w:w="1196"/>
        <w:gridCol w:w="1196"/>
        <w:gridCol w:w="1196"/>
        <w:gridCol w:w="1196"/>
        <w:gridCol w:w="1184"/>
        <w:gridCol w:w="1207"/>
      </w:tblGrid>
      <w:tr>
        <w:trPr>
          <w:trHeight w:val="206"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994"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1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7"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196"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140,000,000.00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140,000,000.00</w:t>
            </w:r>
          </w:p>
        </w:tc>
      </w:tr>
    </w:tbl>
    <w:p>
      <w:pPr>
        <w:spacing w:before="51"/>
        <w:ind w:left="154" w:right="9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spacing w:before="63"/>
        <w:ind w:left="154" w:right="95"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10"/>
        <w:rPr>
          <w:rFonts w:ascii="宋体" w:hAnsi="宋体" w:cs="宋体" w:eastAsia="宋体" w:hint="default"/>
          <w:sz w:val="26"/>
          <w:szCs w:val="26"/>
        </w:rPr>
      </w:pPr>
    </w:p>
    <w:p>
      <w:pPr>
        <w:pStyle w:val="Heading7"/>
        <w:spacing w:line="240" w:lineRule="auto"/>
        <w:ind w:right="95"/>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9"/>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706" w:right="0"/>
              <w:jc w:val="left"/>
              <w:rPr>
                <w:rFonts w:ascii="Times New Roman" w:hAnsi="Times New Roman" w:cs="Times New Roman" w:eastAsia="Times New Roman" w:hint="default"/>
                <w:sz w:val="18"/>
                <w:szCs w:val="18"/>
              </w:rPr>
            </w:pPr>
            <w:r>
              <w:rPr>
                <w:rFonts w:ascii="Times New Roman"/>
                <w:sz w:val="18"/>
              </w:rPr>
              <w:t>879,267,630.00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879,267,630.00</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left="706" w:right="0"/>
              <w:jc w:val="left"/>
              <w:rPr>
                <w:rFonts w:ascii="Times New Roman" w:hAnsi="Times New Roman" w:cs="Times New Roman" w:eastAsia="Times New Roman" w:hint="default"/>
                <w:sz w:val="18"/>
                <w:szCs w:val="18"/>
              </w:rPr>
            </w:pPr>
            <w:r>
              <w:rPr>
                <w:rFonts w:ascii="Times New Roman"/>
                <w:sz w:val="18"/>
              </w:rPr>
              <w:t>879,267,630.00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879,267,630.00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32,074,787.28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13,918,013.55</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45,992,800.83</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708,577.27</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708,577.27</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32,783,364.55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13,918,013.55</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46,701,378.10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169,728,990.37</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147,697,891.36</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13,918,013.55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98,000,000.00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子公司税后提取的职工福利及奖励基金</w:t>
            </w:r>
          </w:p>
        </w:tc>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370,390.33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205,138,477.85</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line="326" w:lineRule="auto" w:before="102"/>
        <w:ind w:left="153"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spacing w:line="240" w:lineRule="auto" w:before="8"/>
        <w:rPr>
          <w:rFonts w:ascii="宋体" w:hAnsi="宋体" w:cs="宋体" w:eastAsia="宋体" w:hint="default"/>
          <w:sz w:val="16"/>
          <w:szCs w:val="16"/>
        </w:rPr>
      </w:pPr>
    </w:p>
    <w:p>
      <w:pPr>
        <w:pStyle w:val="Heading6"/>
        <w:spacing w:line="244" w:lineRule="auto"/>
        <w:ind w:right="95" w:firstLine="440"/>
        <w:jc w:val="left"/>
      </w:pPr>
      <w:r>
        <w:rPr>
          <w:rFonts w:ascii="Times New Roman" w:hAnsi="Times New Roman" w:cs="Times New Roman" w:eastAsia="Times New Roman" w:hint="default"/>
          <w:spacing w:val="-6"/>
          <w:w w:val="99"/>
        </w:rPr>
        <w:t>2013</w:t>
      </w:r>
      <w:r>
        <w:rPr>
          <w:spacing w:val="-6"/>
          <w:w w:val="99"/>
        </w:rPr>
        <w:t>年</w:t>
      </w:r>
      <w:r>
        <w:rPr>
          <w:rFonts w:ascii="Times New Roman" w:hAnsi="Times New Roman" w:cs="Times New Roman" w:eastAsia="Times New Roman" w:hint="default"/>
          <w:spacing w:val="-6"/>
          <w:w w:val="99"/>
        </w:rPr>
        <w:t>3</w:t>
      </w:r>
      <w:r>
        <w:rPr>
          <w:spacing w:val="-6"/>
          <w:w w:val="99"/>
        </w:rPr>
        <w:t>月</w:t>
      </w:r>
      <w:r>
        <w:rPr>
          <w:rFonts w:ascii="Times New Roman" w:hAnsi="Times New Roman" w:cs="Times New Roman" w:eastAsia="Times New Roman" w:hint="default"/>
          <w:spacing w:val="-6"/>
          <w:w w:val="99"/>
        </w:rPr>
        <w:t>18</w:t>
      </w:r>
      <w:r>
        <w:rPr>
          <w:spacing w:val="-6"/>
          <w:w w:val="99"/>
        </w:rPr>
        <w:t>日，本公司第二届董事会第二十次会议通过了《关于公司</w:t>
      </w:r>
      <w:r>
        <w:rPr>
          <w:rFonts w:ascii="Times New Roman" w:hAnsi="Times New Roman" w:cs="Times New Roman" w:eastAsia="Times New Roman" w:hint="default"/>
          <w:spacing w:val="-6"/>
          <w:w w:val="99"/>
        </w:rPr>
        <w:t>2012</w:t>
      </w:r>
      <w:r>
        <w:rPr>
          <w:spacing w:val="-6"/>
          <w:w w:val="99"/>
        </w:rPr>
        <w:t>年度利润分配的议案》。</w:t>
      </w:r>
      <w:r>
        <w:rPr>
          <w:w w:val="99"/>
        </w:rPr>
        <w:t> </w:t>
      </w:r>
      <w:r>
        <w:rPr/>
        <w:t>根据该议案，以截止于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日本公司总股本</w:t>
      </w:r>
      <w:r>
        <w:rPr>
          <w:rFonts w:ascii="Times New Roman" w:hAnsi="Times New Roman" w:cs="Times New Roman" w:eastAsia="Times New Roman" w:hint="default"/>
        </w:rPr>
        <w:t>140,000,000</w:t>
      </w:r>
      <w:r>
        <w:rPr/>
        <w:t>股为基数，每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7.00</w:t>
      </w:r>
      <w:r>
        <w:rPr/>
        <w:t>元</w:t>
      </w:r>
    </w:p>
    <w:p>
      <w:pPr>
        <w:pStyle w:val="Heading6"/>
        <w:spacing w:line="240" w:lineRule="auto" w:before="2"/>
        <w:ind w:left="154" w:right="95"/>
        <w:jc w:val="left"/>
      </w:pPr>
      <w:r>
        <w:rPr/>
        <w:t>（含税）现金红利，共派发现金红利</w:t>
      </w:r>
      <w:r>
        <w:rPr>
          <w:rFonts w:ascii="Times New Roman" w:hAnsi="Times New Roman" w:cs="Times New Roman" w:eastAsia="Times New Roman" w:hint="default"/>
        </w:rPr>
        <w:t>98,000,000.00</w:t>
      </w:r>
      <w:r>
        <w:rPr/>
        <w:t>元（含税）。该议案尚需经过股东大会审议通过。</w:t>
      </w:r>
    </w:p>
    <w:p>
      <w:pPr>
        <w:spacing w:line="240" w:lineRule="auto" w:before="3"/>
        <w:rPr>
          <w:rFonts w:ascii="宋体" w:hAnsi="宋体" w:cs="宋体" w:eastAsia="宋体" w:hint="default"/>
          <w:sz w:val="24"/>
          <w:szCs w:val="24"/>
        </w:rPr>
      </w:pPr>
    </w:p>
    <w:p>
      <w:pPr>
        <w:pStyle w:val="Heading7"/>
        <w:spacing w:line="240" w:lineRule="auto"/>
        <w:ind w:right="95"/>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5"/>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572,224,083.89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549,358,208.94</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2,698,345.21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1,967,400.17</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308,557,206.51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289,892,869.35</w:t>
            </w:r>
          </w:p>
        </w:tc>
      </w:tr>
    </w:tbl>
    <w:p>
      <w:pPr>
        <w:spacing w:line="240" w:lineRule="auto" w:before="2"/>
        <w:rPr>
          <w:rFonts w:ascii="宋体" w:hAnsi="宋体" w:cs="宋体" w:eastAsia="宋体" w:hint="default"/>
          <w:sz w:val="19"/>
          <w:szCs w:val="19"/>
        </w:rPr>
      </w:pPr>
    </w:p>
    <w:p>
      <w:pPr>
        <w:pStyle w:val="Heading7"/>
        <w:spacing w:line="240" w:lineRule="auto" w:before="35"/>
        <w:ind w:right="95"/>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15"/>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印后设备及相关产品销售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572,224,083.89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308,473,435.83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549,358,208.94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289,892,869.35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572,224,083.89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308,473,435.83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549,358,208.94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289,892,869.35</w:t>
            </w:r>
          </w:p>
        </w:tc>
      </w:tr>
    </w:tbl>
    <w:p>
      <w:pPr>
        <w:spacing w:line="240" w:lineRule="auto" w:before="2"/>
        <w:rPr>
          <w:rFonts w:ascii="宋体" w:hAnsi="宋体" w:cs="宋体" w:eastAsia="宋体" w:hint="default"/>
          <w:sz w:val="19"/>
          <w:szCs w:val="19"/>
        </w:rPr>
      </w:pPr>
    </w:p>
    <w:p>
      <w:pPr>
        <w:pStyle w:val="Heading7"/>
        <w:spacing w:line="240" w:lineRule="auto" w:before="35"/>
        <w:ind w:right="95"/>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模烫机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344,256,110.62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174,205,338.54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327,288,768.56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163,605,533.09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模切机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149,381,114.20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88,914,204.15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184,109,213.41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103,773,206.10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糊盒机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25,915,283.47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20,018,673.20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19,883,019.05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14,030,850.59</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检品机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34,557,424.42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21,104,592.55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5,305,107.61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5,432,959.90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配件及维修费</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18,114,151.18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4,230,627.39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12,772,100.31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3,050,319.67</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572,224,083.89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308,473,435.83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549,358,208.94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289,892,869.35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511,330,155.68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281,306,495.65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494,287,878.43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265,523,283.88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60,893,928.21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27,166,940.18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55,070,330.51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24,369,585.47</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572,224,083.89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308,473,435.83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549,358,208.94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289,892,869.35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74"/>
              <w:jc w:val="left"/>
              <w:rPr>
                <w:rFonts w:ascii="Times New Roman" w:hAnsi="Times New Roman" w:cs="Times New Roman" w:eastAsia="Times New Roman" w:hint="default"/>
                <w:sz w:val="18"/>
                <w:szCs w:val="18"/>
              </w:rPr>
            </w:pPr>
            <w:r>
              <w:rPr>
                <w:rFonts w:ascii="Times New Roman"/>
                <w:sz w:val="18"/>
              </w:rPr>
              <w:t>Masterwork</w:t>
            </w:r>
            <w:r>
              <w:rPr>
                <w:rFonts w:ascii="Times New Roman"/>
                <w:spacing w:val="-2"/>
                <w:sz w:val="18"/>
              </w:rPr>
              <w:t> </w:t>
            </w:r>
            <w:r>
              <w:rPr>
                <w:rFonts w:ascii="Times New Roman"/>
                <w:sz w:val="18"/>
              </w:rPr>
              <w:t>Graphic</w:t>
            </w:r>
            <w:r>
              <w:rPr>
                <w:rFonts w:ascii="Times New Roman"/>
                <w:spacing w:val="-1"/>
                <w:sz w:val="18"/>
              </w:rPr>
              <w:t> </w:t>
            </w:r>
            <w:r>
              <w:rPr>
                <w:rFonts w:ascii="Times New Roman"/>
                <w:sz w:val="18"/>
              </w:rPr>
              <w:t>Equipment(UK)</w:t>
            </w:r>
            <w:r>
              <w:rPr>
                <w:rFonts w:ascii="Times New Roman"/>
                <w:spacing w:val="-2"/>
                <w:sz w:val="18"/>
              </w:rPr>
              <w:t> </w:t>
            </w:r>
            <w:r>
              <w:rPr>
                <w:rFonts w:ascii="Times New Roman"/>
                <w:sz w:val="18"/>
              </w:rPr>
              <w:t>Limited</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30,057,090.80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四川金时印务有限公司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12,974,358.97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远东国际租赁有限公司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12,179,487.20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贵州永吉印务股份有限公司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11,196,581.20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汕头市东风印刷厂有限公司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10,495,726.50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76,903,244.67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1" w:right="23" w:hanging="119"/>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215,050.00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183,599.00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3,688,864.05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2,104,579.54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2,638,475.32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1,514,103.03</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82"/>
        <w:gridCol w:w="2004"/>
        <w:gridCol w:w="1861"/>
        <w:gridCol w:w="2921"/>
      </w:tblGrid>
      <w:tr>
        <w:trPr>
          <w:trHeight w:val="402" w:hRule="exact"/>
        </w:trPr>
        <w:tc>
          <w:tcPr>
            <w:tcW w:w="2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6,542,389.37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4" w:right="0"/>
              <w:jc w:val="left"/>
              <w:rPr>
                <w:rFonts w:ascii="Times New Roman" w:hAnsi="Times New Roman" w:cs="Times New Roman" w:eastAsia="Times New Roman" w:hint="default"/>
                <w:sz w:val="18"/>
                <w:szCs w:val="18"/>
              </w:rPr>
            </w:pPr>
            <w:r>
              <w:rPr>
                <w:rFonts w:ascii="Times New Roman"/>
                <w:sz w:val="18"/>
              </w:rPr>
              <w:t>3,802,281.57</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9,048,859.51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4,604,670.99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8,754,290.71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6,089,601.05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7,454,229.61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7,400,167.68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5,814,709.86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5,271,275.08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2,812,839.55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1,128,429.61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2,483,409.84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3,454,752.33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2,350,687.45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3,215,468.72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1,202,872.15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1,089,418.88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441,238.14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953,415.79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40,363,136.82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33,207,200.13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15,446,284.73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18,818,575.78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13,700,054.10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9,719,919.44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6,181,576.19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2,149,239.90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5,558,138.53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2,902,678.51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3,130,752.41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2,066,611.69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2,794,862.19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914,550.00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2,584,449.15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1,225,570.21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1,557,323.38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808,979.38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1,277,311.17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795,840.12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6,085,537.31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3,986,395.78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58,316,289.16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43,388,360.81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1,237,622.22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1,488,137.99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-18,263,661.93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-18,500,922.31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116,670.73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2,683,189.18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213,033.40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141,196.14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-16,696,335.58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-14,188,399.00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2"/>
      </w:tblGrid>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34"/>
        <w:gridCol w:w="2800"/>
        <w:gridCol w:w="2922"/>
      </w:tblGrid>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-797,996.53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-1,735,226.32</w:t>
            </w:r>
          </w:p>
        </w:tc>
      </w:tr>
      <w:tr>
        <w:trPr>
          <w:trHeight w:val="402" w:hRule="exact"/>
        </w:trPr>
        <w:tc>
          <w:tcPr>
            <w:tcW w:w="3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-797,996.53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-1,735,226.32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1"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英飞电池技术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9" w:right="0"/>
              <w:jc w:val="left"/>
              <w:rPr>
                <w:rFonts w:ascii="Times New Roman" w:hAnsi="Times New Roman" w:cs="Times New Roman" w:eastAsia="Times New Roman" w:hint="default"/>
                <w:sz w:val="18"/>
                <w:szCs w:val="18"/>
              </w:rPr>
            </w:pPr>
            <w:r>
              <w:rPr>
                <w:rFonts w:ascii="Times New Roman"/>
                <w:sz w:val="18"/>
              </w:rPr>
              <w:t>-797,996.53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0" w:right="0"/>
              <w:jc w:val="left"/>
              <w:rPr>
                <w:rFonts w:ascii="Times New Roman" w:hAnsi="Times New Roman" w:cs="Times New Roman" w:eastAsia="Times New Roman" w:hint="default"/>
                <w:sz w:val="18"/>
                <w:szCs w:val="18"/>
              </w:rPr>
            </w:pPr>
            <w:r>
              <w:rPr>
                <w:rFonts w:ascii="Times New Roman"/>
                <w:sz w:val="18"/>
              </w:rPr>
              <w:t>-1,735,226.32</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9" w:right="0"/>
              <w:jc w:val="left"/>
              <w:rPr>
                <w:rFonts w:ascii="Times New Roman" w:hAnsi="Times New Roman" w:cs="Times New Roman" w:eastAsia="Times New Roman" w:hint="default"/>
                <w:sz w:val="18"/>
                <w:szCs w:val="18"/>
              </w:rPr>
            </w:pPr>
            <w:r>
              <w:rPr>
                <w:rFonts w:ascii="Times New Roman"/>
                <w:sz w:val="18"/>
              </w:rPr>
              <w:t>-797,996.53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Times New Roman" w:hAnsi="Times New Roman" w:cs="Times New Roman" w:eastAsia="Times New Roman" w:hint="default"/>
                <w:sz w:val="18"/>
                <w:szCs w:val="18"/>
              </w:rPr>
            </w:pPr>
            <w:r>
              <w:rPr>
                <w:rFonts w:ascii="Times New Roman"/>
                <w:sz w:val="18"/>
              </w:rPr>
              <w:t>-1,735,226.32</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1"/>
        <w:ind w:left="153" w:right="1671"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 投资收益收回不存在重大限制。</w:t>
      </w:r>
    </w:p>
    <w:p>
      <w:pPr>
        <w:spacing w:line="240" w:lineRule="auto" w:before="2"/>
        <w:rPr>
          <w:rFonts w:ascii="宋体" w:hAnsi="宋体" w:cs="宋体" w:eastAsia="宋体" w:hint="default"/>
          <w:sz w:val="20"/>
          <w:szCs w:val="20"/>
        </w:rPr>
      </w:pPr>
    </w:p>
    <w:p>
      <w:pPr>
        <w:pStyle w:val="Heading7"/>
        <w:spacing w:line="240" w:lineRule="auto"/>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3,924,321.57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9,955,133.32</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258,660.33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1,214,421.70</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4,182,981.90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11,169,555.02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0"/>
        <w:gridCol w:w="1966"/>
        <w:gridCol w:w="2160"/>
        <w:gridCol w:w="2160"/>
      </w:tblGrid>
      <w:tr>
        <w:trPr>
          <w:trHeight w:val="161" w:hRule="exact"/>
        </w:trPr>
        <w:tc>
          <w:tcPr>
            <w:tcW w:w="32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895" w:right="8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2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vMerge/>
            <w:tcBorders>
              <w:left w:val="single" w:sz="4" w:space="0" w:color="000000"/>
              <w:right w:val="single" w:sz="4" w:space="0" w:color="000000"/>
            </w:tcBorders>
            <w:shd w:val="clear" w:color="auto" w:fill="D3D3D3"/>
          </w:tcPr>
          <w:p>
            <w:pPr/>
          </w:p>
        </w:tc>
      </w:tr>
      <w:tr>
        <w:trPr>
          <w:trHeight w:val="160" w:hRule="exact"/>
        </w:trPr>
        <w:tc>
          <w:tcPr>
            <w:tcW w:w="32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7,004.19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180,541.57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7,004.19</w:t>
            </w: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7,004.19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180,541.57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7,004.19</w:t>
            </w: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7,214,946.60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7,029,540.51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7,214,946.60</w:t>
            </w: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362,222.04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118,347.59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362,222.04</w:t>
            </w:r>
          </w:p>
        </w:tc>
      </w:tr>
      <w:tr>
        <w:trPr>
          <w:trHeight w:val="40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164,255.52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307,613.46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164,255.52</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7,748,428.35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7,636,043.13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7,748,428.35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天津北辰开发区企业发展金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天津市北辰科技园区管理委员会文 件</w:t>
            </w:r>
            <w:r>
              <w:rPr>
                <w:rFonts w:ascii="Times New Roman" w:hAnsi="Times New Roman" w:cs="Times New Roman" w:eastAsia="Times New Roman" w:hint="default"/>
                <w:sz w:val="18"/>
                <w:szCs w:val="18"/>
              </w:rPr>
              <w:t>-</w:t>
            </w:r>
            <w:r>
              <w:rPr>
                <w:rFonts w:ascii="宋体" w:hAnsi="宋体" w:cs="宋体" w:eastAsia="宋体" w:hint="default"/>
                <w:sz w:val="18"/>
                <w:szCs w:val="18"/>
              </w:rPr>
              <w:t>关于给予天津长荣印刷包装设备 有限公司支持发展的相关政策</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上市工作资金补助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天津市财政局关于拨付长荣股份上 市专项资金的通知</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包装行业高薪技术研发资金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北辰科技园企业发展基金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971,456.56</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关于给予天津长荣印刷包装设备有 限公司支持发展的相关政策</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中央投资重点产业振兴和技术改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611,626.08</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458,707.20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国家发展和改革委员会工业和信息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60"/>
        <w:gridCol w:w="1993"/>
        <w:gridCol w:w="1993"/>
        <w:gridCol w:w="2921"/>
      </w:tblGrid>
      <w:tr>
        <w:trPr>
          <w:trHeight w:val="19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7"/>
              <w:jc w:val="left"/>
              <w:rPr>
                <w:rFonts w:ascii="宋体" w:hAnsi="宋体" w:cs="宋体" w:eastAsia="宋体" w:hint="default"/>
                <w:sz w:val="18"/>
                <w:szCs w:val="18"/>
              </w:rPr>
            </w:pPr>
            <w:r>
              <w:rPr>
                <w:rFonts w:ascii="宋体" w:hAnsi="宋体" w:cs="宋体" w:eastAsia="宋体" w:hint="default"/>
                <w:sz w:val="18"/>
                <w:szCs w:val="18"/>
              </w:rPr>
              <w:t>造专项资金（多功能印刷设备系 列开发及产业化项目）</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both"/>
              <w:rPr>
                <w:rFonts w:ascii="宋体" w:hAnsi="宋体" w:cs="宋体" w:eastAsia="宋体" w:hint="default"/>
                <w:sz w:val="18"/>
                <w:szCs w:val="18"/>
              </w:rPr>
            </w:pPr>
            <w:r>
              <w:rPr>
                <w:rFonts w:ascii="宋体" w:hAnsi="宋体" w:cs="宋体" w:eastAsia="宋体" w:hint="default"/>
                <w:spacing w:val="-4"/>
                <w:sz w:val="18"/>
                <w:szCs w:val="18"/>
              </w:rPr>
              <w:t>化部颁发的发改投资（</w:t>
            </w:r>
            <w:r>
              <w:rPr>
                <w:rFonts w:ascii="Times New Roman" w:hAnsi="Times New Roman" w:cs="Times New Roman" w:eastAsia="Times New Roman" w:hint="default"/>
                <w:spacing w:val="-4"/>
                <w:sz w:val="18"/>
                <w:szCs w:val="18"/>
              </w:rPr>
              <w:t>2009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1848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宋体" w:hAnsi="宋体" w:cs="宋体" w:eastAsia="宋体" w:hint="default"/>
                <w:spacing w:val="-87"/>
                <w:sz w:val="18"/>
                <w:szCs w:val="18"/>
              </w:rPr>
              <w:t> </w:t>
            </w:r>
            <w:r>
              <w:rPr>
                <w:rFonts w:ascii="宋体" w:hAnsi="宋体" w:cs="宋体" w:eastAsia="宋体" w:hint="default"/>
                <w:spacing w:val="-2"/>
                <w:sz w:val="18"/>
                <w:szCs w:val="18"/>
              </w:rPr>
              <w:t>文件、天津市发展和改革委员会天津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市经济委员会颁发的津发改工业</w:t>
            </w:r>
          </w:p>
          <w:p>
            <w:pPr>
              <w:pStyle w:val="TableParagraph"/>
              <w:spacing w:line="240" w:lineRule="auto" w:before="24"/>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号文件、津发改工业</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431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号文件、津发改投资</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宋体" w:hAnsi="宋体" w:cs="宋体" w:eastAsia="宋体" w:hint="default"/>
                <w:sz w:val="18"/>
                <w:szCs w:val="18"/>
              </w:rPr>
              <w:t>）</w:t>
            </w:r>
            <w:r>
              <w:rPr>
                <w:rFonts w:ascii="Times New Roman" w:hAnsi="Times New Roman" w:cs="Times New Roman" w:eastAsia="Times New Roman" w:hint="default"/>
                <w:sz w:val="18"/>
                <w:szCs w:val="18"/>
              </w:rPr>
              <w:t>973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天津市科技创新专项资金项目</w:t>
            </w:r>
          </w:p>
          <w:p>
            <w:pPr>
              <w:pStyle w:val="TableParagraph"/>
              <w:spacing w:line="319" w:lineRule="auto" w:before="75"/>
              <w:ind w:left="22" w:right="107"/>
              <w:jc w:val="left"/>
              <w:rPr>
                <w:rFonts w:ascii="宋体" w:hAnsi="宋体" w:cs="宋体" w:eastAsia="宋体" w:hint="default"/>
                <w:sz w:val="18"/>
                <w:szCs w:val="18"/>
              </w:rPr>
            </w:pPr>
            <w:r>
              <w:rPr>
                <w:rFonts w:ascii="宋体" w:hAnsi="宋体" w:cs="宋体" w:eastAsia="宋体" w:hint="default"/>
                <w:sz w:val="18"/>
                <w:szCs w:val="18"/>
              </w:rPr>
              <w:t>（多功能印刷设备系列开发及产 业化项目）</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219,999.96</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128,333.31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天津市科技创新专项资金项目任务 合同书</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天津市知识产权专项资金资助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天津市知识产权项资金资助任务合 同书</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北辰科委知识产权战略赞助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天津市知识产权专项资金任务（项 目）合同书</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日本展会补助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26,107.00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印刷协会补贴款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26,107.00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由中国印刷及设备器材工业协会支 付</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出口增量奖励资金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23,080.00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6"/>
              <w:jc w:val="left"/>
              <w:rPr>
                <w:rFonts w:ascii="宋体" w:hAnsi="宋体" w:cs="宋体" w:eastAsia="宋体" w:hint="default"/>
                <w:sz w:val="18"/>
                <w:szCs w:val="18"/>
              </w:rPr>
            </w:pPr>
            <w:r>
              <w:rPr>
                <w:rFonts w:ascii="宋体" w:hAnsi="宋体" w:cs="宋体" w:eastAsia="宋体" w:hint="default"/>
                <w:sz w:val="18"/>
                <w:szCs w:val="18"/>
              </w:rPr>
              <w:t>关于落实北辰区出口型奖励基金的 通知</w:t>
            </w:r>
          </w:p>
        </w:tc>
      </w:tr>
      <w:tr>
        <w:trPr>
          <w:trHeight w:val="133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名牌产品一次性奖励</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
              <w:jc w:val="left"/>
              <w:rPr>
                <w:rFonts w:ascii="宋体" w:hAnsi="宋体" w:cs="宋体" w:eastAsia="宋体" w:hint="default"/>
                <w:sz w:val="18"/>
                <w:szCs w:val="18"/>
              </w:rPr>
            </w:pPr>
            <w:r>
              <w:rPr>
                <w:rFonts w:ascii="宋体" w:hAnsi="宋体" w:cs="宋体" w:eastAsia="宋体" w:hint="default"/>
                <w:sz w:val="18"/>
                <w:szCs w:val="18"/>
              </w:rPr>
              <w:t>天津市北辰区工业经济委员会文件、 天津市北辰区质量技术监督局文件、 北辰区关于表彰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年度天津市名 牌产品生产企业的决定</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北辰科委专利申请资助款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境外市场考察补助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科委进步奖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天津市科学技术奖励办法实施细则</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北辰工经委补贴</w:t>
            </w:r>
            <w:r>
              <w:rPr>
                <w:rFonts w:ascii="Times New Roman" w:hAnsi="Times New Roman" w:cs="Times New Roman" w:eastAsia="Times New Roman" w:hint="default"/>
                <w:sz w:val="18"/>
                <w:szCs w:val="18"/>
              </w:rPr>
              <w:t>(</w:t>
            </w:r>
            <w:r>
              <w:rPr>
                <w:rFonts w:ascii="宋体" w:hAnsi="宋体" w:cs="宋体" w:eastAsia="宋体" w:hint="default"/>
                <w:sz w:val="18"/>
                <w:szCs w:val="18"/>
              </w:rPr>
              <w:t>出国培训）</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科技进步奖</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天津市科学技术委员会文件</w:t>
            </w:r>
            <w:r>
              <w:rPr>
                <w:rFonts w:ascii="Times New Roman" w:hAnsi="Times New Roman" w:cs="Times New Roman" w:eastAsia="Times New Roman" w:hint="default"/>
                <w:sz w:val="18"/>
                <w:szCs w:val="18"/>
              </w:rPr>
              <w:t>-</w:t>
            </w:r>
            <w:r>
              <w:rPr>
                <w:rFonts w:ascii="宋体" w:hAnsi="宋体" w:cs="宋体" w:eastAsia="宋体" w:hint="default"/>
                <w:sz w:val="18"/>
                <w:szCs w:val="18"/>
              </w:rPr>
              <w:t>关于拨 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年度天津市科学技术奖奖金 的通知</w:t>
            </w:r>
          </w:p>
        </w:tc>
      </w:tr>
      <w:tr>
        <w:trPr>
          <w:trHeight w:val="10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国家国际科技合作项目（纸电池 印刷及信息智能化应用技术开 发）</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国家国际科技合作项目申报书</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驰名商标资助</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关于拨付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年中国驰名商标奖励 资金的通知 津财预指</w:t>
            </w:r>
            <w:r>
              <w:rPr>
                <w:rFonts w:ascii="Times New Roman" w:hAnsi="Times New Roman" w:cs="Times New Roman" w:eastAsia="Times New Roman" w:hint="default"/>
                <w:sz w:val="18"/>
                <w:szCs w:val="18"/>
              </w:rPr>
              <w:t>[2010]688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著名商标奖励</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开拓国外市场资助</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境外注册商标政府资助</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进口产品贴息</w:t>
            </w:r>
          </w:p>
        </w:tc>
        <w:tc>
          <w:tcPr>
            <w:tcW w:w="1993"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208,800.00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关于拨付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年度进口产品贴息资 金的通知 津财预指</w:t>
            </w:r>
            <w:r>
              <w:rPr>
                <w:rFonts w:ascii="Times New Roman" w:hAnsi="Times New Roman" w:cs="Times New Roman" w:eastAsia="Times New Roman" w:hint="default"/>
                <w:sz w:val="18"/>
                <w:szCs w:val="18"/>
              </w:rPr>
              <w:t>[2011]1361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tc>
      </w:tr>
    </w:tbl>
    <w:p>
      <w:pPr>
        <w:spacing w:after="0" w:line="30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648"/>
        <w:gridCol w:w="2005"/>
        <w:gridCol w:w="1993"/>
        <w:gridCol w:w="2921"/>
      </w:tblGrid>
      <w:tr>
        <w:trPr>
          <w:trHeight w:val="402" w:hRule="exact"/>
        </w:trPr>
        <w:tc>
          <w:tcPr>
            <w:tcW w:w="26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016" w:right="0"/>
              <w:jc w:val="left"/>
              <w:rPr>
                <w:rFonts w:ascii="Times New Roman" w:hAnsi="Times New Roman" w:cs="Times New Roman" w:eastAsia="Times New Roman" w:hint="default"/>
                <w:sz w:val="18"/>
                <w:szCs w:val="18"/>
              </w:rPr>
            </w:pPr>
            <w:r>
              <w:rPr>
                <w:rFonts w:ascii="Times New Roman"/>
                <w:sz w:val="18"/>
              </w:rPr>
              <w:t>7,214,946.60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6" w:right="0"/>
              <w:jc w:val="left"/>
              <w:rPr>
                <w:rFonts w:ascii="Times New Roman" w:hAnsi="Times New Roman" w:cs="Times New Roman" w:eastAsia="Times New Roman" w:hint="default"/>
                <w:sz w:val="18"/>
                <w:szCs w:val="18"/>
              </w:rPr>
            </w:pPr>
            <w:r>
              <w:rPr>
                <w:rFonts w:ascii="Times New Roman"/>
                <w:sz w:val="18"/>
              </w:rPr>
              <w:t>7,029,540.51</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7"/>
        <w:gridCol w:w="2032"/>
        <w:gridCol w:w="1914"/>
        <w:gridCol w:w="1914"/>
      </w:tblGrid>
      <w:tr>
        <w:trPr>
          <w:trHeight w:val="160"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1664"/>
              <w:jc w:val="right"/>
              <w:rPr>
                <w:rFonts w:ascii="宋体" w:hAnsi="宋体" w:cs="宋体" w:eastAsia="宋体" w:hint="default"/>
                <w:sz w:val="18"/>
                <w:szCs w:val="18"/>
              </w:rPr>
            </w:pPr>
            <w:r>
              <w:rPr>
                <w:rFonts w:ascii="宋体" w:hAnsi="宋体" w:cs="宋体" w:eastAsia="宋体" w:hint="default"/>
                <w:sz w:val="18"/>
                <w:szCs w:val="18"/>
              </w:rPr>
              <w:t>项目</w:t>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6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vMerge/>
            <w:tcBorders>
              <w:left w:val="single" w:sz="4" w:space="0" w:color="000000"/>
              <w:right w:val="single" w:sz="4" w:space="0" w:color="000000"/>
            </w:tcBorders>
            <w:shd w:val="clear" w:color="auto" w:fill="D3D3D3"/>
          </w:tcPr>
          <w:p>
            <w:pPr/>
          </w:p>
        </w:tc>
      </w:tr>
      <w:tr>
        <w:trPr>
          <w:trHeight w:val="160"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7,861.33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7,861.33</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7,861.33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7,861.33</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94"/>
              <w:jc w:val="righ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307,861.33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307,861.33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29,165,835.48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28,593,427.06</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1,246,363.82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233,724.70</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30,412,199.30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28,827,151.76</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98"/>
        <w:gridCol w:w="1513"/>
        <w:gridCol w:w="1842"/>
        <w:gridCol w:w="1669"/>
      </w:tblGrid>
      <w:tr>
        <w:trPr>
          <w:trHeight w:val="349" w:hRule="exact"/>
        </w:trPr>
        <w:tc>
          <w:tcPr>
            <w:tcW w:w="369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1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84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4"/>
              <w:ind w:left="51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69"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4"/>
              <w:ind w:left="42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7"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1</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3"/>
              <w:jc w:val="right"/>
              <w:rPr>
                <w:rFonts w:ascii="Times New Roman" w:hAnsi="Times New Roman" w:cs="Times New Roman" w:eastAsia="Times New Roman" w:hint="default"/>
                <w:sz w:val="20"/>
                <w:szCs w:val="20"/>
              </w:rPr>
            </w:pPr>
            <w:r>
              <w:rPr>
                <w:rFonts w:ascii="Times New Roman"/>
                <w:spacing w:val="-1"/>
                <w:sz w:val="20"/>
              </w:rPr>
              <w:t>147,697,891.36</w:t>
            </w:r>
            <w:r>
              <w:rPr>
                <w:rFonts w:ascii="Times New Roman"/>
                <w:sz w:val="20"/>
              </w:rPr>
            </w: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pacing w:val="-1"/>
                <w:sz w:val="20"/>
              </w:rPr>
              <w:t>158,006,804.56</w:t>
            </w:r>
            <w:r>
              <w:rPr>
                <w:rFonts w:ascii="Times New Roman"/>
                <w:sz w:val="20"/>
              </w:rPr>
            </w:r>
          </w:p>
        </w:tc>
      </w:tr>
      <w:tr>
        <w:trPr>
          <w:trHeight w:val="659"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归属于母公司的非经常性损益</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2</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sz w:val="20"/>
              </w:rPr>
              <w:t>6,298,824.70</w:t>
            </w: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6,480,857.36</w:t>
            </w:r>
          </w:p>
        </w:tc>
      </w:tr>
      <w:tr>
        <w:trPr>
          <w:trHeight w:val="659"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8"/>
              <w:jc w:val="left"/>
              <w:rPr>
                <w:rFonts w:ascii="宋体" w:hAnsi="宋体" w:cs="宋体" w:eastAsia="宋体" w:hint="default"/>
                <w:sz w:val="20"/>
                <w:szCs w:val="20"/>
              </w:rPr>
            </w:pPr>
            <w:r>
              <w:rPr>
                <w:rFonts w:ascii="宋体" w:hAnsi="宋体" w:cs="宋体" w:eastAsia="宋体" w:hint="default"/>
                <w:sz w:val="20"/>
                <w:szCs w:val="20"/>
              </w:rPr>
              <w:t>归属于母公司股东、扣除非经常性损益后</w:t>
            </w:r>
            <w:r>
              <w:rPr>
                <w:rFonts w:ascii="宋体" w:hAnsi="宋体" w:cs="宋体" w:eastAsia="宋体" w:hint="default"/>
                <w:w w:val="100"/>
                <w:sz w:val="20"/>
                <w:szCs w:val="20"/>
              </w:rPr>
              <w:t> </w:t>
            </w:r>
            <w:r>
              <w:rPr>
                <w:rFonts w:ascii="宋体" w:hAnsi="宋体" w:cs="宋体" w:eastAsia="宋体" w:hint="default"/>
                <w:sz w:val="20"/>
                <w:szCs w:val="20"/>
              </w:rPr>
              <w:t>的净利润</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3=1-2</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3"/>
              <w:jc w:val="right"/>
              <w:rPr>
                <w:rFonts w:ascii="Times New Roman" w:hAnsi="Times New Roman" w:cs="Times New Roman" w:eastAsia="Times New Roman" w:hint="default"/>
                <w:sz w:val="20"/>
                <w:szCs w:val="20"/>
              </w:rPr>
            </w:pPr>
            <w:r>
              <w:rPr>
                <w:rFonts w:ascii="Times New Roman"/>
                <w:spacing w:val="-1"/>
                <w:sz w:val="20"/>
              </w:rPr>
              <w:t>141,399,066.66</w:t>
            </w:r>
            <w:r>
              <w:rPr>
                <w:rFonts w:ascii="Times New Roman"/>
                <w:sz w:val="20"/>
              </w:rPr>
            </w: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pacing w:val="-1"/>
                <w:sz w:val="20"/>
              </w:rPr>
              <w:t>151,525,947.20</w:t>
            </w:r>
            <w:r>
              <w:rPr>
                <w:rFonts w:ascii="Times New Roman"/>
                <w:sz w:val="20"/>
              </w:rPr>
            </w:r>
          </w:p>
        </w:tc>
      </w:tr>
      <w:tr>
        <w:trPr>
          <w:trHeight w:val="347"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年初股份总数</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4</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3"/>
              <w:jc w:val="right"/>
              <w:rPr>
                <w:rFonts w:ascii="Times New Roman" w:hAnsi="Times New Roman" w:cs="Times New Roman" w:eastAsia="Times New Roman" w:hint="default"/>
                <w:sz w:val="20"/>
                <w:szCs w:val="20"/>
              </w:rPr>
            </w:pPr>
            <w:r>
              <w:rPr>
                <w:rFonts w:ascii="Times New Roman"/>
                <w:spacing w:val="-1"/>
                <w:sz w:val="20"/>
              </w:rPr>
              <w:t>140,000,000.00</w:t>
            </w:r>
            <w:r>
              <w:rPr>
                <w:rFonts w:ascii="Times New Roman"/>
                <w:sz w:val="20"/>
              </w:rPr>
            </w: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pacing w:val="-1"/>
                <w:sz w:val="20"/>
              </w:rPr>
              <w:t>75,000,000.00</w:t>
            </w:r>
            <w:r>
              <w:rPr>
                <w:rFonts w:ascii="Times New Roman"/>
                <w:sz w:val="20"/>
              </w:rPr>
            </w:r>
          </w:p>
        </w:tc>
      </w:tr>
      <w:tr>
        <w:trPr>
          <w:trHeight w:val="660"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8"/>
              <w:jc w:val="left"/>
              <w:rPr>
                <w:rFonts w:ascii="宋体" w:hAnsi="宋体" w:cs="宋体" w:eastAsia="宋体" w:hint="default"/>
                <w:sz w:val="20"/>
                <w:szCs w:val="20"/>
              </w:rPr>
            </w:pPr>
            <w:r>
              <w:rPr>
                <w:rFonts w:ascii="宋体" w:hAnsi="宋体" w:cs="宋体" w:eastAsia="宋体" w:hint="default"/>
                <w:sz w:val="20"/>
                <w:szCs w:val="20"/>
              </w:rPr>
              <w:t>公积金转增股本或股票股利分配等增加股</w:t>
            </w:r>
            <w:r>
              <w:rPr>
                <w:rFonts w:ascii="宋体" w:hAnsi="宋体" w:cs="宋体" w:eastAsia="宋体" w:hint="default"/>
                <w:w w:val="100"/>
                <w:sz w:val="20"/>
                <w:szCs w:val="20"/>
              </w:rPr>
              <w:t> </w:t>
            </w:r>
            <w:r>
              <w:rPr>
                <w:rFonts w:ascii="宋体" w:hAnsi="宋体" w:cs="宋体" w:eastAsia="宋体" w:hint="default"/>
                <w:sz w:val="20"/>
                <w:szCs w:val="20"/>
              </w:rPr>
              <w:t>份数（Ⅰ）</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5</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pacing w:val="-1"/>
                <w:sz w:val="20"/>
              </w:rPr>
              <w:t>40,000,000.00</w:t>
            </w:r>
            <w:r>
              <w:rPr>
                <w:rFonts w:ascii="Times New Roman"/>
                <w:sz w:val="20"/>
              </w:rPr>
            </w:r>
          </w:p>
        </w:tc>
      </w:tr>
      <w:tr>
        <w:trPr>
          <w:trHeight w:val="347"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发行新股或债转股等增加股份数（Ⅱ）</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w w:val="100"/>
                <w:sz w:val="20"/>
              </w:rPr>
              <w:t>6</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0"/>
                <w:szCs w:val="20"/>
              </w:rPr>
            </w:pPr>
            <w:r>
              <w:rPr>
                <w:rFonts w:ascii="Times New Roman"/>
                <w:spacing w:val="-1"/>
                <w:sz w:val="20"/>
              </w:rPr>
              <w:t>25,000,000.00</w:t>
            </w:r>
            <w:r>
              <w:rPr>
                <w:rFonts w:ascii="Times New Roman"/>
                <w:sz w:val="20"/>
              </w:rPr>
            </w:r>
          </w:p>
        </w:tc>
      </w:tr>
      <w:tr>
        <w:trPr>
          <w:trHeight w:val="659"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8"/>
              <w:jc w:val="left"/>
              <w:rPr>
                <w:rFonts w:ascii="宋体" w:hAnsi="宋体" w:cs="宋体" w:eastAsia="宋体" w:hint="default"/>
                <w:sz w:val="20"/>
                <w:szCs w:val="20"/>
              </w:rPr>
            </w:pPr>
            <w:r>
              <w:rPr>
                <w:rFonts w:ascii="宋体" w:hAnsi="宋体" w:cs="宋体" w:eastAsia="宋体" w:hint="default"/>
                <w:sz w:val="20"/>
                <w:szCs w:val="20"/>
              </w:rPr>
              <w:t>增加股份（Ⅱ）下一月份起至年末的累计</w:t>
            </w:r>
            <w:r>
              <w:rPr>
                <w:rFonts w:ascii="宋体" w:hAnsi="宋体" w:cs="宋体" w:eastAsia="宋体" w:hint="default"/>
                <w:w w:val="100"/>
                <w:sz w:val="20"/>
                <w:szCs w:val="20"/>
              </w:rPr>
              <w:t> </w:t>
            </w:r>
            <w:r>
              <w:rPr>
                <w:rFonts w:ascii="宋体" w:hAnsi="宋体" w:cs="宋体" w:eastAsia="宋体" w:hint="default"/>
                <w:sz w:val="20"/>
                <w:szCs w:val="20"/>
              </w:rPr>
              <w:t>月数</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7</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w w:val="100"/>
                <w:sz w:val="20"/>
              </w:rPr>
              <w:t>9</w:t>
            </w:r>
          </w:p>
        </w:tc>
      </w:tr>
      <w:tr>
        <w:trPr>
          <w:trHeight w:val="347"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因回购等减少股份数</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8</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
        </w:tc>
      </w:tr>
      <w:tr>
        <w:trPr>
          <w:trHeight w:val="348"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减少股份下一月份起至年末的累计月数</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w w:val="100"/>
                <w:sz w:val="20"/>
              </w:rPr>
              <w:t>9</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698"/>
        <w:gridCol w:w="1513"/>
        <w:gridCol w:w="1842"/>
        <w:gridCol w:w="1669"/>
      </w:tblGrid>
      <w:tr>
        <w:trPr>
          <w:trHeight w:val="349" w:hRule="exact"/>
        </w:trPr>
        <w:tc>
          <w:tcPr>
            <w:tcW w:w="369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缩股减少股份数</w:t>
            </w:r>
          </w:p>
        </w:tc>
        <w:tc>
          <w:tcPr>
            <w:tcW w:w="151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1"/>
              <w:ind w:left="2" w:right="0"/>
              <w:jc w:val="left"/>
              <w:rPr>
                <w:rFonts w:ascii="Times New Roman" w:hAnsi="Times New Roman" w:cs="Times New Roman" w:eastAsia="Times New Roman" w:hint="default"/>
                <w:sz w:val="20"/>
                <w:szCs w:val="20"/>
              </w:rPr>
            </w:pPr>
            <w:r>
              <w:rPr>
                <w:rFonts w:ascii="Times New Roman"/>
                <w:sz w:val="20"/>
              </w:rPr>
              <w:t>10</w:t>
            </w:r>
          </w:p>
        </w:tc>
        <w:tc>
          <w:tcPr>
            <w:tcW w:w="1842" w:type="dxa"/>
            <w:tcBorders>
              <w:top w:val="single" w:sz="6" w:space="0" w:color="000000"/>
              <w:left w:val="single" w:sz="6" w:space="0" w:color="000000"/>
              <w:bottom w:val="single" w:sz="8" w:space="0" w:color="000000"/>
              <w:right w:val="single" w:sz="6" w:space="0" w:color="000000"/>
            </w:tcBorders>
          </w:tcPr>
          <w:p>
            <w:pPr/>
          </w:p>
        </w:tc>
        <w:tc>
          <w:tcPr>
            <w:tcW w:w="1669" w:type="dxa"/>
            <w:tcBorders>
              <w:top w:val="single" w:sz="6" w:space="0" w:color="000000"/>
              <w:left w:val="single" w:sz="6" w:space="0" w:color="000000"/>
              <w:bottom w:val="single" w:sz="8" w:space="0" w:color="000000"/>
              <w:right w:val="single" w:sz="4" w:space="0" w:color="000000"/>
            </w:tcBorders>
          </w:tcPr>
          <w:p>
            <w:pPr/>
          </w:p>
        </w:tc>
      </w:tr>
      <w:tr>
        <w:trPr>
          <w:trHeight w:val="347"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报告期月份数</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11</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z w:val="20"/>
              </w:rPr>
              <w:t>12</w:t>
            </w:r>
          </w:p>
        </w:tc>
      </w:tr>
      <w:tr>
        <w:trPr>
          <w:trHeight w:val="659"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发行在外的普通股加权平均数</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12=4+5+6×7÷11-</w:t>
            </w:r>
          </w:p>
          <w:p>
            <w:pPr>
              <w:pStyle w:val="TableParagraph"/>
              <w:spacing w:line="240" w:lineRule="auto" w:before="82"/>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8×9÷11-10</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140,000,000.00</w:t>
            </w:r>
            <w:r>
              <w:rPr>
                <w:rFonts w:ascii="Times New Roman"/>
                <w:sz w:val="20"/>
              </w:rPr>
            </w: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
              <w:jc w:val="right"/>
              <w:rPr>
                <w:rFonts w:ascii="Times New Roman" w:hAnsi="Times New Roman" w:cs="Times New Roman" w:eastAsia="Times New Roman" w:hint="default"/>
                <w:sz w:val="20"/>
                <w:szCs w:val="20"/>
              </w:rPr>
            </w:pPr>
            <w:r>
              <w:rPr>
                <w:rFonts w:ascii="Times New Roman"/>
                <w:spacing w:val="-1"/>
                <w:sz w:val="20"/>
              </w:rPr>
              <w:t>123,750,000.00</w:t>
            </w:r>
            <w:r>
              <w:rPr>
                <w:rFonts w:ascii="Times New Roman"/>
                <w:sz w:val="20"/>
              </w:rPr>
            </w:r>
          </w:p>
        </w:tc>
      </w:tr>
      <w:tr>
        <w:trPr>
          <w:trHeight w:val="348"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基本每股收益（Ⅰ）</w:t>
            </w:r>
            <w:r>
              <w:rPr>
                <w:rFonts w:ascii="宋体" w:hAnsi="宋体" w:cs="宋体" w:eastAsia="宋体" w:hint="default"/>
                <w:sz w:val="20"/>
                <w:szCs w:val="20"/>
              </w:rPr>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13=1÷12</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1.05</w:t>
            </w: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1.28</w:t>
            </w:r>
          </w:p>
        </w:tc>
      </w:tr>
      <w:tr>
        <w:trPr>
          <w:trHeight w:val="347"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b/>
                <w:bCs/>
                <w:sz w:val="20"/>
                <w:szCs w:val="20"/>
              </w:rPr>
              <w:t>基本每股收益（Ⅱ）</w:t>
            </w:r>
            <w:r>
              <w:rPr>
                <w:rFonts w:ascii="宋体" w:hAnsi="宋体" w:cs="宋体" w:eastAsia="宋体" w:hint="default"/>
                <w:sz w:val="20"/>
                <w:szCs w:val="20"/>
              </w:rPr>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14=3÷12</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1.01</w:t>
            </w: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1.22</w:t>
            </w:r>
          </w:p>
        </w:tc>
      </w:tr>
      <w:tr>
        <w:trPr>
          <w:trHeight w:val="347"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已确认为费用的稀释性潜在普通股利息</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15</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
        </w:tc>
      </w:tr>
      <w:tr>
        <w:trPr>
          <w:trHeight w:val="347"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转换费用</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16</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
        </w:tc>
      </w:tr>
      <w:tr>
        <w:trPr>
          <w:trHeight w:val="347"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所得税率</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17</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
        </w:tc>
      </w:tr>
      <w:tr>
        <w:trPr>
          <w:trHeight w:val="659"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78"/>
              <w:jc w:val="left"/>
              <w:rPr>
                <w:rFonts w:ascii="宋体" w:hAnsi="宋体" w:cs="宋体" w:eastAsia="宋体" w:hint="default"/>
                <w:sz w:val="20"/>
                <w:szCs w:val="20"/>
              </w:rPr>
            </w:pPr>
            <w:r>
              <w:rPr>
                <w:rFonts w:ascii="宋体" w:hAnsi="宋体" w:cs="宋体" w:eastAsia="宋体" w:hint="default"/>
                <w:sz w:val="20"/>
                <w:szCs w:val="20"/>
              </w:rPr>
              <w:t>认股权证、期权行权、可转换债券等增加</w:t>
            </w:r>
            <w:r>
              <w:rPr>
                <w:rFonts w:ascii="宋体" w:hAnsi="宋体" w:cs="宋体" w:eastAsia="宋体" w:hint="default"/>
                <w:w w:val="100"/>
                <w:sz w:val="20"/>
                <w:szCs w:val="20"/>
              </w:rPr>
              <w:t> </w:t>
            </w:r>
            <w:r>
              <w:rPr>
                <w:rFonts w:ascii="宋体" w:hAnsi="宋体" w:cs="宋体" w:eastAsia="宋体" w:hint="default"/>
                <w:sz w:val="20"/>
                <w:szCs w:val="20"/>
              </w:rPr>
              <w:t>的普通股加权平均数</w:t>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sz w:val="20"/>
              </w:rPr>
              <w:t>18</w:t>
            </w:r>
          </w:p>
        </w:tc>
        <w:tc>
          <w:tcPr>
            <w:tcW w:w="1842" w:type="dxa"/>
            <w:tcBorders>
              <w:top w:val="single" w:sz="8" w:space="0" w:color="000000"/>
              <w:left w:val="single" w:sz="6" w:space="0" w:color="000000"/>
              <w:bottom w:val="single" w:sz="8" w:space="0" w:color="000000"/>
              <w:right w:val="single" w:sz="6" w:space="0" w:color="000000"/>
            </w:tcBorders>
          </w:tcPr>
          <w:p>
            <w:pPr/>
          </w:p>
        </w:tc>
        <w:tc>
          <w:tcPr>
            <w:tcW w:w="1669" w:type="dxa"/>
            <w:tcBorders>
              <w:top w:val="single" w:sz="8" w:space="0" w:color="000000"/>
              <w:left w:val="single" w:sz="6" w:space="0" w:color="000000"/>
              <w:bottom w:val="single" w:sz="8" w:space="0" w:color="000000"/>
              <w:right w:val="single" w:sz="4" w:space="0" w:color="000000"/>
            </w:tcBorders>
          </w:tcPr>
          <w:p>
            <w:pPr/>
          </w:p>
        </w:tc>
      </w:tr>
      <w:tr>
        <w:trPr>
          <w:trHeight w:val="660"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b/>
                <w:bCs/>
                <w:sz w:val="20"/>
                <w:szCs w:val="20"/>
              </w:rPr>
              <w:t>稀释每股收益（Ⅰ）</w:t>
            </w:r>
            <w:r>
              <w:rPr>
                <w:rFonts w:ascii="宋体" w:hAnsi="宋体" w:cs="宋体" w:eastAsia="宋体" w:hint="default"/>
                <w:sz w:val="20"/>
                <w:szCs w:val="20"/>
              </w:rPr>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19=[1+(15-16)×(1</w:t>
            </w:r>
          </w:p>
          <w:p>
            <w:pPr>
              <w:pStyle w:val="TableParagraph"/>
              <w:spacing w:line="240" w:lineRule="auto" w:before="82"/>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-17)]÷(12+18)</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1.05</w:t>
            </w: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1.28</w:t>
            </w:r>
          </w:p>
        </w:tc>
      </w:tr>
      <w:tr>
        <w:trPr>
          <w:trHeight w:val="971" w:hRule="exact"/>
        </w:trPr>
        <w:tc>
          <w:tcPr>
            <w:tcW w:w="3698"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87" w:right="0"/>
              <w:jc w:val="left"/>
              <w:rPr>
                <w:rFonts w:ascii="宋体" w:hAnsi="宋体" w:cs="宋体" w:eastAsia="宋体" w:hint="default"/>
                <w:sz w:val="20"/>
                <w:szCs w:val="20"/>
              </w:rPr>
            </w:pPr>
            <w:r>
              <w:rPr>
                <w:rFonts w:ascii="宋体" w:hAnsi="宋体" w:cs="宋体" w:eastAsia="宋体" w:hint="default"/>
                <w:b/>
                <w:bCs/>
                <w:sz w:val="20"/>
                <w:szCs w:val="20"/>
              </w:rPr>
              <w:t>稀释每股收益（Ⅱ）</w:t>
            </w:r>
            <w:r>
              <w:rPr>
                <w:rFonts w:ascii="宋体" w:hAnsi="宋体" w:cs="宋体" w:eastAsia="宋体" w:hint="default"/>
                <w:sz w:val="20"/>
                <w:szCs w:val="20"/>
              </w:rPr>
            </w:r>
          </w:p>
        </w:tc>
        <w:tc>
          <w:tcPr>
            <w:tcW w:w="15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19=[3+(15-16)×(1</w:t>
            </w:r>
          </w:p>
          <w:p>
            <w:pPr>
              <w:pStyle w:val="TableParagraph"/>
              <w:spacing w:line="240" w:lineRule="auto" w:before="82"/>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-17)]÷(12+18)</w:t>
            </w:r>
          </w:p>
        </w:tc>
        <w:tc>
          <w:tcPr>
            <w:tcW w:w="184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1.01</w:t>
            </w:r>
          </w:p>
        </w:tc>
        <w:tc>
          <w:tcPr>
            <w:tcW w:w="1669"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1.22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7"/>
        <w:spacing w:line="240" w:lineRule="auto" w:before="35"/>
        <w:ind w:right="0"/>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2"/>
      </w:tblGrid>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444,605.37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73,935.76</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-444,605.37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-73,935.76</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-444,605.37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-73,935.76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16,741,456.45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6,686,339.24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6,383,321.04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362,222.04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30,173,338.77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35,624,231.12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7,381,289.59</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43,005,520.71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退还土地定金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577;top:14;width:2;height:393" coordorigin="5577,14" coordsize="2,393">
              <v:shape style="position:absolute;left:5577;top:14;width:2;height:393" coordorigin="5577,14" coordsize="0,393" path="m5577,14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4;width:2;height:393" coordorigin="5610,14" coordsize="2,393">
              <v:shape style="position:absolute;left:5610;top:14;width:2;height:393" coordorigin="5610,14" coordsize="0,393" path="m5610,14l5610,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001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577;top:14;width:2;height:393" coordorigin="5577,14" coordsize="2,393">
              <v:shape style="position:absolute;left:5577;top:14;width:2;height:393" coordorigin="5577,14" coordsize="0,393" path="m5577,14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4;width:2;height:393" coordorigin="5610,14" coordsize="2,393">
              <v:shape style="position:absolute;left:5610;top:14;width:2;height:393" coordorigin="5610,14" coordsize="0,393" path="m5610,14l5610,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001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577;top:14;width:2;height:393" coordorigin="5577,14" coordsize="2,393">
              <v:shape style="position:absolute;left:5577;top:14;width:2;height:393" coordorigin="5577,14" coordsize="0,393" path="m5577,14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4;width:2;height:393" coordorigin="5610,14" coordsize="2,393">
              <v:shape style="position:absolute;left:5610;top:14;width:2;height:393" coordorigin="5610,14" coordsize="0,393" path="m5610,14l5610,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8001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6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405;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149,887,132.11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161,117,406.28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4,182,981.90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11,169,555.02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16,330,398.13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11,001,799.72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1,299,117.11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795,840.12</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857.14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-180,541.57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1,342,914.37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3,790,518.89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797,996.53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1,735,226.32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-67,219.25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-1,831,601.15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1,313,583.07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2,065,325.85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35,027,490.91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-79,956,705.22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-79,805,028.25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-78,117,184.85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-59,112,827.14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21,564,087.76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71,197,396.63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53,153,727.17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596,679,100.42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705,480,053.30</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705,480,053.30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99,469,868.75</w:t>
            </w:r>
          </w:p>
        </w:tc>
      </w:tr>
      <w:tr>
        <w:trPr>
          <w:trHeight w:val="403"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-108,800,952.88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606,010,184.55</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401"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596,679,100.42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705,480,053.30</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58,158.82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63,704.02</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596,620,941.60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705,416,349.28</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596,679,100.42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705,480,053.30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pStyle w:val="Heading6"/>
        <w:spacing w:line="240" w:lineRule="auto" w:before="82"/>
        <w:ind w:left="594" w:right="0"/>
        <w:jc w:val="left"/>
      </w:pPr>
      <w:r>
        <w:rPr>
          <w:spacing w:val="15"/>
        </w:rPr>
        <w:t>本公</w:t>
      </w:r>
      <w:r>
        <w:rPr>
          <w:spacing w:val="-81"/>
        </w:rPr>
        <w:t> </w:t>
      </w:r>
      <w:r>
        <w:rPr>
          <w:spacing w:val="23"/>
        </w:rPr>
        <w:t>司年末其</w:t>
      </w:r>
      <w:r>
        <w:rPr>
          <w:spacing w:val="-81"/>
        </w:rPr>
        <w:t> </w:t>
      </w:r>
      <w:r>
        <w:rPr>
          <w:spacing w:val="23"/>
        </w:rPr>
        <w:t>他货币资</w:t>
      </w:r>
      <w:r>
        <w:rPr>
          <w:spacing w:val="-81"/>
        </w:rPr>
        <w:t> </w:t>
      </w:r>
      <w:r>
        <w:rPr/>
        <w:t>金</w:t>
      </w:r>
      <w:r>
        <w:rPr>
          <w:spacing w:val="-82"/>
        </w:rPr>
        <w:t> </w:t>
      </w:r>
      <w:r>
        <w:rPr>
          <w:rFonts w:ascii="Times New Roman" w:hAnsi="Times New Roman" w:cs="Times New Roman" w:eastAsia="Times New Roman" w:hint="default"/>
        </w:rPr>
        <w:t>1,780,000.00</w:t>
      </w:r>
      <w:r>
        <w:rPr>
          <w:rFonts w:ascii="Times New Roman" w:hAnsi="Times New Roman" w:cs="Times New Roman" w:eastAsia="Times New Roman" w:hint="default"/>
          <w:spacing w:val="-26"/>
        </w:rPr>
        <w:t> </w:t>
      </w:r>
      <w:r>
        <w:rPr>
          <w:spacing w:val="15"/>
        </w:rPr>
        <w:t>元，</w:t>
      </w:r>
      <w:r>
        <w:rPr>
          <w:spacing w:val="-80"/>
        </w:rPr>
        <w:t> </w:t>
      </w:r>
      <w:r>
        <w:rPr>
          <w:spacing w:val="15"/>
        </w:rPr>
        <w:t>其中</w:t>
      </w:r>
      <w:r>
        <w:rPr>
          <w:spacing w:val="-81"/>
        </w:rPr>
        <w:t> </w:t>
      </w:r>
      <w:r>
        <w:rPr>
          <w:rFonts w:ascii="Times New Roman" w:hAnsi="Times New Roman" w:cs="Times New Roman" w:eastAsia="Times New Roman" w:hint="default"/>
        </w:rPr>
        <w:t>676,000.00</w:t>
      </w:r>
      <w:r>
        <w:rPr>
          <w:rFonts w:ascii="Times New Roman" w:hAnsi="Times New Roman" w:cs="Times New Roman" w:eastAsia="Times New Roman" w:hint="default"/>
          <w:spacing w:val="-26"/>
        </w:rPr>
        <w:t> </w:t>
      </w:r>
      <w:r>
        <w:rPr/>
        <w:t>元</w:t>
      </w:r>
      <w:r>
        <w:rPr>
          <w:spacing w:val="-81"/>
        </w:rPr>
        <w:t> </w:t>
      </w:r>
      <w:r>
        <w:rPr>
          <w:spacing w:val="20"/>
        </w:rPr>
        <w:t>用于卖</w:t>
      </w:r>
      <w:r>
        <w:rPr>
          <w:spacing w:val="-81"/>
        </w:rPr>
        <w:t> </w:t>
      </w:r>
      <w:r>
        <w:rPr>
          <w:spacing w:val="23"/>
        </w:rPr>
        <w:t>出商品的</w:t>
      </w:r>
      <w:r>
        <w:rPr>
          <w:spacing w:val="-81"/>
        </w:rPr>
        <w:t> </w:t>
      </w:r>
      <w:r>
        <w:rPr>
          <w:spacing w:val="24"/>
        </w:rPr>
        <w:t>质量保函、</w:t>
      </w:r>
      <w:r>
        <w:rPr>
          <w:spacing w:val="-79"/>
        </w:rPr>
        <w:t> </w:t>
      </w:r>
      <w:r>
        <w:rPr/>
      </w:r>
    </w:p>
    <w:p>
      <w:pPr>
        <w:pStyle w:val="Heading6"/>
        <w:spacing w:line="240" w:lineRule="auto" w:before="7"/>
        <w:ind w:right="0"/>
        <w:jc w:val="left"/>
      </w:pPr>
      <w:r>
        <w:rPr>
          <w:rFonts w:ascii="Times New Roman" w:hAnsi="Times New Roman" w:cs="Times New Roman" w:eastAsia="Times New Roman" w:hint="default"/>
        </w:rPr>
        <w:t>1,104,000.00</w:t>
      </w:r>
      <w:r>
        <w:rPr/>
        <w:t>元用于预付款保函，均系受限货币资金，不作为现金及现金等价物。</w:t>
      </w:r>
    </w:p>
    <w:p>
      <w:pPr>
        <w:spacing w:line="240" w:lineRule="auto" w:before="12"/>
        <w:rPr>
          <w:rFonts w:ascii="宋体" w:hAnsi="宋体" w:cs="宋体" w:eastAsia="宋体" w:hint="default"/>
          <w:sz w:val="18"/>
          <w:szCs w:val="18"/>
        </w:rPr>
      </w:pPr>
    </w:p>
    <w:p>
      <w:pPr>
        <w:pStyle w:val="Heading6"/>
        <w:spacing w:line="244" w:lineRule="auto"/>
        <w:ind w:right="0" w:firstLine="440"/>
        <w:jc w:val="left"/>
      </w:pPr>
      <w:r>
        <w:rPr/>
        <w:t>本公司年初其他货币资金</w:t>
      </w:r>
      <w:r>
        <w:rPr>
          <w:rFonts w:ascii="Times New Roman" w:hAnsi="Times New Roman" w:cs="Times New Roman" w:eastAsia="Times New Roman" w:hint="default"/>
        </w:rPr>
        <w:t>676,000.00</w:t>
      </w:r>
      <w:r>
        <w:rPr/>
        <w:t>元，用于卖出商品的质量保函，系受限货币资金，不作为现</w:t>
      </w:r>
      <w:r>
        <w:rPr>
          <w:w w:val="99"/>
        </w:rPr>
        <w:t> </w:t>
      </w:r>
      <w:r>
        <w:rPr/>
        <w:t>金及现金等价物。</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7"/>
        <w:spacing w:line="240" w:lineRule="auto" w:before="185"/>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w:t>
      </w:r>
    </w:p>
    <w:p>
      <w:pPr>
        <w:spacing w:line="240" w:lineRule="auto" w:before="12"/>
        <w:rPr>
          <w:rFonts w:ascii="宋体" w:hAnsi="宋体" w:cs="宋体" w:eastAsia="宋体" w:hint="default"/>
          <w:sz w:val="23"/>
          <w:szCs w:val="23"/>
        </w:rPr>
      </w:pPr>
    </w:p>
    <w:p>
      <w:pPr>
        <w:pStyle w:val="Heading2"/>
        <w:spacing w:line="240" w:lineRule="auto" w:before="0"/>
        <w:ind w:right="0"/>
        <w:jc w:val="left"/>
        <w:rPr>
          <w:b w:val="0"/>
          <w:bCs w:val="0"/>
        </w:rPr>
      </w:pPr>
      <w:r>
        <w:rPr/>
        <w:t>八、资产证券化业务的会计处理</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8"/>
        <w:gridCol w:w="1367"/>
        <w:gridCol w:w="1366"/>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九、关联方及关联交易</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9"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715"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49.46%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49.46%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86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天津台荣精 密机械工业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合资经营企 业</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天津新技术 产业园区北 辰科技工业 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67"/>
              <w:jc w:val="left"/>
              <w:rPr>
                <w:rFonts w:ascii="Times New Roman" w:hAnsi="Times New Roman" w:cs="Times New Roman" w:eastAsia="Times New Roman" w:hint="default"/>
                <w:sz w:val="18"/>
                <w:szCs w:val="18"/>
              </w:rPr>
            </w:pPr>
            <w:r>
              <w:rPr>
                <w:rFonts w:ascii="Times New Roman"/>
                <w:sz w:val="18"/>
              </w:rPr>
              <w:t>USD850,00</w:t>
            </w:r>
            <w:r>
              <w:rPr>
                <w:rFonts w:ascii="Times New Roman"/>
                <w:spacing w:val="-1"/>
                <w:sz w:val="18"/>
              </w:rPr>
              <w:t> </w:t>
            </w: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71827368-1</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长荣</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 </w:t>
            </w:r>
            <w:r>
              <w:rPr>
                <w:rFonts w:ascii="宋体" w:hAnsi="宋体" w:cs="宋体" w:eastAsia="宋体" w:hint="default"/>
                <w:sz w:val="18"/>
                <w:szCs w:val="18"/>
              </w:rPr>
              <w:t>印刷设备有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合资经营企 业</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上海市浦东 新区金高路 </w:t>
            </w:r>
            <w:r>
              <w:rPr>
                <w:rFonts w:ascii="Times New Roman" w:hAnsi="Times New Roman" w:cs="Times New Roman" w:eastAsia="Times New Roman" w:hint="default"/>
                <w:sz w:val="18"/>
                <w:szCs w:val="18"/>
              </w:rPr>
              <w:t>1275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67"/>
              <w:jc w:val="left"/>
              <w:rPr>
                <w:rFonts w:ascii="Times New Roman" w:hAnsi="Times New Roman" w:cs="Times New Roman" w:eastAsia="Times New Roman" w:hint="default"/>
                <w:sz w:val="18"/>
                <w:szCs w:val="18"/>
              </w:rPr>
            </w:pPr>
            <w:r>
              <w:rPr>
                <w:rFonts w:ascii="Times New Roman"/>
                <w:sz w:val="18"/>
              </w:rPr>
              <w:t>USD180,00</w:t>
            </w:r>
            <w:r>
              <w:rPr>
                <w:rFonts w:ascii="Times New Roman"/>
                <w:spacing w:val="-1"/>
                <w:sz w:val="18"/>
              </w:rPr>
              <w:t> </w:t>
            </w: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75695906- X</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长荣股份</w:t>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境外经营公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香港中环百 花街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中环大厦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82"/>
              <w:jc w:val="left"/>
              <w:rPr>
                <w:rFonts w:ascii="Times New Roman" w:hAnsi="Times New Roman" w:cs="Times New Roman" w:eastAsia="Times New Roman" w:hint="default"/>
                <w:sz w:val="18"/>
                <w:szCs w:val="18"/>
              </w:rPr>
            </w:pPr>
            <w:r>
              <w:rPr>
                <w:rFonts w:ascii="Times New Roman"/>
                <w:sz w:val="18"/>
              </w:rPr>
              <w:t>HKD1,500,</w:t>
            </w:r>
            <w:r>
              <w:rPr>
                <w:rFonts w:ascii="Times New Roman"/>
                <w:spacing w:val="-1"/>
                <w:sz w:val="18"/>
              </w:rPr>
              <w:t> </w:t>
            </w:r>
            <w:r>
              <w:rPr>
                <w:rFonts w:ascii="Times New Roman"/>
                <w:sz w:val="18"/>
              </w:rPr>
              <w:t>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天津长荣震 德机械有限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内资有限公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天津子牙循 环经济产业 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再制造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RMB50,000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142"/>
              <w:jc w:val="left"/>
              <w:rPr>
                <w:rFonts w:ascii="Times New Roman" w:hAnsi="Times New Roman" w:cs="Times New Roman" w:eastAsia="Times New Roman" w:hint="default"/>
                <w:sz w:val="18"/>
                <w:szCs w:val="18"/>
              </w:rPr>
            </w:pPr>
            <w:r>
              <w:rPr>
                <w:rFonts w:ascii="Times New Roman"/>
                <w:sz w:val="18"/>
              </w:rPr>
              <w:t>57834706- X</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天津绿动能 源科技有限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合资经营企 业</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北辰经济开 发区双川道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22"/>
              <w:jc w:val="left"/>
              <w:rPr>
                <w:rFonts w:ascii="Times New Roman" w:hAnsi="Times New Roman" w:cs="Times New Roman" w:eastAsia="Times New Roman" w:hint="default"/>
                <w:sz w:val="18"/>
                <w:szCs w:val="18"/>
              </w:rPr>
            </w:pPr>
            <w:r>
              <w:rPr>
                <w:rFonts w:ascii="Times New Roman"/>
                <w:sz w:val="18"/>
              </w:rPr>
              <w:t>USD3,000,0</w:t>
            </w:r>
            <w:r>
              <w:rPr>
                <w:rFonts w:ascii="Times New Roman"/>
                <w:spacing w:val="-1"/>
                <w:sz w:val="18"/>
              </w:rPr>
              <w:t> </w:t>
            </w:r>
            <w:r>
              <w:rPr>
                <w:rFonts w:ascii="Times New Roman"/>
                <w:sz w:val="18"/>
              </w:rPr>
              <w:t>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57831746-9</w:t>
            </w:r>
          </w:p>
        </w:tc>
      </w:tr>
      <w:tr>
        <w:trPr>
          <w:trHeight w:val="358"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北辰开发区</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天津荣彩科 技有限公司</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内资有限公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主干道北</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（开发区总</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62" w:lineRule="auto" w:before="50"/>
              <w:ind w:left="22" w:right="71"/>
              <w:jc w:val="left"/>
              <w:rPr>
                <w:rFonts w:ascii="Times New Roman" w:hAnsi="Times New Roman" w:cs="Times New Roman" w:eastAsia="Times New Roman" w:hint="default"/>
                <w:sz w:val="18"/>
                <w:szCs w:val="18"/>
              </w:rPr>
            </w:pPr>
            <w:r>
              <w:rPr>
                <w:rFonts w:ascii="Times New Roman"/>
                <w:sz w:val="18"/>
              </w:rPr>
              <w:t>RMB1,000, 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57832296-2</w:t>
            </w:r>
          </w:p>
        </w:tc>
      </w:tr>
      <w:tr>
        <w:trPr>
          <w:trHeight w:val="351"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公司内）</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日本国东京</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62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34"/>
              <w:jc w:val="left"/>
              <w:rPr>
                <w:rFonts w:ascii="Times New Roman" w:hAnsi="Times New Roman" w:cs="Times New Roman" w:eastAsia="Times New Roman" w:hint="default"/>
                <w:sz w:val="18"/>
                <w:szCs w:val="18"/>
              </w:rPr>
            </w:pPr>
            <w:r>
              <w:rPr>
                <w:rFonts w:ascii="Times New Roman"/>
                <w:sz w:val="18"/>
              </w:rPr>
              <w:t>ORK</w:t>
            </w:r>
            <w:r>
              <w:rPr>
                <w:rFonts w:ascii="Times New Roman"/>
                <w:spacing w:val="-1"/>
                <w:sz w:val="18"/>
              </w:rPr>
              <w:t> </w:t>
            </w:r>
            <w:r>
              <w:rPr>
                <w:rFonts w:ascii="Times New Roman"/>
                <w:spacing w:val="-4"/>
                <w:sz w:val="18"/>
              </w:rPr>
              <w:t>JAPAN</w:t>
            </w:r>
            <w:r>
              <w:rPr>
                <w:rFonts w:ascii="Times New Roman"/>
                <w:spacing w:val="-2"/>
                <w:sz w:val="18"/>
              </w:rPr>
              <w:t> </w:t>
            </w:r>
            <w:r>
              <w:rPr>
                <w:rFonts w:ascii="Times New Roman"/>
                <w:sz w:val="18"/>
              </w:rPr>
              <w:t>Co.,</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9" w:lineRule="auto" w:before="6"/>
              <w:ind w:left="22" w:right="23"/>
              <w:jc w:val="left"/>
              <w:rPr>
                <w:rFonts w:ascii="宋体" w:hAnsi="宋体" w:cs="宋体" w:eastAsia="宋体" w:hint="default"/>
                <w:sz w:val="18"/>
                <w:szCs w:val="18"/>
              </w:rPr>
            </w:pPr>
            <w:r>
              <w:rPr>
                <w:rFonts w:ascii="宋体" w:hAnsi="宋体" w:cs="宋体" w:eastAsia="宋体" w:hint="default"/>
                <w:sz w:val="18"/>
                <w:szCs w:val="18"/>
              </w:rPr>
              <w:t>境外经营公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4"/>
              <w:jc w:val="left"/>
              <w:rPr>
                <w:rFonts w:ascii="宋体" w:hAnsi="宋体" w:cs="宋体" w:eastAsia="宋体" w:hint="default"/>
                <w:sz w:val="18"/>
                <w:szCs w:val="18"/>
              </w:rPr>
            </w:pPr>
            <w:r>
              <w:rPr>
                <w:rFonts w:ascii="宋体" w:hAnsi="宋体" w:cs="宋体" w:eastAsia="宋体" w:hint="default"/>
                <w:sz w:val="18"/>
                <w:szCs w:val="18"/>
              </w:rPr>
              <w:t>都港区三田 一丁目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番</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吉冈章</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82"/>
              <w:jc w:val="left"/>
              <w:rPr>
                <w:rFonts w:ascii="Times New Roman" w:hAnsi="Times New Roman" w:cs="Times New Roman" w:eastAsia="Times New Roman" w:hint="default"/>
                <w:sz w:val="18"/>
                <w:szCs w:val="18"/>
              </w:rPr>
            </w:pPr>
            <w:r>
              <w:rPr>
                <w:rFonts w:ascii="Times New Roman"/>
                <w:sz w:val="18"/>
              </w:rPr>
              <w:t>JPY42,500,</w:t>
            </w:r>
            <w:r>
              <w:rPr>
                <w:rFonts w:ascii="Times New Roman"/>
                <w:spacing w:val="-1"/>
                <w:sz w:val="18"/>
              </w:rPr>
              <w:t> </w:t>
            </w:r>
            <w:r>
              <w:rPr>
                <w:rFonts w:ascii="Times New Roman"/>
                <w:sz w:val="18"/>
              </w:rPr>
              <w:t>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956" w:type="dxa"/>
            <w:vMerge/>
            <w:tcBorders>
              <w:left w:val="single" w:sz="4" w:space="0" w:color="000000"/>
              <w:right w:val="single" w:sz="4" w:space="0" w:color="000000"/>
            </w:tcBorders>
          </w:tcPr>
          <w:p>
            <w:pPr/>
          </w:p>
        </w:tc>
      </w:tr>
      <w:tr>
        <w:trPr>
          <w:trHeight w:val="351"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Ltd</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成都长荣印 刷设备有限 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内资有限公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成都高新西 区西芯大道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RMB20,000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05253795-0</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2"/>
              <w:jc w:val="left"/>
              <w:rPr>
                <w:rFonts w:ascii="Times New Roman" w:hAnsi="Times New Roman" w:cs="Times New Roman" w:eastAsia="Times New Roman" w:hint="default"/>
                <w:sz w:val="18"/>
                <w:szCs w:val="18"/>
              </w:rPr>
            </w:pPr>
            <w:r>
              <w:rPr>
                <w:rFonts w:ascii="Times New Roman"/>
                <w:spacing w:val="-2"/>
                <w:sz w:val="18"/>
              </w:rPr>
              <w:t>MASTERW</w:t>
            </w:r>
            <w:r>
              <w:rPr>
                <w:rFonts w:ascii="Times New Roman"/>
                <w:spacing w:val="-42"/>
                <w:sz w:val="18"/>
              </w:rPr>
              <w:t> </w:t>
            </w:r>
            <w:r>
              <w:rPr>
                <w:rFonts w:ascii="Times New Roman"/>
                <w:spacing w:val="-42"/>
                <w:sz w:val="18"/>
              </w:rPr>
            </w:r>
            <w:r>
              <w:rPr>
                <w:rFonts w:ascii="Times New Roman"/>
                <w:sz w:val="18"/>
              </w:rPr>
              <w:t>ORK</w:t>
            </w:r>
            <w:r>
              <w:rPr>
                <w:rFonts w:ascii="Times New Roman"/>
                <w:spacing w:val="-5"/>
                <w:sz w:val="18"/>
              </w:rPr>
              <w:t> </w:t>
            </w:r>
            <w:r>
              <w:rPr>
                <w:rFonts w:ascii="Times New Roman"/>
                <w:sz w:val="18"/>
              </w:rPr>
              <w:t>USA</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Inc.</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境外经营公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美国北卡罗 来纳州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22"/>
              <w:jc w:val="left"/>
              <w:rPr>
                <w:rFonts w:ascii="Times New Roman" w:hAnsi="Times New Roman" w:cs="Times New Roman" w:eastAsia="Times New Roman" w:hint="default"/>
                <w:sz w:val="18"/>
                <w:szCs w:val="18"/>
              </w:rPr>
            </w:pPr>
            <w:r>
              <w:rPr>
                <w:rFonts w:ascii="Times New Roman"/>
                <w:sz w:val="18"/>
              </w:rPr>
              <w:t>USD5,000,0</w:t>
            </w:r>
            <w:r>
              <w:rPr>
                <w:rFonts w:ascii="Times New Roman"/>
                <w:spacing w:val="-1"/>
                <w:sz w:val="18"/>
              </w:rPr>
              <w:t> </w:t>
            </w:r>
            <w:r>
              <w:rPr>
                <w:rFonts w:ascii="Times New Roman"/>
                <w:sz w:val="18"/>
              </w:rPr>
              <w:t>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天津健豪云 印刷科技有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内资有限公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天津市北辰 区经济开发 区双川道</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RMB20,000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06122112-2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3"/>
        <w:gridCol w:w="955"/>
        <w:gridCol w:w="958"/>
        <w:gridCol w:w="955"/>
        <w:gridCol w:w="957"/>
        <w:gridCol w:w="959"/>
        <w:gridCol w:w="959"/>
        <w:gridCol w:w="958"/>
        <w:gridCol w:w="956"/>
        <w:gridCol w:w="948"/>
      </w:tblGrid>
      <w:tr>
        <w:trPr>
          <w:trHeight w:val="392" w:hRule="exact"/>
        </w:trPr>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11" w:right="0"/>
              <w:jc w:val="left"/>
              <w:rPr>
                <w:rFonts w:ascii="宋体" w:hAnsi="宋体" w:cs="宋体" w:eastAsia="宋体" w:hint="default"/>
                <w:sz w:val="18"/>
                <w:szCs w:val="18"/>
              </w:rPr>
            </w:pPr>
            <w:r>
              <w:rPr>
                <w:rFonts w:ascii="宋体" w:hAnsi="宋体" w:cs="宋体" w:eastAsia="宋体" w:hint="default"/>
                <w:sz w:val="18"/>
                <w:szCs w:val="18"/>
              </w:rPr>
              <w:t>法定代表</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本企业持股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本企业在被</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组织机构代</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986" w:hRule="exact"/>
        </w:trPr>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01" w:right="0"/>
              <w:jc w:val="left"/>
              <w:rPr>
                <w:rFonts w:ascii="宋体" w:hAnsi="宋体" w:cs="宋体" w:eastAsia="宋体" w:hint="default"/>
                <w:sz w:val="18"/>
                <w:szCs w:val="18"/>
              </w:rPr>
            </w:pPr>
            <w:r>
              <w:rPr>
                <w:rFonts w:ascii="宋体" w:hAnsi="宋体" w:cs="宋体" w:eastAsia="宋体" w:hint="default"/>
                <w:sz w:val="18"/>
                <w:szCs w:val="18"/>
              </w:rPr>
              <w:t>位名称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383"/>
              <w:jc w:val="right"/>
              <w:rPr>
                <w:rFonts w:ascii="宋体" w:hAnsi="宋体" w:cs="宋体" w:eastAsia="宋体" w:hint="default"/>
                <w:sz w:val="18"/>
                <w:szCs w:val="18"/>
              </w:rPr>
            </w:pPr>
            <w:r>
              <w:rPr>
                <w:rFonts w:ascii="宋体" w:hAnsi="宋体" w:cs="宋体" w:eastAsia="宋体" w:hint="default"/>
                <w:sz w:val="18"/>
                <w:szCs w:val="18"/>
              </w:rPr>
              <w:t>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10"/>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码</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英飞电池 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0"/>
              <w:jc w:val="right"/>
              <w:rPr>
                <w:rFonts w:ascii="宋体" w:hAnsi="宋体" w:cs="宋体" w:eastAsia="宋体" w:hint="default"/>
                <w:sz w:val="18"/>
                <w:szCs w:val="18"/>
              </w:rPr>
            </w:pPr>
            <w:r>
              <w:rPr>
                <w:rFonts w:ascii="宋体" w:hAnsi="宋体" w:cs="宋体" w:eastAsia="宋体" w:hint="default"/>
                <w:sz w:val="18"/>
                <w:szCs w:val="18"/>
              </w:rPr>
              <w:t>许东威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技术授权交 易</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港元</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子公司联营 企业</w:t>
            </w:r>
          </w:p>
        </w:tc>
        <w:tc>
          <w:tcPr>
            <w:tcW w:w="9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天津市金鼎国际旅行社有限公司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 他企业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55039429-4</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天津滨海天创众鑫股权投资基金有限公 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 他企业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55037439-X</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 他企业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57830256-6</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天津炎荣生物能源科技有限公司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 他企业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57834467-8</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天津艺俪源文化传媒有限公司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 他企业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59292952-5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有重大影响的投资方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66612594-2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北京赛捷图文设备有限公司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天津名轩投资有限公司的联营企业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67962045-9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裴美英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本公司控股股东李莉之母</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赵铁流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刘书瀚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陆长安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巴崇昌</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靳宏伟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李筠</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李东晖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王玉信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总工程师</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52.198025pt;width:479.1pt;height:179.0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北京赛捷图文设备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按市场定价，董事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343,589.74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1,152,136.75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0.28%</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天津艺俪源文化传 媒发展有限公司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购买劳务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按市场定价，董事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2"/>
                          <w:jc w:val="left"/>
                          <w:rPr>
                            <w:rFonts w:ascii="宋体" w:hAnsi="宋体" w:cs="宋体" w:eastAsia="宋体" w:hint="default"/>
                            <w:sz w:val="18"/>
                            <w:szCs w:val="18"/>
                          </w:rPr>
                        </w:pPr>
                        <w:r>
                          <w:rPr>
                            <w:rFonts w:ascii="宋体" w:hAnsi="宋体" w:cs="宋体" w:eastAsia="宋体" w:hint="default"/>
                            <w:sz w:val="18"/>
                            <w:szCs w:val="18"/>
                          </w:rPr>
                          <w:t>英飞电池技术（中 国）有限公司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购买无形资产</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协议定价，董事会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审批</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6,300,900.00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52.147987pt;width:478.5pt;height:107.6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86"/>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9"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left"/>
                          <w:rPr>
                            <w:rFonts w:ascii="宋体" w:hAnsi="宋体" w:cs="宋体" w:eastAsia="宋体" w:hint="default"/>
                            <w:sz w:val="18"/>
                            <w:szCs w:val="18"/>
                          </w:rPr>
                        </w:pPr>
                        <w:r>
                          <w:rPr>
                            <w:rFonts w:ascii="宋体" w:hAnsi="宋体" w:cs="宋体" w:eastAsia="宋体" w:hint="default"/>
                            <w:sz w:val="18"/>
                            <w:szCs w:val="18"/>
                          </w:rPr>
                          <w:t>天津炎荣生物能源 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按市场定价，董事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长审批。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6,096.19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9" w:right="24"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43" w:right="42"/>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95" w:right="110"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590" w:right="24"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9" w:right="24"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7" w:right="42"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37"/>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98" w:right="27"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3"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56.459999pt;margin-top:-52.147957pt;width:479.1pt;height:71.9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306"/>
                    <w:gridCol w:w="1154"/>
                    <w:gridCol w:w="797"/>
                  </w:tblGrid>
                  <w:tr>
                    <w:trPr>
                      <w:trHeight w:val="402" w:hRule="exact"/>
                    </w:trPr>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9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0" w:hRule="exact"/>
                    </w:trPr>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278" w:right="98"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306" w:type="dxa"/>
                        <w:tcBorders>
                          <w:top w:val="single" w:sz="4" w:space="0" w:color="000000"/>
                          <w:left w:val="single" w:sz="4" w:space="0" w:color="000000"/>
                          <w:bottom w:val="nil" w:sz="6" w:space="0" w:color="auto"/>
                          <w:right w:val="nil" w:sz="6" w:space="0" w:color="auto"/>
                        </w:tcBorders>
                        <w:shd w:val="clear" w:color="auto" w:fill="D3D3D3"/>
                      </w:tcPr>
                      <w:p>
                        <w:pPr/>
                      </w:p>
                    </w:tc>
                    <w:tc>
                      <w:tcPr>
                        <w:tcW w:w="1154" w:type="dxa"/>
                        <w:tcBorders>
                          <w:top w:val="single" w:sz="4" w:space="0" w:color="000000"/>
                          <w:left w:val="nil" w:sz="6" w:space="0" w:color="auto"/>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r>
                    <w:trPr>
                      <w:trHeight w:val="356" w:hRule="exact"/>
                    </w:trPr>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nil" w:sz="6" w:space="0" w:color="auto"/>
                          <w:left w:val="single" w:sz="4" w:space="0" w:color="000000"/>
                          <w:bottom w:val="single" w:sz="4" w:space="0" w:color="000000"/>
                          <w:right w:val="nil" w:sz="6" w:space="0" w:color="auto"/>
                        </w:tcBorders>
                        <w:shd w:val="clear" w:color="auto" w:fill="D3D3D3"/>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54" w:type="dxa"/>
                        <w:tcBorders>
                          <w:top w:val="nil" w:sz="6" w:space="0" w:color="auto"/>
                          <w:left w:val="nil" w:sz="6" w:space="0" w:color="auto"/>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48"/>
      </w:tblGrid>
      <w:tr>
        <w:trPr>
          <w:trHeight w:val="402"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北京赛捷图文设备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447,103.94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260,632.48</w:t>
            </w:r>
          </w:p>
        </w:tc>
        <w:tc>
          <w:tcPr>
            <w:tcW w:w="14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362"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天津艺俪源文化传 媒发展有限公司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105,000.00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71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应付技术转让费</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英飞电池技术（中国）有限 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0" w:right="0"/>
              <w:jc w:val="left"/>
              <w:rPr>
                <w:rFonts w:ascii="Times New Roman" w:hAnsi="Times New Roman" w:cs="Times New Roman" w:eastAsia="Times New Roman" w:hint="default"/>
                <w:sz w:val="18"/>
                <w:szCs w:val="18"/>
              </w:rPr>
            </w:pPr>
            <w:r>
              <w:rPr>
                <w:rFonts w:ascii="Times New Roman"/>
                <w:sz w:val="18"/>
              </w:rPr>
              <w:t>6,285,500.00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0" w:right="0"/>
              <w:jc w:val="left"/>
              <w:rPr>
                <w:rFonts w:ascii="Times New Roman" w:hAnsi="Times New Roman" w:cs="Times New Roman" w:eastAsia="Times New Roman" w:hint="default"/>
                <w:sz w:val="18"/>
                <w:szCs w:val="18"/>
              </w:rPr>
            </w:pPr>
            <w:r>
              <w:rPr>
                <w:rFonts w:ascii="Times New Roman"/>
                <w:sz w:val="18"/>
              </w:rPr>
              <w:t>6,300,900.00</w:t>
            </w:r>
          </w:p>
        </w:tc>
      </w:tr>
    </w:tbl>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十、股份支付</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240" w:lineRule="auto" w:before="0"/>
        <w:rPr>
          <w:rFonts w:ascii="宋体" w:hAnsi="宋体" w:cs="宋体" w:eastAsia="宋体" w:hint="default"/>
          <w:b/>
          <w:bCs/>
          <w:sz w:val="18"/>
          <w:szCs w:val="18"/>
        </w:rPr>
      </w:pPr>
    </w:p>
    <w:p>
      <w:pPr>
        <w:spacing w:before="161"/>
        <w:ind w:left="153" w:right="-20"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line="240" w:lineRule="auto" w:before="10"/>
        <w:rPr>
          <w:rFonts w:ascii="宋体" w:hAnsi="宋体" w:cs="宋体" w:eastAsia="宋体" w:hint="default"/>
          <w:sz w:val="26"/>
          <w:szCs w:val="26"/>
        </w:rPr>
      </w:pPr>
    </w:p>
    <w:p>
      <w:pPr>
        <w:pStyle w:val="Heading7"/>
        <w:spacing w:line="240" w:lineRule="auto"/>
        <w:ind w:right="-2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001" w:space="5828"/>
            <w:col w:w="1121"/>
          </w:cols>
        </w:sectPr>
      </w:pPr>
    </w:p>
    <w:p>
      <w:pPr>
        <w:spacing w:line="240" w:lineRule="auto" w:before="4"/>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before="160"/>
        <w:ind w:left="153" w:right="-20"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11"/>
        <w:rPr>
          <w:rFonts w:ascii="宋体" w:hAnsi="宋体" w:cs="宋体" w:eastAsia="宋体" w:hint="default"/>
          <w:sz w:val="26"/>
          <w:szCs w:val="26"/>
        </w:rPr>
      </w:pPr>
    </w:p>
    <w:p>
      <w:pPr>
        <w:pStyle w:val="Heading7"/>
        <w:spacing w:line="240" w:lineRule="auto"/>
        <w:ind w:right="-2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001" w:space="5828"/>
            <w:col w:w="1121"/>
          </w:cols>
        </w:sect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before="161"/>
        <w:ind w:left="153" w:right="-19"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10"/>
        <w:rPr>
          <w:rFonts w:ascii="宋体" w:hAnsi="宋体" w:cs="宋体" w:eastAsia="宋体" w:hint="default"/>
          <w:sz w:val="26"/>
          <w:szCs w:val="26"/>
        </w:rPr>
      </w:pPr>
    </w:p>
    <w:p>
      <w:pPr>
        <w:pStyle w:val="Heading7"/>
        <w:spacing w:line="240" w:lineRule="auto"/>
        <w:ind w:right="-19"/>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before="44"/>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494" w:space="6334"/>
            <w:col w:w="1122"/>
          </w:cols>
        </w:sectPr>
      </w:pPr>
    </w:p>
    <w:p>
      <w:pPr>
        <w:spacing w:line="240" w:lineRule="auto" w:before="4"/>
        <w:rPr>
          <w:rFonts w:ascii="宋体" w:hAnsi="宋体" w:cs="宋体" w:eastAsia="宋体" w:hint="default"/>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7"/>
        <w:spacing w:line="487" w:lineRule="auto" w:before="35"/>
        <w:ind w:right="5258"/>
        <w:jc w:val="left"/>
        <w:rPr>
          <w:b w:val="0"/>
          <w:bCs w:val="0"/>
        </w:rPr>
      </w:pPr>
      <w:r>
        <w:rPr>
          <w:rFonts w:ascii="Times New Roman" w:hAnsi="Times New Roman" w:cs="Times New Roman" w:eastAsia="Times New Roman" w:hint="default"/>
        </w:rPr>
        <w:t>5</w:t>
      </w:r>
      <w:r>
        <w:rPr/>
        <w:t>、股份支付的修改、终止情况</w:t>
      </w:r>
      <w:r>
        <w:rPr>
          <w:spacing w:val="1"/>
          <w:w w:val="99"/>
        </w:rPr>
        <w:t> </w:t>
      </w:r>
      <w:r>
        <w:rPr>
          <w:sz w:val="24"/>
          <w:szCs w:val="24"/>
        </w:rPr>
        <w:t>十一、或有事项</w:t>
      </w:r>
      <w:r>
        <w:rPr>
          <w:spacing w:val="1"/>
          <w:w w:val="99"/>
          <w:sz w:val="24"/>
          <w:szCs w:val="24"/>
        </w:rPr>
        <w:t> </w:t>
      </w: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31"/>
          <w:szCs w:val="31"/>
        </w:rPr>
      </w:pPr>
    </w:p>
    <w:p>
      <w:pPr>
        <w:pStyle w:val="Heading7"/>
        <w:spacing w:line="240" w:lineRule="auto"/>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10" w:firstLine="0"/>
        <w:jc w:val="left"/>
        <w:rPr>
          <w:rFonts w:ascii="宋体" w:hAnsi="宋体" w:cs="宋体" w:eastAsia="宋体" w:hint="default"/>
          <w:sz w:val="18"/>
          <w:szCs w:val="18"/>
        </w:rPr>
      </w:pPr>
      <w:r>
        <w:rPr>
          <w:rFonts w:ascii="宋体" w:hAnsi="宋体" w:cs="宋体" w:eastAsia="宋体" w:hint="default"/>
          <w:sz w:val="18"/>
          <w:szCs w:val="18"/>
        </w:rPr>
        <w:t>无 其他或有负债及其财务影响</w:t>
      </w:r>
    </w:p>
    <w:p>
      <w:pPr>
        <w:spacing w:after="0" w:line="36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t>十二、承诺事项</w:t>
      </w:r>
      <w:r>
        <w:rPr>
          <w:b w:val="0"/>
          <w:bCs w:val="0"/>
        </w:rPr>
      </w:r>
    </w:p>
    <w:p>
      <w:pPr>
        <w:spacing w:line="240" w:lineRule="auto" w:before="9"/>
        <w:rPr>
          <w:rFonts w:ascii="宋体" w:hAnsi="宋体" w:cs="宋体" w:eastAsia="宋体" w:hint="default"/>
          <w:b/>
          <w:bCs/>
          <w:sz w:val="24"/>
          <w:szCs w:val="24"/>
        </w:rPr>
      </w:pPr>
    </w:p>
    <w:p>
      <w:pPr>
        <w:pStyle w:val="Heading7"/>
        <w:spacing w:line="240" w:lineRule="auto"/>
        <w:ind w:right="0"/>
        <w:jc w:val="both"/>
        <w:rPr>
          <w:b w:val="0"/>
          <w:bCs w:val="0"/>
        </w:rPr>
      </w:pPr>
      <w:r>
        <w:rPr>
          <w:rFonts w:ascii="Times New Roman" w:hAnsi="Times New Roman" w:cs="Times New Roman" w:eastAsia="Times New Roman" w:hint="default"/>
        </w:rPr>
        <w:t>1</w:t>
      </w:r>
      <w:r>
        <w:rPr/>
        <w:t>、重大承诺事项</w:t>
      </w:r>
      <w:r>
        <w:rPr>
          <w:b w:val="0"/>
          <w:bCs w:val="0"/>
        </w:rPr>
      </w:r>
    </w:p>
    <w:p>
      <w:pPr>
        <w:pStyle w:val="Heading6"/>
        <w:spacing w:line="530" w:lineRule="atLeast" w:before="87"/>
        <w:ind w:left="594" w:right="192" w:firstLine="9"/>
        <w:jc w:val="left"/>
      </w:pPr>
      <w:r>
        <w:rPr/>
        <w:t>（</w:t>
      </w:r>
      <w:r>
        <w:rPr>
          <w:rFonts w:ascii="Times New Roman" w:hAnsi="Times New Roman" w:cs="Times New Roman" w:eastAsia="Times New Roman" w:hint="default"/>
        </w:rPr>
        <w:t>1</w:t>
      </w:r>
      <w:r>
        <w:rPr/>
        <w:t>）已签订的尚未履行或尚未完全履行的对外投资合同及有关财务支出</w:t>
      </w:r>
      <w:r>
        <w:rPr>
          <w:w w:val="99"/>
        </w:rPr>
        <w:t> </w:t>
      </w:r>
      <w:r>
        <w:rPr>
          <w:spacing w:val="-1"/>
        </w:rPr>
        <w:t>根据本公司与英飞电池技术（中国）有限公司签订的《设立合资公司协议书》、《天津绿动能源</w:t>
      </w:r>
    </w:p>
    <w:p>
      <w:pPr>
        <w:pStyle w:val="Heading6"/>
        <w:spacing w:line="249" w:lineRule="auto" w:before="24"/>
        <w:ind w:right="208"/>
        <w:jc w:val="both"/>
      </w:pPr>
      <w:r>
        <w:rPr>
          <w:spacing w:val="-2"/>
        </w:rPr>
        <w:t>科技有限公司合资经营企业章程》的约定，以及天津市北辰区商务委员会津辰商务发</w:t>
      </w:r>
      <w:r>
        <w:rPr>
          <w:rFonts w:ascii="Times New Roman" w:hAnsi="Times New Roman" w:cs="Times New Roman" w:eastAsia="Times New Roman" w:hint="default"/>
          <w:spacing w:val="-2"/>
        </w:rPr>
        <w:t>[2011]162</w:t>
      </w:r>
      <w:r>
        <w:rPr>
          <w:spacing w:val="-2"/>
        </w:rPr>
        <w:t>号《关</w:t>
      </w:r>
      <w:r>
        <w:rPr>
          <w:spacing w:val="-100"/>
        </w:rPr>
        <w:t> </w:t>
      </w:r>
      <w:r>
        <w:rPr>
          <w:spacing w:val="-100"/>
        </w:rPr>
      </w:r>
      <w:r>
        <w:rPr>
          <w:spacing w:val="-1"/>
        </w:rPr>
        <w:t>于同意设立中外合资企业天津绿动能源科技有限公司的批复》，本公司与英飞电池技术（中国）有限</w:t>
      </w:r>
      <w:r>
        <w:rPr>
          <w:w w:val="99"/>
        </w:rPr>
        <w:t> </w:t>
      </w:r>
      <w:r>
        <w:rPr>
          <w:spacing w:val="-1"/>
        </w:rPr>
        <w:t>公司共同出资</w:t>
      </w:r>
      <w:r>
        <w:rPr>
          <w:rFonts w:ascii="Times New Roman" w:hAnsi="Times New Roman" w:cs="Times New Roman" w:eastAsia="Times New Roman" w:hint="default"/>
          <w:spacing w:val="-1"/>
        </w:rPr>
        <w:t>300</w:t>
      </w:r>
      <w:r>
        <w:rPr>
          <w:spacing w:val="-1"/>
        </w:rPr>
        <w:t>万美元组建天津绿动能源科技有限公司，其中：本公司应出资</w:t>
      </w:r>
      <w:r>
        <w:rPr>
          <w:rFonts w:ascii="Times New Roman" w:hAnsi="Times New Roman" w:cs="Times New Roman" w:eastAsia="Times New Roman" w:hint="default"/>
          <w:spacing w:val="-1"/>
        </w:rPr>
        <w:t>200</w:t>
      </w:r>
      <w:r>
        <w:rPr>
          <w:spacing w:val="-1"/>
        </w:rPr>
        <w:t>万美元。截止</w:t>
      </w:r>
      <w:r>
        <w:rPr>
          <w:rFonts w:ascii="Times New Roman" w:hAnsi="Times New Roman" w:cs="Times New Roman" w:eastAsia="Times New Roman" w:hint="default"/>
          <w:spacing w:val="-1"/>
        </w:rPr>
        <w:t>2012</w:t>
      </w:r>
      <w:r>
        <w:rPr>
          <w:rFonts w:ascii="Times New Roman" w:hAnsi="Times New Roman" w:cs="Times New Roman" w:eastAsia="Times New Roman" w:hint="default"/>
          <w:w w:val="99"/>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日，本公司实际出资人民币</w:t>
      </w:r>
      <w:r>
        <w:rPr>
          <w:rFonts w:ascii="Times New Roman" w:hAnsi="Times New Roman" w:cs="Times New Roman" w:eastAsia="Times New Roman" w:hint="default"/>
          <w:spacing w:val="-2"/>
        </w:rPr>
        <w:t>2,526,600.00</w:t>
      </w:r>
      <w:r>
        <w:rPr>
          <w:spacing w:val="-2"/>
        </w:rPr>
        <w:t>元，按当日国家外汇管理局公布的美元对人民币汇率</w:t>
      </w:r>
      <w:r>
        <w:rPr>
          <w:w w:val="99"/>
        </w:rPr>
        <w:t> </w:t>
      </w:r>
      <w:r>
        <w:rPr/>
        <w:t>中间价</w:t>
      </w:r>
      <w:r>
        <w:rPr>
          <w:rFonts w:ascii="Times New Roman" w:hAnsi="Times New Roman" w:cs="Times New Roman" w:eastAsia="Times New Roman" w:hint="default"/>
        </w:rPr>
        <w:t>6.3165</w:t>
      </w:r>
      <w:r>
        <w:rPr/>
        <w:t>折合</w:t>
      </w:r>
      <w:r>
        <w:rPr>
          <w:rFonts w:ascii="Times New Roman" w:hAnsi="Times New Roman" w:cs="Times New Roman" w:eastAsia="Times New Roman" w:hint="default"/>
        </w:rPr>
        <w:t>40.00</w:t>
      </w:r>
      <w:r>
        <w:rPr/>
        <w:t>万美元，剩余部分（相当于</w:t>
      </w:r>
      <w:r>
        <w:rPr>
          <w:rFonts w:ascii="Times New Roman" w:hAnsi="Times New Roman" w:cs="Times New Roman" w:eastAsia="Times New Roman" w:hint="default"/>
        </w:rPr>
        <w:t>160.00</w:t>
      </w:r>
      <w:r>
        <w:rPr/>
        <w:t>万美元）将于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日前缴足。</w:t>
      </w:r>
    </w:p>
    <w:p>
      <w:pPr>
        <w:spacing w:line="240" w:lineRule="auto" w:before="2"/>
        <w:rPr>
          <w:rFonts w:ascii="宋体" w:hAnsi="宋体" w:cs="宋体" w:eastAsia="宋体" w:hint="default"/>
          <w:sz w:val="18"/>
          <w:szCs w:val="18"/>
        </w:rPr>
      </w:pPr>
    </w:p>
    <w:p>
      <w:pPr>
        <w:pStyle w:val="Heading6"/>
        <w:spacing w:line="252" w:lineRule="auto"/>
        <w:ind w:left="154" w:right="209" w:firstLine="440"/>
        <w:jc w:val="both"/>
      </w:pPr>
      <w:r>
        <w:rPr>
          <w:spacing w:val="-1"/>
        </w:rPr>
        <w:t>根据本公司之全资子公司天津健豪云印刷科技有限公司章程的规定，本公司应一次性缴纳投资款</w:t>
      </w:r>
      <w:r>
        <w:rPr>
          <w:w w:val="99"/>
        </w:rPr>
        <w:t> </w:t>
      </w:r>
      <w:r>
        <w:rPr>
          <w:rFonts w:ascii="Times New Roman" w:hAnsi="Times New Roman" w:cs="Times New Roman" w:eastAsia="Times New Roman" w:hint="default"/>
          <w:spacing w:val="-2"/>
        </w:rPr>
        <w:t>2,000.00</w:t>
      </w:r>
      <w:r>
        <w:rPr>
          <w:spacing w:val="-2"/>
        </w:rPr>
        <w:t>万元。截止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日，本公司实际出资人民币</w:t>
      </w:r>
      <w:r>
        <w:rPr>
          <w:rFonts w:ascii="Times New Roman" w:hAnsi="Times New Roman" w:cs="Times New Roman" w:eastAsia="Times New Roman" w:hint="default"/>
          <w:spacing w:val="-2"/>
        </w:rPr>
        <w:t>400.00</w:t>
      </w:r>
      <w:r>
        <w:rPr>
          <w:spacing w:val="-2"/>
        </w:rPr>
        <w:t>万元，天津健豪云印刷科技有限公</w:t>
      </w:r>
      <w:r>
        <w:rPr>
          <w:w w:val="99"/>
        </w:rPr>
        <w:t> </w:t>
      </w:r>
      <w:r>
        <w:rPr/>
        <w:t>司尚未办理工商登记，剩余</w:t>
      </w:r>
      <w:r>
        <w:rPr>
          <w:rFonts w:ascii="Times New Roman" w:hAnsi="Times New Roman" w:cs="Times New Roman" w:eastAsia="Times New Roman" w:hint="default"/>
        </w:rPr>
        <w:t>1,600.00</w:t>
      </w:r>
      <w:r>
        <w:rPr/>
        <w:t>万元已于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日缴纳。</w:t>
      </w:r>
    </w:p>
    <w:p>
      <w:pPr>
        <w:pStyle w:val="Heading6"/>
        <w:spacing w:line="552" w:lineRule="exact" w:before="50"/>
        <w:ind w:left="594" w:right="91" w:hanging="221"/>
        <w:jc w:val="left"/>
      </w:pPr>
      <w:r>
        <w:rPr/>
        <w:t>（</w:t>
      </w:r>
      <w:r>
        <w:rPr>
          <w:rFonts w:ascii="Times New Roman" w:hAnsi="Times New Roman" w:cs="Times New Roman" w:eastAsia="Times New Roman" w:hint="default"/>
        </w:rPr>
        <w:t>2</w:t>
      </w:r>
      <w:r>
        <w:rPr/>
        <w:t>）已签订的正在或准备履行的大额发包合同</w:t>
      </w:r>
      <w:r>
        <w:rPr>
          <w:w w:val="99"/>
        </w:rPr>
        <w:t> </w:t>
      </w:r>
      <w:r>
        <w:rPr>
          <w:spacing w:val="-1"/>
        </w:rPr>
        <w:t>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日，本公司尚有已签订但未支付的约定大额合同支出合计人民币</w:t>
      </w:r>
      <w:r>
        <w:rPr>
          <w:rFonts w:ascii="Times New Roman" w:hAnsi="Times New Roman" w:cs="Times New Roman" w:eastAsia="Times New Roman" w:hint="default"/>
          <w:spacing w:val="-1"/>
        </w:rPr>
        <w:t>1,257.62</w:t>
      </w:r>
      <w:r>
        <w:rPr>
          <w:spacing w:val="-1"/>
        </w:rPr>
        <w:t>万元，</w:t>
      </w:r>
    </w:p>
    <w:p>
      <w:pPr>
        <w:pStyle w:val="Heading6"/>
        <w:spacing w:line="233" w:lineRule="exact"/>
        <w:ind w:left="154" w:right="0"/>
        <w:jc w:val="both"/>
      </w:pPr>
      <w:r>
        <w:rPr/>
        <w:t>具体情况如下：</w:t>
      </w:r>
    </w:p>
    <w:p>
      <w:pPr>
        <w:spacing w:line="240" w:lineRule="auto" w:before="12"/>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714"/>
        <w:gridCol w:w="1985"/>
        <w:gridCol w:w="1843"/>
        <w:gridCol w:w="1416"/>
        <w:gridCol w:w="1415"/>
        <w:gridCol w:w="1325"/>
      </w:tblGrid>
      <w:tr>
        <w:trPr>
          <w:trHeight w:val="349" w:hRule="exact"/>
        </w:trPr>
        <w:tc>
          <w:tcPr>
            <w:tcW w:w="71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签订合同对方</w:t>
            </w:r>
            <w:r>
              <w:rPr>
                <w:rFonts w:ascii="宋体" w:hAnsi="宋体" w:cs="宋体" w:eastAsia="宋体" w:hint="default"/>
                <w:sz w:val="20"/>
                <w:szCs w:val="20"/>
              </w:rPr>
            </w:r>
          </w:p>
        </w:tc>
        <w:tc>
          <w:tcPr>
            <w:tcW w:w="18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10" w:right="0"/>
              <w:jc w:val="left"/>
              <w:rPr>
                <w:rFonts w:ascii="宋体" w:hAnsi="宋体" w:cs="宋体" w:eastAsia="宋体" w:hint="default"/>
                <w:sz w:val="20"/>
                <w:szCs w:val="20"/>
              </w:rPr>
            </w:pPr>
            <w:r>
              <w:rPr>
                <w:rFonts w:ascii="宋体" w:hAnsi="宋体" w:cs="宋体" w:eastAsia="宋体" w:hint="default"/>
                <w:b/>
                <w:bCs/>
                <w:sz w:val="20"/>
                <w:szCs w:val="20"/>
              </w:rPr>
              <w:t>合同项目名称</w:t>
            </w:r>
            <w:r>
              <w:rPr>
                <w:rFonts w:ascii="宋体" w:hAnsi="宋体" w:cs="宋体" w:eastAsia="宋体" w:hint="default"/>
                <w:sz w:val="20"/>
                <w:szCs w:val="20"/>
              </w:rPr>
            </w:r>
          </w:p>
        </w:tc>
        <w:tc>
          <w:tcPr>
            <w:tcW w:w="14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98" w:right="0"/>
              <w:jc w:val="left"/>
              <w:rPr>
                <w:rFonts w:ascii="宋体" w:hAnsi="宋体" w:cs="宋体" w:eastAsia="宋体" w:hint="default"/>
                <w:sz w:val="20"/>
                <w:szCs w:val="20"/>
              </w:rPr>
            </w:pPr>
            <w:r>
              <w:rPr>
                <w:rFonts w:ascii="宋体" w:hAnsi="宋体" w:cs="宋体" w:eastAsia="宋体" w:hint="default"/>
                <w:b/>
                <w:bCs/>
                <w:sz w:val="20"/>
                <w:szCs w:val="20"/>
              </w:rPr>
              <w:t>合同金额</w:t>
            </w:r>
            <w:r>
              <w:rPr>
                <w:rFonts w:ascii="宋体" w:hAnsi="宋体" w:cs="宋体" w:eastAsia="宋体" w:hint="default"/>
                <w:sz w:val="20"/>
                <w:szCs w:val="20"/>
              </w:rPr>
            </w:r>
          </w:p>
        </w:tc>
        <w:tc>
          <w:tcPr>
            <w:tcW w:w="141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398" w:right="0"/>
              <w:jc w:val="left"/>
              <w:rPr>
                <w:rFonts w:ascii="宋体" w:hAnsi="宋体" w:cs="宋体" w:eastAsia="宋体" w:hint="default"/>
                <w:sz w:val="20"/>
                <w:szCs w:val="20"/>
              </w:rPr>
            </w:pPr>
            <w:r>
              <w:rPr>
                <w:rFonts w:ascii="宋体" w:hAnsi="宋体" w:cs="宋体" w:eastAsia="宋体" w:hint="default"/>
                <w:b/>
                <w:bCs/>
                <w:sz w:val="20"/>
                <w:szCs w:val="20"/>
              </w:rPr>
              <w:t>已付款</w:t>
            </w:r>
            <w:r>
              <w:rPr>
                <w:rFonts w:ascii="宋体" w:hAnsi="宋体" w:cs="宋体" w:eastAsia="宋体" w:hint="default"/>
                <w:sz w:val="20"/>
                <w:szCs w:val="20"/>
              </w:rPr>
            </w:r>
          </w:p>
        </w:tc>
        <w:tc>
          <w:tcPr>
            <w:tcW w:w="1325"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余款</w:t>
            </w:r>
            <w:r>
              <w:rPr>
                <w:rFonts w:ascii="宋体" w:hAnsi="宋体" w:cs="宋体" w:eastAsia="宋体" w:hint="default"/>
                <w:sz w:val="20"/>
                <w:szCs w:val="20"/>
              </w:rPr>
            </w:r>
          </w:p>
        </w:tc>
      </w:tr>
      <w:tr>
        <w:trPr>
          <w:trHeight w:val="659"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100"/>
                <w:sz w:val="20"/>
              </w:rPr>
              <w:t>1</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64"/>
              <w:jc w:val="left"/>
              <w:rPr>
                <w:rFonts w:ascii="宋体" w:hAnsi="宋体" w:cs="宋体" w:eastAsia="宋体" w:hint="default"/>
                <w:sz w:val="20"/>
                <w:szCs w:val="20"/>
              </w:rPr>
            </w:pPr>
            <w:r>
              <w:rPr>
                <w:rFonts w:ascii="宋体" w:hAnsi="宋体" w:cs="宋体" w:eastAsia="宋体" w:hint="default"/>
                <w:sz w:val="20"/>
                <w:szCs w:val="20"/>
              </w:rPr>
              <w:t>天津大津建筑装饰有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办公楼室内外装修</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3"/>
              <w:jc w:val="right"/>
              <w:rPr>
                <w:rFonts w:ascii="Times New Roman" w:hAnsi="Times New Roman" w:cs="Times New Roman" w:eastAsia="Times New Roman" w:hint="default"/>
                <w:sz w:val="20"/>
                <w:szCs w:val="20"/>
              </w:rPr>
            </w:pPr>
            <w:r>
              <w:rPr>
                <w:rFonts w:ascii="Times New Roman"/>
                <w:spacing w:val="-1"/>
                <w:sz w:val="20"/>
              </w:rPr>
              <w:t>124,710.00</w:t>
            </w:r>
            <w:r>
              <w:rPr>
                <w:rFonts w:ascii="Times New Roman"/>
                <w:sz w:val="20"/>
              </w:rPr>
            </w:r>
          </w:p>
        </w:tc>
        <w:tc>
          <w:tcPr>
            <w:tcW w:w="1415" w:type="dxa"/>
            <w:tcBorders>
              <w:top w:val="single" w:sz="8" w:space="0" w:color="000000"/>
              <w:left w:val="single" w:sz="6" w:space="0" w:color="000000"/>
              <w:bottom w:val="single" w:sz="8" w:space="0" w:color="000000"/>
              <w:right w:val="single" w:sz="6" w:space="0" w:color="000000"/>
            </w:tcBorders>
          </w:tcPr>
          <w:p>
            <w:pPr/>
          </w:p>
        </w:tc>
        <w:tc>
          <w:tcPr>
            <w:tcW w:w="132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6"/>
              <w:jc w:val="right"/>
              <w:rPr>
                <w:rFonts w:ascii="Times New Roman" w:hAnsi="Times New Roman" w:cs="Times New Roman" w:eastAsia="Times New Roman" w:hint="default"/>
                <w:sz w:val="20"/>
                <w:szCs w:val="20"/>
              </w:rPr>
            </w:pPr>
            <w:r>
              <w:rPr>
                <w:rFonts w:ascii="Times New Roman"/>
                <w:spacing w:val="-1"/>
                <w:sz w:val="20"/>
              </w:rPr>
              <w:t>124,710.00</w:t>
            </w:r>
            <w:r>
              <w:rPr>
                <w:rFonts w:ascii="Times New Roman"/>
                <w:sz w:val="20"/>
              </w:rPr>
            </w:r>
          </w:p>
        </w:tc>
      </w:tr>
      <w:tr>
        <w:trPr>
          <w:trHeight w:val="972"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100"/>
                <w:sz w:val="20"/>
              </w:rPr>
              <w:t>2</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64"/>
              <w:jc w:val="left"/>
              <w:rPr>
                <w:rFonts w:ascii="宋体" w:hAnsi="宋体" w:cs="宋体" w:eastAsia="宋体" w:hint="default"/>
                <w:sz w:val="20"/>
                <w:szCs w:val="20"/>
              </w:rPr>
            </w:pPr>
            <w:r>
              <w:rPr>
                <w:rFonts w:ascii="宋体" w:hAnsi="宋体" w:cs="宋体" w:eastAsia="宋体" w:hint="default"/>
                <w:sz w:val="20"/>
                <w:szCs w:val="20"/>
              </w:rPr>
              <w:t>天津东方奥特建设工</w:t>
            </w:r>
            <w:r>
              <w:rPr>
                <w:rFonts w:ascii="宋体" w:hAnsi="宋体" w:cs="宋体" w:eastAsia="宋体" w:hint="default"/>
                <w:w w:val="100"/>
                <w:sz w:val="20"/>
                <w:szCs w:val="20"/>
              </w:rPr>
              <w:t> </w:t>
            </w:r>
            <w:r>
              <w:rPr>
                <w:rFonts w:ascii="宋体" w:hAnsi="宋体" w:cs="宋体" w:eastAsia="宋体" w:hint="default"/>
                <w:sz w:val="20"/>
                <w:szCs w:val="20"/>
              </w:rPr>
              <w:t>程总承包有限公司</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3"/>
              <w:jc w:val="both"/>
              <w:rPr>
                <w:rFonts w:ascii="宋体" w:hAnsi="宋体" w:cs="宋体" w:eastAsia="宋体" w:hint="default"/>
                <w:sz w:val="20"/>
                <w:szCs w:val="20"/>
              </w:rPr>
            </w:pPr>
            <w:r>
              <w:rPr>
                <w:rFonts w:ascii="宋体" w:hAnsi="宋体" w:cs="宋体" w:eastAsia="宋体" w:hint="default"/>
                <w:sz w:val="20"/>
                <w:szCs w:val="20"/>
              </w:rPr>
              <w:t>高速精密多功能新型</w:t>
            </w:r>
            <w:r>
              <w:rPr>
                <w:rFonts w:ascii="宋体" w:hAnsi="宋体" w:cs="宋体" w:eastAsia="宋体" w:hint="default"/>
                <w:w w:val="100"/>
                <w:sz w:val="20"/>
                <w:szCs w:val="20"/>
              </w:rPr>
              <w:t> </w:t>
            </w:r>
            <w:r>
              <w:rPr>
                <w:rFonts w:ascii="宋体" w:hAnsi="宋体" w:cs="宋体" w:eastAsia="宋体" w:hint="default"/>
                <w:sz w:val="20"/>
                <w:szCs w:val="20"/>
              </w:rPr>
              <w:t>印刷设备产业化建设</w:t>
            </w:r>
            <w:r>
              <w:rPr>
                <w:rFonts w:ascii="宋体" w:hAnsi="宋体" w:cs="宋体" w:eastAsia="宋体" w:hint="default"/>
                <w:w w:val="100"/>
                <w:sz w:val="20"/>
                <w:szCs w:val="20"/>
              </w:rPr>
              <w:t> </w:t>
            </w:r>
            <w:r>
              <w:rPr>
                <w:rFonts w:ascii="宋体" w:hAnsi="宋体" w:cs="宋体" w:eastAsia="宋体" w:hint="default"/>
                <w:sz w:val="20"/>
                <w:szCs w:val="20"/>
              </w:rPr>
              <w:t>工程项目</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3"/>
              <w:jc w:val="right"/>
              <w:rPr>
                <w:rFonts w:ascii="Times New Roman" w:hAnsi="Times New Roman" w:cs="Times New Roman" w:eastAsia="Times New Roman" w:hint="default"/>
                <w:sz w:val="20"/>
                <w:szCs w:val="20"/>
              </w:rPr>
            </w:pPr>
            <w:r>
              <w:rPr>
                <w:rFonts w:ascii="Times New Roman"/>
                <w:spacing w:val="-1"/>
                <w:sz w:val="20"/>
              </w:rPr>
              <w:t>32,704,970.00</w:t>
            </w:r>
            <w:r>
              <w:rPr>
                <w:rFonts w:ascii="Times New Roman"/>
                <w:sz w:val="20"/>
              </w:rPr>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2"/>
              <w:jc w:val="right"/>
              <w:rPr>
                <w:rFonts w:ascii="Times New Roman" w:hAnsi="Times New Roman" w:cs="Times New Roman" w:eastAsia="Times New Roman" w:hint="default"/>
                <w:sz w:val="20"/>
                <w:szCs w:val="20"/>
              </w:rPr>
            </w:pPr>
            <w:r>
              <w:rPr>
                <w:rFonts w:ascii="Times New Roman"/>
                <w:spacing w:val="-1"/>
                <w:sz w:val="20"/>
              </w:rPr>
              <w:t>22,913,887.90</w:t>
            </w:r>
            <w:r>
              <w:rPr>
                <w:rFonts w:ascii="Times New Roman"/>
                <w:sz w:val="20"/>
              </w:rPr>
            </w:r>
          </w:p>
        </w:tc>
        <w:tc>
          <w:tcPr>
            <w:tcW w:w="132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7"/>
              <w:jc w:val="right"/>
              <w:rPr>
                <w:rFonts w:ascii="Times New Roman" w:hAnsi="Times New Roman" w:cs="Times New Roman" w:eastAsia="Times New Roman" w:hint="default"/>
                <w:sz w:val="20"/>
                <w:szCs w:val="20"/>
              </w:rPr>
            </w:pPr>
            <w:r>
              <w:rPr>
                <w:rFonts w:ascii="Times New Roman"/>
                <w:spacing w:val="-1"/>
                <w:sz w:val="20"/>
              </w:rPr>
              <w:t>9,791,082.10</w:t>
            </w:r>
            <w:r>
              <w:rPr>
                <w:rFonts w:ascii="Times New Roman"/>
                <w:sz w:val="20"/>
              </w:rPr>
            </w:r>
          </w:p>
        </w:tc>
      </w:tr>
      <w:tr>
        <w:trPr>
          <w:trHeight w:val="659"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w w:val="100"/>
                <w:sz w:val="20"/>
              </w:rPr>
              <w:t>3</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64"/>
              <w:jc w:val="left"/>
              <w:rPr>
                <w:rFonts w:ascii="宋体" w:hAnsi="宋体" w:cs="宋体" w:eastAsia="宋体" w:hint="default"/>
                <w:sz w:val="20"/>
                <w:szCs w:val="20"/>
              </w:rPr>
            </w:pPr>
            <w:r>
              <w:rPr>
                <w:rFonts w:ascii="宋体" w:hAnsi="宋体" w:cs="宋体" w:eastAsia="宋体" w:hint="default"/>
                <w:sz w:val="20"/>
                <w:szCs w:val="20"/>
              </w:rPr>
              <w:t>大连鸿源热能工程有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地源热泵空调设备</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33"/>
              <w:jc w:val="right"/>
              <w:rPr>
                <w:rFonts w:ascii="Times New Roman" w:hAnsi="Times New Roman" w:cs="Times New Roman" w:eastAsia="Times New Roman" w:hint="default"/>
                <w:sz w:val="20"/>
                <w:szCs w:val="20"/>
              </w:rPr>
            </w:pPr>
            <w:r>
              <w:rPr>
                <w:rFonts w:ascii="Times New Roman"/>
                <w:spacing w:val="-1"/>
                <w:sz w:val="20"/>
              </w:rPr>
              <w:t>3,595,000.00</w:t>
            </w:r>
            <w:r>
              <w:rPr>
                <w:rFonts w:ascii="Times New Roman"/>
                <w:sz w:val="20"/>
              </w:rPr>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33"/>
              <w:jc w:val="right"/>
              <w:rPr>
                <w:rFonts w:ascii="Times New Roman" w:hAnsi="Times New Roman" w:cs="Times New Roman" w:eastAsia="Times New Roman" w:hint="default"/>
                <w:sz w:val="20"/>
                <w:szCs w:val="20"/>
              </w:rPr>
            </w:pPr>
            <w:r>
              <w:rPr>
                <w:rFonts w:ascii="Times New Roman"/>
                <w:spacing w:val="-1"/>
                <w:sz w:val="20"/>
              </w:rPr>
              <w:t>2,566,500.00</w:t>
            </w:r>
            <w:r>
              <w:rPr>
                <w:rFonts w:ascii="Times New Roman"/>
                <w:sz w:val="20"/>
              </w:rPr>
            </w:r>
          </w:p>
        </w:tc>
        <w:tc>
          <w:tcPr>
            <w:tcW w:w="132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37"/>
              <w:jc w:val="right"/>
              <w:rPr>
                <w:rFonts w:ascii="Times New Roman" w:hAnsi="Times New Roman" w:cs="Times New Roman" w:eastAsia="Times New Roman" w:hint="default"/>
                <w:sz w:val="20"/>
                <w:szCs w:val="20"/>
              </w:rPr>
            </w:pPr>
            <w:r>
              <w:rPr>
                <w:rFonts w:ascii="Times New Roman"/>
                <w:spacing w:val="-1"/>
                <w:sz w:val="20"/>
              </w:rPr>
              <w:t>1,028,500.00</w:t>
            </w:r>
            <w:r>
              <w:rPr>
                <w:rFonts w:ascii="Times New Roman"/>
                <w:sz w:val="20"/>
              </w:rPr>
            </w:r>
          </w:p>
        </w:tc>
      </w:tr>
      <w:tr>
        <w:trPr>
          <w:trHeight w:val="659"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100"/>
                <w:sz w:val="20"/>
              </w:rPr>
              <w:t>4</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64"/>
              <w:jc w:val="left"/>
              <w:rPr>
                <w:rFonts w:ascii="宋体" w:hAnsi="宋体" w:cs="宋体" w:eastAsia="宋体" w:hint="default"/>
                <w:sz w:val="20"/>
                <w:szCs w:val="20"/>
              </w:rPr>
            </w:pPr>
            <w:r>
              <w:rPr>
                <w:rFonts w:ascii="宋体" w:hAnsi="宋体" w:cs="宋体" w:eastAsia="宋体" w:hint="default"/>
                <w:sz w:val="20"/>
                <w:szCs w:val="20"/>
              </w:rPr>
              <w:t>大连鸿源热能设备制</w:t>
            </w:r>
            <w:r>
              <w:rPr>
                <w:rFonts w:ascii="宋体" w:hAnsi="宋体" w:cs="宋体" w:eastAsia="宋体" w:hint="default"/>
                <w:w w:val="100"/>
                <w:sz w:val="20"/>
                <w:szCs w:val="20"/>
              </w:rPr>
              <w:t> </w:t>
            </w:r>
            <w:r>
              <w:rPr>
                <w:rFonts w:ascii="宋体" w:hAnsi="宋体" w:cs="宋体" w:eastAsia="宋体" w:hint="default"/>
                <w:sz w:val="20"/>
                <w:szCs w:val="20"/>
              </w:rPr>
              <w:t>造有限公司</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地源热泵空调设备</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3"/>
              <w:jc w:val="right"/>
              <w:rPr>
                <w:rFonts w:ascii="Times New Roman" w:hAnsi="Times New Roman" w:cs="Times New Roman" w:eastAsia="Times New Roman" w:hint="default"/>
                <w:sz w:val="20"/>
                <w:szCs w:val="20"/>
              </w:rPr>
            </w:pPr>
            <w:r>
              <w:rPr>
                <w:rFonts w:ascii="Times New Roman"/>
                <w:spacing w:val="-1"/>
                <w:sz w:val="20"/>
              </w:rPr>
              <w:t>985,000.00</w:t>
            </w:r>
            <w:r>
              <w:rPr>
                <w:rFonts w:ascii="Times New Roman"/>
                <w:sz w:val="20"/>
              </w:rPr>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3"/>
              <w:jc w:val="right"/>
              <w:rPr>
                <w:rFonts w:ascii="Times New Roman" w:hAnsi="Times New Roman" w:cs="Times New Roman" w:eastAsia="Times New Roman" w:hint="default"/>
                <w:sz w:val="20"/>
                <w:szCs w:val="20"/>
              </w:rPr>
            </w:pPr>
            <w:r>
              <w:rPr>
                <w:rFonts w:ascii="Times New Roman"/>
                <w:spacing w:val="-1"/>
                <w:sz w:val="20"/>
              </w:rPr>
              <w:t>788,000.00</w:t>
            </w:r>
            <w:r>
              <w:rPr>
                <w:rFonts w:ascii="Times New Roman"/>
                <w:sz w:val="20"/>
              </w:rPr>
            </w:r>
          </w:p>
        </w:tc>
        <w:tc>
          <w:tcPr>
            <w:tcW w:w="132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7"/>
              <w:jc w:val="right"/>
              <w:rPr>
                <w:rFonts w:ascii="Times New Roman" w:hAnsi="Times New Roman" w:cs="Times New Roman" w:eastAsia="Times New Roman" w:hint="default"/>
                <w:sz w:val="20"/>
                <w:szCs w:val="20"/>
              </w:rPr>
            </w:pPr>
            <w:r>
              <w:rPr>
                <w:rFonts w:ascii="Times New Roman"/>
                <w:spacing w:val="-1"/>
                <w:sz w:val="20"/>
              </w:rPr>
              <w:t>197,000.00</w:t>
            </w:r>
            <w:r>
              <w:rPr>
                <w:rFonts w:ascii="Times New Roman"/>
                <w:sz w:val="20"/>
              </w:rPr>
            </w:r>
          </w:p>
        </w:tc>
      </w:tr>
      <w:tr>
        <w:trPr>
          <w:trHeight w:val="659"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100"/>
                <w:sz w:val="20"/>
              </w:rPr>
              <w:t>5</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64"/>
              <w:jc w:val="left"/>
              <w:rPr>
                <w:rFonts w:ascii="宋体" w:hAnsi="宋体" w:cs="宋体" w:eastAsia="宋体" w:hint="default"/>
                <w:sz w:val="20"/>
                <w:szCs w:val="20"/>
              </w:rPr>
            </w:pPr>
            <w:r>
              <w:rPr>
                <w:rFonts w:ascii="宋体" w:hAnsi="宋体" w:cs="宋体" w:eastAsia="宋体" w:hint="default"/>
                <w:sz w:val="20"/>
                <w:szCs w:val="20"/>
              </w:rPr>
              <w:t>天津市富源电气设备</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配电器增容</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3"/>
              <w:jc w:val="right"/>
              <w:rPr>
                <w:rFonts w:ascii="Times New Roman" w:hAnsi="Times New Roman" w:cs="Times New Roman" w:eastAsia="Times New Roman" w:hint="default"/>
                <w:sz w:val="20"/>
                <w:szCs w:val="20"/>
              </w:rPr>
            </w:pPr>
            <w:r>
              <w:rPr>
                <w:rFonts w:ascii="Times New Roman"/>
                <w:spacing w:val="-1"/>
                <w:sz w:val="20"/>
              </w:rPr>
              <w:t>300,000.00</w:t>
            </w:r>
            <w:r>
              <w:rPr>
                <w:rFonts w:ascii="Times New Roman"/>
                <w:sz w:val="20"/>
              </w:rPr>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3"/>
              <w:jc w:val="right"/>
              <w:rPr>
                <w:rFonts w:ascii="Times New Roman" w:hAnsi="Times New Roman" w:cs="Times New Roman" w:eastAsia="Times New Roman" w:hint="default"/>
                <w:sz w:val="20"/>
                <w:szCs w:val="20"/>
              </w:rPr>
            </w:pPr>
            <w:r>
              <w:rPr>
                <w:rFonts w:ascii="Times New Roman"/>
                <w:spacing w:val="-1"/>
                <w:sz w:val="20"/>
              </w:rPr>
              <w:t>200,000.00</w:t>
            </w:r>
            <w:r>
              <w:rPr>
                <w:rFonts w:ascii="Times New Roman"/>
                <w:sz w:val="20"/>
              </w:rPr>
            </w:r>
          </w:p>
        </w:tc>
        <w:tc>
          <w:tcPr>
            <w:tcW w:w="132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7"/>
              <w:jc w:val="right"/>
              <w:rPr>
                <w:rFonts w:ascii="Times New Roman" w:hAnsi="Times New Roman" w:cs="Times New Roman" w:eastAsia="Times New Roman" w:hint="default"/>
                <w:sz w:val="20"/>
                <w:szCs w:val="20"/>
              </w:rPr>
            </w:pPr>
            <w:r>
              <w:rPr>
                <w:rFonts w:ascii="Times New Roman"/>
                <w:spacing w:val="-1"/>
                <w:sz w:val="20"/>
              </w:rPr>
              <w:t>100,000.00</w:t>
            </w:r>
            <w:r>
              <w:rPr>
                <w:rFonts w:ascii="Times New Roman"/>
                <w:sz w:val="20"/>
              </w:rPr>
            </w:r>
          </w:p>
        </w:tc>
      </w:tr>
      <w:tr>
        <w:trPr>
          <w:trHeight w:val="659" w:hRule="exact"/>
        </w:trPr>
        <w:tc>
          <w:tcPr>
            <w:tcW w:w="71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100"/>
                <w:sz w:val="20"/>
              </w:rPr>
              <w:t>6</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164"/>
              <w:jc w:val="left"/>
              <w:rPr>
                <w:rFonts w:ascii="宋体" w:hAnsi="宋体" w:cs="宋体" w:eastAsia="宋体" w:hint="default"/>
                <w:sz w:val="20"/>
                <w:szCs w:val="20"/>
              </w:rPr>
            </w:pPr>
            <w:r>
              <w:rPr>
                <w:rFonts w:ascii="宋体" w:hAnsi="宋体" w:cs="宋体" w:eastAsia="宋体" w:hint="default"/>
                <w:sz w:val="20"/>
                <w:szCs w:val="20"/>
              </w:rPr>
              <w:t>天津市巨众惠建筑机</w:t>
            </w:r>
            <w:r>
              <w:rPr>
                <w:rFonts w:ascii="宋体" w:hAnsi="宋体" w:cs="宋体" w:eastAsia="宋体" w:hint="default"/>
                <w:w w:val="100"/>
                <w:sz w:val="20"/>
                <w:szCs w:val="20"/>
              </w:rPr>
              <w:t> </w:t>
            </w:r>
            <w:r>
              <w:rPr>
                <w:rFonts w:ascii="宋体" w:hAnsi="宋体" w:cs="宋体" w:eastAsia="宋体" w:hint="default"/>
                <w:sz w:val="20"/>
                <w:szCs w:val="20"/>
              </w:rPr>
              <w:t>电安装有限公司</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85" w:lineRule="auto"/>
              <w:ind w:left="2" w:right="23"/>
              <w:jc w:val="left"/>
              <w:rPr>
                <w:rFonts w:ascii="宋体" w:hAnsi="宋体" w:cs="宋体" w:eastAsia="宋体" w:hint="default"/>
                <w:sz w:val="20"/>
                <w:szCs w:val="20"/>
              </w:rPr>
            </w:pPr>
            <w:r>
              <w:rPr>
                <w:rFonts w:ascii="宋体" w:hAnsi="宋体" w:cs="宋体" w:eastAsia="宋体" w:hint="default"/>
                <w:sz w:val="20"/>
                <w:szCs w:val="20"/>
              </w:rPr>
              <w:t>室外综合管及道路工</w:t>
            </w:r>
            <w:r>
              <w:rPr>
                <w:rFonts w:ascii="宋体" w:hAnsi="宋体" w:cs="宋体" w:eastAsia="宋体" w:hint="default"/>
                <w:w w:val="100"/>
                <w:sz w:val="20"/>
                <w:szCs w:val="20"/>
              </w:rPr>
              <w:t> </w:t>
            </w:r>
            <w:r>
              <w:rPr>
                <w:rFonts w:ascii="宋体" w:hAnsi="宋体" w:cs="宋体" w:eastAsia="宋体" w:hint="default"/>
                <w:sz w:val="20"/>
                <w:szCs w:val="20"/>
              </w:rPr>
              <w:t>程</w:t>
            </w: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3"/>
              <w:jc w:val="right"/>
              <w:rPr>
                <w:rFonts w:ascii="Times New Roman" w:hAnsi="Times New Roman" w:cs="Times New Roman" w:eastAsia="Times New Roman" w:hint="default"/>
                <w:sz w:val="20"/>
                <w:szCs w:val="20"/>
              </w:rPr>
            </w:pPr>
            <w:r>
              <w:rPr>
                <w:rFonts w:ascii="Times New Roman"/>
                <w:spacing w:val="-1"/>
                <w:sz w:val="20"/>
              </w:rPr>
              <w:t>3,357,000.00</w:t>
            </w:r>
            <w:r>
              <w:rPr>
                <w:rFonts w:ascii="Times New Roman"/>
                <w:sz w:val="20"/>
              </w:rPr>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33"/>
              <w:jc w:val="right"/>
              <w:rPr>
                <w:rFonts w:ascii="Times New Roman" w:hAnsi="Times New Roman" w:cs="Times New Roman" w:eastAsia="Times New Roman" w:hint="default"/>
                <w:sz w:val="20"/>
                <w:szCs w:val="20"/>
              </w:rPr>
            </w:pPr>
            <w:r>
              <w:rPr>
                <w:rFonts w:ascii="Times New Roman"/>
                <w:spacing w:val="-1"/>
                <w:sz w:val="20"/>
              </w:rPr>
              <w:t>2,022,100.00</w:t>
            </w:r>
            <w:r>
              <w:rPr>
                <w:rFonts w:ascii="Times New Roman"/>
                <w:sz w:val="20"/>
              </w:rPr>
            </w:r>
          </w:p>
        </w:tc>
        <w:tc>
          <w:tcPr>
            <w:tcW w:w="132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37"/>
              <w:jc w:val="right"/>
              <w:rPr>
                <w:rFonts w:ascii="Times New Roman" w:hAnsi="Times New Roman" w:cs="Times New Roman" w:eastAsia="Times New Roman" w:hint="default"/>
                <w:sz w:val="20"/>
                <w:szCs w:val="20"/>
              </w:rPr>
            </w:pPr>
            <w:r>
              <w:rPr>
                <w:rFonts w:ascii="Times New Roman"/>
                <w:spacing w:val="-1"/>
                <w:sz w:val="20"/>
              </w:rPr>
              <w:t>1,334,900.00</w:t>
            </w:r>
            <w:r>
              <w:rPr>
                <w:rFonts w:ascii="Times New Roman"/>
                <w:sz w:val="20"/>
              </w:rPr>
            </w:r>
          </w:p>
        </w:tc>
      </w:tr>
      <w:tr>
        <w:trPr>
          <w:trHeight w:val="348" w:hRule="exact"/>
        </w:trPr>
        <w:tc>
          <w:tcPr>
            <w:tcW w:w="714" w:type="dxa"/>
            <w:tcBorders>
              <w:top w:val="single" w:sz="8" w:space="0" w:color="000000"/>
              <w:left w:val="single" w:sz="6" w:space="0" w:color="000000"/>
              <w:bottom w:val="single" w:sz="8" w:space="0" w:color="000000"/>
              <w:right w:val="single" w:sz="6" w:space="0" w:color="000000"/>
            </w:tcBorders>
          </w:tcPr>
          <w:p>
            <w:pP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3" w:type="dxa"/>
            <w:tcBorders>
              <w:top w:val="single" w:sz="8" w:space="0" w:color="000000"/>
              <w:left w:val="single" w:sz="6" w:space="0" w:color="000000"/>
              <w:bottom w:val="single" w:sz="8" w:space="0" w:color="000000"/>
              <w:right w:val="single" w:sz="6" w:space="0" w:color="000000"/>
            </w:tcBorders>
          </w:tcPr>
          <w:p>
            <w:pPr/>
          </w:p>
        </w:tc>
        <w:tc>
          <w:tcPr>
            <w:tcW w:w="141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33"/>
              <w:jc w:val="right"/>
              <w:rPr>
                <w:rFonts w:ascii="Times New Roman" w:hAnsi="Times New Roman" w:cs="Times New Roman" w:eastAsia="Times New Roman" w:hint="default"/>
                <w:sz w:val="20"/>
                <w:szCs w:val="20"/>
              </w:rPr>
            </w:pPr>
            <w:r>
              <w:rPr>
                <w:rFonts w:ascii="Times New Roman"/>
                <w:b/>
                <w:spacing w:val="-1"/>
                <w:sz w:val="20"/>
              </w:rPr>
              <w:t>41,066,680.00</w:t>
            </w:r>
            <w:r>
              <w:rPr>
                <w:rFonts w:ascii="Times New Roman"/>
                <w:sz w:val="20"/>
              </w:rPr>
            </w:r>
          </w:p>
        </w:tc>
        <w:tc>
          <w:tcPr>
            <w:tcW w:w="14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9"/>
              <w:ind w:right="33"/>
              <w:jc w:val="right"/>
              <w:rPr>
                <w:rFonts w:ascii="Times New Roman" w:hAnsi="Times New Roman" w:cs="Times New Roman" w:eastAsia="Times New Roman" w:hint="default"/>
                <w:sz w:val="20"/>
                <w:szCs w:val="20"/>
              </w:rPr>
            </w:pPr>
            <w:r>
              <w:rPr>
                <w:rFonts w:ascii="Times New Roman"/>
                <w:b/>
                <w:spacing w:val="-1"/>
                <w:sz w:val="20"/>
              </w:rPr>
              <w:t>28,490,487.90</w:t>
            </w:r>
            <w:r>
              <w:rPr>
                <w:rFonts w:ascii="Times New Roman"/>
                <w:sz w:val="20"/>
              </w:rPr>
            </w:r>
          </w:p>
        </w:tc>
        <w:tc>
          <w:tcPr>
            <w:tcW w:w="1325"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9"/>
              <w:ind w:right="37"/>
              <w:jc w:val="right"/>
              <w:rPr>
                <w:rFonts w:ascii="Times New Roman" w:hAnsi="Times New Roman" w:cs="Times New Roman" w:eastAsia="Times New Roman" w:hint="default"/>
                <w:sz w:val="20"/>
                <w:szCs w:val="20"/>
              </w:rPr>
            </w:pPr>
            <w:r>
              <w:rPr>
                <w:rFonts w:ascii="Times New Roman"/>
                <w:b/>
                <w:spacing w:val="-1"/>
                <w:sz w:val="20"/>
              </w:rPr>
              <w:t>12,576,192.10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7"/>
        <w:spacing w:line="240" w:lineRule="auto" w:before="35"/>
        <w:ind w:right="95"/>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2"/>
        <w:spacing w:line="240" w:lineRule="auto"/>
        <w:ind w:right="95"/>
        <w:jc w:val="left"/>
        <w:rPr>
          <w:b w:val="0"/>
          <w:bCs w:val="0"/>
        </w:rPr>
      </w:pP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95"/>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7"/>
        <w:spacing w:line="240" w:lineRule="auto" w:before="35"/>
        <w:ind w:right="95"/>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4777;top:16;width:2;height:392" coordorigin="4777,16" coordsize="2,392">
              <v:shape style="position:absolute;left:4777;top:16;width:2;height:392" coordorigin="4777,16" coordsize="0,392" path="m4777,16l4777,407e" filled="false" stroked="true" strokeweight="1.140pt" strokecolor="#d3d3d3">
                <v:path arrowok="t"/>
              </v:shape>
            </v:group>
            <v:group style="position:absolute;left:37;top:16;width:4728;height:392" coordorigin="37,16" coordsize="4728,392">
              <v:shape style="position:absolute;left:37;top:16;width:4728;height:392" coordorigin="37,16" coordsize="4728,392" path="m37,407l4765,407,4765,16,37,16,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5;height:2" coordorigin="5,413" coordsize="4785,2">
              <v:shape style="position:absolute;left:5;top:413;width:4785;height:2" coordorigin="5,413" coordsize="4785,0" path="m5,413l4789,413e" filled="false" stroked="true" strokeweight=".47998pt" strokecolor="#000000">
                <v:path arrowok="t"/>
              </v:shape>
            </v:group>
            <v:group style="position:absolute;left:4794;top:14;width:2;height:404" coordorigin="4794,14" coordsize="2,404">
              <v:shape style="position:absolute;left:4794;top:14;width:2;height:404" coordorigin="4794,14" coordsize="0,404" path="m4794,14l4794,418e" filled="false" stroked="true" strokeweight=".48001pt" strokecolor="#000000">
                <v:path arrowok="t"/>
              </v:shape>
            </v:group>
            <v:group style="position:absolute;left:4799;top:413;width:4774;height:2" coordorigin="4799,413" coordsize="4774,2">
              <v:shape style="position:absolute;left:4799;top:413;width:4774;height:2" coordorigin="4799,413" coordsize="4774,0" path="m4799,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10;top:10;width:4784;height:404" type="#_x0000_t202" filled="false" stroked="false">
                <v:textbox inset="0,0,0,0">
                  <w:txbxContent>
                    <w:p>
                      <w:pPr>
                        <w:spacing w:before="57"/>
                        <w:ind w:left="27" w:right="0" w:firstLine="0"/>
                        <w:jc w:val="left"/>
                        <w:rPr>
                          <w:rFonts w:ascii="宋体" w:hAnsi="宋体" w:cs="宋体" w:eastAsia="宋体" w:hint="default"/>
                          <w:sz w:val="18"/>
                          <w:szCs w:val="18"/>
                        </w:rPr>
                      </w:pPr>
                      <w:r>
                        <w:rPr>
                          <w:rFonts w:ascii="宋体" w:hAnsi="宋体" w:cs="宋体" w:eastAsia="宋体" w:hint="default"/>
                          <w:sz w:val="18"/>
                          <w:szCs w:val="18"/>
                        </w:rPr>
                        <w:t>拟分配的利润或股利</w:t>
                      </w:r>
                    </w:p>
                  </w:txbxContent>
                </v:textbox>
                <w10:wrap type="none"/>
              </v:shape>
              <v:shape style="position:absolute;left:4793;top:10;width:4784;height:404" type="#_x0000_t202" filled="false" stroked="false">
                <v:textbox inset="0,0,0,0">
                  <w:txbxContent>
                    <w:p>
                      <w:pPr>
                        <w:spacing w:before="97"/>
                        <w:ind w:left="0" w:right="24" w:firstLine="0"/>
                        <w:jc w:val="right"/>
                        <w:rPr>
                          <w:rFonts w:ascii="Times New Roman" w:hAnsi="Times New Roman" w:cs="Times New Roman" w:eastAsia="Times New Roman" w:hint="default"/>
                          <w:sz w:val="18"/>
                          <w:szCs w:val="18"/>
                        </w:rPr>
                      </w:pPr>
                      <w:r>
                        <w:rPr>
                          <w:rFonts w:ascii="Times New Roman"/>
                          <w:spacing w:val="-1"/>
                          <w:sz w:val="18"/>
                        </w:rPr>
                        <w:t>98,000,000.00</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7"/>
        <w:spacing w:line="240" w:lineRule="auto" w:before="35"/>
        <w:ind w:right="95"/>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12"/>
        <w:rPr>
          <w:rFonts w:ascii="宋体" w:hAnsi="宋体" w:cs="宋体" w:eastAsia="宋体" w:hint="default"/>
          <w:b/>
          <w:bCs/>
          <w:sz w:val="23"/>
          <w:szCs w:val="23"/>
        </w:rPr>
      </w:pPr>
    </w:p>
    <w:p>
      <w:pPr>
        <w:pStyle w:val="Heading6"/>
        <w:spacing w:line="254" w:lineRule="auto"/>
        <w:ind w:right="95" w:firstLine="440"/>
        <w:jc w:val="left"/>
      </w:pPr>
      <w:r>
        <w:rPr>
          <w:rFonts w:ascii="Times New Roman" w:hAnsi="Times New Roman" w:cs="Times New Roman" w:eastAsia="Times New Roman" w:hint="default"/>
          <w:spacing w:val="-6"/>
          <w:w w:val="99"/>
        </w:rPr>
        <w:t>2013</w:t>
      </w:r>
      <w:r>
        <w:rPr>
          <w:spacing w:val="-6"/>
          <w:w w:val="99"/>
        </w:rPr>
        <w:t>年</w:t>
      </w:r>
      <w:r>
        <w:rPr>
          <w:rFonts w:ascii="Times New Roman" w:hAnsi="Times New Roman" w:cs="Times New Roman" w:eastAsia="Times New Roman" w:hint="default"/>
          <w:spacing w:val="-6"/>
          <w:w w:val="99"/>
        </w:rPr>
        <w:t>3</w:t>
      </w:r>
      <w:r>
        <w:rPr>
          <w:spacing w:val="-6"/>
          <w:w w:val="99"/>
        </w:rPr>
        <w:t>月</w:t>
      </w:r>
      <w:r>
        <w:rPr>
          <w:rFonts w:ascii="Times New Roman" w:hAnsi="Times New Roman" w:cs="Times New Roman" w:eastAsia="Times New Roman" w:hint="default"/>
          <w:spacing w:val="-6"/>
          <w:w w:val="99"/>
        </w:rPr>
        <w:t>18</w:t>
      </w:r>
      <w:r>
        <w:rPr>
          <w:spacing w:val="-6"/>
          <w:w w:val="99"/>
        </w:rPr>
        <w:t>日，本公司第二届董事会第二十次会议通过了《关于公司</w:t>
      </w:r>
      <w:r>
        <w:rPr>
          <w:rFonts w:ascii="Times New Roman" w:hAnsi="Times New Roman" w:cs="Times New Roman" w:eastAsia="Times New Roman" w:hint="default"/>
          <w:spacing w:val="-6"/>
          <w:w w:val="99"/>
        </w:rPr>
        <w:t>2012</w:t>
      </w:r>
      <w:r>
        <w:rPr>
          <w:spacing w:val="-6"/>
          <w:w w:val="99"/>
        </w:rPr>
        <w:t>年度利润分配的议案》。</w:t>
      </w:r>
      <w:r>
        <w:rPr>
          <w:w w:val="99"/>
        </w:rPr>
        <w:t> </w:t>
      </w:r>
      <w:r>
        <w:rPr/>
        <w:t>根据该议案，以截止于2012年12月31日本公司总股本140,000,000股为基数，每10股派发人民币7.00</w:t>
      </w:r>
      <w:r>
        <w:rPr>
          <w:spacing w:val="-68"/>
        </w:rPr>
        <w:t> </w:t>
      </w:r>
      <w:r>
        <w:rPr>
          <w:spacing w:val="-68"/>
        </w:rPr>
      </w:r>
      <w:r>
        <w:rPr/>
        <w:t>元（含税）现金红利，共派发现金红利98,000,000.00元（含税）。该议案尚需经过股东大会审议通</w:t>
      </w:r>
      <w:r>
        <w:rPr>
          <w:spacing w:val="-72"/>
        </w:rPr>
        <w:t> </w:t>
      </w:r>
      <w:r>
        <w:rPr>
          <w:spacing w:val="-72"/>
        </w:rPr>
      </w:r>
      <w:r>
        <w:rPr/>
        <w:t>过。</w:t>
      </w:r>
    </w:p>
    <w:p>
      <w:pPr>
        <w:spacing w:line="240" w:lineRule="auto" w:before="2"/>
        <w:rPr>
          <w:rFonts w:ascii="宋体" w:hAnsi="宋体" w:cs="宋体" w:eastAsia="宋体" w:hint="default"/>
          <w:sz w:val="19"/>
          <w:szCs w:val="19"/>
        </w:rPr>
      </w:pPr>
    </w:p>
    <w:p>
      <w:pPr>
        <w:pStyle w:val="Heading6"/>
        <w:spacing w:line="240" w:lineRule="auto"/>
        <w:ind w:left="594" w:right="95"/>
        <w:jc w:val="left"/>
      </w:pPr>
      <w:r>
        <w:rPr/>
        <w:t>除上述事项外，截止本财务报告报出日，本公司无其他需要披露的资产负债表日后事项。</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spacing w:line="506" w:lineRule="auto" w:before="0"/>
        <w:ind w:left="154" w:right="7668"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pStyle w:val="Heading7"/>
        <w:spacing w:line="240" w:lineRule="auto" w:before="152"/>
        <w:ind w:right="95"/>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95"/>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95"/>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7"/>
        <w:spacing w:line="240" w:lineRule="auto"/>
        <w:ind w:right="95"/>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7"/>
        <w:spacing w:line="240" w:lineRule="auto" w:before="35"/>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6"/>
        <w:gridCol w:w="1517"/>
        <w:gridCol w:w="1528"/>
        <w:gridCol w:w="1522"/>
      </w:tblGrid>
      <w:tr>
        <w:trPr>
          <w:trHeight w:val="162" w:hRule="exact"/>
        </w:trPr>
        <w:tc>
          <w:tcPr>
            <w:tcW w:w="194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570"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05" w:right="29"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19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00"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6"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2" w:hRule="exact"/>
        </w:trPr>
        <w:tc>
          <w:tcPr>
            <w:tcW w:w="194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6"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9557"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8"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11"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0.00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4"/>
        <w:gridCol w:w="1529"/>
        <w:gridCol w:w="1511"/>
        <w:gridCol w:w="1517"/>
        <w:gridCol w:w="1518"/>
        <w:gridCol w:w="1505"/>
      </w:tblGrid>
      <w:tr>
        <w:trPr>
          <w:trHeight w:val="161" w:hRule="exact"/>
        </w:trPr>
        <w:tc>
          <w:tcPr>
            <w:tcW w:w="196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03" w:right="31"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0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9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9"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3D3D3"/>
          </w:tcPr>
          <w:p>
            <w:pPr/>
          </w:p>
        </w:tc>
        <w:tc>
          <w:tcPr>
            <w:tcW w:w="1517" w:type="dxa"/>
            <w:vMerge/>
            <w:tcBorders>
              <w:left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0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1" w:hRule="exact"/>
        </w:trPr>
        <w:tc>
          <w:tcPr>
            <w:tcW w:w="19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1" w:type="dxa"/>
            <w:vMerge/>
            <w:tcBorders>
              <w:left w:val="single" w:sz="4" w:space="0" w:color="000000"/>
              <w:bottom w:val="single" w:sz="4" w:space="0" w:color="000000"/>
              <w:right w:val="single" w:sz="4" w:space="0" w:color="000000"/>
            </w:tcBorders>
            <w:shd w:val="clear" w:color="auto" w:fill="D3D3D3"/>
          </w:tcPr>
          <w:p>
            <w:pPr/>
          </w:p>
        </w:tc>
        <w:tc>
          <w:tcPr>
            <w:tcW w:w="1517" w:type="dxa"/>
            <w:vMerge/>
            <w:tcBorders>
              <w:left w:val="single" w:sz="4" w:space="0" w:color="000000"/>
              <w:bottom w:val="single" w:sz="4" w:space="0" w:color="000000"/>
              <w:right w:val="single" w:sz="4" w:space="0" w:color="000000"/>
            </w:tcBorders>
            <w:shd w:val="clear" w:color="auto" w:fill="D3D3D3"/>
          </w:tcPr>
          <w:p>
            <w:pPr/>
          </w:p>
        </w:tc>
        <w:tc>
          <w:tcPr>
            <w:tcW w:w="151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0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4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59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7"/>
        <w:spacing w:line="240" w:lineRule="auto" w:before="83"/>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9"/>
        <w:gridCol w:w="3718"/>
        <w:gridCol w:w="3852"/>
      </w:tblGrid>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130,026,828.83</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7,684,153.66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75,386,399.94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4,531,387.70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130,026,828.83</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7,684,153.66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75,386,399.94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4,531,387.70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130,026,828.83</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7,684,153.66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75,386,399.94</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4,531,387.70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组合中，采用账龄分析法计提坏账准备的应收账款</w:t>
      </w:r>
    </w:p>
    <w:p>
      <w:pPr>
        <w:spacing w:before="40"/>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4"/>
        <w:gridCol w:w="2000"/>
        <w:gridCol w:w="659"/>
        <w:gridCol w:w="1468"/>
        <w:gridCol w:w="2120"/>
        <w:gridCol w:w="658"/>
        <w:gridCol w:w="1588"/>
      </w:tblGrid>
      <w:tr>
        <w:trPr>
          <w:trHeight w:val="402" w:hRule="exact"/>
        </w:trPr>
        <w:tc>
          <w:tcPr>
            <w:tcW w:w="1054" w:type="dxa"/>
            <w:vMerge w:val="restart"/>
            <w:tcBorders>
              <w:top w:val="single" w:sz="4" w:space="0" w:color="000000"/>
              <w:left w:val="single" w:sz="4" w:space="0" w:color="000000"/>
              <w:right w:val="single" w:sz="4" w:space="0" w:color="000000"/>
            </w:tcBorders>
            <w:shd w:val="clear" w:color="auto" w:fill="D3D3D3"/>
          </w:tcPr>
          <w:p>
            <w:pP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54" w:type="dxa"/>
            <w:vMerge/>
            <w:tcBorders>
              <w:left w:val="single" w:sz="4" w:space="0" w:color="000000"/>
              <w:bottom w:val="nil" w:sz="6" w:space="0" w:color="auto"/>
              <w:right w:val="single" w:sz="4" w:space="0" w:color="000000"/>
            </w:tcBorders>
            <w:shd w:val="clear" w:color="auto" w:fill="D3D3D3"/>
          </w:tcPr>
          <w:p>
            <w:pPr/>
          </w:p>
        </w:tc>
        <w:tc>
          <w:tcPr>
            <w:tcW w:w="26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3D3D3"/>
          </w:tcPr>
          <w:p>
            <w:pPr/>
          </w:p>
        </w:tc>
        <w:tc>
          <w:tcPr>
            <w:tcW w:w="277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0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8" w:type="dxa"/>
            <w:gridSpan w:val="2"/>
            <w:vMerge/>
            <w:tcBorders>
              <w:left w:val="single" w:sz="4" w:space="0" w:color="000000"/>
              <w:bottom w:val="single" w:sz="4" w:space="0" w:color="000000"/>
              <w:right w:val="single" w:sz="4" w:space="0" w:color="000000"/>
            </w:tcBorders>
            <w:shd w:val="clear" w:color="auto" w:fill="D3D3D3"/>
          </w:tcPr>
          <w:p>
            <w:pPr/>
          </w:p>
        </w:tc>
        <w:tc>
          <w:tcPr>
            <w:tcW w:w="1468" w:type="dxa"/>
            <w:vMerge/>
            <w:tcBorders>
              <w:left w:val="single" w:sz="4" w:space="0" w:color="000000"/>
              <w:bottom w:val="nil" w:sz="6" w:space="0" w:color="auto"/>
              <w:right w:val="single" w:sz="4" w:space="0" w:color="000000"/>
            </w:tcBorders>
            <w:shd w:val="clear" w:color="auto" w:fill="D3D3D3"/>
          </w:tcPr>
          <w:p>
            <w:pPr/>
          </w:p>
        </w:tc>
        <w:tc>
          <w:tcPr>
            <w:tcW w:w="2778" w:type="dxa"/>
            <w:gridSpan w:val="2"/>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054" w:type="dxa"/>
            <w:vMerge/>
            <w:tcBorders>
              <w:left w:val="single" w:sz="4" w:space="0" w:color="000000"/>
              <w:bottom w:val="nil" w:sz="6" w:space="0" w:color="auto"/>
              <w:right w:val="single" w:sz="4" w:space="0" w:color="000000"/>
            </w:tcBorders>
            <w:shd w:val="clear" w:color="auto" w:fill="D3D3D3"/>
          </w:tcPr>
          <w:p>
            <w:pPr/>
          </w:p>
        </w:tc>
        <w:tc>
          <w:tcPr>
            <w:tcW w:w="200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2" w:right="0"/>
              <w:jc w:val="left"/>
              <w:rPr>
                <w:rFonts w:ascii="Times New Roman" w:hAnsi="Times New Roman" w:cs="Times New Roman" w:eastAsia="Times New Roman" w:hint="default"/>
                <w:sz w:val="18"/>
                <w:szCs w:val="18"/>
              </w:rPr>
            </w:pPr>
            <w:r>
              <w:rPr>
                <w:rFonts w:ascii="Times New Roman"/>
                <w:sz w:val="18"/>
              </w:rPr>
              <w:t>(%)</w:t>
            </w:r>
          </w:p>
        </w:tc>
        <w:tc>
          <w:tcPr>
            <w:tcW w:w="15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054" w:type="dxa"/>
            <w:vMerge w:val="restart"/>
            <w:tcBorders>
              <w:top w:val="nil" w:sz="6" w:space="0" w:color="auto"/>
              <w:left w:val="single" w:sz="4" w:space="0" w:color="000000"/>
              <w:right w:val="single" w:sz="4" w:space="0" w:color="000000"/>
            </w:tcBorders>
            <w:shd w:val="clear" w:color="auto" w:fill="D3D3D3"/>
          </w:tcPr>
          <w:p>
            <w:pPr/>
          </w:p>
        </w:tc>
        <w:tc>
          <w:tcPr>
            <w:tcW w:w="20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3D3D3"/>
          </w:tcPr>
          <w:p>
            <w:pPr/>
          </w:p>
        </w:tc>
        <w:tc>
          <w:tcPr>
            <w:tcW w:w="1468" w:type="dxa"/>
            <w:vMerge/>
            <w:tcBorders>
              <w:left w:val="single" w:sz="4" w:space="0" w:color="000000"/>
              <w:bottom w:val="nil" w:sz="6" w:space="0" w:color="auto"/>
              <w:right w:val="single" w:sz="4" w:space="0" w:color="000000"/>
            </w:tcBorders>
            <w:shd w:val="clear" w:color="auto" w:fill="D3D3D3"/>
          </w:tcPr>
          <w:p>
            <w:pPr/>
          </w:p>
        </w:tc>
        <w:tc>
          <w:tcPr>
            <w:tcW w:w="21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vMerge/>
            <w:tcBorders>
              <w:left w:val="single" w:sz="4" w:space="0" w:color="000000"/>
              <w:right w:val="single" w:sz="4" w:space="0" w:color="000000"/>
            </w:tcBorders>
            <w:shd w:val="clear" w:color="auto" w:fill="D3D3D3"/>
          </w:tcPr>
          <w:p>
            <w:pPr/>
          </w:p>
        </w:tc>
        <w:tc>
          <w:tcPr>
            <w:tcW w:w="1588"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054" w:type="dxa"/>
            <w:vMerge/>
            <w:tcBorders>
              <w:left w:val="single" w:sz="4" w:space="0" w:color="000000"/>
              <w:right w:val="single" w:sz="4" w:space="0" w:color="000000"/>
            </w:tcBorders>
            <w:shd w:val="clear" w:color="auto" w:fill="D3D3D3"/>
          </w:tcPr>
          <w:p>
            <w:pPr/>
          </w:p>
        </w:tc>
        <w:tc>
          <w:tcPr>
            <w:tcW w:w="2000"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c>
          <w:tcPr>
            <w:tcW w:w="1468" w:type="dxa"/>
            <w:vMerge w:val="restart"/>
            <w:tcBorders>
              <w:top w:val="nil" w:sz="6" w:space="0" w:color="auto"/>
              <w:left w:val="single" w:sz="4" w:space="0" w:color="000000"/>
              <w:right w:val="single" w:sz="4" w:space="0" w:color="000000"/>
            </w:tcBorders>
            <w:shd w:val="clear" w:color="auto" w:fill="D3D3D3"/>
          </w:tcPr>
          <w:p>
            <w:pPr/>
          </w:p>
        </w:tc>
        <w:tc>
          <w:tcPr>
            <w:tcW w:w="2120" w:type="dxa"/>
            <w:vMerge/>
            <w:tcBorders>
              <w:left w:val="single" w:sz="4" w:space="0" w:color="000000"/>
              <w:bottom w:val="nil" w:sz="6" w:space="0" w:color="auto"/>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c>
          <w:tcPr>
            <w:tcW w:w="1588"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054" w:type="dxa"/>
            <w:vMerge/>
            <w:tcBorders>
              <w:left w:val="single" w:sz="4" w:space="0" w:color="000000"/>
              <w:bottom w:val="single" w:sz="4" w:space="0" w:color="000000"/>
              <w:right w:val="single" w:sz="4" w:space="0" w:color="000000"/>
            </w:tcBorders>
            <w:shd w:val="clear" w:color="auto" w:fill="D3D3D3"/>
          </w:tcPr>
          <w:p>
            <w:pPr/>
          </w:p>
        </w:tc>
        <w:tc>
          <w:tcPr>
            <w:tcW w:w="200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468" w:type="dxa"/>
            <w:vMerge/>
            <w:tcBorders>
              <w:left w:val="single" w:sz="4" w:space="0" w:color="000000"/>
              <w:bottom w:val="single" w:sz="4" w:space="0" w:color="000000"/>
              <w:right w:val="single" w:sz="4" w:space="0" w:color="000000"/>
            </w:tcBorders>
            <w:shd w:val="clear" w:color="auto" w:fill="D3D3D3"/>
          </w:tcPr>
          <w:p>
            <w:pPr/>
          </w:p>
        </w:tc>
        <w:tc>
          <w:tcPr>
            <w:tcW w:w="212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8" w:type="dxa"/>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117,526,376.08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5,876,318.80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66,451,539.67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3,322,576.98</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10,966,530.84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1,096,653.08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7,554,847.42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755,484.74</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553,696.80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166,109.04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1,190,426.75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357,128.03</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797,024.51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398,512.26</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184,903.10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92,451.55</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183,200.60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146,560.48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4,683.00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3,746.40</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130,026,828.83</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7,684,153.66</w:t>
            </w:r>
          </w:p>
        </w:tc>
        <w:tc>
          <w:tcPr>
            <w:tcW w:w="212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75,386,399.94</w:t>
            </w:r>
          </w:p>
        </w:tc>
        <w:tc>
          <w:tcPr>
            <w:tcW w:w="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5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4,531,387.70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340" w:lineRule="auto" w:before="42"/>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期末单项金额虽不重大但单项计提坏账准备的应收账款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3" w:right="0"/>
              <w:jc w:val="left"/>
              <w:rPr>
                <w:rFonts w:ascii="宋体" w:hAnsi="宋体" w:cs="宋体" w:eastAsia="宋体" w:hint="default"/>
                <w:sz w:val="18"/>
                <w:szCs w:val="18"/>
              </w:rPr>
            </w:pPr>
            <w:r>
              <w:rPr>
                <w:rFonts w:ascii="宋体" w:hAnsi="宋体" w:cs="宋体" w:eastAsia="宋体" w:hint="default"/>
                <w:sz w:val="18"/>
                <w:szCs w:val="18"/>
              </w:rPr>
              <w:t>转回或收回前累计已计</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36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23" w:right="0"/>
              <w:jc w:val="left"/>
              <w:rPr>
                <w:rFonts w:ascii="宋体" w:hAnsi="宋体" w:cs="宋体" w:eastAsia="宋体" w:hint="default"/>
                <w:sz w:val="18"/>
                <w:szCs w:val="18"/>
              </w:rPr>
            </w:pPr>
            <w:r>
              <w:rPr>
                <w:rFonts w:ascii="宋体" w:hAnsi="宋体" w:cs="宋体" w:eastAsia="宋体" w:hint="default"/>
                <w:sz w:val="18"/>
                <w:szCs w:val="18"/>
              </w:rPr>
              <w:t>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23"/>
      </w:tblGrid>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03"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昆明利丰行经贸有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贵阳宝莲印务有限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郑州恩格泰实业有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上海当纳利印刷有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w w:val="95"/>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STAM</w:t>
            </w:r>
            <w:r>
              <w:rPr>
                <w:rFonts w:ascii="Times New Roman"/>
                <w:spacing w:val="1"/>
                <w:sz w:val="18"/>
              </w:rPr>
              <w:t> </w:t>
            </w:r>
            <w:r>
              <w:rPr>
                <w:rFonts w:ascii="Times New Roman"/>
                <w:spacing w:val="-5"/>
                <w:sz w:val="18"/>
              </w:rPr>
              <w:t>TOPPAN</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114.12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595"/>
        <w:gridCol w:w="1860"/>
        <w:gridCol w:w="1860"/>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5"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4"/>
              <w:jc w:val="left"/>
              <w:rPr>
                <w:rFonts w:ascii="Times New Roman" w:hAnsi="Times New Roman" w:cs="Times New Roman" w:eastAsia="Times New Roman" w:hint="default"/>
                <w:sz w:val="18"/>
                <w:szCs w:val="18"/>
              </w:rPr>
            </w:pPr>
            <w:r>
              <w:rPr>
                <w:rFonts w:ascii="Times New Roman"/>
                <w:sz w:val="18"/>
              </w:rPr>
              <w:t>Masterwork</w:t>
            </w:r>
            <w:r>
              <w:rPr>
                <w:rFonts w:ascii="Times New Roman"/>
                <w:spacing w:val="-2"/>
                <w:sz w:val="18"/>
              </w:rPr>
              <w:t> </w:t>
            </w:r>
            <w:r>
              <w:rPr>
                <w:rFonts w:ascii="Times New Roman"/>
                <w:sz w:val="18"/>
              </w:rPr>
              <w:t>Graphic</w:t>
            </w:r>
            <w:r>
              <w:rPr>
                <w:rFonts w:ascii="Times New Roman"/>
                <w:spacing w:val="-1"/>
                <w:sz w:val="18"/>
              </w:rPr>
              <w:t> </w:t>
            </w:r>
            <w:r>
              <w:rPr>
                <w:rFonts w:ascii="Times New Roman"/>
                <w:sz w:val="18"/>
              </w:rPr>
              <w:t>Equipment(UK)</w:t>
            </w:r>
            <w:r>
              <w:rPr>
                <w:rFonts w:ascii="Times New Roman"/>
                <w:spacing w:val="-2"/>
                <w:sz w:val="18"/>
              </w:rPr>
              <w:t> </w:t>
            </w:r>
            <w:r>
              <w:rPr>
                <w:rFonts w:ascii="Times New Roman"/>
                <w:sz w:val="18"/>
              </w:rPr>
              <w:t>Limited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22,434,668.01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USA</w:t>
            </w:r>
            <w:r>
              <w:rPr>
                <w:rFonts w:ascii="Times New Roman"/>
                <w:spacing w:val="-22"/>
                <w:sz w:val="18"/>
              </w:rPr>
              <w:t> </w:t>
            </w:r>
            <w:r>
              <w:rPr>
                <w:rFonts w:ascii="Times New Roman"/>
                <w:sz w:val="18"/>
              </w:rPr>
              <w:t>INC.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本公司全资子公司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5,647,666.31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深圳市贤俊龙彩印有限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5,326,046.80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深圳劲嘉彩印集团股份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4,229,803.30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武汉虹之彩包装印刷有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4,224,128.00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41,862,312.42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center"/>
              <w:rPr>
                <w:rFonts w:ascii="Times New Roman" w:hAnsi="Times New Roman" w:cs="Times New Roman" w:eastAsia="Times New Roman" w:hint="default"/>
                <w:sz w:val="18"/>
                <w:szCs w:val="18"/>
              </w:rPr>
            </w:pPr>
            <w:r>
              <w:rPr>
                <w:rFonts w:ascii="Times New Roman"/>
                <w:sz w:val="18"/>
              </w:rPr>
              <w:t>MASTERWORK    USA</w:t>
            </w:r>
            <w:r>
              <w:rPr>
                <w:rFonts w:ascii="Times New Roman"/>
                <w:spacing w:val="-24"/>
                <w:sz w:val="18"/>
              </w:rPr>
              <w:t> </w:t>
            </w:r>
            <w:r>
              <w:rPr>
                <w:rFonts w:ascii="Times New Roman"/>
                <w:sz w:val="18"/>
              </w:rPr>
              <w:t>INC.</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5,647,666.31</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w:t>
            </w:r>
            <w:r>
              <w:rPr>
                <w:rFonts w:ascii="Times New Roman"/>
                <w:spacing w:val="-4"/>
                <w:sz w:val="18"/>
              </w:rPr>
              <w:t>JAPAN</w:t>
            </w:r>
            <w:r>
              <w:rPr>
                <w:rFonts w:ascii="Times New Roman"/>
                <w:spacing w:val="-18"/>
                <w:sz w:val="18"/>
              </w:rPr>
              <w:t> </w:t>
            </w:r>
            <w:r>
              <w:rPr>
                <w:rFonts w:ascii="Times New Roman"/>
                <w:sz w:val="18"/>
              </w:rPr>
              <w:t>Co.,</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Ltd.</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42,832.62</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7,683,498.93</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1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84,549,672.06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8,322,743.54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9.84%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151,598,378.77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7,605,066.40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5.02%</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84,549,672.06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8,322,743.54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9.84%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151,598,378.77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7,605,066.40</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5.02%</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84,549,672.06</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8,322,743.54</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151,598,378.77</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7,605,066.40</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line="360" w:lineRule="auto" w:before="51"/>
        <w:ind w:left="153" w:right="5631"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after="0" w:line="36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spacing w:line="33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组合中，采用账龄分析法计提坏账准备的其他应收款</w:t>
      </w:r>
    </w:p>
    <w:p>
      <w:pPr>
        <w:spacing w:before="43"/>
        <w:ind w:left="154"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55"/>
        <w:gridCol w:w="1798"/>
        <w:gridCol w:w="653"/>
        <w:gridCol w:w="1605"/>
        <w:gridCol w:w="1861"/>
        <w:gridCol w:w="653"/>
        <w:gridCol w:w="1732"/>
      </w:tblGrid>
      <w:tr>
        <w:trPr>
          <w:trHeight w:val="402" w:hRule="exact"/>
        </w:trPr>
        <w:tc>
          <w:tcPr>
            <w:tcW w:w="1255" w:type="dxa"/>
            <w:vMerge w:val="restart"/>
            <w:tcBorders>
              <w:top w:val="single" w:sz="4" w:space="0" w:color="000000"/>
              <w:left w:val="single" w:sz="4" w:space="0" w:color="000000"/>
              <w:right w:val="single" w:sz="4" w:space="0" w:color="000000"/>
            </w:tcBorders>
            <w:shd w:val="clear" w:color="auto" w:fill="D3D3D3"/>
          </w:tcPr>
          <w:p>
            <w:pPr/>
          </w:p>
        </w:tc>
        <w:tc>
          <w:tcPr>
            <w:tcW w:w="40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255" w:type="dxa"/>
            <w:vMerge/>
            <w:tcBorders>
              <w:left w:val="single" w:sz="4" w:space="0" w:color="000000"/>
              <w:bottom w:val="nil" w:sz="6" w:space="0" w:color="auto"/>
              <w:right w:val="single" w:sz="4" w:space="0" w:color="000000"/>
            </w:tcBorders>
            <w:shd w:val="clear" w:color="auto" w:fill="D3D3D3"/>
          </w:tcPr>
          <w:p>
            <w:pPr/>
          </w:p>
        </w:tc>
        <w:tc>
          <w:tcPr>
            <w:tcW w:w="24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5" w:type="dxa"/>
            <w:vMerge w:val="restart"/>
            <w:tcBorders>
              <w:top w:val="single" w:sz="4" w:space="0" w:color="000000"/>
              <w:left w:val="single" w:sz="4" w:space="0" w:color="000000"/>
              <w:right w:val="single" w:sz="4" w:space="0" w:color="000000"/>
            </w:tcBorders>
            <w:shd w:val="clear" w:color="auto" w:fill="D3D3D3"/>
          </w:tcPr>
          <w:p>
            <w:pPr/>
          </w:p>
        </w:tc>
        <w:tc>
          <w:tcPr>
            <w:tcW w:w="25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2" w:type="dxa"/>
            <w:vMerge w:val="restart"/>
            <w:tcBorders>
              <w:top w:val="single" w:sz="4" w:space="0" w:color="000000"/>
              <w:left w:val="single" w:sz="4" w:space="0" w:color="000000"/>
              <w:right w:val="single" w:sz="4" w:space="0" w:color="000000"/>
            </w:tcBorders>
            <w:shd w:val="clear" w:color="auto" w:fill="D3D3D3"/>
          </w:tcPr>
          <w:p>
            <w:pPr/>
          </w:p>
        </w:tc>
      </w:tr>
      <w:tr>
        <w:trPr>
          <w:trHeight w:val="223" w:hRule="exact"/>
        </w:trPr>
        <w:tc>
          <w:tcPr>
            <w:tcW w:w="12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2452" w:type="dxa"/>
            <w:gridSpan w:val="2"/>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2514" w:type="dxa"/>
            <w:gridSpan w:val="2"/>
            <w:vMerge/>
            <w:tcBorders>
              <w:left w:val="single" w:sz="4" w:space="0" w:color="000000"/>
              <w:bottom w:val="single" w:sz="4" w:space="0" w:color="000000"/>
              <w:right w:val="single" w:sz="4" w:space="0" w:color="000000"/>
            </w:tcBorders>
            <w:shd w:val="clear" w:color="auto" w:fill="D3D3D3"/>
          </w:tcPr>
          <w:p>
            <w:pPr/>
          </w:p>
        </w:tc>
        <w:tc>
          <w:tcPr>
            <w:tcW w:w="1732" w:type="dxa"/>
            <w:vMerge/>
            <w:tcBorders>
              <w:left w:val="single" w:sz="4" w:space="0" w:color="000000"/>
              <w:bottom w:val="nil" w:sz="6" w:space="0" w:color="auto"/>
              <w:right w:val="single" w:sz="4" w:space="0" w:color="000000"/>
            </w:tcBorders>
            <w:shd w:val="clear" w:color="auto" w:fill="D3D3D3"/>
          </w:tcPr>
          <w:p>
            <w:pPr/>
          </w:p>
        </w:tc>
      </w:tr>
      <w:tr>
        <w:trPr>
          <w:trHeight w:val="177" w:hRule="exact"/>
        </w:trPr>
        <w:tc>
          <w:tcPr>
            <w:tcW w:w="1255" w:type="dxa"/>
            <w:vMerge/>
            <w:tcBorders>
              <w:left w:val="single" w:sz="4" w:space="0" w:color="000000"/>
              <w:bottom w:val="single" w:sz="4" w:space="0" w:color="FFFFFF"/>
              <w:right w:val="single" w:sz="4" w:space="0" w:color="000000"/>
            </w:tcBorders>
            <w:shd w:val="clear" w:color="auto" w:fill="D3D3D3"/>
          </w:tcPr>
          <w:p>
            <w:pPr/>
          </w:p>
        </w:tc>
        <w:tc>
          <w:tcPr>
            <w:tcW w:w="1798"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0"/>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1"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0"/>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6" w:right="0"/>
              <w:jc w:val="left"/>
              <w:rPr>
                <w:rFonts w:ascii="Times New Roman" w:hAnsi="Times New Roman" w:cs="Times New Roman" w:eastAsia="Times New Roman" w:hint="default"/>
                <w:sz w:val="18"/>
                <w:szCs w:val="18"/>
              </w:rPr>
            </w:pPr>
            <w:r>
              <w:rPr>
                <w:rFonts w:ascii="Times New Roman"/>
                <w:sz w:val="18"/>
              </w:rPr>
              <w:t>(%)</w:t>
            </w:r>
          </w:p>
        </w:tc>
        <w:tc>
          <w:tcPr>
            <w:tcW w:w="17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5" w:type="dxa"/>
            <w:vMerge w:val="restart"/>
            <w:tcBorders>
              <w:top w:val="single" w:sz="4" w:space="0" w:color="FFFFFF"/>
              <w:left w:val="single" w:sz="4" w:space="0" w:color="000000"/>
              <w:right w:val="single" w:sz="4" w:space="0" w:color="000000"/>
            </w:tcBorders>
            <w:shd w:val="clear" w:color="auto" w:fill="D3D3D3"/>
          </w:tcPr>
          <w:p>
            <w:pPr/>
          </w:p>
        </w:tc>
        <w:tc>
          <w:tcPr>
            <w:tcW w:w="1798"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8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3D3D3"/>
          </w:tcPr>
          <w:p>
            <w:pPr/>
          </w:p>
        </w:tc>
        <w:tc>
          <w:tcPr>
            <w:tcW w:w="1732"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255" w:type="dxa"/>
            <w:vMerge/>
            <w:tcBorders>
              <w:left w:val="single" w:sz="4" w:space="0" w:color="000000"/>
              <w:right w:val="single" w:sz="4" w:space="0" w:color="000000"/>
            </w:tcBorders>
            <w:shd w:val="clear" w:color="auto" w:fill="D3D3D3"/>
          </w:tcPr>
          <w:p>
            <w:pPr/>
          </w:p>
        </w:tc>
        <w:tc>
          <w:tcPr>
            <w:tcW w:w="1798"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605" w:type="dxa"/>
            <w:vMerge w:val="restart"/>
            <w:tcBorders>
              <w:top w:val="nil" w:sz="6" w:space="0" w:color="auto"/>
              <w:left w:val="single" w:sz="4" w:space="0" w:color="000000"/>
              <w:right w:val="single" w:sz="4" w:space="0" w:color="000000"/>
            </w:tcBorders>
            <w:shd w:val="clear" w:color="auto" w:fill="D3D3D3"/>
          </w:tcPr>
          <w:p>
            <w:pPr/>
          </w:p>
        </w:tc>
        <w:tc>
          <w:tcPr>
            <w:tcW w:w="1861"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732"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55" w:type="dxa"/>
            <w:vMerge/>
            <w:tcBorders>
              <w:left w:val="single" w:sz="4" w:space="0" w:color="000000"/>
              <w:bottom w:val="single" w:sz="4" w:space="0" w:color="000000"/>
              <w:right w:val="single" w:sz="4" w:space="0" w:color="000000"/>
            </w:tcBorders>
            <w:shd w:val="clear" w:color="auto" w:fill="D3D3D3"/>
          </w:tcPr>
          <w:p>
            <w:pPr/>
          </w:p>
        </w:tc>
        <w:tc>
          <w:tcPr>
            <w:tcW w:w="1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732"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5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3,463,357.42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173,167.87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151,474,149.75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7,573,707.49</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80,970,273.62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8,097,027.36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32,899.00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3,289.90</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30,711.00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9,213.30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89,990.02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26,997.01</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83,990.02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41,995.01</w:t>
            </w:r>
          </w:p>
        </w:tc>
        <w:tc>
          <w:tcPr>
            <w:tcW w:w="186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w:t>
            </w:r>
          </w:p>
        </w:tc>
        <w:tc>
          <w:tcPr>
            <w:tcW w:w="17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8" w:type="dxa"/>
            <w:tcBorders>
              <w:top w:val="single" w:sz="4" w:space="0" w:color="000000"/>
              <w:left w:val="single" w:sz="13" w:space="0" w:color="D3D3D3"/>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80%</w:t>
            </w:r>
          </w:p>
        </w:tc>
        <w:tc>
          <w:tcPr>
            <w:tcW w:w="1605"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z w:val="18"/>
              </w:rPr>
              <w:t>1,340.00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80%</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1,072.00</w:t>
            </w:r>
          </w:p>
        </w:tc>
      </w:tr>
      <w:tr>
        <w:trPr>
          <w:trHeight w:val="402"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1,340.00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z w:val="18"/>
              </w:rPr>
              <w:t>1,340.00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w:t>
            </w:r>
          </w:p>
        </w:tc>
        <w:tc>
          <w:tcPr>
            <w:tcW w:w="173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84,549,672.06</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8,322,743.54</w:t>
            </w:r>
          </w:p>
        </w:tc>
        <w:tc>
          <w:tcPr>
            <w:tcW w:w="1861"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151,598,378.77</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73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7,605,066.40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0"/>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7"/>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94"/>
        <w:gridCol w:w="1710"/>
        <w:gridCol w:w="1862"/>
        <w:gridCol w:w="1918"/>
        <w:gridCol w:w="1884"/>
      </w:tblGrid>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42"/>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0"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5"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10"/>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58"/>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7"/>
        <w:gridCol w:w="1727"/>
        <w:gridCol w:w="1860"/>
        <w:gridCol w:w="1583"/>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5"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天津北辰科技园区总公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天津绿动能源科技有限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2,004,753.65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天津市北辰建筑管理站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天津市北辰区地方税务 局涉外管理所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345,034.39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王鹤</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83,053,288.04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98.23%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天津绿动能源科技有限公司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2,004,753.65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2,004,753.65</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left="153"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8"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在被投资</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53"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301"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33" w:right="32"/>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33" w:right="32"/>
              <w:jc w:val="both"/>
              <w:rPr>
                <w:rFonts w:ascii="宋体" w:hAnsi="宋体" w:cs="宋体" w:eastAsia="宋体" w:hint="default"/>
                <w:sz w:val="18"/>
                <w:szCs w:val="18"/>
              </w:rPr>
            </w:pPr>
            <w:r>
              <w:rPr>
                <w:rFonts w:ascii="宋体" w:hAnsi="宋体" w:cs="宋体" w:eastAsia="宋体" w:hint="default"/>
                <w:sz w:val="18"/>
                <w:szCs w:val="18"/>
              </w:rPr>
              <w:t>单位持股 比例与表 决权比例 不一致的</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33" w:right="3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5"/>
              <w:ind w:left="213" w:right="32"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说明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天津台荣</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精密机械 工业有限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1" w:right="0"/>
              <w:jc w:val="left"/>
              <w:rPr>
                <w:rFonts w:ascii="Times New Roman" w:hAnsi="Times New Roman" w:cs="Times New Roman" w:eastAsia="Times New Roman" w:hint="default"/>
                <w:sz w:val="18"/>
                <w:szCs w:val="18"/>
              </w:rPr>
            </w:pPr>
            <w:r>
              <w:rPr>
                <w:rFonts w:ascii="Times New Roman"/>
                <w:sz w:val="18"/>
              </w:rPr>
              <w:t>10,614,01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1" w:right="0"/>
              <w:jc w:val="left"/>
              <w:rPr>
                <w:rFonts w:ascii="Times New Roman" w:hAnsi="Times New Roman" w:cs="Times New Roman" w:eastAsia="Times New Roman" w:hint="default"/>
                <w:sz w:val="18"/>
                <w:szCs w:val="18"/>
              </w:rPr>
            </w:pPr>
            <w:r>
              <w:rPr>
                <w:rFonts w:ascii="Times New Roman"/>
                <w:sz w:val="18"/>
              </w:rPr>
              <w:t>10,614,01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1.84</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51" w:right="0"/>
              <w:jc w:val="left"/>
              <w:rPr>
                <w:rFonts w:ascii="Times New Roman" w:hAnsi="Times New Roman" w:cs="Times New Roman" w:eastAsia="Times New Roman" w:hint="default"/>
                <w:sz w:val="18"/>
                <w:szCs w:val="18"/>
              </w:rPr>
            </w:pPr>
            <w:r>
              <w:rPr>
                <w:rFonts w:ascii="Times New Roman"/>
                <w:sz w:val="18"/>
              </w:rPr>
              <w:t>10,614,01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长荣股份 </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1,318,950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长荣（上</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海）印刷 设备有限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1,305,465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1,305,465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1,305,465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天津荣彩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天津长荣 震德机械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天津绿动 能源科技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2,526,600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2,526,600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2,526,600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5"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37"/>
              <w:jc w:val="left"/>
              <w:rPr>
                <w:rFonts w:ascii="Times New Roman" w:hAnsi="Times New Roman" w:cs="Times New Roman" w:eastAsia="Times New Roman" w:hint="default"/>
                <w:sz w:val="18"/>
                <w:szCs w:val="18"/>
              </w:rPr>
            </w:pPr>
            <w:r>
              <w:rPr>
                <w:rFonts w:ascii="Times New Roman"/>
                <w:sz w:val="18"/>
              </w:rPr>
              <w:t>WORKJ </w:t>
            </w:r>
            <w:r>
              <w:rPr>
                <w:rFonts w:ascii="Times New Roman"/>
                <w:spacing w:val="-4"/>
                <w:sz w:val="18"/>
              </w:rPr>
              <w:t>APANCO</w:t>
            </w:r>
            <w:r>
              <w:rPr>
                <w:rFonts w:ascii="Times New Roman"/>
                <w:sz w:val="18"/>
              </w:rPr>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3,165,409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3,165,409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right="20"/>
              <w:jc w:val="right"/>
              <w:rPr>
                <w:rFonts w:ascii="Times New Roman" w:hAnsi="Times New Roman" w:cs="Times New Roman" w:eastAsia="Times New Roman" w:hint="default"/>
                <w:sz w:val="18"/>
                <w:szCs w:val="18"/>
              </w:rPr>
            </w:pPr>
            <w:r>
              <w:rPr>
                <w:rFonts w:ascii="Times New Roman"/>
                <w:sz w:val="18"/>
              </w:rPr>
              <w:t>3,165,409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48"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w:t>
            </w:r>
            <w:r>
              <w:rPr>
                <w:rFonts w:ascii="Times New Roman"/>
                <w:spacing w:val="2"/>
                <w:sz w:val="18"/>
              </w:rPr>
              <w:t> </w:t>
            </w:r>
            <w:r>
              <w:rPr>
                <w:rFonts w:ascii="Times New Roman"/>
                <w:spacing w:val="-5"/>
                <w:sz w:val="18"/>
              </w:rPr>
              <w:t>LTD.</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成都长荣 印刷设备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5"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211"/>
              <w:jc w:val="left"/>
              <w:rPr>
                <w:rFonts w:ascii="Times New Roman" w:hAnsi="Times New Roman" w:cs="Times New Roman" w:eastAsia="Times New Roman" w:hint="default"/>
                <w:sz w:val="18"/>
                <w:szCs w:val="18"/>
              </w:rPr>
            </w:pPr>
            <w:r>
              <w:rPr>
                <w:rFonts w:ascii="Times New Roman"/>
                <w:sz w:val="18"/>
              </w:rPr>
              <w:t>WORK</w:t>
            </w:r>
            <w:r>
              <w:rPr>
                <w:rFonts w:ascii="Times New Roman"/>
                <w:spacing w:val="-1"/>
                <w:sz w:val="18"/>
              </w:rPr>
              <w:t> </w:t>
            </w:r>
            <w:r>
              <w:rPr>
                <w:rFonts w:ascii="Times New Roman"/>
                <w:sz w:val="18"/>
              </w:rPr>
              <w:t>USA</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44" w:right="0"/>
              <w:jc w:val="left"/>
              <w:rPr>
                <w:rFonts w:ascii="Times New Roman" w:hAnsi="Times New Roman" w:cs="Times New Roman" w:eastAsia="Times New Roman" w:hint="default"/>
                <w:sz w:val="18"/>
                <w:szCs w:val="18"/>
              </w:rPr>
            </w:pPr>
            <w:r>
              <w:rPr>
                <w:rFonts w:ascii="Times New Roman"/>
                <w:sz w:val="18"/>
              </w:rPr>
              <w:t>31,641,30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44" w:right="0"/>
              <w:jc w:val="left"/>
              <w:rPr>
                <w:rFonts w:ascii="Times New Roman" w:hAnsi="Times New Roman" w:cs="Times New Roman" w:eastAsia="Times New Roman" w:hint="default"/>
                <w:sz w:val="18"/>
                <w:szCs w:val="18"/>
              </w:rPr>
            </w:pPr>
            <w:r>
              <w:rPr>
                <w:rFonts w:ascii="Times New Roman"/>
                <w:sz w:val="18"/>
              </w:rPr>
              <w:t>31,641,30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44" w:right="0"/>
              <w:jc w:val="left"/>
              <w:rPr>
                <w:rFonts w:ascii="Times New Roman" w:hAnsi="Times New Roman" w:cs="Times New Roman" w:eastAsia="Times New Roman" w:hint="default"/>
                <w:sz w:val="18"/>
                <w:szCs w:val="18"/>
              </w:rPr>
            </w:pPr>
            <w:r>
              <w:rPr>
                <w:rFonts w:ascii="Times New Roman"/>
                <w:sz w:val="18"/>
              </w:rPr>
              <w:t>31,641,30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48"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INC.</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天津健豪</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云印刷科 技有限公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8"/>
        <w:gridCol w:w="798"/>
        <w:gridCol w:w="798"/>
        <w:gridCol w:w="798"/>
        <w:gridCol w:w="798"/>
        <w:gridCol w:w="797"/>
        <w:gridCol w:w="799"/>
        <w:gridCol w:w="798"/>
        <w:gridCol w:w="798"/>
      </w:tblGrid>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119,171,7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36.34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69,530,43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49,641,30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119,171,7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36.34</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585,473,708.28</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567,637,116.31</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8,269,161.52</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5,495,420.17</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593,742,869.80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573,132,536.48</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355,911,307.96</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341,082,986.49</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印后设备及配件销售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585,473,708.28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353,297,837.59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567,637,116.31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340,249,216.41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585,473,708.28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353,297,837.59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567,637,116.31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340,249,216.41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模烫机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345,473,451.73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191,134,805.61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327,288,768.56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182,258,531.48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模切机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144,568,042.93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93,306,920.06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184,109,213.41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115,604,599.64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糊盒机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23,301,110.17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19,798,386.14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19,883,019.05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15,630,536.30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检品机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34,557,424.42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23,141,609.36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5,305,107.61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6,052,382.67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配件及维修费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37,573,679.03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25,916,116.42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31,051,007.68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20,703,166.32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585,473,708.28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353,297,837.59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567,637,116.31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340,249,216.41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524,264,452.99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328,252,108.55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512,569,902.37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313,104,082.40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61,209,255.29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25,045,729.04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55,067,213.94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27,145,134.01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585,473,708.28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353,297,837.59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567,637,116.31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340,249,216.41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Masterwork Graphic Equipment(UK)</w:t>
            </w:r>
            <w:r>
              <w:rPr>
                <w:rFonts w:ascii="Times New Roman"/>
                <w:spacing w:val="-2"/>
                <w:sz w:val="18"/>
              </w:rPr>
              <w:t> </w:t>
            </w:r>
            <w:r>
              <w:rPr>
                <w:rFonts w:ascii="Times New Roman"/>
                <w:sz w:val="18"/>
              </w:rPr>
              <w:t>Limited</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30,057,090.80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四川金时印务有限公司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12,974,358.97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远东国际租赁有限公司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12,179,487.20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贵州永吉印务股份有限公司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11,196,581.20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汕头市东风印刷厂有限公司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10,495,726.50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76,903,244.67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511"/>
        <w:gridCol w:w="2523"/>
        <w:gridCol w:w="2522"/>
      </w:tblGrid>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2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25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天津台荣精密机械工业有限公司</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年及以前年度利润</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10"/>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line="240" w:lineRule="auto" w:before="11"/>
        <w:rPr>
          <w:rFonts w:ascii="宋体" w:hAnsi="宋体" w:cs="宋体" w:eastAsia="宋体" w:hint="default"/>
          <w:sz w:val="26"/>
          <w:szCs w:val="26"/>
        </w:rPr>
      </w:pPr>
    </w:p>
    <w:p>
      <w:pPr>
        <w:pStyle w:val="Heading7"/>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5024"/>
        <w:gridCol w:w="2270"/>
        <w:gridCol w:w="2257"/>
      </w:tblGrid>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5"/>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139,180,135.48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142,543,893.56</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4,129,217.55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10,872,361.62</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15,778,388.56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10,628,546.97</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966,223.10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795,840.12</w:t>
            </w:r>
          </w:p>
        </w:tc>
      </w:tr>
      <w:tr>
        <w:trPr>
          <w:trHeight w:val="714"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6" w:right="1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7,561.33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-180,541.57</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1,338,956.99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2,868,283.49</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-586,365.52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-986,838.04</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48,953,179.85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-84,501,923.28</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-83,645,263.11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-77,583,059.47</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-41,215,835.78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64,974,022.56</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80,706,198.45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69,430,585.96</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556,536,396.02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658,106,919.99</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658,106,919.99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85,705,980.16</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-101,570,523.97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572,400,939.83</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ind w:right="0"/>
        <w:jc w:val="left"/>
        <w:rPr>
          <w:b w:val="0"/>
          <w:bCs w:val="0"/>
        </w:rPr>
      </w:pPr>
      <w:r>
        <w:rPr/>
        <w:t>十六、补充资料</w:t>
      </w:r>
      <w:r>
        <w:rPr>
          <w:b w:val="0"/>
          <w:bCs w:val="0"/>
        </w:rPr>
      </w:r>
    </w:p>
    <w:p>
      <w:pPr>
        <w:spacing w:line="240" w:lineRule="auto" w:before="8"/>
        <w:rPr>
          <w:rFonts w:ascii="宋体" w:hAnsi="宋体" w:cs="宋体" w:eastAsia="宋体" w:hint="default"/>
          <w:b/>
          <w:bCs/>
          <w:sz w:val="24"/>
          <w:szCs w:val="24"/>
        </w:rPr>
      </w:pPr>
    </w:p>
    <w:p>
      <w:pPr>
        <w:pStyle w:val="Heading7"/>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527"/>
        <w:gridCol w:w="2178"/>
        <w:gridCol w:w="1914"/>
        <w:gridCol w:w="1938"/>
      </w:tblGrid>
      <w:tr>
        <w:trPr>
          <w:trHeight w:val="207"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202"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6"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18" w:space="0" w:color="D3D3D3"/>
              <w:left w:val="single" w:sz="9" w:space="0" w:color="D3D3D3"/>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2"/>
                <w:sz w:val="18"/>
              </w:rPr>
              <w:t>11.93%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r>
      <w:tr>
        <w:trPr>
          <w:trHeight w:val="715"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r>
    </w:tbl>
    <w:p>
      <w:pPr>
        <w:spacing w:line="240" w:lineRule="auto" w:before="2"/>
        <w:rPr>
          <w:rFonts w:ascii="宋体" w:hAnsi="宋体" w:cs="宋体" w:eastAsia="宋体" w:hint="default"/>
          <w:sz w:val="19"/>
          <w:szCs w:val="19"/>
        </w:rPr>
      </w:pPr>
    </w:p>
    <w:p>
      <w:pPr>
        <w:pStyle w:val="Heading7"/>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2"/>
        <w:rPr>
          <w:rFonts w:ascii="宋体" w:hAnsi="宋体" w:cs="宋体" w:eastAsia="宋体" w:hint="default"/>
          <w:b/>
          <w:bCs/>
          <w:sz w:val="23"/>
          <w:szCs w:val="23"/>
        </w:rPr>
      </w:pPr>
    </w:p>
    <w:p>
      <w:pPr>
        <w:pStyle w:val="Heading6"/>
        <w:spacing w:line="240" w:lineRule="auto"/>
        <w:ind w:left="154" w:right="0"/>
        <w:jc w:val="left"/>
      </w:pPr>
      <w:r>
        <w:rPr/>
        <w:t>（</w:t>
      </w:r>
      <w:r>
        <w:rPr>
          <w:rFonts w:ascii="Times New Roman" w:hAnsi="Times New Roman" w:cs="Times New Roman" w:eastAsia="Times New Roman" w:hint="default"/>
        </w:rPr>
        <w:t>1</w:t>
      </w:r>
      <w:r>
        <w:rPr/>
        <w:t>）年末合并资产负债表较年初变动幅度较大的项目列示如下：</w:t>
      </w:r>
    </w:p>
    <w:p>
      <w:pPr>
        <w:spacing w:line="240" w:lineRule="auto" w:before="9"/>
        <w:rPr>
          <w:rFonts w:ascii="宋体" w:hAnsi="宋体" w:cs="宋体" w:eastAsia="宋体" w:hint="default"/>
          <w:sz w:val="20"/>
          <w:szCs w:val="20"/>
        </w:rPr>
      </w:pPr>
    </w:p>
    <w:tbl>
      <w:tblPr>
        <w:tblW w:w="0" w:type="auto"/>
        <w:jc w:val="left"/>
        <w:tblInd w:w="620" w:type="dxa"/>
        <w:tblLayout w:type="fixed"/>
        <w:tblCellMar>
          <w:top w:w="0" w:type="dxa"/>
          <w:left w:w="0" w:type="dxa"/>
          <w:bottom w:w="0" w:type="dxa"/>
          <w:right w:w="0" w:type="dxa"/>
        </w:tblCellMar>
        <w:tblLook w:val="01E0"/>
      </w:tblPr>
      <w:tblGrid>
        <w:gridCol w:w="1950"/>
        <w:gridCol w:w="1828"/>
        <w:gridCol w:w="1847"/>
        <w:gridCol w:w="1837"/>
        <w:gridCol w:w="1212"/>
      </w:tblGrid>
      <w:tr>
        <w:trPr>
          <w:trHeight w:val="349" w:hRule="exact"/>
        </w:trPr>
        <w:tc>
          <w:tcPr>
            <w:tcW w:w="1950"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28"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64"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1847" w:type="dxa"/>
            <w:tcBorders>
              <w:top w:val="single" w:sz="6" w:space="0" w:color="000000"/>
              <w:left w:val="single" w:sz="6" w:space="0" w:color="000000"/>
              <w:bottom w:val="single" w:sz="8" w:space="0" w:color="000000"/>
              <w:right w:val="single" w:sz="6" w:space="0" w:color="000000"/>
            </w:tcBorders>
          </w:tcPr>
          <w:p>
            <w:pPr>
              <w:pStyle w:val="TableParagraph"/>
              <w:spacing w:line="276" w:lineRule="exact"/>
              <w:ind w:left="475"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1837" w:type="dxa"/>
            <w:tcBorders>
              <w:top w:val="single" w:sz="6" w:space="0" w:color="000000"/>
              <w:left w:val="single" w:sz="6" w:space="0" w:color="000000"/>
              <w:bottom w:val="single" w:sz="8" w:space="0" w:color="000000"/>
              <w:right w:val="single" w:sz="6" w:space="0" w:color="000000"/>
            </w:tcBorders>
          </w:tcPr>
          <w:p>
            <w:pPr>
              <w:pStyle w:val="TableParagraph"/>
              <w:spacing w:line="292" w:lineRule="exact"/>
              <w:ind w:left="138" w:right="0"/>
              <w:jc w:val="left"/>
              <w:rPr>
                <w:rFonts w:ascii="宋体" w:hAnsi="宋体" w:cs="宋体" w:eastAsia="宋体" w:hint="default"/>
                <w:sz w:val="22"/>
                <w:szCs w:val="22"/>
              </w:rPr>
            </w:pPr>
            <w:r>
              <w:rPr>
                <w:rFonts w:ascii="宋体" w:hAnsi="宋体" w:cs="宋体" w:eastAsia="宋体" w:hint="default"/>
                <w:b/>
                <w:bCs/>
                <w:sz w:val="22"/>
                <w:szCs w:val="22"/>
              </w:rPr>
              <w:t>变动幅度（</w:t>
            </w: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w:t>
            </w:r>
            <w:r>
              <w:rPr>
                <w:rFonts w:ascii="宋体" w:hAnsi="宋体" w:cs="宋体" w:eastAsia="宋体" w:hint="default"/>
                <w:sz w:val="22"/>
                <w:szCs w:val="22"/>
              </w:rPr>
            </w:r>
          </w:p>
        </w:tc>
        <w:tc>
          <w:tcPr>
            <w:tcW w:w="1212" w:type="dxa"/>
            <w:tcBorders>
              <w:top w:val="single" w:sz="6" w:space="0" w:color="000000"/>
              <w:left w:val="single" w:sz="6" w:space="0" w:color="000000"/>
              <w:bottom w:val="single" w:sz="8" w:space="0" w:color="000000"/>
              <w:right w:val="single" w:sz="4" w:space="0" w:color="000000"/>
            </w:tcBorders>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347"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63,361,216.35</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36,104,274.19</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75.50</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0"/>
                <w:szCs w:val="20"/>
              </w:rPr>
            </w:pPr>
            <w:r>
              <w:rPr>
                <w:rFonts w:ascii="Times New Roman"/>
                <w:w w:val="100"/>
                <w:sz w:val="20"/>
              </w:rPr>
              <w:t>1</w:t>
            </w:r>
          </w:p>
        </w:tc>
      </w:tr>
      <w:tr>
        <w:trPr>
          <w:trHeight w:val="347"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116,686,098.80</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70,855,012.24</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64.68</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0"/>
                <w:szCs w:val="20"/>
              </w:rPr>
            </w:pPr>
            <w:r>
              <w:rPr>
                <w:rFonts w:ascii="Times New Roman"/>
                <w:w w:val="100"/>
                <w:sz w:val="20"/>
              </w:rPr>
              <w:t>2</w:t>
            </w:r>
          </w:p>
        </w:tc>
      </w:tr>
      <w:tr>
        <w:trPr>
          <w:trHeight w:val="348"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29,627,142.14</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18,349,897.93</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61.46</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0"/>
                <w:szCs w:val="20"/>
              </w:rPr>
            </w:pPr>
            <w:r>
              <w:rPr>
                <w:rFonts w:ascii="Times New Roman"/>
                <w:w w:val="100"/>
                <w:sz w:val="20"/>
              </w:rPr>
              <w:t>3</w:t>
            </w:r>
          </w:p>
        </w:tc>
      </w:tr>
      <w:tr>
        <w:trPr>
          <w:trHeight w:val="347"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80,814,161.08</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149,531,631.98</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-45.96</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w w:val="100"/>
                <w:sz w:val="20"/>
              </w:rPr>
              <w:t>4</w:t>
            </w:r>
          </w:p>
        </w:tc>
      </w:tr>
      <w:tr>
        <w:trPr>
          <w:trHeight w:val="347"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56,248,980.45</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2,118,701.85</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2,554.88</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0"/>
                <w:szCs w:val="20"/>
              </w:rPr>
            </w:pPr>
            <w:r>
              <w:rPr>
                <w:rFonts w:ascii="Times New Roman"/>
                <w:w w:val="100"/>
                <w:sz w:val="20"/>
              </w:rPr>
              <w:t>5</w:t>
            </w:r>
          </w:p>
        </w:tc>
      </w:tr>
      <w:tr>
        <w:trPr>
          <w:trHeight w:val="347"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43,836,492.64</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25,885,538.38</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69.35</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0"/>
                <w:szCs w:val="20"/>
              </w:rPr>
            </w:pPr>
            <w:r>
              <w:rPr>
                <w:rFonts w:ascii="Times New Roman"/>
                <w:w w:val="100"/>
                <w:sz w:val="20"/>
              </w:rPr>
              <w:t>6</w:t>
            </w:r>
          </w:p>
        </w:tc>
      </w:tr>
      <w:tr>
        <w:trPr>
          <w:trHeight w:val="347"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828" w:type="dxa"/>
            <w:tcBorders>
              <w:top w:val="single" w:sz="8" w:space="0" w:color="000000"/>
              <w:left w:val="single" w:sz="6" w:space="0" w:color="000000"/>
              <w:bottom w:val="single" w:sz="8" w:space="0" w:color="000000"/>
              <w:right w:val="single" w:sz="6" w:space="0" w:color="000000"/>
            </w:tcBorders>
          </w:tcPr>
          <w:p>
            <w:pP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60,000,000.00</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-100.00</w:t>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100"/>
                <w:sz w:val="20"/>
              </w:rPr>
              <w:t>7</w:t>
            </w:r>
          </w:p>
        </w:tc>
      </w:tr>
      <w:tr>
        <w:trPr>
          <w:trHeight w:val="347"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65,131,294.99</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104,465,403.04</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-37.65</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100"/>
                <w:sz w:val="20"/>
              </w:rPr>
              <w:t>8</w:t>
            </w:r>
          </w:p>
        </w:tc>
      </w:tr>
      <w:tr>
        <w:trPr>
          <w:trHeight w:val="348"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19,139,011.91</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40,411,182.99</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-52.64</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0"/>
                <w:szCs w:val="20"/>
              </w:rPr>
            </w:pPr>
            <w:r>
              <w:rPr>
                <w:rFonts w:ascii="Times New Roman"/>
                <w:w w:val="100"/>
                <w:sz w:val="20"/>
              </w:rPr>
              <w:t>9</w:t>
            </w:r>
          </w:p>
        </w:tc>
      </w:tr>
      <w:tr>
        <w:trPr>
          <w:trHeight w:val="347"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0"/>
                <w:szCs w:val="20"/>
              </w:rPr>
            </w:pPr>
            <w:r>
              <w:rPr>
                <w:rFonts w:ascii="Times New Roman"/>
                <w:spacing w:val="-1"/>
                <w:sz w:val="20"/>
              </w:rPr>
              <w:t>12,997,949.97</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4,600,430.17</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0"/>
                <w:szCs w:val="20"/>
              </w:rPr>
            </w:pPr>
            <w:r>
              <w:rPr>
                <w:rFonts w:ascii="Times New Roman"/>
                <w:spacing w:val="-1"/>
                <w:sz w:val="20"/>
              </w:rPr>
              <w:t>182.54</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2"/>
              <w:jc w:val="center"/>
              <w:rPr>
                <w:rFonts w:ascii="Times New Roman" w:hAnsi="Times New Roman" w:cs="Times New Roman" w:eastAsia="Times New Roman" w:hint="default"/>
                <w:sz w:val="20"/>
                <w:szCs w:val="20"/>
              </w:rPr>
            </w:pPr>
            <w:r>
              <w:rPr>
                <w:rFonts w:ascii="Times New Roman"/>
                <w:sz w:val="20"/>
              </w:rPr>
              <w:t>10</w:t>
            </w:r>
          </w:p>
        </w:tc>
      </w:tr>
      <w:tr>
        <w:trPr>
          <w:trHeight w:val="347"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5,251,893.93</w:t>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3,938,310.86</w:t>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33.35</w:t>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sz w:val="20"/>
              </w:rPr>
              <w:t>11</w:t>
            </w:r>
          </w:p>
        </w:tc>
      </w:tr>
      <w:tr>
        <w:trPr>
          <w:trHeight w:val="348" w:hRule="exact"/>
        </w:trPr>
        <w:tc>
          <w:tcPr>
            <w:tcW w:w="195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82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46,701,378.10</w:t>
            </w:r>
            <w:r>
              <w:rPr>
                <w:rFonts w:ascii="Times New Roman"/>
                <w:sz w:val="20"/>
              </w:rPr>
            </w:r>
          </w:p>
        </w:tc>
        <w:tc>
          <w:tcPr>
            <w:tcW w:w="18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32,783,364.55</w:t>
            </w:r>
            <w:r>
              <w:rPr>
                <w:rFonts w:ascii="Times New Roman"/>
                <w:sz w:val="20"/>
              </w:rPr>
            </w:r>
          </w:p>
        </w:tc>
        <w:tc>
          <w:tcPr>
            <w:tcW w:w="183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42.45</w:t>
            </w:r>
            <w:r>
              <w:rPr>
                <w:rFonts w:ascii="Times New Roman"/>
                <w:sz w:val="20"/>
              </w:rPr>
            </w:r>
          </w:p>
        </w:tc>
        <w:tc>
          <w:tcPr>
            <w:tcW w:w="1212"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2"/>
              <w:jc w:val="center"/>
              <w:rPr>
                <w:rFonts w:ascii="Times New Roman" w:hAnsi="Times New Roman" w:cs="Times New Roman" w:eastAsia="Times New Roman" w:hint="default"/>
                <w:sz w:val="20"/>
                <w:szCs w:val="20"/>
              </w:rPr>
            </w:pPr>
            <w:r>
              <w:rPr>
                <w:rFonts w:ascii="Times New Roman"/>
                <w:sz w:val="20"/>
              </w:rPr>
              <w:t>12</w:t>
            </w:r>
          </w:p>
        </w:tc>
      </w:tr>
    </w:tbl>
    <w:p>
      <w:pPr>
        <w:spacing w:line="240" w:lineRule="auto" w:before="2"/>
        <w:rPr>
          <w:rFonts w:ascii="宋体" w:hAnsi="宋体" w:cs="宋体" w:eastAsia="宋体" w:hint="default"/>
          <w:sz w:val="14"/>
          <w:szCs w:val="14"/>
        </w:rPr>
      </w:pPr>
    </w:p>
    <w:p>
      <w:pPr>
        <w:pStyle w:val="Heading6"/>
        <w:spacing w:line="340" w:lineRule="auto" w:before="31"/>
        <w:ind w:left="859" w:right="0"/>
        <w:jc w:val="left"/>
      </w:pPr>
      <w:r>
        <w:rPr/>
        <w:t>注</w:t>
      </w:r>
      <w:r>
        <w:rPr>
          <w:rFonts w:ascii="Times New Roman" w:hAnsi="Times New Roman" w:cs="Times New Roman" w:eastAsia="Times New Roman" w:hint="default"/>
        </w:rPr>
        <w:t>1</w:t>
      </w:r>
      <w:r>
        <w:rPr/>
        <w:t>、应收票据增长主要原因为银行承兑汇票结算方式增加以及营业收入的增长。</w:t>
      </w:r>
      <w:r>
        <w:rPr>
          <w:w w:val="99"/>
        </w:rPr>
        <w:t> </w:t>
      </w:r>
      <w:r>
        <w:rPr/>
        <w:t>注</w:t>
      </w:r>
      <w:r>
        <w:rPr>
          <w:rFonts w:ascii="Times New Roman" w:hAnsi="Times New Roman" w:cs="Times New Roman" w:eastAsia="Times New Roman" w:hint="default"/>
        </w:rPr>
        <w:t>2</w:t>
      </w:r>
      <w:r>
        <w:rPr/>
        <w:t>、应收账款增长主要原因为给予部分客户较优惠的信用政策以及销售增长。</w:t>
      </w:r>
      <w:r>
        <w:rPr>
          <w:w w:val="99"/>
        </w:rPr>
        <w:t> </w:t>
      </w:r>
      <w:r>
        <w:rPr/>
        <w:t>注</w:t>
      </w:r>
      <w:r>
        <w:rPr>
          <w:rFonts w:ascii="Times New Roman" w:hAnsi="Times New Roman" w:cs="Times New Roman" w:eastAsia="Times New Roman" w:hint="default"/>
        </w:rPr>
        <w:t>3</w:t>
      </w:r>
      <w:r>
        <w:rPr/>
        <w:t>、预付账款增长主要原因为控股子公司成都长荣印刷设备有限公司预付购房款所致。</w:t>
      </w:r>
    </w:p>
    <w:p>
      <w:pPr>
        <w:pStyle w:val="Heading6"/>
        <w:spacing w:line="244" w:lineRule="auto" w:before="25"/>
        <w:ind w:left="859" w:right="145"/>
        <w:jc w:val="left"/>
      </w:pPr>
      <w:r>
        <w:rPr>
          <w:spacing w:val="-1"/>
        </w:rPr>
        <w:t>注</w:t>
      </w:r>
      <w:r>
        <w:rPr>
          <w:rFonts w:ascii="Times New Roman" w:hAnsi="Times New Roman" w:cs="Times New Roman" w:eastAsia="Times New Roman" w:hint="default"/>
          <w:spacing w:val="-1"/>
        </w:rPr>
        <w:t>4</w:t>
      </w:r>
      <w:r>
        <w:rPr>
          <w:spacing w:val="-1"/>
        </w:rPr>
        <w:t>、其他应收款减少主要原因为本公司收回天津北辰科技园区总公司的土地项目定金</w:t>
      </w:r>
      <w:r>
        <w:rPr>
          <w:rFonts w:ascii="Times New Roman" w:hAnsi="Times New Roman" w:cs="Times New Roman" w:eastAsia="Times New Roman" w:hint="default"/>
          <w:spacing w:val="-1"/>
        </w:rPr>
        <w:t>7000.00</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万元。</w:t>
      </w:r>
    </w:p>
    <w:p>
      <w:pPr>
        <w:pStyle w:val="Heading6"/>
        <w:spacing w:line="244" w:lineRule="auto" w:before="139"/>
        <w:ind w:left="859" w:right="155"/>
        <w:jc w:val="left"/>
      </w:pPr>
      <w:r>
        <w:rPr/>
        <w:t>注</w:t>
      </w:r>
      <w:r>
        <w:rPr>
          <w:rFonts w:ascii="Times New Roman" w:hAnsi="Times New Roman" w:cs="Times New Roman" w:eastAsia="Times New Roman" w:hint="default"/>
        </w:rPr>
        <w:t>5</w:t>
      </w:r>
      <w:r>
        <w:rPr/>
        <w:t>、在建工程增加主要原因为本公司新型印刷设备产业化建设项目、印刷设备再制造基地建</w:t>
      </w:r>
      <w:r>
        <w:rPr>
          <w:w w:val="99"/>
        </w:rPr>
        <w:t> </w:t>
      </w:r>
      <w:r>
        <w:rPr/>
        <w:t>设项目投入。</w:t>
      </w:r>
    </w:p>
    <w:p>
      <w:pPr>
        <w:pStyle w:val="Heading6"/>
        <w:spacing w:line="244" w:lineRule="auto" w:before="139"/>
        <w:ind w:left="859" w:right="155"/>
        <w:jc w:val="left"/>
      </w:pPr>
      <w:r>
        <w:rPr/>
        <w:t>注</w:t>
      </w:r>
      <w:r>
        <w:rPr>
          <w:rFonts w:ascii="Times New Roman" w:hAnsi="Times New Roman" w:cs="Times New Roman" w:eastAsia="Times New Roman" w:hint="default"/>
        </w:rPr>
        <w:t>6</w:t>
      </w:r>
      <w:r>
        <w:rPr/>
        <w:t>、无形资产增加主要原因为本公司之全资子公司天津长荣震德机械有限公司本年取得土地</w:t>
      </w:r>
      <w:r>
        <w:rPr>
          <w:w w:val="99"/>
        </w:rPr>
        <w:t> </w:t>
      </w:r>
      <w:r>
        <w:rPr/>
        <w:t>使用权以及本公司购置软件所致。</w:t>
      </w:r>
    </w:p>
    <w:p>
      <w:pPr>
        <w:pStyle w:val="Heading6"/>
        <w:spacing w:line="240" w:lineRule="auto" w:before="139"/>
        <w:ind w:left="859" w:right="0"/>
        <w:jc w:val="left"/>
      </w:pPr>
      <w:r>
        <w:rPr/>
        <w:t>注</w:t>
      </w:r>
      <w:r>
        <w:rPr>
          <w:rFonts w:ascii="Times New Roman" w:hAnsi="Times New Roman" w:cs="Times New Roman" w:eastAsia="Times New Roman" w:hint="default"/>
        </w:rPr>
        <w:t>7</w:t>
      </w:r>
      <w:r>
        <w:rPr/>
        <w:t>、短期借款减少是因为本公司本年归还了全部借款。</w:t>
      </w:r>
    </w:p>
    <w:p>
      <w:pPr>
        <w:spacing w:after="0" w:line="240" w:lineRule="auto"/>
        <w:jc w:val="left"/>
        <w:sectPr>
          <w:pgSz w:w="11910" w:h="16840"/>
          <w:pgMar w:header="747" w:footer="982" w:top="1060" w:bottom="1180" w:left="980" w:right="980"/>
        </w:sectPr>
      </w:pPr>
    </w:p>
    <w:p>
      <w:pPr>
        <w:spacing w:line="240" w:lineRule="auto" w:before="4"/>
        <w:rPr>
          <w:rFonts w:ascii="宋体" w:hAnsi="宋体" w:cs="宋体" w:eastAsia="宋体" w:hint="default"/>
          <w:sz w:val="24"/>
          <w:szCs w:val="24"/>
        </w:rPr>
      </w:pPr>
    </w:p>
    <w:p>
      <w:pPr>
        <w:pStyle w:val="Heading6"/>
        <w:spacing w:line="240" w:lineRule="auto" w:before="31"/>
        <w:ind w:left="859" w:right="0"/>
        <w:jc w:val="left"/>
      </w:pPr>
      <w:r>
        <w:rPr/>
        <w:t>注</w:t>
      </w:r>
      <w:r>
        <w:rPr>
          <w:rFonts w:ascii="Times New Roman" w:hAnsi="Times New Roman" w:cs="Times New Roman" w:eastAsia="Times New Roman" w:hint="default"/>
        </w:rPr>
        <w:t>8</w:t>
      </w:r>
      <w:r>
        <w:rPr/>
        <w:t>、应付账款减少是因为本公司本年归还了前期的应付材料款及工程款及适当压缩采购量。</w:t>
      </w:r>
    </w:p>
    <w:p>
      <w:pPr>
        <w:pStyle w:val="Heading6"/>
        <w:spacing w:line="244" w:lineRule="auto" w:before="127"/>
        <w:ind w:left="859" w:right="0"/>
        <w:jc w:val="left"/>
      </w:pPr>
      <w:r>
        <w:rPr/>
        <w:t>注</w:t>
      </w:r>
      <w:r>
        <w:rPr>
          <w:rFonts w:ascii="Times New Roman" w:hAnsi="Times New Roman" w:cs="Times New Roman" w:eastAsia="Times New Roman" w:hint="default"/>
        </w:rPr>
        <w:t>9</w:t>
      </w:r>
      <w:r>
        <w:rPr/>
        <w:t>、预收账款减少主要原因为本公司本年发机经客户验收后确认收入，冲减客户预付的设备</w:t>
      </w:r>
      <w:r>
        <w:rPr>
          <w:w w:val="99"/>
        </w:rPr>
        <w:t> </w:t>
      </w:r>
      <w:r>
        <w:rPr/>
        <w:t>定金款。</w:t>
      </w:r>
    </w:p>
    <w:p>
      <w:pPr>
        <w:pStyle w:val="Heading6"/>
        <w:spacing w:line="244" w:lineRule="auto" w:before="139"/>
        <w:ind w:left="859" w:right="146" w:hanging="1"/>
        <w:jc w:val="left"/>
      </w:pPr>
      <w:r>
        <w:rPr>
          <w:spacing w:val="-2"/>
          <w:w w:val="99"/>
        </w:rPr>
        <w:t>注</w:t>
      </w:r>
      <w:r>
        <w:rPr>
          <w:rFonts w:ascii="Times New Roman" w:hAnsi="Times New Roman" w:cs="Times New Roman" w:eastAsia="Times New Roman" w:hint="default"/>
          <w:spacing w:val="-2"/>
          <w:w w:val="99"/>
        </w:rPr>
        <w:t>10</w:t>
      </w:r>
      <w:r>
        <w:rPr>
          <w:spacing w:val="-2"/>
          <w:w w:val="99"/>
        </w:rPr>
        <w:t>、应交税费增加主要原因为本公司采购量减少相应增值税进项税减少从而使年末应交增值</w:t>
      </w:r>
      <w:r>
        <w:rPr>
          <w:spacing w:val="-102"/>
          <w:w w:val="99"/>
        </w:rPr>
        <w:t> </w:t>
      </w:r>
      <w:r>
        <w:rPr>
          <w:spacing w:val="-102"/>
          <w:w w:val="99"/>
        </w:rPr>
      </w:r>
      <w:r>
        <w:rPr/>
        <w:t>税及其附加税增加。</w:t>
      </w:r>
    </w:p>
    <w:p>
      <w:pPr>
        <w:pStyle w:val="Heading6"/>
        <w:spacing w:line="244" w:lineRule="auto" w:before="139"/>
        <w:ind w:left="859" w:right="0"/>
        <w:jc w:val="left"/>
      </w:pPr>
      <w:r>
        <w:rPr>
          <w:spacing w:val="-2"/>
          <w:w w:val="95"/>
        </w:rPr>
        <w:t>注</w:t>
      </w:r>
      <w:r>
        <w:rPr>
          <w:rFonts w:ascii="Times New Roman" w:hAnsi="Times New Roman" w:cs="Times New Roman" w:eastAsia="Times New Roman" w:hint="default"/>
          <w:spacing w:val="-2"/>
          <w:w w:val="95"/>
        </w:rPr>
        <w:t>11</w:t>
      </w:r>
      <w:r>
        <w:rPr>
          <w:spacing w:val="-2"/>
          <w:w w:val="95"/>
        </w:rPr>
        <w:t>、递延所得税负债增加原因为本公司之全资子公司长荣股份（香港）有限公司未分配利润</w:t>
      </w:r>
      <w:r>
        <w:rPr>
          <w:w w:val="95"/>
        </w:rPr>
        <w:t>  </w:t>
      </w:r>
      <w:r>
        <w:rPr>
          <w:spacing w:val="24"/>
          <w:w w:val="95"/>
        </w:rPr>
        <w:t> </w:t>
      </w:r>
      <w:r>
        <w:rPr>
          <w:spacing w:val="24"/>
          <w:w w:val="95"/>
        </w:rPr>
      </w:r>
      <w:r>
        <w:rPr/>
        <w:t>增加。</w:t>
      </w:r>
    </w:p>
    <w:p>
      <w:pPr>
        <w:spacing w:line="240" w:lineRule="auto" w:before="11"/>
        <w:rPr>
          <w:rFonts w:ascii="宋体" w:hAnsi="宋体" w:cs="宋体" w:eastAsia="宋体" w:hint="default"/>
          <w:sz w:val="19"/>
          <w:szCs w:val="19"/>
        </w:rPr>
      </w:pPr>
    </w:p>
    <w:p>
      <w:pPr>
        <w:pStyle w:val="Heading6"/>
        <w:spacing w:line="240" w:lineRule="auto"/>
        <w:ind w:left="859" w:right="0"/>
        <w:jc w:val="left"/>
      </w:pPr>
      <w:r>
        <w:rPr/>
        <w:t>注</w:t>
      </w:r>
      <w:r>
        <w:rPr>
          <w:rFonts w:ascii="Times New Roman" w:hAnsi="Times New Roman" w:cs="Times New Roman" w:eastAsia="Times New Roman" w:hint="default"/>
        </w:rPr>
        <w:t>12</w:t>
      </w:r>
      <w:r>
        <w:rPr/>
        <w:t>、盈余公积增加原因为本公司按税后利润的</w:t>
      </w:r>
      <w:r>
        <w:rPr>
          <w:rFonts w:ascii="Times New Roman" w:hAnsi="Times New Roman" w:cs="Times New Roman" w:eastAsia="Times New Roman" w:hint="default"/>
        </w:rPr>
        <w:t>10%</w:t>
      </w:r>
      <w:r>
        <w:rPr/>
        <w:t>提取盈余公积金。</w:t>
      </w:r>
    </w:p>
    <w:p>
      <w:pPr>
        <w:pStyle w:val="Heading6"/>
        <w:spacing w:line="240" w:lineRule="auto" w:before="127"/>
        <w:ind w:left="154" w:right="0"/>
        <w:jc w:val="left"/>
      </w:pPr>
      <w:r>
        <w:rPr/>
        <w:t>（</w:t>
      </w:r>
      <w:r>
        <w:rPr>
          <w:rFonts w:ascii="Times New Roman" w:hAnsi="Times New Roman" w:cs="Times New Roman" w:eastAsia="Times New Roman" w:hint="default"/>
        </w:rPr>
        <w:t>2</w:t>
      </w:r>
      <w:r>
        <w:rPr/>
        <w:t>）本年度合并利润表较上年度变动幅度较大的项目列示如下：</w:t>
      </w:r>
    </w:p>
    <w:p>
      <w:pPr>
        <w:spacing w:line="240" w:lineRule="auto" w:before="9"/>
        <w:rPr>
          <w:rFonts w:ascii="宋体" w:hAnsi="宋体" w:cs="宋体" w:eastAsia="宋体" w:hint="default"/>
          <w:sz w:val="20"/>
          <w:szCs w:val="20"/>
        </w:rPr>
      </w:pPr>
    </w:p>
    <w:tbl>
      <w:tblPr>
        <w:tblW w:w="0" w:type="auto"/>
        <w:jc w:val="left"/>
        <w:tblInd w:w="792" w:type="dxa"/>
        <w:tblLayout w:type="fixed"/>
        <w:tblCellMar>
          <w:top w:w="0" w:type="dxa"/>
          <w:left w:w="0" w:type="dxa"/>
          <w:bottom w:w="0" w:type="dxa"/>
          <w:right w:w="0" w:type="dxa"/>
        </w:tblCellMar>
        <w:tblLook w:val="01E0"/>
      </w:tblPr>
      <w:tblGrid>
        <w:gridCol w:w="1954"/>
        <w:gridCol w:w="1630"/>
        <w:gridCol w:w="1643"/>
        <w:gridCol w:w="1680"/>
        <w:gridCol w:w="1428"/>
      </w:tblGrid>
      <w:tr>
        <w:trPr>
          <w:trHeight w:val="349" w:hRule="exact"/>
        </w:trPr>
        <w:tc>
          <w:tcPr>
            <w:tcW w:w="195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3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40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4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41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68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
              <w:ind w:left="130" w:right="0"/>
              <w:jc w:val="left"/>
              <w:rPr>
                <w:rFonts w:ascii="宋体" w:hAnsi="宋体" w:cs="宋体" w:eastAsia="宋体" w:hint="default"/>
                <w:sz w:val="20"/>
                <w:szCs w:val="20"/>
              </w:rPr>
            </w:pPr>
            <w:r>
              <w:rPr>
                <w:rFonts w:ascii="宋体" w:hAnsi="宋体" w:cs="宋体" w:eastAsia="宋体" w:hint="default"/>
                <w:b/>
                <w:bCs/>
                <w:sz w:val="20"/>
                <w:szCs w:val="20"/>
              </w:rPr>
              <w:t>变动幅度（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428" w:type="dxa"/>
            <w:tcBorders>
              <w:top w:val="single" w:sz="6" w:space="0" w:color="000000"/>
              <w:left w:val="single" w:sz="6" w:space="0" w:color="000000"/>
              <w:bottom w:val="single" w:sz="8"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47" w:hRule="exact"/>
        </w:trPr>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6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6,542,389.37</w:t>
            </w:r>
            <w:r>
              <w:rPr>
                <w:rFonts w:ascii="Times New Roman"/>
                <w:sz w:val="20"/>
              </w:rPr>
            </w:r>
          </w:p>
        </w:tc>
        <w:tc>
          <w:tcPr>
            <w:tcW w:w="16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3,802,281.57</w:t>
            </w:r>
            <w:r>
              <w:rPr>
                <w:rFonts w:ascii="Times New Roman"/>
                <w:sz w:val="20"/>
              </w:rPr>
            </w:r>
          </w:p>
        </w:tc>
        <w:tc>
          <w:tcPr>
            <w:tcW w:w="16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72.06</w:t>
            </w:r>
            <w:r>
              <w:rPr>
                <w:rFonts w:ascii="Times New Roman"/>
                <w:sz w:val="20"/>
              </w:rPr>
            </w:r>
          </w:p>
        </w:tc>
        <w:tc>
          <w:tcPr>
            <w:tcW w:w="142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1</w:t>
            </w:r>
          </w:p>
        </w:tc>
      </w:tr>
      <w:tr>
        <w:trPr>
          <w:trHeight w:val="347" w:hRule="exact"/>
        </w:trPr>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6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58,316,289.16</w:t>
            </w:r>
            <w:r>
              <w:rPr>
                <w:rFonts w:ascii="Times New Roman"/>
                <w:sz w:val="20"/>
              </w:rPr>
            </w:r>
          </w:p>
        </w:tc>
        <w:tc>
          <w:tcPr>
            <w:tcW w:w="16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43,388,360.81</w:t>
            </w:r>
            <w:r>
              <w:rPr>
                <w:rFonts w:ascii="Times New Roman"/>
                <w:sz w:val="20"/>
              </w:rPr>
            </w:r>
          </w:p>
        </w:tc>
        <w:tc>
          <w:tcPr>
            <w:tcW w:w="16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34.41</w:t>
            </w:r>
            <w:r>
              <w:rPr>
                <w:rFonts w:ascii="Times New Roman"/>
                <w:sz w:val="20"/>
              </w:rPr>
            </w:r>
          </w:p>
        </w:tc>
        <w:tc>
          <w:tcPr>
            <w:tcW w:w="142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2</w:t>
            </w:r>
          </w:p>
        </w:tc>
      </w:tr>
      <w:tr>
        <w:trPr>
          <w:trHeight w:val="348" w:hRule="exact"/>
        </w:trPr>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6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4,182,981.90</w:t>
            </w:r>
            <w:r>
              <w:rPr>
                <w:rFonts w:ascii="Times New Roman"/>
                <w:sz w:val="20"/>
              </w:rPr>
            </w:r>
          </w:p>
        </w:tc>
        <w:tc>
          <w:tcPr>
            <w:tcW w:w="16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11,169,555.02</w:t>
            </w:r>
            <w:r>
              <w:rPr>
                <w:rFonts w:ascii="Times New Roman"/>
                <w:sz w:val="20"/>
              </w:rPr>
            </w:r>
          </w:p>
        </w:tc>
        <w:tc>
          <w:tcPr>
            <w:tcW w:w="16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-62.55</w:t>
            </w:r>
            <w:r>
              <w:rPr>
                <w:rFonts w:ascii="Times New Roman"/>
                <w:sz w:val="20"/>
              </w:rPr>
            </w:r>
          </w:p>
        </w:tc>
        <w:tc>
          <w:tcPr>
            <w:tcW w:w="142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1"/>
              <w:jc w:val="center"/>
              <w:rPr>
                <w:rFonts w:ascii="Times New Roman" w:hAnsi="Times New Roman" w:cs="Times New Roman" w:eastAsia="Times New Roman" w:hint="default"/>
                <w:sz w:val="20"/>
                <w:szCs w:val="20"/>
              </w:rPr>
            </w:pPr>
            <w:r>
              <w:rPr>
                <w:rFonts w:ascii="Times New Roman"/>
                <w:w w:val="100"/>
                <w:sz w:val="20"/>
              </w:rPr>
              <w:t>3</w:t>
            </w:r>
          </w:p>
        </w:tc>
      </w:tr>
      <w:tr>
        <w:trPr>
          <w:trHeight w:val="347" w:hRule="exact"/>
        </w:trPr>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61" w:lineRule="exact"/>
              <w:ind w:left="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6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-797,996.53</w:t>
            </w:r>
            <w:r>
              <w:rPr>
                <w:rFonts w:ascii="Times New Roman"/>
                <w:sz w:val="20"/>
              </w:rPr>
            </w:r>
          </w:p>
        </w:tc>
        <w:tc>
          <w:tcPr>
            <w:tcW w:w="16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-1,735,226.32</w:t>
            </w:r>
            <w:r>
              <w:rPr>
                <w:rFonts w:ascii="Times New Roman"/>
                <w:sz w:val="20"/>
              </w:rPr>
            </w:r>
          </w:p>
        </w:tc>
        <w:tc>
          <w:tcPr>
            <w:tcW w:w="16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0"/>
                <w:szCs w:val="20"/>
              </w:rPr>
            </w:pPr>
            <w:r>
              <w:rPr>
                <w:rFonts w:ascii="Times New Roman"/>
                <w:spacing w:val="-1"/>
                <w:sz w:val="20"/>
              </w:rPr>
              <w:t>54.01</w:t>
            </w:r>
            <w:r>
              <w:rPr>
                <w:rFonts w:ascii="Times New Roman"/>
                <w:sz w:val="20"/>
              </w:rPr>
            </w:r>
          </w:p>
        </w:tc>
        <w:tc>
          <w:tcPr>
            <w:tcW w:w="142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20"/>
                <w:szCs w:val="20"/>
              </w:rPr>
            </w:pPr>
            <w:r>
              <w:rPr>
                <w:rFonts w:ascii="Times New Roman"/>
                <w:w w:val="100"/>
                <w:sz w:val="20"/>
              </w:rPr>
              <w:t>4</w:t>
            </w:r>
          </w:p>
        </w:tc>
      </w:tr>
      <w:tr>
        <w:trPr>
          <w:trHeight w:val="347" w:hRule="exact"/>
        </w:trPr>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3"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6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307,861.33</w:t>
            </w:r>
            <w:r>
              <w:rPr>
                <w:rFonts w:ascii="Times New Roman"/>
                <w:sz w:val="20"/>
              </w:rPr>
            </w:r>
          </w:p>
        </w:tc>
        <w:tc>
          <w:tcPr>
            <w:tcW w:w="16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10,000.00</w:t>
            </w:r>
          </w:p>
        </w:tc>
        <w:tc>
          <w:tcPr>
            <w:tcW w:w="16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0"/>
                <w:szCs w:val="20"/>
              </w:rPr>
            </w:pPr>
            <w:r>
              <w:rPr>
                <w:rFonts w:ascii="Times New Roman"/>
                <w:spacing w:val="-1"/>
                <w:sz w:val="20"/>
              </w:rPr>
              <w:t>2978.61</w:t>
            </w:r>
          </w:p>
        </w:tc>
        <w:tc>
          <w:tcPr>
            <w:tcW w:w="142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5</w:t>
            </w:r>
          </w:p>
        </w:tc>
      </w:tr>
      <w:tr>
        <w:trPr>
          <w:trHeight w:val="348" w:hRule="exact"/>
        </w:trPr>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left="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63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444,605.37</w:t>
            </w:r>
            <w:r>
              <w:rPr>
                <w:rFonts w:ascii="Times New Roman"/>
                <w:sz w:val="20"/>
              </w:rPr>
            </w:r>
          </w:p>
        </w:tc>
        <w:tc>
          <w:tcPr>
            <w:tcW w:w="16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2"/>
              <w:jc w:val="right"/>
              <w:rPr>
                <w:rFonts w:ascii="Times New Roman" w:hAnsi="Times New Roman" w:cs="Times New Roman" w:eastAsia="Times New Roman" w:hint="default"/>
                <w:sz w:val="20"/>
                <w:szCs w:val="20"/>
              </w:rPr>
            </w:pPr>
            <w:r>
              <w:rPr>
                <w:rFonts w:ascii="Times New Roman"/>
                <w:spacing w:val="-1"/>
                <w:sz w:val="20"/>
              </w:rPr>
              <w:t>73,935.76</w:t>
            </w:r>
          </w:p>
        </w:tc>
        <w:tc>
          <w:tcPr>
            <w:tcW w:w="16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0"/>
                <w:szCs w:val="20"/>
              </w:rPr>
            </w:pPr>
            <w:r>
              <w:rPr>
                <w:rFonts w:ascii="Times New Roman"/>
                <w:spacing w:val="-1"/>
                <w:sz w:val="20"/>
              </w:rPr>
              <w:t>501.34</w:t>
            </w:r>
            <w:r>
              <w:rPr>
                <w:rFonts w:ascii="Times New Roman"/>
                <w:sz w:val="20"/>
              </w:rPr>
            </w:r>
          </w:p>
        </w:tc>
        <w:tc>
          <w:tcPr>
            <w:tcW w:w="1428" w:type="dxa"/>
            <w:tcBorders>
              <w:top w:val="single" w:sz="8" w:space="0" w:color="000000"/>
              <w:left w:val="single" w:sz="6" w:space="0" w:color="000000"/>
              <w:bottom w:val="single" w:sz="8"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0"/>
                <w:szCs w:val="20"/>
              </w:rPr>
            </w:pPr>
            <w:r>
              <w:rPr>
                <w:rFonts w:ascii="Times New Roman"/>
                <w:w w:val="100"/>
                <w:sz w:val="20"/>
              </w:rPr>
              <w:t>6</w:t>
            </w:r>
          </w:p>
        </w:tc>
      </w:tr>
    </w:tbl>
    <w:p>
      <w:pPr>
        <w:spacing w:line="240" w:lineRule="auto" w:before="2"/>
        <w:rPr>
          <w:rFonts w:ascii="宋体" w:hAnsi="宋体" w:cs="宋体" w:eastAsia="宋体" w:hint="default"/>
          <w:sz w:val="14"/>
          <w:szCs w:val="14"/>
        </w:rPr>
      </w:pPr>
    </w:p>
    <w:p>
      <w:pPr>
        <w:pStyle w:val="Heading6"/>
        <w:spacing w:line="434" w:lineRule="auto" w:before="31"/>
        <w:ind w:left="859" w:right="0"/>
        <w:jc w:val="left"/>
      </w:pPr>
      <w:r>
        <w:rPr/>
        <w:t>注</w:t>
      </w:r>
      <w:r>
        <w:rPr>
          <w:rFonts w:ascii="Times New Roman" w:hAnsi="Times New Roman" w:cs="Times New Roman" w:eastAsia="Times New Roman" w:hint="default"/>
        </w:rPr>
        <w:t>1</w:t>
      </w:r>
      <w:r>
        <w:rPr/>
        <w:t>、营业税金及附加增加主要原因为应交增值税增加使得相应附加税增加。</w:t>
      </w:r>
      <w:r>
        <w:rPr>
          <w:w w:val="99"/>
        </w:rPr>
        <w:t> </w:t>
      </w:r>
      <w:r>
        <w:rPr/>
        <w:t>注</w:t>
      </w:r>
      <w:r>
        <w:rPr>
          <w:rFonts w:ascii="Times New Roman" w:hAnsi="Times New Roman" w:cs="Times New Roman" w:eastAsia="Times New Roman" w:hint="default"/>
        </w:rPr>
        <w:t>2</w:t>
      </w:r>
      <w:r>
        <w:rPr/>
        <w:t>、管理费用增加主要原因为本年办公费、职工薪酬、中介费用、折旧费等增加所致。</w:t>
      </w:r>
    </w:p>
    <w:p>
      <w:pPr>
        <w:pStyle w:val="Heading6"/>
        <w:spacing w:line="244" w:lineRule="auto" w:before="50"/>
        <w:ind w:left="859" w:right="155"/>
        <w:jc w:val="left"/>
      </w:pPr>
      <w:r>
        <w:rPr/>
        <w:t>注</w:t>
      </w:r>
      <w:r>
        <w:rPr>
          <w:rFonts w:ascii="Times New Roman" w:hAnsi="Times New Roman" w:cs="Times New Roman" w:eastAsia="Times New Roman" w:hint="default"/>
        </w:rPr>
        <w:t>3</w:t>
      </w:r>
      <w:r>
        <w:rPr/>
        <w:t>、资产减值损失变化主要原因为应收账款、其他应收款按账款分析法计提坏账准备，以及</w:t>
      </w:r>
      <w:r>
        <w:rPr>
          <w:w w:val="99"/>
        </w:rPr>
        <w:t> </w:t>
      </w:r>
      <w:r>
        <w:rPr/>
        <w:t>根据存货预计售价减预计达到可售状态尚需发生的成本、费用计提减值准备。</w:t>
      </w:r>
    </w:p>
    <w:p>
      <w:pPr>
        <w:spacing w:line="240" w:lineRule="auto" w:before="11"/>
        <w:rPr>
          <w:rFonts w:ascii="宋体" w:hAnsi="宋体" w:cs="宋体" w:eastAsia="宋体" w:hint="default"/>
          <w:sz w:val="19"/>
          <w:szCs w:val="19"/>
        </w:rPr>
      </w:pPr>
    </w:p>
    <w:p>
      <w:pPr>
        <w:pStyle w:val="Heading6"/>
        <w:spacing w:line="434" w:lineRule="auto"/>
        <w:ind w:left="859" w:right="0"/>
        <w:jc w:val="left"/>
      </w:pPr>
      <w:r>
        <w:rPr/>
        <w:t>注</w:t>
      </w:r>
      <w:r>
        <w:rPr>
          <w:rFonts w:ascii="Times New Roman" w:hAnsi="Times New Roman" w:cs="Times New Roman" w:eastAsia="Times New Roman" w:hint="default"/>
        </w:rPr>
        <w:t>4</w:t>
      </w:r>
      <w:r>
        <w:rPr/>
        <w:t>、投资收益增加原因为对英飞电池技术</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有限公司权益法核算的结果。</w:t>
      </w:r>
      <w:r>
        <w:rPr>
          <w:w w:val="99"/>
        </w:rPr>
        <w:t> </w:t>
      </w:r>
      <w:r>
        <w:rPr/>
        <w:t>注</w:t>
      </w:r>
      <w:r>
        <w:rPr>
          <w:rFonts w:ascii="Times New Roman" w:hAnsi="Times New Roman" w:cs="Times New Roman" w:eastAsia="Times New Roman" w:hint="default"/>
        </w:rPr>
        <w:t>5</w:t>
      </w:r>
      <w:r>
        <w:rPr/>
        <w:t>、营业外支出增加主要原因为本公司本年对外赞助支出增加。</w:t>
      </w:r>
    </w:p>
    <w:p>
      <w:pPr>
        <w:pStyle w:val="Heading6"/>
        <w:spacing w:line="244" w:lineRule="auto" w:before="50"/>
        <w:ind w:left="859" w:right="142" w:hanging="1"/>
        <w:jc w:val="left"/>
      </w:pPr>
      <w:r>
        <w:rPr/>
        <w:t>注</w:t>
      </w:r>
      <w:r>
        <w:rPr>
          <w:rFonts w:ascii="Times New Roman" w:hAnsi="Times New Roman" w:cs="Times New Roman" w:eastAsia="Times New Roman" w:hint="default"/>
        </w:rPr>
        <w:t>6</w:t>
      </w:r>
      <w:r>
        <w:rPr/>
        <w:t>、其他综合收益内容为本公司之子公司</w:t>
      </w:r>
      <w:r>
        <w:rPr>
          <w:rFonts w:ascii="Times New Roman" w:hAnsi="Times New Roman" w:cs="Times New Roman" w:eastAsia="Times New Roman" w:hint="default"/>
        </w:rPr>
        <w:t>MASTERWORK</w:t>
      </w:r>
      <w:r>
        <w:rPr>
          <w:rFonts w:ascii="Times New Roman" w:hAnsi="Times New Roman" w:cs="Times New Roman" w:eastAsia="Times New Roman" w:hint="default"/>
          <w:spacing w:val="-24"/>
        </w:rPr>
        <w:t> </w:t>
      </w:r>
      <w:r>
        <w:rPr>
          <w:rFonts w:ascii="Times New Roman" w:hAnsi="Times New Roman" w:cs="Times New Roman" w:eastAsia="Times New Roman" w:hint="default"/>
        </w:rPr>
        <w:t>JAPAN</w:t>
      </w:r>
      <w:r>
        <w:rPr>
          <w:rFonts w:ascii="Times New Roman" w:hAnsi="Times New Roman" w:cs="Times New Roman" w:eastAsia="Times New Roman" w:hint="default"/>
          <w:spacing w:val="-24"/>
        </w:rPr>
        <w:t> </w:t>
      </w:r>
      <w:r>
        <w:rPr>
          <w:rFonts w:ascii="Times New Roman" w:hAnsi="Times New Roman" w:cs="Times New Roman" w:eastAsia="Times New Roman" w:hint="default"/>
        </w:rPr>
        <w:t>Co.,</w:t>
      </w:r>
      <w:r>
        <w:rPr>
          <w:rFonts w:ascii="Times New Roman" w:hAnsi="Times New Roman" w:cs="Times New Roman" w:eastAsia="Times New Roman" w:hint="default"/>
          <w:spacing w:val="-24"/>
        </w:rPr>
        <w:t> </w:t>
      </w:r>
      <w:r>
        <w:rPr>
          <w:rFonts w:ascii="Times New Roman" w:hAnsi="Times New Roman" w:cs="Times New Roman" w:eastAsia="Times New Roman" w:hint="default"/>
        </w:rPr>
        <w:t>Ltd.</w:t>
      </w:r>
      <w:r>
        <w:rPr/>
        <w:t>、</w:t>
      </w:r>
      <w:r>
        <w:rPr>
          <w:rFonts w:ascii="Times New Roman" w:hAnsi="Times New Roman" w:cs="Times New Roman" w:eastAsia="Times New Roman" w:hint="default"/>
        </w:rPr>
        <w:t>MASTERWORK</w:t>
      </w:r>
      <w:r>
        <w:rPr>
          <w:rFonts w:ascii="Times New Roman" w:hAnsi="Times New Roman" w:cs="Times New Roman" w:eastAsia="Times New Roman" w:hint="default"/>
          <w:w w:val="99"/>
        </w:rPr>
        <w:t> </w:t>
      </w:r>
      <w:r>
        <w:rPr>
          <w:rFonts w:ascii="Times New Roman" w:hAnsi="Times New Roman" w:cs="Times New Roman" w:eastAsia="Times New Roman" w:hint="default"/>
        </w:rPr>
        <w:t>USA</w:t>
      </w:r>
      <w:r>
        <w:rPr>
          <w:rFonts w:ascii="Times New Roman" w:hAnsi="Times New Roman" w:cs="Times New Roman" w:eastAsia="Times New Roman" w:hint="default"/>
          <w:spacing w:val="-8"/>
        </w:rPr>
        <w:t> </w:t>
      </w:r>
      <w:r>
        <w:rPr>
          <w:rFonts w:ascii="Times New Roman" w:hAnsi="Times New Roman" w:cs="Times New Roman" w:eastAsia="Times New Roman" w:hint="default"/>
        </w:rPr>
        <w:t>INC.</w:t>
      </w:r>
      <w:r>
        <w:rPr/>
        <w:t>的外币报表折算差额。</w:t>
      </w:r>
    </w:p>
    <w:p>
      <w:pPr>
        <w:spacing w:after="0" w:line="244"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421"/>
        <w:jc w:val="center"/>
        <w:rPr>
          <w:b w:val="0"/>
          <w:bCs w:val="0"/>
        </w:rPr>
      </w:pPr>
      <w:bookmarkStart w:name="_TOC_250000" w:id="10"/>
      <w:r>
        <w:rPr/>
        <w:t>第十节</w:t>
      </w:r>
      <w:r>
        <w:rPr>
          <w:spacing w:val="-1"/>
        </w:rPr>
        <w:t> </w:t>
      </w:r>
      <w:r>
        <w:rPr/>
        <w:t>备查文件目录</w:t>
      </w:r>
      <w:bookmarkEnd w:id="10"/>
      <w:r>
        <w:rPr>
          <w:b w:val="0"/>
          <w:bCs w:val="0"/>
        </w:rPr>
      </w:r>
    </w:p>
    <w:p>
      <w:pPr>
        <w:spacing w:line="240" w:lineRule="auto" w:before="7"/>
        <w:rPr>
          <w:rFonts w:ascii="宋体" w:hAnsi="宋体" w:cs="宋体" w:eastAsia="宋体" w:hint="default"/>
          <w:b/>
          <w:bCs/>
          <w:sz w:val="40"/>
          <w:szCs w:val="40"/>
        </w:rPr>
      </w:pPr>
    </w:p>
    <w:p>
      <w:pPr>
        <w:pStyle w:val="BodyText"/>
        <w:spacing w:line="256" w:lineRule="auto"/>
        <w:ind w:left="573" w:right="0"/>
        <w:jc w:val="left"/>
      </w:pPr>
      <w:r>
        <w:rPr/>
        <w:t>一、载有董事长李莉女士签名的</w:t>
      </w:r>
      <w:r>
        <w:rPr>
          <w:rFonts w:ascii="Times New Roman" w:hAnsi="Times New Roman" w:cs="Times New Roman" w:eastAsia="Times New Roman" w:hint="default"/>
        </w:rPr>
        <w:t>2012</w:t>
      </w:r>
      <w:r>
        <w:rPr/>
        <w:t>年年度报告文件原件； </w:t>
      </w:r>
      <w:r>
        <w:rPr>
          <w:spacing w:val="-1"/>
        </w:rPr>
        <w:t>二、载有法定代表人李莉女士，主管会计工作负责人李东晖先生、会计机构负责人李雪霞女士签名并</w:t>
      </w:r>
    </w:p>
    <w:p>
      <w:pPr>
        <w:pStyle w:val="BodyText"/>
        <w:spacing w:line="273" w:lineRule="auto" w:before="22"/>
        <w:ind w:left="573" w:right="2211" w:hanging="420"/>
        <w:jc w:val="left"/>
      </w:pPr>
      <w:r>
        <w:rPr/>
        <w:t>盖章的财务报告文本； 三、报告期内在中国证监会指定网站上公开披露过的所有文件的正本及原稿； 四、其他备查文件。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ind w:left="0" w:right="151"/>
        <w:jc w:val="right"/>
      </w:pPr>
      <w:r>
        <w:rPr/>
        <w:t>天津长荣印刷设备股份有限公司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2290" w:val="left" w:leader="none"/>
        </w:tabs>
        <w:spacing w:line="240" w:lineRule="auto" w:before="137"/>
        <w:ind w:left="0" w:right="151"/>
        <w:jc w:val="right"/>
        <w:rPr>
          <w:rFonts w:ascii="Times New Roman" w:hAnsi="Times New Roman" w:cs="Times New Roman" w:eastAsia="Times New Roman" w:hint="default"/>
        </w:rPr>
      </w:pPr>
      <w:r>
        <w:rPr/>
        <w:t>董事长：</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spacing w:line="240" w:lineRule="auto"/>
        <w:ind w:left="0" w:right="655"/>
        <w:jc w:val="right"/>
      </w:pPr>
      <w:r>
        <w:rPr/>
        <w:t>李莉</w:t>
      </w:r>
    </w:p>
    <w:p>
      <w:pPr>
        <w:spacing w:line="240" w:lineRule="auto" w:before="9"/>
        <w:rPr>
          <w:rFonts w:ascii="宋体" w:hAnsi="宋体" w:cs="宋体" w:eastAsia="宋体" w:hint="default"/>
          <w:sz w:val="26"/>
          <w:szCs w:val="26"/>
        </w:rPr>
      </w:pPr>
    </w:p>
    <w:p>
      <w:pPr>
        <w:pStyle w:val="BodyText"/>
        <w:spacing w:line="240" w:lineRule="auto"/>
        <w:ind w:left="0" w:right="149"/>
        <w:jc w:val="righ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18</w:t>
      </w:r>
      <w:r>
        <w:rPr>
          <w:spacing w:val="-1"/>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0303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30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0302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30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1030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天津长荣印刷设备股份有限公司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sz w:val="23"/>
      <w:szCs w:val="23"/>
    </w:rPr>
  </w:style>
  <w:style w:styleId="Heading5" w:type="paragraph">
    <w:name w:val="Heading 5"/>
    <w:basedOn w:val="Normal"/>
    <w:uiPriority w:val="1"/>
    <w:qFormat/>
    <w:pPr>
      <w:ind w:left="154"/>
      <w:outlineLvl w:val="5"/>
    </w:pPr>
    <w:rPr>
      <w:rFonts w:ascii="宋体" w:hAnsi="宋体" w:eastAsia="宋体"/>
      <w:b/>
      <w:bCs/>
      <w:sz w:val="22"/>
      <w:szCs w:val="22"/>
    </w:rPr>
  </w:style>
  <w:style w:styleId="Heading6" w:type="paragraph">
    <w:name w:val="Heading 6"/>
    <w:basedOn w:val="Normal"/>
    <w:uiPriority w:val="1"/>
    <w:qFormat/>
    <w:pPr>
      <w:ind w:left="153"/>
      <w:outlineLvl w:val="6"/>
    </w:pPr>
    <w:rPr>
      <w:rFonts w:ascii="宋体" w:hAnsi="宋体" w:eastAsia="宋体"/>
      <w:sz w:val="22"/>
      <w:szCs w:val="22"/>
    </w:rPr>
  </w:style>
  <w:style w:styleId="Heading7" w:type="paragraph">
    <w:name w:val="Heading 7"/>
    <w:basedOn w:val="Normal"/>
    <w:uiPriority w:val="1"/>
    <w:qFormat/>
    <w:pPr>
      <w:ind w:left="154"/>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mkmchina.com/" TargetMode="External"/><Relationship Id="rId9" Type="http://schemas.openxmlformats.org/officeDocument/2006/relationships/hyperlink" Target="mailto:crgf@mkmchina.com" TargetMode="External"/><Relationship Id="rId10" Type="http://schemas.openxmlformats.org/officeDocument/2006/relationships/hyperlink" Target="mailto:lijun@mkmchina.com" TargetMode="External"/><Relationship Id="rId11" Type="http://schemas.openxmlformats.org/officeDocument/2006/relationships/hyperlink" Target="mailto:liudan@mkmchina.com" TargetMode="External"/><Relationship Id="rId12" Type="http://schemas.openxmlformats.org/officeDocument/2006/relationships/hyperlink" Target="http://www.cninfo.com.cn/" TargetMode="External"/><Relationship Id="rId13" Type="http://schemas.openxmlformats.org/officeDocument/2006/relationships/image" Target="media/image1.jpeg"/><Relationship Id="rId14" Type="http://schemas.openxmlformats.org/officeDocument/2006/relationships/footer" Target="footer3.xml"/><Relationship Id="rId1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gl2</dc:creator>
  <dc:title>Microsoft Word - 2012年度报告全文2013-011</dc:title>
  <dcterms:created xsi:type="dcterms:W3CDTF">2020-05-04T02:00:01Z</dcterms:created>
  <dcterms:modified xsi:type="dcterms:W3CDTF">2020-05-04T02:00:01Z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2013-03-18T00:00:00Z</vt:filetime>
  </property>
  <property fmtid="{D5CDD505-2E9C-101B-9397-08002B2CF9AE}" pid="3" name="Creator">
    <vt:lpwstr>PScript5.dll Version 5.2.2</vt:lpwstr>
  </property>
  <property fmtid="{D5CDD505-2E9C-101B-9397-08002B2CF9AE}" pid="4" name="LastSaved">
    <vt:filetime>2020-05-03T00:00:00Z</vt:filetime>
  </property>
</Properties>
</file>