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690" w:lineRule="exact"/>
        <w:ind w:left="484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1410335" cy="4381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10335" cy="438150"/>
                    </a:xfrm>
                    <a:prstGeom prst="rect">
                      <a:avLst/>
                    </a:prstGeom>
                  </pic:spPr>
                </pic:pic>
              </a:graphicData>
            </a:graphic>
          </wp:inline>
        </w:drawing>
      </w:r>
      <w:r>
        <w:rPr>
          <w:rFonts w:ascii="Times New Roman" w:hAnsi="Times New Roman" w:cs="Times New Roman" w:eastAsia="Times New Roman" w:hint="default"/>
          <w:position w:val="-13"/>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3403" w:right="3403" w:firstLine="0"/>
        <w:jc w:val="center"/>
        <w:rPr>
          <w:rFonts w:ascii="宋体" w:hAnsi="宋体" w:cs="宋体" w:eastAsia="宋体" w:hint="default"/>
          <w:sz w:val="36"/>
          <w:szCs w:val="36"/>
        </w:rPr>
      </w:pPr>
      <w:r>
        <w:rPr>
          <w:rFonts w:ascii="宋体" w:hAnsi="宋体" w:cs="宋体" w:eastAsia="宋体" w:hint="default"/>
          <w:b/>
          <w:bCs/>
          <w:sz w:val="36"/>
          <w:szCs w:val="36"/>
        </w:rPr>
        <w:t>天津长荣科技集团股份有限公司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402" w:right="340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pStyle w:val="Heading4"/>
        <w:spacing w:line="240" w:lineRule="auto" w:before="0"/>
        <w:ind w:left="3403" w:right="3402"/>
        <w:jc w:val="center"/>
        <w:rPr>
          <w:rFonts w:ascii="Times New Roman" w:hAnsi="Times New Roman" w:cs="Times New Roman" w:eastAsia="Times New Roman" w:hint="default"/>
          <w:b w:val="0"/>
          <w:bCs w:val="0"/>
        </w:rPr>
      </w:pPr>
      <w:r>
        <w:rPr>
          <w:rFonts w:ascii="Times New Roman"/>
        </w:rPr>
        <w:t>2018-046</w:t>
      </w:r>
      <w:r>
        <w:rPr>
          <w:rFonts w:ascii="Times New Roman"/>
          <w:b w:val="0"/>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3403" w:right="34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1141" w:firstLine="562"/>
        <w:jc w:val="both"/>
        <w:rPr>
          <w:b w:val="0"/>
          <w:bCs w:val="0"/>
        </w:rPr>
      </w:pPr>
      <w:r>
        <w:rPr>
          <w:spacing w:val="3"/>
          <w:w w:val="95"/>
        </w:rPr>
        <w:t>公司董事会、监事会及董事、监事、高级管理人员保证年度报告内容的真</w:t>
      </w:r>
      <w:r>
        <w:rPr>
          <w:w w:val="99"/>
        </w:rPr>
        <w:t> </w:t>
      </w:r>
      <w:r>
        <w:rPr>
          <w:spacing w:val="3"/>
          <w:w w:val="95"/>
        </w:rPr>
        <w:t>实、准确、完整，不存在虚假记载、误导性陈述或重大遗漏，并承担个别和连</w:t>
      </w:r>
      <w:r>
        <w:rPr>
          <w:spacing w:val="23"/>
          <w:w w:val="95"/>
        </w:rPr>
        <w:t> </w:t>
      </w:r>
      <w:r>
        <w:rPr>
          <w:spacing w:val="23"/>
          <w:w w:val="95"/>
        </w:rPr>
      </w:r>
      <w:r>
        <w:rPr/>
        <w:t>带的法律责任。</w:t>
      </w:r>
      <w:r>
        <w:rPr>
          <w:b w:val="0"/>
          <w:bCs w:val="0"/>
        </w:rPr>
      </w:r>
    </w:p>
    <w:p>
      <w:pPr>
        <w:pStyle w:val="Heading2"/>
        <w:spacing w:line="386" w:lineRule="auto" w:before="161"/>
        <w:ind w:right="1132" w:firstLine="562"/>
        <w:jc w:val="both"/>
        <w:rPr>
          <w:b w:val="0"/>
          <w:bCs w:val="0"/>
        </w:rPr>
      </w:pPr>
      <w:r>
        <w:rPr>
          <w:w w:val="95"/>
        </w:rPr>
        <w:t>公司负责人李莉、主管会计工作负责人李东晖及会计机构负责人</w:t>
      </w:r>
      <w:r>
        <w:rPr>
          <w:rFonts w:ascii="Times New Roman" w:hAnsi="Times New Roman" w:cs="Times New Roman" w:eastAsia="Times New Roman" w:hint="default"/>
          <w:w w:val="95"/>
        </w:rPr>
        <w:t>(</w:t>
      </w:r>
      <w:r>
        <w:rPr>
          <w:w w:val="95"/>
        </w:rPr>
        <w:t>会计主管</w:t>
      </w:r>
      <w:r>
        <w:rPr>
          <w:spacing w:val="1"/>
          <w:w w:val="99"/>
        </w:rPr>
        <w:t> </w:t>
      </w:r>
      <w:r>
        <w:rPr/>
        <w:t>人员</w:t>
      </w:r>
      <w:r>
        <w:rPr>
          <w:rFonts w:ascii="Times New Roman" w:hAnsi="Times New Roman" w:cs="Times New Roman" w:eastAsia="Times New Roman" w:hint="default"/>
        </w:rPr>
        <w:t>)</w:t>
      </w:r>
      <w:r>
        <w:rPr/>
        <w:t>李东晖声明：保证年度报告中财务报告的真实、准确、完整。</w:t>
      </w:r>
      <w:r>
        <w:rPr>
          <w:b w:val="0"/>
          <w:bCs w:val="0"/>
        </w:rPr>
      </w:r>
    </w:p>
    <w:p>
      <w:pPr>
        <w:pStyle w:val="Heading2"/>
        <w:spacing w:line="472" w:lineRule="auto" w:before="147"/>
        <w:ind w:left="1695" w:right="0"/>
        <w:jc w:val="left"/>
        <w:rPr>
          <w:b w:val="0"/>
          <w:bCs w:val="0"/>
        </w:rPr>
      </w:pPr>
      <w:r>
        <w:rPr/>
        <w:t>所有董事均已出席了审议本报告的董事会会议。</w:t>
      </w:r>
      <w:r>
        <w:rPr>
          <w:w w:val="99"/>
        </w:rPr>
        <w:t> </w:t>
      </w:r>
      <w:r>
        <w:rPr>
          <w:spacing w:val="3"/>
          <w:w w:val="95"/>
        </w:rPr>
        <w:t>公司存在的风险因素主要包括宏观经济风险、经营风险、税收优惠政策变</w:t>
      </w:r>
      <w:r>
        <w:rPr>
          <w:b w:val="0"/>
          <w:bCs w:val="0"/>
          <w:spacing w:val="3"/>
        </w:rPr>
      </w:r>
    </w:p>
    <w:p>
      <w:pPr>
        <w:pStyle w:val="Heading2"/>
        <w:spacing w:line="386" w:lineRule="auto"/>
        <w:ind w:right="1133"/>
        <w:jc w:val="both"/>
        <w:rPr>
          <w:b w:val="0"/>
          <w:bCs w:val="0"/>
        </w:rPr>
      </w:pPr>
      <w:r>
        <w:rPr>
          <w:spacing w:val="3"/>
        </w:rPr>
        <w:t>动风险和实际控制人不当控制的风险，相关风险因素已在本报告中</w:t>
      </w:r>
      <w:r>
        <w:rPr>
          <w:rFonts w:ascii="Times New Roman" w:hAnsi="Times New Roman" w:cs="Times New Roman" w:eastAsia="Times New Roman" w:hint="default"/>
          <w:spacing w:val="3"/>
        </w:rPr>
        <w:t>“</w:t>
      </w:r>
      <w:r>
        <w:rPr>
          <w:spacing w:val="3"/>
        </w:rPr>
        <w:t>第四节</w:t>
      </w:r>
      <w:r>
        <w:rPr>
          <w:spacing w:val="-28"/>
        </w:rPr>
        <w:t> </w:t>
      </w:r>
      <w:r>
        <w:rPr/>
        <w:t>经</w:t>
      </w:r>
      <w:r>
        <w:rPr>
          <w:w w:val="99"/>
        </w:rPr>
        <w:t> </w:t>
      </w:r>
      <w:r>
        <w:rPr/>
        <w:t>营情况讨论与分析</w:t>
      </w:r>
      <w:r>
        <w:rPr>
          <w:rFonts w:ascii="Times New Roman" w:hAnsi="Times New Roman" w:cs="Times New Roman" w:eastAsia="Times New Roman" w:hint="default"/>
        </w:rPr>
        <w:t>/</w:t>
      </w:r>
      <w:r>
        <w:rPr/>
        <w:t>九</w:t>
      </w:r>
      <w:r>
        <w:rPr>
          <w:spacing w:val="-22"/>
        </w:rPr>
        <w:t> </w:t>
      </w:r>
      <w:r>
        <w:rPr/>
        <w:t>公司未来发展的展望</w:t>
      </w:r>
      <w:r>
        <w:rPr>
          <w:rFonts w:ascii="Times New Roman" w:hAnsi="Times New Roman" w:cs="Times New Roman" w:eastAsia="Times New Roman" w:hint="default"/>
        </w:rPr>
        <w:t>”</w:t>
      </w:r>
      <w:r>
        <w:rPr/>
        <w:t>中予以了详细描述，敬请查阅相关</w:t>
      </w:r>
      <w:r>
        <w:rPr>
          <w:w w:val="99"/>
        </w:rPr>
        <w:t> </w:t>
      </w:r>
      <w:r>
        <w:rPr/>
        <w:t>内容。</w:t>
      </w:r>
      <w:r>
        <w:rPr>
          <w:b w:val="0"/>
          <w:bCs w:val="0"/>
        </w:rPr>
      </w:r>
    </w:p>
    <w:p>
      <w:pPr>
        <w:pStyle w:val="Heading2"/>
        <w:spacing w:line="240" w:lineRule="auto" w:before="187"/>
        <w:ind w:left="1695" w:right="0"/>
        <w:jc w:val="left"/>
        <w:rPr>
          <w:b w:val="0"/>
          <w:bCs w:val="0"/>
        </w:rPr>
      </w:pPr>
      <w:r>
        <w:rPr/>
        <w:t>公司计划不派发现金红利，不送红股，不以公积金转增股本。</w:t>
      </w:r>
      <w:r>
        <w:rPr>
          <w:b w:val="0"/>
          <w:bCs w:val="0"/>
        </w:rPr>
      </w:r>
    </w:p>
    <w:p>
      <w:pPr>
        <w:spacing w:after="0" w:line="240" w:lineRule="auto"/>
        <w:jc w:val="left"/>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403" w:right="340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10762"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6</w:t>
            </w:r>
          </w:hyperlink>
        </w:p>
        <w:p>
          <w:pPr>
            <w:pStyle w:val="TOC1"/>
            <w:tabs>
              <w:tab w:pos="10762" w:val="right" w:leader="dot"/>
            </w:tabs>
            <w:spacing w:line="240" w:lineRule="auto" w:before="103"/>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10</w:t>
            </w:r>
          </w:hyperlink>
        </w:p>
        <w:p>
          <w:pPr>
            <w:pStyle w:val="TOC1"/>
            <w:tabs>
              <w:tab w:pos="10762"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12</w:t>
            </w:r>
          </w:hyperlink>
        </w:p>
        <w:p>
          <w:pPr>
            <w:pStyle w:val="TOC1"/>
            <w:tabs>
              <w:tab w:pos="1076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47</w:t>
            </w:r>
          </w:hyperlink>
        </w:p>
        <w:p>
          <w:pPr>
            <w:pStyle w:val="TOC1"/>
            <w:tabs>
              <w:tab w:pos="10762" w:val="right" w:leader="dot"/>
            </w:tabs>
            <w:spacing w:line="240" w:lineRule="auto" w:before="103"/>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80</w:t>
            </w:r>
          </w:hyperlink>
        </w:p>
        <w:p>
          <w:pPr>
            <w:pStyle w:val="TOC1"/>
            <w:tabs>
              <w:tab w:pos="10762"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87</w:t>
            </w:r>
          </w:hyperlink>
        </w:p>
        <w:p>
          <w:pPr>
            <w:pStyle w:val="TOC1"/>
            <w:tabs>
              <w:tab w:pos="10762"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88</w:t>
            </w:r>
          </w:hyperlink>
        </w:p>
        <w:p>
          <w:pPr>
            <w:pStyle w:val="TOC1"/>
            <w:tabs>
              <w:tab w:pos="10762" w:val="right" w:leader="dot"/>
            </w:tabs>
            <w:spacing w:line="240" w:lineRule="auto" w:before="103"/>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98</w:t>
            </w:r>
          </w:hyperlink>
        </w:p>
        <w:p>
          <w:pPr>
            <w:pStyle w:val="TOC1"/>
            <w:tabs>
              <w:tab w:pos="10762" w:val="right" w:leader="dot"/>
            </w:tabs>
            <w:spacing w:line="240" w:lineRule="auto"/>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t>103</w:t>
            </w:r>
          </w:hyperlink>
        </w:p>
        <w:p>
          <w:pPr>
            <w:pStyle w:val="TOC1"/>
            <w:tabs>
              <w:tab w:pos="10762" w:val="right" w:leader="dot"/>
            </w:tabs>
            <w:spacing w:line="240" w:lineRule="auto" w:before="103"/>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104</w:t>
            </w:r>
          </w:hyperlink>
        </w:p>
        <w:p>
          <w:pPr>
            <w:pStyle w:val="TOC1"/>
            <w:tabs>
              <w:tab w:pos="10762" w:val="right" w:leader="dot"/>
            </w:tabs>
            <w:spacing w:line="240" w:lineRule="auto" w:before="103"/>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226</w:t>
            </w:r>
          </w:hyperlink>
        </w:p>
        <w:p>
          <w:pPr/>
          <w:r>
            <w:fldChar w:fldCharType="end"/>
          </w:r>
        </w:p>
      </w:sdtContent>
    </w:sdt>
    <w:p>
      <w:pPr>
        <w:spacing w:after="0"/>
        <w:sectPr>
          <w:pgSz w:w="11910" w:h="16840"/>
          <w:pgMar w:header="747" w:footer="979" w:top="1060" w:bottom="1160" w:left="0" w:right="0"/>
        </w:sectPr>
      </w:pPr>
    </w:p>
    <w:p>
      <w:pPr>
        <w:spacing w:before="946"/>
        <w:ind w:left="3403" w:right="340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本公司、公司、长荣股份、发行人</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89"/>
              <w:jc w:val="left"/>
              <w:rPr>
                <w:rFonts w:ascii="宋体" w:hAnsi="宋体" w:cs="宋体" w:eastAsia="宋体" w:hint="default"/>
                <w:sz w:val="18"/>
                <w:szCs w:val="18"/>
              </w:rPr>
            </w:pPr>
            <w:r>
              <w:rPr>
                <w:rFonts w:ascii="宋体" w:hAnsi="宋体" w:cs="宋体" w:eastAsia="宋体" w:hint="default"/>
                <w:sz w:val="18"/>
                <w:szCs w:val="18"/>
              </w:rPr>
              <w:t>天津长荣科技集团股份有限公司（原名</w:t>
            </w:r>
            <w:r>
              <w:rPr>
                <w:rFonts w:ascii="Times New Roman" w:hAnsi="Times New Roman" w:cs="Times New Roman" w:eastAsia="Times New Roman" w:hint="default"/>
                <w:sz w:val="18"/>
                <w:szCs w:val="18"/>
              </w:rPr>
              <w:t>“</w:t>
            </w:r>
            <w:r>
              <w:rPr>
                <w:rFonts w:ascii="宋体" w:hAnsi="宋体" w:cs="宋体" w:eastAsia="宋体" w:hint="default"/>
                <w:sz w:val="18"/>
                <w:szCs w:val="18"/>
              </w:rPr>
              <w:t>天津长荣印刷设备股份有限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长荣控股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天津长荣控股有限公司，本公司全资子公司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欧福瑞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天津欧福瑞国际贸易有限公司，本公司全资子公司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绿色包装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天津长荣绿色包装材料有限公司，本公司全资三级子公司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长荣营口</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3"/>
              <w:jc w:val="left"/>
              <w:rPr>
                <w:rFonts w:ascii="宋体" w:hAnsi="宋体" w:cs="宋体" w:eastAsia="宋体" w:hint="default"/>
                <w:sz w:val="18"/>
                <w:szCs w:val="18"/>
              </w:rPr>
            </w:pPr>
            <w:r>
              <w:rPr>
                <w:rFonts w:ascii="宋体" w:hAnsi="宋体" w:cs="宋体" w:eastAsia="宋体" w:hint="default"/>
                <w:spacing w:val="-12"/>
                <w:w w:val="100"/>
                <w:sz w:val="18"/>
                <w:szCs w:val="18"/>
              </w:rPr>
              <w:t>长荣（营口）激光科技有限公司（原名</w:t>
            </w:r>
            <w:r>
              <w:rPr>
                <w:rFonts w:ascii="Times New Roman" w:hAnsi="Times New Roman" w:cs="Times New Roman" w:eastAsia="Times New Roman" w:hint="default"/>
                <w:spacing w:val="-12"/>
                <w:w w:val="100"/>
                <w:sz w:val="18"/>
                <w:szCs w:val="18"/>
              </w:rPr>
              <w:t>“</w:t>
            </w:r>
            <w:r>
              <w:rPr>
                <w:rFonts w:ascii="宋体" w:hAnsi="宋体" w:cs="宋体" w:eastAsia="宋体" w:hint="default"/>
                <w:spacing w:val="-12"/>
                <w:w w:val="100"/>
                <w:sz w:val="18"/>
                <w:szCs w:val="18"/>
              </w:rPr>
              <w:t>营口冠华印刷机械有限公司</w:t>
            </w:r>
            <w:r>
              <w:rPr>
                <w:rFonts w:ascii="Times New Roman" w:hAnsi="Times New Roman" w:cs="Times New Roman" w:eastAsia="Times New Roman" w:hint="default"/>
                <w:spacing w:val="-12"/>
                <w:w w:val="100"/>
                <w:sz w:val="18"/>
                <w:szCs w:val="18"/>
              </w:rPr>
              <w:t>”</w:t>
            </w:r>
            <w:r>
              <w:rPr>
                <w:rFonts w:ascii="宋体" w:hAnsi="宋体" w:cs="宋体" w:eastAsia="宋体" w:hint="default"/>
                <w:spacing w:val="-12"/>
                <w:w w:val="100"/>
                <w:sz w:val="18"/>
                <w:szCs w:val="18"/>
              </w:rPr>
              <w:t>），</w:t>
            </w:r>
            <w:r>
              <w:rPr>
                <w:rFonts w:ascii="宋体" w:hAnsi="宋体" w:cs="宋体" w:eastAsia="宋体" w:hint="default"/>
                <w:sz w:val="18"/>
                <w:szCs w:val="18"/>
              </w:rPr>
              <w:t>本公司全资子公司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长荣激光</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188"/>
              <w:jc w:val="left"/>
              <w:rPr>
                <w:rFonts w:ascii="宋体" w:hAnsi="宋体" w:cs="宋体" w:eastAsia="宋体" w:hint="default"/>
                <w:sz w:val="18"/>
                <w:szCs w:val="18"/>
              </w:rPr>
            </w:pPr>
            <w:r>
              <w:rPr>
                <w:rFonts w:ascii="宋体" w:hAnsi="宋体" w:cs="宋体" w:eastAsia="宋体" w:hint="default"/>
                <w:spacing w:val="-6"/>
                <w:w w:val="100"/>
                <w:sz w:val="18"/>
                <w:szCs w:val="18"/>
              </w:rPr>
              <w:t>天津长荣激光科技有限公司（原名</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天津健豪网络科技有限公司</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w:t>
            </w:r>
            <w:r>
              <w:rPr>
                <w:rFonts w:ascii="宋体" w:hAnsi="宋体" w:cs="宋体" w:eastAsia="宋体" w:hint="default"/>
                <w:sz w:val="18"/>
                <w:szCs w:val="18"/>
              </w:rPr>
              <w:t>本公司全资子公司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伯奈尔</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6"/>
              <w:jc w:val="left"/>
              <w:rPr>
                <w:rFonts w:ascii="宋体" w:hAnsi="宋体" w:cs="宋体" w:eastAsia="宋体" w:hint="default"/>
                <w:sz w:val="18"/>
                <w:szCs w:val="18"/>
              </w:rPr>
            </w:pPr>
            <w:r>
              <w:rPr>
                <w:rFonts w:ascii="宋体" w:hAnsi="宋体" w:cs="宋体" w:eastAsia="宋体" w:hint="default"/>
                <w:sz w:val="18"/>
                <w:szCs w:val="18"/>
              </w:rPr>
              <w:t>上海伯奈尔印刷包装机械有限公司（原名</w:t>
            </w:r>
            <w:r>
              <w:rPr>
                <w:rFonts w:ascii="Times New Roman" w:hAnsi="Times New Roman" w:cs="Times New Roman" w:eastAsia="Times New Roman" w:hint="default"/>
                <w:sz w:val="18"/>
                <w:szCs w:val="18"/>
              </w:rPr>
              <w:t>“</w:t>
            </w:r>
            <w:r>
              <w:rPr>
                <w:rFonts w:ascii="宋体" w:hAnsi="宋体" w:cs="宋体" w:eastAsia="宋体" w:hint="default"/>
                <w:sz w:val="18"/>
                <w:szCs w:val="18"/>
              </w:rPr>
              <w:t>上海伯奈尔</w:t>
            </w:r>
            <w:r>
              <w:rPr>
                <w:rFonts w:ascii="Times New Roman" w:hAnsi="Times New Roman" w:cs="Times New Roman" w:eastAsia="Times New Roman" w:hint="default"/>
                <w:sz w:val="18"/>
                <w:szCs w:val="18"/>
              </w:rPr>
              <w:t>•</w:t>
            </w:r>
            <w:r>
              <w:rPr>
                <w:rFonts w:ascii="宋体" w:hAnsi="宋体" w:cs="宋体" w:eastAsia="宋体" w:hint="default"/>
                <w:sz w:val="18"/>
                <w:szCs w:val="18"/>
              </w:rPr>
              <w:t>亚华印刷包装 </w:t>
            </w:r>
            <w:r>
              <w:rPr>
                <w:rFonts w:ascii="宋体" w:hAnsi="宋体" w:cs="宋体" w:eastAsia="宋体" w:hint="default"/>
                <w:spacing w:val="-6"/>
                <w:w w:val="100"/>
                <w:sz w:val="18"/>
                <w:szCs w:val="18"/>
              </w:rPr>
              <w:t>机械有限公司</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），本公司全资子公司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长荣震德</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天津长荣震德机械有限公司，本公司全资子公司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长荣香港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长荣股份（香港）有限公司，本公司全资子公司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长荣美国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MASTERWORK USA INC</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长荣斯洛伐克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MASTERWORK CORP S. R. O.</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本公司全资四级公司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长荣德国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Masterwork Machinery GmbH</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本公司全资三级公司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长荣健豪</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天津长荣健豪云印刷科技有限公司，本公司控股公司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长鑫基金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天津长鑫印刷产业投资合伙企业（有限合伙</w:t>
            </w:r>
            <w:r>
              <w:rPr>
                <w:rFonts w:ascii="宋体" w:hAnsi="宋体" w:cs="宋体" w:eastAsia="宋体" w:hint="default"/>
                <w:spacing w:val="-90"/>
                <w:sz w:val="18"/>
                <w:szCs w:val="18"/>
              </w:rPr>
              <w:t>）</w:t>
            </w:r>
            <w:r>
              <w:rPr>
                <w:rFonts w:ascii="宋体" w:hAnsi="宋体" w:cs="宋体" w:eastAsia="宋体" w:hint="default"/>
                <w:sz w:val="18"/>
                <w:szCs w:val="18"/>
              </w:rPr>
              <w:t>，本公司控股公司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长荣华鑫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长荣华鑫融资租赁有限公司，本公司控股公司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力群印务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深圳市力群印务有限公司，本公司控股公司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长荣成都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成都长荣印刷设备有限公司，本公司控股公司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长荣数码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天津长荣数码科技有限公司，本公司控股公司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绿动能源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天津绿动能源科技有限公司，本公司控股公司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荣彩科技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天津荣彩科技有限公司，本公司控股公司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3D</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科技有限公司，本公司控股公司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荣联汇智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天津荣联汇智智能科技有限公司，本公司控股公司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北京北瀛铸造有限责任公司，本公司控股公司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天津北瀛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天津北瀛再生资源回收利用有限公司，本公司控股公司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长荣日本</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MASTERWORK </w:t>
            </w:r>
            <w:r>
              <w:rPr>
                <w:rFonts w:ascii="Times New Roman" w:hAnsi="Times New Roman" w:cs="Times New Roman" w:eastAsia="Times New Roman" w:hint="default"/>
                <w:spacing w:val="-4"/>
                <w:sz w:val="18"/>
                <w:szCs w:val="18"/>
              </w:rPr>
              <w:t>JAPAN </w:t>
            </w:r>
            <w:r>
              <w:rPr>
                <w:rFonts w:ascii="Times New Roman" w:hAnsi="Times New Roman" w:cs="Times New Roman" w:eastAsia="Times New Roman" w:hint="default"/>
                <w:sz w:val="18"/>
                <w:szCs w:val="18"/>
              </w:rPr>
              <w:t>Co.,Ltd.</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本公司控股公司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贵联控股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贵联控股国际有限公司，本公司联营企业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BodyText"/>
        <w:spacing w:line="240" w:lineRule="auto" w:before="44"/>
        <w:ind w:left="0" w:right="1139"/>
        <w:jc w:val="right"/>
      </w:pPr>
      <w:r>
        <w:rPr/>
        <w:pict>
          <v:shape style="position:absolute;margin-left:56.459999pt;margin-top:-201.868256pt;width:479.25pt;height:380.0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天津长荣科技集团股份有限公司股东大会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天津长荣科技集团股份有限公司董事会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天津长荣科技集团股份有限公司监事会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《天津长荣科技集团股份有限公司章程》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印后设备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印后设备是指对印刷半成品进行进一步加工处理，使之在装订、外观</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平整度、防伪、包装等等方面得到加强或美化的一大类设备。</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云印刷</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通过印刷技术与数字信息技术的有机结合，采用可发送印刷任务的应</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用程序、传递印刷任务的云印刷服务网络、印刷生产设备以及物流服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务，为客户提供个性化的印刷品服务。</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俗称</w:t>
                        </w:r>
                        <w:r>
                          <w:rPr>
                            <w:rFonts w:ascii="Times New Roman" w:hAnsi="Times New Roman" w:cs="Times New Roman" w:eastAsia="Times New Roman" w:hint="default"/>
                            <w:sz w:val="18"/>
                            <w:szCs w:val="18"/>
                          </w:rPr>
                          <w:t>"</w:t>
                        </w:r>
                        <w:r>
                          <w:rPr>
                            <w:rFonts w:ascii="宋体" w:hAnsi="宋体" w:cs="宋体" w:eastAsia="宋体" w:hint="default"/>
                            <w:sz w:val="18"/>
                            <w:szCs w:val="18"/>
                          </w:rPr>
                          <w:t>烟盒</w:t>
                        </w:r>
                        <w:r>
                          <w:rPr>
                            <w:rFonts w:ascii="Times New Roman" w:hAnsi="Times New Roman" w:cs="Times New Roman" w:eastAsia="Times New Roman" w:hint="default"/>
                            <w:sz w:val="18"/>
                            <w:szCs w:val="18"/>
                          </w:rPr>
                          <w:t>"</w:t>
                        </w:r>
                        <w:r>
                          <w:rPr>
                            <w:rFonts w:ascii="宋体" w:hAnsi="宋体" w:cs="宋体" w:eastAsia="宋体" w:hint="default"/>
                            <w:sz w:val="18"/>
                            <w:szCs w:val="18"/>
                          </w:rPr>
                          <w:t>，是烟草制品的商标以及具有标识性包装物总称，主要是 </w:t>
                        </w:r>
                        <w:r>
                          <w:rPr>
                            <w:rFonts w:ascii="宋体" w:hAnsi="宋体" w:cs="宋体" w:eastAsia="宋体" w:hint="default"/>
                            <w:spacing w:val="-2"/>
                            <w:sz w:val="18"/>
                            <w:szCs w:val="18"/>
                          </w:rPr>
                          <w:t>强调其名称、图案、文字、色彩、符号、规格，使之区别于各种烟草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制品并具有商标意义。</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智能化印刷设备生产线建设项目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原名</w:t>
                        </w:r>
                        <w:r>
                          <w:rPr>
                            <w:rFonts w:ascii="Times New Roman" w:hAnsi="Times New Roman" w:cs="Times New Roman" w:eastAsia="Times New Roman" w:hint="default"/>
                            <w:sz w:val="18"/>
                            <w:szCs w:val="18"/>
                          </w:rPr>
                          <w:t>“</w:t>
                        </w:r>
                        <w:r>
                          <w:rPr>
                            <w:rFonts w:ascii="宋体" w:hAnsi="宋体" w:cs="宋体" w:eastAsia="宋体" w:hint="default"/>
                            <w:sz w:val="18"/>
                            <w:szCs w:val="18"/>
                          </w:rPr>
                          <w:t>新型智能绿色装备制造产业示范基地建设项目</w:t>
                        </w:r>
                        <w:r>
                          <w:rPr>
                            <w:rFonts w:ascii="Times New Roman" w:hAnsi="Times New Roman" w:cs="Times New Roman" w:eastAsia="Times New Roman" w:hint="default"/>
                            <w:sz w:val="18"/>
                            <w:szCs w:val="18"/>
                          </w:rPr>
                          <w:t>”</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智能化印刷设备研发项目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原名</w:t>
                        </w:r>
                        <w:r>
                          <w:rPr>
                            <w:rFonts w:ascii="Times New Roman" w:hAnsi="Times New Roman" w:cs="Times New Roman" w:eastAsia="Times New Roman" w:hint="default"/>
                            <w:sz w:val="18"/>
                            <w:szCs w:val="18"/>
                          </w:rPr>
                          <w:t>“</w:t>
                        </w:r>
                        <w:r>
                          <w:rPr>
                            <w:rFonts w:ascii="宋体" w:hAnsi="宋体" w:cs="宋体" w:eastAsia="宋体" w:hint="default"/>
                            <w:sz w:val="18"/>
                            <w:szCs w:val="18"/>
                          </w:rPr>
                          <w:t>新型智能绿色印刷设备研发创新基地建设项目</w:t>
                        </w:r>
                        <w:r>
                          <w:rPr>
                            <w:rFonts w:ascii="Times New Roman" w:hAnsi="Times New Roman" w:cs="Times New Roman" w:eastAsia="Times New Roman" w:hint="default"/>
                            <w:sz w:val="18"/>
                            <w:szCs w:val="18"/>
                          </w:rPr>
                          <w:t>”</w:t>
                        </w: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2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1394416"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长荣股份</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300195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天津长荣科技集团股份有限公司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长荣股份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Masterwork Group Co.,</w:t>
            </w:r>
            <w:r>
              <w:rPr>
                <w:rFonts w:ascii="Times New Roman"/>
                <w:spacing w:val="-3"/>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MKMCHINA</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李莉</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天津新技术产业园区北辰科技工业园</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300400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天津市北辰经济开发区双辰中路</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300400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www.mkmchina.com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crgf@mkmchina.com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王岩</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天津市北辰经济开发区双辰中路</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天津市北辰经济开发区双辰中路</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022-26986268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022-26986268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022-26973430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022-26973430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crgf@mkmchina.com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crgf@mkmchina.com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1">
              <w:r>
                <w:rPr>
                  <w:rFonts w:ascii="Times New Roman" w:hAnsi="Times New Roman" w:cs="Times New Roman" w:eastAsia="Times New Roman" w:hint="default"/>
                  <w:sz w:val="18"/>
                  <w:szCs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公司证券投资部内</w:t>
            </w:r>
          </w:p>
        </w:tc>
      </w:tr>
    </w:tbl>
    <w:p>
      <w:pPr>
        <w:spacing w:line="240" w:lineRule="auto" w:before="2"/>
        <w:rPr>
          <w:rFonts w:ascii="宋体" w:hAnsi="宋体" w:cs="宋体" w:eastAsia="宋体" w:hint="default"/>
          <w:b/>
          <w:bCs/>
          <w:sz w:val="18"/>
          <w:szCs w:val="18"/>
        </w:rPr>
      </w:pPr>
    </w:p>
    <w:p>
      <w:pPr>
        <w:pStyle w:val="Heading3"/>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天津市河西区解放北路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 </w:t>
            </w:r>
            <w:r>
              <w:rPr>
                <w:rFonts w:ascii="宋体" w:hAnsi="宋体" w:cs="宋体" w:eastAsia="宋体" w:hint="default"/>
                <w:sz w:val="18"/>
                <w:szCs w:val="18"/>
              </w:rPr>
              <w:t>号信达广场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2103</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林国伟、周军</w:t>
            </w:r>
          </w:p>
        </w:tc>
      </w:tr>
    </w:tbl>
    <w:p>
      <w:pPr>
        <w:pStyle w:val="BodyText"/>
        <w:spacing w:line="240" w:lineRule="auto" w:before="51"/>
        <w:ind w:left="1134" w:right="0"/>
        <w:jc w:val="left"/>
      </w:pPr>
      <w:r>
        <w:rPr/>
        <w:t>公司聘请的报告期内履行持续督导职责的保荐机构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7"/>
              <w:jc w:val="left"/>
              <w:rPr>
                <w:rFonts w:ascii="宋体" w:hAnsi="宋体" w:cs="宋体" w:eastAsia="宋体" w:hint="default"/>
                <w:sz w:val="18"/>
                <w:szCs w:val="18"/>
              </w:rPr>
            </w:pPr>
            <w:r>
              <w:rPr>
                <w:rFonts w:ascii="宋体" w:hAnsi="宋体" w:cs="宋体" w:eastAsia="宋体" w:hint="default"/>
                <w:sz w:val="18"/>
                <w:szCs w:val="18"/>
              </w:rPr>
              <w:t>深圳市福田区中心区中心广 场香港中旅大厦第五层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吴学孔、季李华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2017.4.21-2019.12.31</w:t>
            </w:r>
          </w:p>
        </w:tc>
      </w:tr>
    </w:tbl>
    <w:p>
      <w:pPr>
        <w:pStyle w:val="BodyText"/>
        <w:spacing w:line="240" w:lineRule="auto" w:before="51"/>
        <w:ind w:left="1134" w:right="0"/>
        <w:jc w:val="left"/>
      </w:pPr>
      <w:r>
        <w:rPr/>
        <w:t>公司聘请的报告期内履行持续督导职责的财务顾问</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348" w:lineRule="auto" w:before="117"/>
        <w:ind w:right="9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追溯调整或重述原因 同一控制下企业合并</w:t>
      </w:r>
    </w:p>
    <w:p>
      <w:pPr>
        <w:spacing w:line="240" w:lineRule="auto" w:before="0"/>
        <w:rPr>
          <w:rFonts w:ascii="宋体" w:hAnsi="宋体" w:cs="宋体" w:eastAsia="宋体" w:hint="default"/>
          <w:sz w:val="2"/>
          <w:szCs w:val="2"/>
        </w:rPr>
      </w:pPr>
    </w:p>
    <w:tbl>
      <w:tblPr>
        <w:tblW w:w="0" w:type="auto"/>
        <w:jc w:val="left"/>
        <w:tblInd w:w="1140" w:type="dxa"/>
        <w:tblLayout w:type="fixed"/>
        <w:tblCellMar>
          <w:top w:w="0" w:type="dxa"/>
          <w:left w:w="0" w:type="dxa"/>
          <w:bottom w:w="0" w:type="dxa"/>
          <w:right w:w="0" w:type="dxa"/>
        </w:tblCellMar>
        <w:tblLook w:val="01E0"/>
      </w:tblPr>
      <w:tblGrid>
        <w:gridCol w:w="2349"/>
        <w:gridCol w:w="1200"/>
        <w:gridCol w:w="1202"/>
        <w:gridCol w:w="1200"/>
        <w:gridCol w:w="1202"/>
        <w:gridCol w:w="1202"/>
        <w:gridCol w:w="1202"/>
      </w:tblGrid>
      <w:tr>
        <w:trPr>
          <w:trHeight w:val="161" w:hRule="exact"/>
        </w:trPr>
        <w:tc>
          <w:tcPr>
            <w:tcW w:w="2349"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506" w:right="53" w:hanging="45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2349" w:type="dxa"/>
            <w:vMerge w:val="restart"/>
            <w:tcBorders>
              <w:top w:val="nil" w:sz="6" w:space="0" w:color="auto"/>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1,129,765,551.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93</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1,151,067,350.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39</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1,145,258,042.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4" w:right="0"/>
              <w:jc w:val="left"/>
              <w:rPr>
                <w:rFonts w:ascii="Times New Roman" w:hAnsi="Times New Roman" w:cs="Times New Roman" w:eastAsia="Times New Roman" w:hint="default"/>
                <w:sz w:val="18"/>
                <w:szCs w:val="18"/>
              </w:rPr>
            </w:pPr>
            <w:r>
              <w:rPr>
                <w:rFonts w:ascii="Times New Roman"/>
                <w:sz w:val="18"/>
              </w:rPr>
              <w:t>-1.35%</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1,111,128,597.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1,084,667,684.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22</w:t>
            </w:r>
          </w:p>
        </w:tc>
      </w:tr>
      <w:tr>
        <w:trPr>
          <w:trHeight w:val="392" w:hRule="exact"/>
        </w:trPr>
        <w:tc>
          <w:tcPr>
            <w:tcW w:w="23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vMerge/>
            <w:tcBorders>
              <w:left w:val="single" w:sz="9"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9"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148,307,502.75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135,648,209.06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138,482,381.45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164,770,874.54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163,506,872.99</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2"/>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36,802,942.95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61,730,386.93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63,373,900.74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139,698,904.60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138,050,047.15</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11,474,460.15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272,128,942.65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183,625,410.99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-93.75%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9,759,035.49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-25,968,414.58</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0.58</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0.58</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w:t>
            </w:r>
          </w:p>
        </w:tc>
      </w:tr>
      <w:tr>
        <w:trPr>
          <w:trHeight w:val="161" w:hRule="exact"/>
        </w:trPr>
        <w:tc>
          <w:tcPr>
            <w:tcW w:w="2349"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3" w:hanging="270"/>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349" w:type="dxa"/>
            <w:vMerge w:val="restart"/>
            <w:tcBorders>
              <w:top w:val="nil" w:sz="6" w:space="0" w:color="auto"/>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5,324,059,640.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3,638,684,933.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3,843,721,425.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38.51%</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3,674,807,009.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3,723,665,617.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r>
      <w:tr>
        <w:trPr>
          <w:trHeight w:val="393" w:hRule="exact"/>
        </w:trPr>
        <w:tc>
          <w:tcPr>
            <w:tcW w:w="23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00" w:type="dxa"/>
            <w:vMerge/>
            <w:tcBorders>
              <w:left w:val="single" w:sz="9"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9"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3,780,720,786.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2,468,578,631.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2,470,081,328.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53.06%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2,336,507,559.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2,335,176,084.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237,606,236.57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254,612,192.04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319,265,266.43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318,281,856.89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41,313,392.78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32,048,457.97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47,092,748.46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27,852,903.54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9,963,048.71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21,939,636.26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36,695,124.24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-31,794,866.26</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-2,520,890.86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215,254,626.76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5,795,700.92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-207,054,976.67</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6"/>
        <w:spacing w:line="240" w:lineRule="auto"/>
        <w:ind w:left="1133"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2,756,661.87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44,206,097.06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14,976,451.83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117,545,234.41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19,232,625.76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16,124,773.56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详见第十一节、七、</w:t>
            </w:r>
          </w:p>
          <w:p>
            <w:pPr>
              <w:pStyle w:val="TableParagraph"/>
              <w:spacing w:line="240" w:lineRule="auto" w:before="117"/>
              <w:ind w:left="23" w:right="0"/>
              <w:jc w:val="left"/>
              <w:rPr>
                <w:rFonts w:ascii="Times New Roman" w:hAnsi="Times New Roman" w:cs="Times New Roman" w:eastAsia="Times New Roman" w:hint="default"/>
                <w:sz w:val="18"/>
                <w:szCs w:val="18"/>
              </w:rPr>
            </w:pPr>
            <w:r>
              <w:rPr>
                <w:rFonts w:ascii="Times New Roman"/>
                <w:sz w:val="18"/>
              </w:rPr>
              <w:t>46</w:t>
            </w: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6,251,366.36</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10,053,113.30</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2,976,553.44</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79" w:right="0"/>
              <w:jc w:val="left"/>
              <w:rPr>
                <w:rFonts w:ascii="Times New Roman" w:hAnsi="Times New Roman" w:cs="Times New Roman" w:eastAsia="Times New Roman" w:hint="default"/>
                <w:sz w:val="18"/>
                <w:szCs w:val="18"/>
              </w:rPr>
            </w:pPr>
            <w:r>
              <w:rPr>
                <w:rFonts w:ascii="Times New Roman"/>
                <w:sz w:val="18"/>
              </w:rPr>
              <w:t>962,109.70</w:t>
            </w:r>
          </w:p>
        </w:tc>
        <w:tc>
          <w:tcPr>
            <w:tcW w:w="171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主要是合并当年年初 至合并日被合并方</w:t>
            </w:r>
          </w:p>
          <w:p>
            <w:pPr>
              <w:pStyle w:val="TableParagraph"/>
              <w:spacing w:line="319" w:lineRule="auto" w:before="19"/>
              <w:ind w:left="23" w:right="54"/>
              <w:jc w:val="left"/>
              <w:rPr>
                <w:rFonts w:ascii="宋体" w:hAnsi="宋体" w:cs="宋体" w:eastAsia="宋体" w:hint="default"/>
                <w:sz w:val="18"/>
                <w:szCs w:val="18"/>
              </w:rPr>
            </w:pPr>
            <w:r>
              <w:rPr>
                <w:rFonts w:ascii="宋体" w:hAnsi="宋体" w:cs="宋体" w:eastAsia="宋体" w:hint="default"/>
                <w:sz w:val="18"/>
                <w:szCs w:val="18"/>
              </w:rPr>
              <w:t>（长荣华鑫融资租赁 有限公司）的净利润</w:t>
            </w:r>
          </w:p>
        </w:tc>
      </w:tr>
      <w:tr>
        <w:trPr>
          <w:trHeight w:val="704"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317"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1,047,757.41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20,410,174.36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-1,224,672.14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22,518,268.19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10,388,960.31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4,446,119.30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3,631,305.36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1,328,009.60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935,717.81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111,504,559.80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75,108,480.71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25,456,825.84</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02" w:lineRule="auto" w:before="25"/>
        <w:ind w:left="1134" w:right="0" w:firstLine="360"/>
        <w:jc w:val="left"/>
      </w:pPr>
      <w:r>
        <w:rPr/>
        <w:t>根据行业协会统计分析，</w:t>
      </w:r>
      <w:r>
        <w:rPr>
          <w:rFonts w:ascii="Times New Roman" w:hAnsi="Times New Roman" w:cs="Times New Roman" w:eastAsia="Times New Roman" w:hint="default"/>
        </w:rPr>
        <w:t>2017</w:t>
      </w:r>
      <w:r>
        <w:rPr/>
        <w:t>年印机行业工业总产值同比增长了</w:t>
      </w:r>
      <w:r>
        <w:rPr>
          <w:rFonts w:ascii="Times New Roman" w:hAnsi="Times New Roman" w:cs="Times New Roman" w:eastAsia="Times New Roman" w:hint="default"/>
        </w:rPr>
        <w:t>26.71%</w:t>
      </w:r>
      <w:r>
        <w:rPr/>
        <w:t>，其他主要经济指标同比和环比普遍增长，稳 </w:t>
      </w:r>
      <w:r>
        <w:rPr>
          <w:spacing w:val="-4"/>
        </w:rPr>
        <w:t>中向好。报告期内，公司主营业务没有发生重大变化，主要包括印刷装备制造业务、高端印刷包装业务、云印刷和产业投资。</w:t>
      </w:r>
    </w:p>
    <w:p>
      <w:pPr>
        <w:pStyle w:val="BodyText"/>
        <w:spacing w:line="312" w:lineRule="auto" w:before="68"/>
        <w:ind w:right="1131" w:firstLine="360"/>
        <w:jc w:val="both"/>
      </w:pPr>
      <w:r>
        <w:rPr>
          <w:spacing w:val="-2"/>
        </w:rPr>
        <w:t>装备制造为公司主业，公司通过自主研发、引进技术和外延收购，截止到目前，已经拥有六大系列产品六十余个型号产</w:t>
      </w:r>
      <w:r>
        <w:rPr/>
        <w:t> </w:t>
      </w:r>
      <w:r>
        <w:rPr>
          <w:spacing w:val="-2"/>
        </w:rPr>
        <w:t>品，主要用于纸制品包装物的印刷、整饰等。在装备制造业务方面，公司不断拓展产品链和新的业务模式，已实现从单纯的</w:t>
      </w:r>
      <w:r>
        <w:rPr>
          <w:spacing w:val="-66"/>
        </w:rPr>
        <w:t> </w:t>
      </w:r>
      <w:r>
        <w:rPr>
          <w:spacing w:val="-66"/>
        </w:rPr>
      </w:r>
      <w:r>
        <w:rPr/>
        <w:t>设备供应商向综合解决方案的服务供应商转变。</w:t>
      </w:r>
      <w:r>
        <w:rPr>
          <w:rFonts w:ascii="Times New Roman" w:hAnsi="Times New Roman" w:cs="Times New Roman" w:eastAsia="Times New Roman" w:hint="default"/>
        </w:rPr>
        <w:t>2017</w:t>
      </w:r>
      <w:r>
        <w:rPr/>
        <w:t>年装备业务实现收入</w:t>
      </w:r>
      <w:r>
        <w:rPr>
          <w:rFonts w:ascii="Times New Roman" w:hAnsi="Times New Roman" w:cs="Times New Roman" w:eastAsia="Times New Roman" w:hint="default"/>
        </w:rPr>
        <w:t>7.07</w:t>
      </w:r>
      <w:r>
        <w:rPr/>
        <w:t>亿元，其中实现海外销售收入</w:t>
      </w:r>
      <w:r>
        <w:rPr>
          <w:rFonts w:ascii="Times New Roman" w:hAnsi="Times New Roman" w:cs="Times New Roman" w:eastAsia="Times New Roman" w:hint="default"/>
        </w:rPr>
        <w:t>2.27</w:t>
      </w:r>
      <w:r>
        <w:rPr/>
        <w:t>亿元，继续 保持较快速增长水平。</w:t>
      </w:r>
    </w:p>
    <w:p>
      <w:pPr>
        <w:pStyle w:val="BodyText"/>
        <w:spacing w:line="309" w:lineRule="auto" w:before="62"/>
        <w:ind w:left="1134" w:right="0" w:firstLine="360"/>
        <w:jc w:val="left"/>
      </w:pPr>
      <w:r>
        <w:rPr>
          <w:spacing w:val="-2"/>
        </w:rPr>
        <w:t>包装印刷业务</w:t>
      </w:r>
      <w:r>
        <w:rPr>
          <w:rFonts w:ascii="Times New Roman" w:hAnsi="Times New Roman" w:cs="Times New Roman" w:eastAsia="Times New Roman" w:hint="default"/>
          <w:spacing w:val="-2"/>
        </w:rPr>
        <w:t>2017</w:t>
      </w:r>
      <w:r>
        <w:rPr>
          <w:spacing w:val="-2"/>
        </w:rPr>
        <w:t>年受行业优化库存、客户产品结构调整等因素的影响，力群印务的营业收入和利润较上年均出现较大</w:t>
      </w:r>
      <w:r>
        <w:rPr/>
        <w:t> </w:t>
      </w:r>
      <w:r>
        <w:rPr>
          <w:spacing w:val="-4"/>
        </w:rPr>
        <w:t>幅下滑。面对市场困难，公司上下攻坚克难，加大新产品和市场的开发，提升内部生产效率和管理效率，弥补了大部分缺口，</w:t>
      </w:r>
      <w:r>
        <w:rPr>
          <w:spacing w:val="-44"/>
        </w:rPr>
        <w:t> </w:t>
      </w:r>
      <w:r>
        <w:rPr>
          <w:spacing w:val="-44"/>
        </w:rPr>
      </w:r>
      <w:r>
        <w:rPr/>
        <w:t>确保包装印刷业务全年的业绩水平。</w:t>
      </w:r>
      <w:r>
        <w:rPr>
          <w:rFonts w:ascii="Times New Roman" w:hAnsi="Times New Roman" w:cs="Times New Roman" w:eastAsia="Times New Roman" w:hint="default"/>
        </w:rPr>
        <w:t>2017</w:t>
      </w:r>
      <w:r>
        <w:rPr/>
        <w:t>年包装印刷业务共实现销售收入</w:t>
      </w:r>
      <w:r>
        <w:rPr>
          <w:rFonts w:ascii="Times New Roman" w:hAnsi="Times New Roman" w:cs="Times New Roman" w:eastAsia="Times New Roman" w:hint="default"/>
        </w:rPr>
        <w:t>3.12</w:t>
      </w:r>
      <w:r>
        <w:rPr/>
        <w:t>亿元，实现净利润</w:t>
      </w:r>
      <w:r>
        <w:rPr>
          <w:rFonts w:ascii="Times New Roman" w:hAnsi="Times New Roman" w:cs="Times New Roman" w:eastAsia="Times New Roman" w:hint="default"/>
        </w:rPr>
        <w:t>7,890</w:t>
      </w:r>
      <w:r>
        <w:rPr/>
        <w:t>万元。</w:t>
      </w:r>
    </w:p>
    <w:p>
      <w:pPr>
        <w:pStyle w:val="BodyText"/>
        <w:spacing w:line="302" w:lineRule="auto" w:before="43"/>
        <w:ind w:left="1134" w:right="0" w:firstLine="360"/>
        <w:jc w:val="left"/>
      </w:pPr>
      <w:r>
        <w:rPr>
          <w:spacing w:val="-2"/>
        </w:rPr>
        <w:t>云印刷业务</w:t>
      </w:r>
      <w:r>
        <w:rPr>
          <w:rFonts w:ascii="Times New Roman" w:hAnsi="Times New Roman" w:cs="Times New Roman" w:eastAsia="Times New Roman" w:hint="default"/>
          <w:spacing w:val="-2"/>
        </w:rPr>
        <w:t>2017</w:t>
      </w:r>
      <w:r>
        <w:rPr>
          <w:spacing w:val="-2"/>
        </w:rPr>
        <w:t>年继续保持较高速增长，公司一方面加大市场开拓，同时逐步完善了业务运营模式的建设。全年销售收</w:t>
      </w:r>
      <w:r>
        <w:rPr/>
        <w:t> 入</w:t>
      </w:r>
      <w:r>
        <w:rPr>
          <w:rFonts w:ascii="Times New Roman" w:hAnsi="Times New Roman" w:cs="Times New Roman" w:eastAsia="Times New Roman" w:hint="default"/>
        </w:rPr>
        <w:t>1.05</w:t>
      </w:r>
      <w:r>
        <w:rPr/>
        <w:t>亿元，同比增长</w:t>
      </w:r>
      <w:r>
        <w:rPr>
          <w:rFonts w:ascii="Times New Roman" w:hAnsi="Times New Roman" w:cs="Times New Roman" w:eastAsia="Times New Roman" w:hint="default"/>
        </w:rPr>
        <w:t>86%</w:t>
      </w:r>
      <w:r>
        <w:rPr/>
        <w:t>。作为新兴业务，目前尚处于投入阶段，</w:t>
      </w:r>
      <w:r>
        <w:rPr>
          <w:rFonts w:ascii="Times New Roman" w:hAnsi="Times New Roman" w:cs="Times New Roman" w:eastAsia="Times New Roman" w:hint="default"/>
        </w:rPr>
        <w:t>2017</w:t>
      </w:r>
      <w:r>
        <w:rPr/>
        <w:t>年全年亏损</w:t>
      </w:r>
      <w:r>
        <w:rPr>
          <w:rFonts w:ascii="Times New Roman" w:hAnsi="Times New Roman" w:cs="Times New Roman" w:eastAsia="Times New Roman" w:hint="default"/>
        </w:rPr>
        <w:t>4,093</w:t>
      </w:r>
      <w:r>
        <w:rPr/>
        <w:t>万元。</w:t>
      </w:r>
    </w:p>
    <w:p>
      <w:pPr>
        <w:pStyle w:val="BodyText"/>
        <w:spacing w:line="304" w:lineRule="auto" w:before="49"/>
        <w:ind w:right="0" w:firstLine="360"/>
        <w:jc w:val="left"/>
      </w:pPr>
      <w:r>
        <w:rPr/>
        <w:t>投资及金融业务：本年公司通过收购名轩投资持有的华鑫租赁</w:t>
      </w:r>
      <w:r>
        <w:rPr>
          <w:rFonts w:ascii="Times New Roman" w:hAnsi="Times New Roman" w:cs="Times New Roman" w:eastAsia="Times New Roman" w:hint="default"/>
        </w:rPr>
        <w:t>23.33%</w:t>
      </w:r>
      <w:r>
        <w:rPr/>
        <w:t>的股权，使长荣华鑫成为公司的控股子公司，并 </w:t>
      </w:r>
      <w:r>
        <w:rPr>
          <w:spacing w:val="-2"/>
        </w:rPr>
        <w:t>纳入合并报表范围。长荣华鑫的加入，进一步提升了公司在装备业务的扩张速度，使公司从单一为客户提供产品服务，转变</w:t>
      </w:r>
      <w:r>
        <w:rPr>
          <w:spacing w:val="-66"/>
        </w:rPr>
        <w:t> </w:t>
      </w:r>
      <w:r>
        <w:rPr>
          <w:spacing w:val="-66"/>
        </w:rPr>
      </w:r>
      <w:r>
        <w:rPr>
          <w:spacing w:val="-2"/>
        </w:rPr>
        <w:t>为在为客户提供产品服务的同时，也为客户提供金融服务，提升了客户的粘度。同时公司在</w:t>
      </w:r>
      <w:r>
        <w:rPr>
          <w:rFonts w:ascii="Times New Roman" w:hAnsi="Times New Roman" w:cs="Times New Roman" w:eastAsia="Times New Roman" w:hint="default"/>
          <w:spacing w:val="-2"/>
        </w:rPr>
        <w:t>2016</w:t>
      </w:r>
      <w:r>
        <w:rPr>
          <w:spacing w:val="-2"/>
        </w:rPr>
        <w:t>年投资设立的天津长鑫印刷</w:t>
      </w:r>
      <w:r>
        <w:rPr>
          <w:spacing w:val="-61"/>
        </w:rPr>
        <w:t> </w:t>
      </w:r>
      <w:r>
        <w:rPr>
          <w:spacing w:val="-2"/>
        </w:rPr>
        <w:t>产业投资合伙企业（有限合伙），在</w:t>
      </w:r>
      <w:r>
        <w:rPr>
          <w:rFonts w:ascii="Times New Roman" w:hAnsi="Times New Roman" w:cs="Times New Roman" w:eastAsia="Times New Roman" w:hint="default"/>
          <w:spacing w:val="-2"/>
        </w:rPr>
        <w:t>2017</w:t>
      </w:r>
      <w:r>
        <w:rPr>
          <w:spacing w:val="-2"/>
        </w:rPr>
        <w:t>年围绕公司主业投资了虎彩印艺、中科华联和青岛华世洁等项目，通过投资加大了</w:t>
      </w:r>
      <w:r>
        <w:rPr>
          <w:spacing w:val="-62"/>
        </w:rPr>
        <w:t> </w:t>
      </w:r>
      <w:r>
        <w:rPr>
          <w:spacing w:val="-62"/>
        </w:rPr>
      </w:r>
      <w:r>
        <w:rPr/>
        <w:t>公司与下游行业的联系，同时也为客户提供更多的行业解决方案，在一定程度上推动了公司主业的发展。</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041"/>
        <w:gridCol w:w="6517"/>
      </w:tblGrid>
      <w:tr>
        <w:trPr>
          <w:trHeight w:val="187"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3"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本年可供出售金融资产比年初增加</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1.17</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亿元，主要是公司通过设立的长鑫基金投资</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了虎彩印艺、中科华联及青岛华世杰项目所致。长期投资期末比年初减少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5,475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02" w:lineRule="auto" w:before="63"/>
              <w:ind w:left="16" w:right="91"/>
              <w:jc w:val="left"/>
              <w:rPr>
                <w:rFonts w:ascii="宋体" w:hAnsi="宋体" w:cs="宋体" w:eastAsia="宋体" w:hint="default"/>
                <w:sz w:val="18"/>
                <w:szCs w:val="18"/>
              </w:rPr>
            </w:pPr>
            <w:r>
              <w:rPr>
                <w:rFonts w:ascii="宋体" w:hAnsi="宋体" w:cs="宋体" w:eastAsia="宋体" w:hint="default"/>
                <w:sz w:val="18"/>
                <w:szCs w:val="18"/>
              </w:rPr>
              <w:t>元，主要是公司按照权益法核算的应享有贵联控股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年的损益以及调整其他综 合收益金额所致。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473"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3"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both"/>
              <w:rPr>
                <w:rFonts w:ascii="宋体" w:hAnsi="宋体" w:cs="宋体" w:eastAsia="宋体" w:hint="default"/>
                <w:sz w:val="18"/>
                <w:szCs w:val="18"/>
              </w:rPr>
            </w:pPr>
            <w:r>
              <w:rPr>
                <w:rFonts w:ascii="宋体" w:hAnsi="宋体" w:cs="宋体" w:eastAsia="宋体" w:hint="default"/>
                <w:sz w:val="18"/>
                <w:szCs w:val="18"/>
              </w:rPr>
              <w:t>本年无形资产净增加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万元，主要是长荣控股购买北辰高端装备制造产业园项 下的出让编号为津辰风（挂）</w:t>
            </w:r>
            <w:r>
              <w:rPr>
                <w:rFonts w:ascii="Times New Roman" w:hAnsi="Times New Roman" w:cs="Times New Roman" w:eastAsia="Times New Roman" w:hint="default"/>
                <w:sz w:val="18"/>
                <w:szCs w:val="18"/>
              </w:rPr>
              <w:t>G2016-019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工业用地，增加了无形资产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本年收购北京北瀛和营口长荣增加土地使用权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2,980</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万元，本年公司外购</w:t>
            </w:r>
            <w:r>
              <w:rPr>
                <w:rFonts w:ascii="宋体" w:hAnsi="宋体" w:cs="宋体" w:eastAsia="宋体" w:hint="default"/>
                <w:spacing w:val="-47"/>
                <w:sz w:val="18"/>
                <w:szCs w:val="18"/>
              </w:rPr>
              <w:t> </w:t>
            </w:r>
            <w:r>
              <w:rPr>
                <w:rFonts w:ascii="Times New Roman" w:hAnsi="Times New Roman" w:cs="Times New Roman" w:eastAsia="Times New Roman" w:hint="default"/>
                <w:spacing w:val="-1"/>
                <w:w w:val="99"/>
                <w:sz w:val="18"/>
                <w:szCs w:val="18"/>
              </w:rPr>
              <w:t>PDM,MES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等管理及设计软件和相关技术等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万元，本年累积摊销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tc>
      </w:tr>
      <w:tr>
        <w:trPr>
          <w:trHeight w:val="393"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473"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2" w:lineRule="auto" w:before="51"/>
              <w:ind w:left="16" w:right="47"/>
              <w:jc w:val="left"/>
              <w:rPr>
                <w:rFonts w:ascii="宋体" w:hAnsi="宋体" w:cs="宋体" w:eastAsia="宋体" w:hint="default"/>
                <w:sz w:val="18"/>
                <w:szCs w:val="18"/>
              </w:rPr>
            </w:pPr>
            <w:r>
              <w:rPr>
                <w:rFonts w:ascii="宋体" w:hAnsi="宋体" w:cs="宋体" w:eastAsia="宋体" w:hint="default"/>
                <w:sz w:val="18"/>
                <w:szCs w:val="18"/>
              </w:rPr>
              <w:t>本年在建工程增加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万元，增加主要原因是长荣控股新型智能绿色印刷设备研 发创新基地项目建设以及天津北瀛新厂建设支出所致。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6"/>
        <w:spacing w:line="240" w:lineRule="auto" w:before="35"/>
        <w:ind w:left="1133"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2"/>
        <w:gridCol w:w="1065"/>
        <w:gridCol w:w="1064"/>
        <w:gridCol w:w="1063"/>
        <w:gridCol w:w="1065"/>
        <w:gridCol w:w="1064"/>
        <w:gridCol w:w="1058"/>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48" w:right="76"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6"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6"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58"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6"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6" w:right="77"/>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4"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2"/>
                <w:sz w:val="18"/>
                <w:szCs w:val="18"/>
              </w:rPr>
              <w:t>长荣股份（香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港）有限公司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70,161.53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银行账户监 管</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4,744.81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362" w:lineRule="auto"/>
              <w:ind w:left="22" w:right="141"/>
              <w:jc w:val="left"/>
              <w:rPr>
                <w:rFonts w:ascii="Times New Roman" w:hAnsi="Times New Roman" w:cs="Times New Roman" w:eastAsia="Times New Roman" w:hint="default"/>
                <w:sz w:val="18"/>
                <w:szCs w:val="18"/>
              </w:rPr>
            </w:pPr>
            <w:r>
              <w:rPr>
                <w:rFonts w:ascii="Times New Roman"/>
                <w:spacing w:val="-2"/>
                <w:sz w:val="18"/>
              </w:rPr>
              <w:t>MASTERW</w:t>
            </w:r>
            <w:r>
              <w:rPr>
                <w:rFonts w:ascii="Times New Roman"/>
                <w:spacing w:val="-43"/>
                <w:sz w:val="18"/>
              </w:rPr>
              <w:t> </w:t>
            </w:r>
            <w:r>
              <w:rPr>
                <w:rFonts w:ascii="Times New Roman"/>
                <w:spacing w:val="-43"/>
                <w:sz w:val="18"/>
              </w:rPr>
            </w:r>
            <w:r>
              <w:rPr>
                <w:rFonts w:ascii="Times New Roman"/>
                <w:sz w:val="18"/>
              </w:rPr>
              <w:t>ORK</w:t>
            </w:r>
            <w:r>
              <w:rPr>
                <w:rFonts w:ascii="Times New Roman"/>
                <w:spacing w:val="-2"/>
                <w:sz w:val="18"/>
              </w:rPr>
              <w:t> </w:t>
            </w:r>
            <w:r>
              <w:rPr>
                <w:rFonts w:ascii="Times New Roman"/>
                <w:sz w:val="18"/>
              </w:rPr>
              <w:t>USA</w:t>
            </w:r>
            <w:r>
              <w:rPr>
                <w:rFonts w:ascii="Times New Roman"/>
                <w:w w:val="99"/>
                <w:sz w:val="18"/>
              </w:rPr>
              <w:t> </w:t>
            </w:r>
            <w:r>
              <w:rPr>
                <w:rFonts w:ascii="Times New Roman"/>
                <w:sz w:val="18"/>
              </w:rPr>
              <w:t>INC</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2,173.16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销售过程管 </w:t>
            </w:r>
            <w:r>
              <w:rPr>
                <w:rFonts w:ascii="宋体" w:hAnsi="宋体" w:cs="宋体" w:eastAsia="宋体" w:hint="default"/>
                <w:spacing w:val="-12"/>
                <w:sz w:val="18"/>
                <w:szCs w:val="18"/>
              </w:rPr>
              <w:t>理，以降低应</w:t>
            </w:r>
            <w:r>
              <w:rPr>
                <w:rFonts w:ascii="宋体" w:hAnsi="宋体" w:cs="宋体" w:eastAsia="宋体" w:hint="default"/>
                <w:sz w:val="18"/>
                <w:szCs w:val="18"/>
              </w:rPr>
              <w:t> </w:t>
            </w:r>
            <w:r>
              <w:rPr>
                <w:rFonts w:ascii="宋体" w:hAnsi="宋体" w:cs="宋体" w:eastAsia="宋体" w:hint="default"/>
                <w:spacing w:val="-12"/>
                <w:sz w:val="18"/>
                <w:szCs w:val="18"/>
              </w:rPr>
              <w:t>收账款；银行</w:t>
            </w:r>
            <w:r>
              <w:rPr>
                <w:rFonts w:ascii="宋体" w:hAnsi="宋体" w:cs="宋体" w:eastAsia="宋体" w:hint="default"/>
                <w:sz w:val="18"/>
                <w:szCs w:val="18"/>
              </w:rPr>
              <w:t> 账户监管</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-62.07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360" w:lineRule="auto"/>
              <w:ind w:left="22" w:right="63"/>
              <w:jc w:val="left"/>
              <w:rPr>
                <w:rFonts w:ascii="Times New Roman" w:hAnsi="Times New Roman" w:cs="Times New Roman" w:eastAsia="Times New Roman" w:hint="default"/>
                <w:sz w:val="18"/>
                <w:szCs w:val="18"/>
              </w:rPr>
            </w:pPr>
            <w:r>
              <w:rPr>
                <w:rFonts w:ascii="Times New Roman"/>
                <w:sz w:val="18"/>
              </w:rPr>
              <w:t>MASTERW</w:t>
            </w:r>
            <w:r>
              <w:rPr>
                <w:rFonts w:ascii="Times New Roman"/>
                <w:w w:val="99"/>
                <w:sz w:val="18"/>
              </w:rPr>
              <w:t> </w:t>
            </w:r>
            <w:r>
              <w:rPr>
                <w:rFonts w:ascii="Times New Roman"/>
                <w:sz w:val="18"/>
              </w:rPr>
              <w:t>ORK</w:t>
            </w:r>
            <w:r>
              <w:rPr>
                <w:rFonts w:ascii="Times New Roman"/>
                <w:spacing w:val="1"/>
                <w:sz w:val="18"/>
              </w:rPr>
              <w:t> </w:t>
            </w:r>
            <w:r>
              <w:rPr>
                <w:rFonts w:ascii="Times New Roman"/>
                <w:spacing w:val="-4"/>
                <w:sz w:val="18"/>
              </w:rPr>
              <w:t>JAPAN</w:t>
            </w:r>
          </w:p>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sz w:val="18"/>
              </w:rPr>
              <w:t>Co.,</w:t>
            </w:r>
            <w:r>
              <w:rPr>
                <w:rFonts w:ascii="Times New Roman"/>
                <w:spacing w:val="-3"/>
                <w:sz w:val="18"/>
              </w:rPr>
              <w:t> </w:t>
            </w:r>
            <w:r>
              <w:rPr>
                <w:rFonts w:ascii="Times New Roman"/>
                <w:sz w:val="18"/>
              </w:rPr>
              <w:t>Ltd.</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1,931.61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销售过程管 理以降低应 </w:t>
            </w:r>
            <w:r>
              <w:rPr>
                <w:rFonts w:ascii="宋体" w:hAnsi="宋体" w:cs="宋体" w:eastAsia="宋体" w:hint="default"/>
                <w:spacing w:val="-12"/>
                <w:sz w:val="18"/>
                <w:szCs w:val="18"/>
              </w:rPr>
              <w:t>收账款；银行</w:t>
            </w:r>
            <w:r>
              <w:rPr>
                <w:rFonts w:ascii="宋体" w:hAnsi="宋体" w:cs="宋体" w:eastAsia="宋体" w:hint="default"/>
                <w:sz w:val="18"/>
                <w:szCs w:val="18"/>
              </w:rPr>
              <w:t> 账户监管</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23" w:right="173" w:firstLine="90"/>
              <w:jc w:val="left"/>
              <w:rPr>
                <w:rFonts w:ascii="宋体" w:hAnsi="宋体" w:cs="宋体" w:eastAsia="宋体" w:hint="default"/>
                <w:sz w:val="18"/>
                <w:szCs w:val="18"/>
              </w:rPr>
            </w:pPr>
            <w:r>
              <w:rPr>
                <w:rFonts w:ascii="Times New Roman" w:hAnsi="Times New Roman" w:cs="Times New Roman" w:eastAsia="Times New Roman" w:hint="default"/>
                <w:sz w:val="18"/>
                <w:szCs w:val="18"/>
              </w:rPr>
              <w:t>129.57 </w:t>
            </w:r>
            <w:r>
              <w:rPr>
                <w:rFonts w:ascii="宋体" w:hAnsi="宋体" w:cs="宋体" w:eastAsia="宋体" w:hint="default"/>
                <w:sz w:val="18"/>
                <w:szCs w:val="18"/>
              </w:rPr>
              <w:t>万 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61"/>
              <w:jc w:val="left"/>
              <w:rPr>
                <w:rFonts w:ascii="Times New Roman" w:hAnsi="Times New Roman" w:cs="Times New Roman" w:eastAsia="Times New Roman" w:hint="default"/>
                <w:sz w:val="18"/>
                <w:szCs w:val="18"/>
              </w:rPr>
            </w:pPr>
            <w:r>
              <w:rPr>
                <w:rFonts w:ascii="Times New Roman"/>
                <w:sz w:val="18"/>
              </w:rPr>
              <w:t>Masterwork</w:t>
            </w:r>
            <w:r>
              <w:rPr>
                <w:rFonts w:ascii="Times New Roman"/>
                <w:w w:val="99"/>
                <w:sz w:val="18"/>
              </w:rPr>
              <w:t> </w:t>
            </w:r>
            <w:r>
              <w:rPr>
                <w:rFonts w:ascii="Times New Roman"/>
                <w:sz w:val="18"/>
              </w:rPr>
              <w:t>Machinery</w:t>
            </w:r>
            <w:r>
              <w:rPr>
                <w:rFonts w:ascii="Times New Roman"/>
                <w:sz w:val="18"/>
              </w:rPr>
              <w:t> GmbH</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6,885.15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研发机构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研发项目的 </w:t>
            </w:r>
            <w:r>
              <w:rPr>
                <w:rFonts w:ascii="宋体" w:hAnsi="宋体" w:cs="宋体" w:eastAsia="宋体" w:hint="default"/>
                <w:spacing w:val="-12"/>
                <w:sz w:val="18"/>
                <w:szCs w:val="18"/>
              </w:rPr>
              <w:t>进度管理；银</w:t>
            </w:r>
            <w:r>
              <w:rPr>
                <w:rFonts w:ascii="宋体" w:hAnsi="宋体" w:cs="宋体" w:eastAsia="宋体" w:hint="default"/>
                <w:sz w:val="18"/>
                <w:szCs w:val="18"/>
              </w:rPr>
              <w:t> 行账户监管</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68"/>
              <w:jc w:val="right"/>
              <w:rPr>
                <w:rFonts w:ascii="宋体" w:hAnsi="宋体" w:cs="宋体" w:eastAsia="宋体" w:hint="default"/>
                <w:sz w:val="18"/>
                <w:szCs w:val="18"/>
              </w:rPr>
            </w:pPr>
            <w:r>
              <w:rPr>
                <w:rFonts w:ascii="Times New Roman" w:hAnsi="Times New Roman" w:cs="Times New Roman" w:eastAsia="Times New Roman" w:hint="default"/>
                <w:sz w:val="18"/>
                <w:szCs w:val="18"/>
              </w:rPr>
              <w:t>-652.78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360" w:lineRule="auto"/>
              <w:ind w:left="22" w:right="136"/>
              <w:jc w:val="left"/>
              <w:rPr>
                <w:rFonts w:ascii="Times New Roman" w:hAnsi="Times New Roman" w:cs="Times New Roman" w:eastAsia="Times New Roman" w:hint="default"/>
                <w:sz w:val="18"/>
                <w:szCs w:val="18"/>
              </w:rPr>
            </w:pPr>
            <w:r>
              <w:rPr>
                <w:rFonts w:ascii="Times New Roman"/>
                <w:sz w:val="18"/>
              </w:rPr>
              <w:t>MASTERW</w:t>
            </w:r>
            <w:r>
              <w:rPr>
                <w:rFonts w:ascii="Times New Roman"/>
                <w:w w:val="99"/>
                <w:sz w:val="18"/>
              </w:rPr>
              <w:t> </w:t>
            </w:r>
            <w:r>
              <w:rPr>
                <w:rFonts w:ascii="Times New Roman"/>
                <w:sz w:val="18"/>
              </w:rPr>
              <w:t>ORK</w:t>
            </w:r>
            <w:r>
              <w:rPr>
                <w:rFonts w:ascii="Times New Roman"/>
                <w:spacing w:val="-2"/>
                <w:sz w:val="18"/>
              </w:rPr>
              <w:t> </w:t>
            </w:r>
            <w:r>
              <w:rPr>
                <w:rFonts w:ascii="Times New Roman"/>
                <w:sz w:val="18"/>
              </w:rPr>
              <w:t>CORP</w:t>
            </w:r>
          </w:p>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sz w:val="18"/>
              </w:rPr>
              <w:t>S. R.</w:t>
            </w:r>
            <w:r>
              <w:rPr>
                <w:rFonts w:ascii="Times New Roman"/>
                <w:spacing w:val="-2"/>
                <w:sz w:val="18"/>
              </w:rPr>
              <w:t> </w:t>
            </w:r>
            <w:r>
              <w:rPr>
                <w:rFonts w:ascii="Times New Roman"/>
                <w:sz w:val="18"/>
              </w:rPr>
              <w:t>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5,953.29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斯洛伐克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生产和销售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定期对固定 </w:t>
            </w:r>
            <w:r>
              <w:rPr>
                <w:rFonts w:ascii="宋体" w:hAnsi="宋体" w:cs="宋体" w:eastAsia="宋体" w:hint="default"/>
                <w:spacing w:val="-12"/>
                <w:sz w:val="18"/>
                <w:szCs w:val="18"/>
              </w:rPr>
              <w:t>资产、存货进</w:t>
            </w:r>
            <w:r>
              <w:rPr>
                <w:rFonts w:ascii="宋体" w:hAnsi="宋体" w:cs="宋体" w:eastAsia="宋体" w:hint="default"/>
                <w:sz w:val="18"/>
                <w:szCs w:val="18"/>
              </w:rPr>
              <w:t> </w:t>
            </w:r>
            <w:r>
              <w:rPr>
                <w:rFonts w:ascii="宋体" w:hAnsi="宋体" w:cs="宋体" w:eastAsia="宋体" w:hint="default"/>
                <w:spacing w:val="-12"/>
                <w:sz w:val="18"/>
                <w:szCs w:val="18"/>
              </w:rPr>
              <w:t>行监盘；银行</w:t>
            </w:r>
            <w:r>
              <w:rPr>
                <w:rFonts w:ascii="宋体" w:hAnsi="宋体" w:cs="宋体" w:eastAsia="宋体" w:hint="default"/>
                <w:sz w:val="18"/>
                <w:szCs w:val="18"/>
              </w:rPr>
              <w:t> 账户监管</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68"/>
              <w:jc w:val="right"/>
              <w:rPr>
                <w:rFonts w:ascii="宋体" w:hAnsi="宋体" w:cs="宋体" w:eastAsia="宋体" w:hint="default"/>
                <w:sz w:val="18"/>
                <w:szCs w:val="18"/>
              </w:rPr>
            </w:pPr>
            <w:r>
              <w:rPr>
                <w:rFonts w:ascii="Times New Roman" w:hAnsi="Times New Roman" w:cs="Times New Roman" w:eastAsia="Times New Roman" w:hint="default"/>
                <w:sz w:val="18"/>
                <w:szCs w:val="18"/>
              </w:rPr>
              <w:t>-468.17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其他情况说 明</w:t>
            </w:r>
          </w:p>
        </w:tc>
        <w:tc>
          <w:tcPr>
            <w:tcW w:w="850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长荣香港资产规模为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70,161.53 </w:t>
            </w:r>
            <w:r>
              <w:rPr>
                <w:rFonts w:ascii="宋体" w:hAnsi="宋体" w:cs="宋体" w:eastAsia="宋体" w:hint="default"/>
                <w:spacing w:val="-4"/>
                <w:sz w:val="18"/>
                <w:szCs w:val="18"/>
              </w:rPr>
              <w:t>万元，达到净资产的</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18.56%</w:t>
            </w:r>
            <w:r>
              <w:rPr>
                <w:rFonts w:ascii="宋体" w:hAnsi="宋体" w:cs="宋体" w:eastAsia="宋体" w:hint="default"/>
                <w:spacing w:val="-3"/>
                <w:sz w:val="18"/>
                <w:szCs w:val="18"/>
              </w:rPr>
              <w:t>，主要是长荣香港在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年投资购买了贵联控股</w:t>
            </w:r>
          </w:p>
          <w:p>
            <w:pPr>
              <w:pStyle w:val="TableParagraph"/>
              <w:spacing w:line="302" w:lineRule="auto" w:before="61"/>
              <w:ind w:left="23" w:right="-4"/>
              <w:jc w:val="left"/>
              <w:rPr>
                <w:rFonts w:ascii="宋体" w:hAnsi="宋体" w:cs="宋体" w:eastAsia="宋体" w:hint="default"/>
                <w:sz w:val="18"/>
                <w:szCs w:val="18"/>
              </w:rPr>
            </w:pPr>
            <w:r>
              <w:rPr>
                <w:rFonts w:ascii="Times New Roman" w:hAnsi="Times New Roman" w:cs="Times New Roman" w:eastAsia="Times New Roman" w:hint="default"/>
                <w:sz w:val="18"/>
                <w:szCs w:val="18"/>
              </w:rPr>
              <w:t>15.98%</w:t>
            </w:r>
            <w:r>
              <w:rPr>
                <w:rFonts w:ascii="宋体" w:hAnsi="宋体" w:cs="宋体" w:eastAsia="宋体" w:hint="default"/>
                <w:sz w:val="18"/>
                <w:szCs w:val="18"/>
              </w:rPr>
              <w:t>股权，以及直接投资设立了长荣德国及长荣斯洛伐克所致。公司通过长荣香港投资的上述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家公司， 由母公司统一进行管理。</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BodyText"/>
        <w:spacing w:line="312" w:lineRule="auto" w:before="26"/>
        <w:ind w:right="1033"/>
        <w:jc w:val="left"/>
      </w:pPr>
      <w:r>
        <w:rPr>
          <w:spacing w:val="-2"/>
        </w:rPr>
        <w:t>报告期内，公司未发生因核心技术人员辞职、特许经营权丧失等严重影响公司核心竞争能力的情况，公司的核心竞争力没有</w:t>
      </w:r>
      <w:r>
        <w:rPr>
          <w:spacing w:val="-66"/>
        </w:rPr>
        <w:t> </w:t>
      </w:r>
      <w:r>
        <w:rPr>
          <w:spacing w:val="-66"/>
        </w:rPr>
      </w:r>
      <w:r>
        <w:rPr>
          <w:spacing w:val="-2"/>
        </w:rPr>
        <w:t>发生不利变化。公司的竞争优势来自于公司成立至今始终坚持的技术创新战略。经过多年的积累，公司构建了较强的核心竞</w:t>
      </w:r>
      <w:r>
        <w:rPr>
          <w:spacing w:val="-66"/>
        </w:rPr>
        <w:t> </w:t>
      </w:r>
      <w:r>
        <w:rPr>
          <w:spacing w:val="-66"/>
        </w:rPr>
      </w:r>
      <w:r>
        <w:rPr/>
        <w:t>争能力。 公司每年投入大量的资金用于产品研发工作，研发团队应市场需求陆续为客户推出满足其需求的优质的差异化产品和服务， </w:t>
      </w:r>
      <w:r>
        <w:rPr>
          <w:spacing w:val="-2"/>
        </w:rPr>
        <w:t>成功地在智能化、信息化、网络化方面取得了突破性进展，提高了客户的生产效率，节约了人工成本，得到了客户的充分认</w:t>
      </w:r>
      <w:r>
        <w:rPr>
          <w:spacing w:val="-66"/>
        </w:rPr>
        <w:t> </w:t>
      </w:r>
      <w:r>
        <w:rPr>
          <w:spacing w:val="-66"/>
        </w:rPr>
      </w:r>
      <w:r>
        <w:rPr>
          <w:spacing w:val="-3"/>
        </w:rPr>
        <w:t>可。</w:t>
      </w:r>
      <w:r>
        <w:rPr>
          <w:rFonts w:ascii="Times New Roman" w:hAnsi="Times New Roman" w:cs="Times New Roman" w:eastAsia="Times New Roman" w:hint="default"/>
          <w:spacing w:val="-3"/>
        </w:rPr>
        <w:t>2017</w:t>
      </w:r>
      <w:r>
        <w:rPr>
          <w:spacing w:val="-3"/>
        </w:rPr>
        <w:t>年度，公司申报的</w:t>
      </w:r>
      <w:r>
        <w:rPr>
          <w:rFonts w:ascii="Times New Roman" w:hAnsi="Times New Roman" w:cs="Times New Roman" w:eastAsia="Times New Roman" w:hint="default"/>
          <w:spacing w:val="-3"/>
        </w:rPr>
        <w:t>“</w:t>
      </w:r>
      <w:r>
        <w:rPr>
          <w:spacing w:val="-3"/>
        </w:rPr>
        <w:t>实施德国先进质量标准经验</w:t>
      </w:r>
      <w:r>
        <w:rPr>
          <w:rFonts w:ascii="Times New Roman" w:hAnsi="Times New Roman" w:cs="Times New Roman" w:eastAsia="Times New Roman" w:hint="default"/>
          <w:spacing w:val="-3"/>
        </w:rPr>
        <w:t>”</w:t>
      </w:r>
      <w:r>
        <w:rPr>
          <w:spacing w:val="-3"/>
        </w:rPr>
        <w:t>荣获</w:t>
      </w:r>
      <w:r>
        <w:rPr>
          <w:rFonts w:ascii="Times New Roman" w:hAnsi="Times New Roman" w:cs="Times New Roman" w:eastAsia="Times New Roman" w:hint="default"/>
          <w:spacing w:val="-3"/>
        </w:rPr>
        <w:t>“</w:t>
      </w:r>
      <w:r>
        <w:rPr>
          <w:spacing w:val="-3"/>
        </w:rPr>
        <w:t>中国机械工业质量品牌标杆荣誉称号</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“Promatrix </w:t>
      </w:r>
      <w:r>
        <w:rPr>
          <w:rFonts w:ascii="Times New Roman" w:hAnsi="Times New Roman" w:cs="Times New Roman" w:eastAsia="Times New Roman" w:hint="default"/>
        </w:rPr>
        <w:t>106 CS</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清废模切机</w:t>
      </w:r>
      <w:r>
        <w:rPr>
          <w:rFonts w:ascii="Times New Roman" w:hAnsi="Times New Roman" w:cs="Times New Roman" w:eastAsia="Times New Roman" w:hint="default"/>
        </w:rPr>
        <w:t>”</w:t>
      </w:r>
      <w:r>
        <w:rPr/>
        <w:t>荣获天津市重点新产品证书。公司在不断开发新产品的同时，也非常重视知识产权的积累，</w:t>
      </w:r>
      <w:r>
        <w:rPr>
          <w:rFonts w:ascii="Times New Roman" w:hAnsi="Times New Roman" w:cs="Times New Roman" w:eastAsia="Times New Roman" w:hint="default"/>
        </w:rPr>
        <w:t>2017</w:t>
      </w:r>
      <w:r>
        <w:rPr/>
        <w:t>年公司新申请 </w:t>
      </w:r>
      <w:r>
        <w:rPr>
          <w:spacing w:val="-2"/>
        </w:rPr>
        <w:t>专利</w:t>
      </w:r>
      <w:r>
        <w:rPr>
          <w:rFonts w:ascii="Times New Roman" w:hAnsi="Times New Roman" w:cs="Times New Roman" w:eastAsia="Times New Roman" w:hint="default"/>
          <w:spacing w:val="-2"/>
        </w:rPr>
        <w:t>56</w:t>
      </w:r>
      <w:r>
        <w:rPr>
          <w:spacing w:val="-2"/>
        </w:rPr>
        <w:t>项（其中发明专利</w:t>
      </w:r>
      <w:r>
        <w:rPr>
          <w:rFonts w:ascii="Times New Roman" w:hAnsi="Times New Roman" w:cs="Times New Roman" w:eastAsia="Times New Roman" w:hint="default"/>
          <w:spacing w:val="-2"/>
        </w:rPr>
        <w:t>29</w:t>
      </w:r>
      <w:r>
        <w:rPr>
          <w:spacing w:val="-2"/>
        </w:rPr>
        <w:t>项）；</w:t>
      </w:r>
      <w:r>
        <w:rPr>
          <w:rFonts w:ascii="Times New Roman" w:hAnsi="Times New Roman" w:cs="Times New Roman" w:eastAsia="Times New Roman" w:hint="default"/>
          <w:spacing w:val="-2"/>
        </w:rPr>
        <w:t>2017</w:t>
      </w:r>
      <w:r>
        <w:rPr>
          <w:spacing w:val="-2"/>
        </w:rPr>
        <w:t>年授权专利</w:t>
      </w:r>
      <w:r>
        <w:rPr>
          <w:rFonts w:ascii="Times New Roman" w:hAnsi="Times New Roman" w:cs="Times New Roman" w:eastAsia="Times New Roman" w:hint="default"/>
          <w:spacing w:val="-2"/>
        </w:rPr>
        <w:t>70</w:t>
      </w:r>
      <w:r>
        <w:rPr>
          <w:spacing w:val="-2"/>
        </w:rPr>
        <w:t>项，其中发明专利授权</w:t>
      </w:r>
      <w:r>
        <w:rPr>
          <w:rFonts w:ascii="Times New Roman" w:hAnsi="Times New Roman" w:cs="Times New Roman" w:eastAsia="Times New Roman" w:hint="default"/>
          <w:spacing w:val="-2"/>
        </w:rPr>
        <w:t>47</w:t>
      </w:r>
      <w:r>
        <w:rPr>
          <w:spacing w:val="-2"/>
        </w:rPr>
        <w:t>项。截止到</w:t>
      </w:r>
      <w:r>
        <w:rPr>
          <w:rFonts w:ascii="Times New Roman" w:hAnsi="Times New Roman" w:cs="Times New Roman" w:eastAsia="Times New Roman" w:hint="default"/>
          <w:spacing w:val="-2"/>
        </w:rPr>
        <w:t>2017</w:t>
      </w:r>
      <w:r>
        <w:rPr>
          <w:spacing w:val="-2"/>
        </w:rPr>
        <w:t>年末，公司共拥有专利</w:t>
      </w:r>
      <w:r>
        <w:rPr>
          <w:rFonts w:ascii="Times New Roman" w:hAnsi="Times New Roman" w:cs="Times New Roman" w:eastAsia="Times New Roman" w:hint="default"/>
          <w:spacing w:val="-2"/>
        </w:rPr>
        <w:t>621</w:t>
      </w:r>
      <w:r>
        <w:rPr>
          <w:spacing w:val="-2"/>
        </w:rPr>
        <w:t>项。</w:t>
      </w:r>
    </w:p>
    <w:p>
      <w:pPr>
        <w:spacing w:after="0" w:line="31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290"/>
        <w:jc w:val="both"/>
      </w:pPr>
      <w:r>
        <w:rPr>
          <w:spacing w:val="-1"/>
        </w:rPr>
        <w:t>根据国家统计局发布数据显示，</w:t>
      </w:r>
      <w:r>
        <w:rPr>
          <w:rFonts w:ascii="Times New Roman" w:hAnsi="Times New Roman" w:cs="Times New Roman" w:eastAsia="Times New Roman" w:hint="default"/>
          <w:spacing w:val="-1"/>
        </w:rPr>
        <w:t>2017</w:t>
      </w:r>
      <w:r>
        <w:rPr>
          <w:spacing w:val="-1"/>
        </w:rPr>
        <w:t>年全国规模以上工业增加值比上年增长</w:t>
      </w:r>
      <w:r>
        <w:rPr>
          <w:rFonts w:ascii="Times New Roman" w:hAnsi="Times New Roman" w:cs="Times New Roman" w:eastAsia="Times New Roman" w:hint="default"/>
          <w:spacing w:val="-1"/>
        </w:rPr>
        <w:t>6.6%</w:t>
      </w:r>
      <w:r>
        <w:rPr>
          <w:spacing w:val="-1"/>
        </w:rPr>
        <w:t>，其中制造业增长</w:t>
      </w:r>
      <w:r>
        <w:rPr>
          <w:rFonts w:ascii="Times New Roman" w:hAnsi="Times New Roman" w:cs="Times New Roman" w:eastAsia="Times New Roman" w:hint="default"/>
          <w:spacing w:val="-1"/>
        </w:rPr>
        <w:t>7.2%</w:t>
      </w:r>
      <w:r>
        <w:rPr>
          <w:spacing w:val="-1"/>
        </w:rPr>
        <w:t>，占工业增加值</w:t>
      </w:r>
      <w:r>
        <w:rPr/>
        <w:t> 比重为</w:t>
      </w:r>
      <w:r>
        <w:rPr>
          <w:rFonts w:ascii="Times New Roman" w:hAnsi="Times New Roman" w:cs="Times New Roman" w:eastAsia="Times New Roman" w:hint="default"/>
        </w:rPr>
        <w:t>86.7%</w:t>
      </w:r>
      <w:r>
        <w:rPr/>
        <w:t>。规模以上工业企业实现出口交货值比上年增长</w:t>
      </w:r>
      <w:r>
        <w:rPr>
          <w:rFonts w:ascii="Times New Roman" w:hAnsi="Times New Roman" w:cs="Times New Roman" w:eastAsia="Times New Roman" w:hint="default"/>
        </w:rPr>
        <w:t>10.7%</w:t>
      </w:r>
      <w:r>
        <w:rPr/>
        <w:t>，其中机电产品出口增长</w:t>
      </w:r>
      <w:r>
        <w:rPr>
          <w:rFonts w:ascii="Times New Roman" w:hAnsi="Times New Roman" w:cs="Times New Roman" w:eastAsia="Times New Roman" w:hint="default"/>
        </w:rPr>
        <w:t>12.1%</w:t>
      </w:r>
      <w:r>
        <w:rPr/>
        <w:t>，占出口总额的</w:t>
      </w:r>
      <w:r>
        <w:rPr>
          <w:rFonts w:ascii="Times New Roman" w:hAnsi="Times New Roman" w:cs="Times New Roman" w:eastAsia="Times New Roman" w:hint="default"/>
        </w:rPr>
        <w:t>58.4%</w:t>
      </w:r>
      <w:r>
        <w:rPr/>
        <w:t>。</w:t>
      </w:r>
      <w:r>
        <w:rPr>
          <w:spacing w:val="-62"/>
        </w:rPr>
        <w:t> </w:t>
      </w:r>
      <w:r>
        <w:rPr>
          <w:spacing w:val="-2"/>
        </w:rPr>
        <w:t>从数据可以看出，</w:t>
      </w:r>
      <w:r>
        <w:rPr>
          <w:rFonts w:ascii="Times New Roman" w:hAnsi="Times New Roman" w:cs="Times New Roman" w:eastAsia="Times New Roman" w:hint="default"/>
          <w:spacing w:val="-2"/>
        </w:rPr>
        <w:t>2017</w:t>
      </w:r>
      <w:r>
        <w:rPr>
          <w:spacing w:val="-2"/>
        </w:rPr>
        <w:t>年经济运行稳中向好、好于预期。工业新旧动能转换成效初显，工业生产超预期回升、产业结构优化</w:t>
      </w:r>
      <w:r>
        <w:rPr>
          <w:spacing w:val="-62"/>
        </w:rPr>
        <w:t> </w:t>
      </w:r>
      <w:r>
        <w:rPr>
          <w:spacing w:val="-62"/>
        </w:rPr>
      </w:r>
      <w:r>
        <w:rPr/>
        <w:t>升级、企业效益明显改善。</w:t>
      </w:r>
    </w:p>
    <w:p>
      <w:pPr>
        <w:pStyle w:val="BodyText"/>
        <w:spacing w:line="309" w:lineRule="auto" w:before="31"/>
        <w:ind w:right="1033" w:firstLine="290"/>
        <w:jc w:val="left"/>
      </w:pPr>
      <w:r>
        <w:rPr>
          <w:rFonts w:ascii="Times New Roman" w:hAnsi="Times New Roman" w:cs="Times New Roman" w:eastAsia="Times New Roman" w:hint="default"/>
        </w:rPr>
        <w:t>2017</w:t>
      </w:r>
      <w:r>
        <w:rPr/>
        <w:t>年是实现</w:t>
      </w:r>
      <w:r>
        <w:rPr>
          <w:rFonts w:ascii="Times New Roman" w:hAnsi="Times New Roman" w:cs="Times New Roman" w:eastAsia="Times New Roman" w:hint="default"/>
        </w:rPr>
        <w:t>“</w:t>
      </w:r>
      <w:r>
        <w:rPr/>
        <w:t>中国制造</w:t>
      </w:r>
      <w:r>
        <w:rPr>
          <w:rFonts w:ascii="Times New Roman" w:hAnsi="Times New Roman" w:cs="Times New Roman" w:eastAsia="Times New Roman" w:hint="default"/>
        </w:rPr>
        <w:t>2025”</w:t>
      </w:r>
      <w:r>
        <w:rPr/>
        <w:t>关键性的一年，装备制造业成为今年制造强国建设任务的主力。各种有利政策相继出台，</w:t>
      </w:r>
      <w:r>
        <w:rPr>
          <w:w w:val="100"/>
        </w:rPr>
        <w:t> </w:t>
      </w:r>
      <w:r>
        <w:rPr>
          <w:spacing w:val="-2"/>
        </w:rPr>
        <w:t>共性技术和基础研究平台逐步完善，实现智能制造的新兴技术迅速兴起，为制造企业的智能化升级提供了技术支撑和政策保</w:t>
      </w:r>
      <w:r>
        <w:rPr>
          <w:spacing w:val="-64"/>
        </w:rPr>
        <w:t> </w:t>
      </w:r>
      <w:r>
        <w:rPr>
          <w:spacing w:val="-64"/>
        </w:rPr>
      </w:r>
      <w:r>
        <w:rPr>
          <w:spacing w:val="-2"/>
        </w:rPr>
        <w:t>障。纵观行业全局，</w:t>
      </w:r>
      <w:r>
        <w:rPr>
          <w:rFonts w:ascii="Times New Roman" w:hAnsi="Times New Roman" w:cs="Times New Roman" w:eastAsia="Times New Roman" w:hint="default"/>
          <w:spacing w:val="-2"/>
        </w:rPr>
        <w:t>2017</w:t>
      </w:r>
      <w:r>
        <w:rPr>
          <w:spacing w:val="-2"/>
        </w:rPr>
        <w:t>年中国印机行业主要经济指标同比和环比普遍增长，与全国经济走势基本相同，都出现了增速提升</w:t>
      </w:r>
      <w:r>
        <w:rPr>
          <w:spacing w:val="-62"/>
        </w:rPr>
        <w:t> </w:t>
      </w:r>
      <w:r>
        <w:rPr>
          <w:spacing w:val="-62"/>
        </w:rPr>
      </w:r>
      <w:r>
        <w:rPr/>
        <w:t>的势头，呈现出企业转型升级和创新的成果，中国印刷业工业总产值增速达到五年来的最高值。长荣集团得益于时代背景，</w:t>
      </w:r>
      <w:r>
        <w:rPr>
          <w:w w:val="100"/>
        </w:rPr>
        <w:t> </w:t>
      </w:r>
      <w:r>
        <w:rPr/>
        <w:t>力争做行业领先者。</w:t>
      </w:r>
    </w:p>
    <w:p>
      <w:pPr>
        <w:pStyle w:val="BodyText"/>
        <w:spacing w:line="300" w:lineRule="auto" w:before="24"/>
        <w:ind w:right="1132" w:firstLine="290"/>
        <w:jc w:val="both"/>
      </w:pPr>
      <w:r>
        <w:rPr>
          <w:spacing w:val="-1"/>
        </w:rPr>
        <w:t>截至</w:t>
      </w:r>
      <w:r>
        <w:rPr>
          <w:rFonts w:ascii="Times New Roman" w:hAnsi="Times New Roman" w:cs="Times New Roman" w:eastAsia="Times New Roman" w:hint="default"/>
          <w:spacing w:val="-1"/>
        </w:rPr>
        <w:t>2017</w:t>
      </w:r>
      <w:r>
        <w:rPr>
          <w:spacing w:val="-1"/>
        </w:rPr>
        <w:t>年末公司拥有</w:t>
      </w:r>
      <w:r>
        <w:rPr>
          <w:rFonts w:ascii="Times New Roman" w:hAnsi="Times New Roman" w:cs="Times New Roman" w:eastAsia="Times New Roman" w:hint="default"/>
          <w:spacing w:val="-1"/>
        </w:rPr>
        <w:t>25</w:t>
      </w:r>
      <w:r>
        <w:rPr>
          <w:spacing w:val="-1"/>
        </w:rPr>
        <w:t>家控股公司和</w:t>
      </w:r>
      <w:r>
        <w:rPr>
          <w:rFonts w:ascii="Times New Roman" w:hAnsi="Times New Roman" w:cs="Times New Roman" w:eastAsia="Times New Roman" w:hint="default"/>
          <w:spacing w:val="-1"/>
        </w:rPr>
        <w:t>5</w:t>
      </w:r>
      <w:r>
        <w:rPr>
          <w:spacing w:val="-1"/>
        </w:rPr>
        <w:t>家参股公司，员工总数</w:t>
      </w:r>
      <w:r>
        <w:rPr>
          <w:rFonts w:ascii="Times New Roman" w:hAnsi="Times New Roman" w:cs="Times New Roman" w:eastAsia="Times New Roman" w:hint="default"/>
          <w:spacing w:val="-1"/>
        </w:rPr>
        <w:t>1,866</w:t>
      </w:r>
      <w:r>
        <w:rPr>
          <w:spacing w:val="-1"/>
        </w:rPr>
        <w:t>人。</w:t>
      </w:r>
      <w:r>
        <w:rPr>
          <w:rFonts w:ascii="Times New Roman" w:hAnsi="Times New Roman" w:cs="Times New Roman" w:eastAsia="Times New Roman" w:hint="default"/>
          <w:spacing w:val="-1"/>
        </w:rPr>
        <w:t>2017</w:t>
      </w:r>
      <w:r>
        <w:rPr>
          <w:spacing w:val="-1"/>
        </w:rPr>
        <w:t>年公司实现营业收入</w:t>
      </w:r>
      <w:r>
        <w:rPr>
          <w:rFonts w:ascii="Times New Roman" w:hAnsi="Times New Roman" w:cs="Times New Roman" w:eastAsia="Times New Roman" w:hint="default"/>
          <w:spacing w:val="-1"/>
        </w:rPr>
        <w:t>11.30</w:t>
      </w:r>
      <w:r>
        <w:rPr>
          <w:spacing w:val="-1"/>
        </w:rPr>
        <w:t>亿元，与上年基</w:t>
      </w:r>
      <w:r>
        <w:rPr/>
        <w:t> </w:t>
      </w:r>
      <w:r>
        <w:rPr>
          <w:spacing w:val="-6"/>
        </w:rPr>
        <w:t>本持平；归属上市公司股东的净利润</w:t>
      </w:r>
      <w:r>
        <w:rPr>
          <w:rFonts w:ascii="Times New Roman" w:hAnsi="Times New Roman" w:cs="Times New Roman" w:eastAsia="Times New Roman" w:hint="default"/>
          <w:spacing w:val="-6"/>
        </w:rPr>
        <w:t>1.48</w:t>
      </w:r>
      <w:r>
        <w:rPr>
          <w:spacing w:val="-6"/>
        </w:rPr>
        <w:t>亿元，比上年增长</w:t>
      </w:r>
      <w:r>
        <w:rPr>
          <w:rFonts w:ascii="Times New Roman" w:hAnsi="Times New Roman" w:cs="Times New Roman" w:eastAsia="Times New Roman" w:hint="default"/>
          <w:spacing w:val="-6"/>
        </w:rPr>
        <w:t>7.09%</w:t>
      </w:r>
      <w:r>
        <w:rPr>
          <w:spacing w:val="-6"/>
        </w:rPr>
        <w:t>。公司资产总额</w:t>
      </w:r>
      <w:r>
        <w:rPr>
          <w:rFonts w:ascii="Times New Roman" w:hAnsi="Times New Roman" w:cs="Times New Roman" w:eastAsia="Times New Roman" w:hint="default"/>
          <w:spacing w:val="-6"/>
        </w:rPr>
        <w:t>53</w:t>
      </w:r>
      <w:r>
        <w:rPr>
          <w:spacing w:val="-6"/>
        </w:rPr>
        <w:t>亿元，净资产</w:t>
      </w:r>
      <w:r>
        <w:rPr>
          <w:rFonts w:ascii="Times New Roman" w:hAnsi="Times New Roman" w:cs="Times New Roman" w:eastAsia="Times New Roman" w:hint="default"/>
          <w:spacing w:val="-6"/>
        </w:rPr>
        <w:t>38</w:t>
      </w:r>
      <w:r>
        <w:rPr>
          <w:spacing w:val="-6"/>
        </w:rPr>
        <w:t>亿元，同比分别增长</w:t>
      </w:r>
      <w:r>
        <w:rPr>
          <w:rFonts w:ascii="Times New Roman" w:hAnsi="Times New Roman" w:cs="Times New Roman" w:eastAsia="Times New Roman" w:hint="default"/>
          <w:spacing w:val="-6"/>
        </w:rPr>
        <w:t>38.51%</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和</w:t>
      </w:r>
      <w:r>
        <w:rPr>
          <w:rFonts w:ascii="Times New Roman" w:hAnsi="Times New Roman" w:cs="Times New Roman" w:eastAsia="Times New Roman" w:hint="default"/>
        </w:rPr>
        <w:t>53.06%</w:t>
      </w:r>
      <w:r>
        <w:rPr/>
        <w:t>。集团整体运营资本流转加快；现金流强劲改善；盈利能力进一步增强并为后续可持续增长奠定扎实基础。</w:t>
      </w:r>
    </w:p>
    <w:p>
      <w:pPr>
        <w:pStyle w:val="BodyText"/>
        <w:spacing w:line="300" w:lineRule="auto" w:before="13"/>
        <w:ind w:right="1131" w:firstLine="290"/>
        <w:jc w:val="both"/>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21</w:t>
      </w:r>
      <w:r>
        <w:rPr>
          <w:spacing w:val="-4"/>
        </w:rPr>
        <w:t>日，公司非公开发行股票完成募集资金</w:t>
      </w:r>
      <w:r>
        <w:rPr>
          <w:rFonts w:ascii="Times New Roman" w:hAnsi="Times New Roman" w:cs="Times New Roman" w:eastAsia="Times New Roman" w:hint="default"/>
          <w:spacing w:val="-4"/>
        </w:rPr>
        <w:t>14.96</w:t>
      </w:r>
      <w:r>
        <w:rPr>
          <w:spacing w:val="-4"/>
        </w:rPr>
        <w:t>亿元，投资智能化装备生产，研发和演示基地；参与设立</w:t>
      </w:r>
      <w:r>
        <w:rPr>
          <w:rFonts w:ascii="Times New Roman" w:hAnsi="Times New Roman" w:cs="Times New Roman" w:eastAsia="Times New Roman" w:hint="default"/>
          <w:spacing w:val="-4"/>
        </w:rPr>
        <w:t>40</w:t>
      </w:r>
      <w:r>
        <w:rPr>
          <w:spacing w:val="-4"/>
        </w:rPr>
        <w:t>亿</w:t>
      </w:r>
      <w:r>
        <w:rPr>
          <w:rFonts w:ascii="Times New Roman" w:hAnsi="Times New Roman" w:cs="Times New Roman" w:eastAsia="Times New Roman" w:hint="default"/>
          <w:spacing w:val="-4"/>
        </w:rPr>
        <w:t>“</w:t>
      </w:r>
      <w:r>
        <w:rPr>
          <w:spacing w:val="-4"/>
        </w:rPr>
        <w:t>天</w:t>
      </w:r>
      <w:r>
        <w:rPr/>
        <w:t> 创海河先进装备制造产业基金</w:t>
      </w:r>
      <w:r>
        <w:rPr>
          <w:rFonts w:ascii="Times New Roman" w:hAnsi="Times New Roman" w:cs="Times New Roman" w:eastAsia="Times New Roman" w:hint="default"/>
        </w:rPr>
        <w:t>”</w:t>
      </w:r>
      <w:r>
        <w:rPr/>
        <w:t>，围绕装备制造主业，布局资本市场，为今后公司发展补足后劲；完成对华鑫融资租赁的控</w:t>
      </w:r>
      <w:r>
        <w:rPr>
          <w:spacing w:val="-77"/>
        </w:rPr>
        <w:t> </w:t>
      </w:r>
      <w:r>
        <w:rPr>
          <w:spacing w:val="-77"/>
        </w:rPr>
      </w:r>
      <w:r>
        <w:rPr>
          <w:spacing w:val="-1"/>
        </w:rPr>
        <w:t>股；收购北京北瀛铸造</w:t>
      </w:r>
      <w:r>
        <w:rPr>
          <w:rFonts w:ascii="Times New Roman" w:hAnsi="Times New Roman" w:cs="Times New Roman" w:eastAsia="Times New Roman" w:hint="default"/>
          <w:spacing w:val="-1"/>
        </w:rPr>
        <w:t>85%</w:t>
      </w:r>
      <w:r>
        <w:rPr>
          <w:spacing w:val="-1"/>
        </w:rPr>
        <w:t>股份并迁址静海，天津北瀛再生资源项目顺利封顶；完成了对营口激光模切的整体收购；准备与</w:t>
      </w:r>
      <w:r>
        <w:rPr/>
        <w:t> </w:t>
      </w:r>
      <w:r>
        <w:rPr>
          <w:spacing w:val="-2"/>
        </w:rPr>
        <w:t>德国马尔巴赫共同设立合资公司；天津大学长荣研究院正式挂牌运行；占地</w:t>
      </w:r>
      <w:r>
        <w:rPr>
          <w:rFonts w:ascii="Times New Roman" w:hAnsi="Times New Roman" w:cs="Times New Roman" w:eastAsia="Times New Roman" w:hint="default"/>
          <w:spacing w:val="-2"/>
        </w:rPr>
        <w:t>88</w:t>
      </w:r>
      <w:r>
        <w:rPr>
          <w:spacing w:val="-2"/>
        </w:rPr>
        <w:t>亩的研发创新基地项目基本竣工并已完成整体</w:t>
      </w:r>
      <w:r>
        <w:rPr>
          <w:spacing w:val="-62"/>
        </w:rPr>
        <w:t> </w:t>
      </w:r>
      <w:r>
        <w:rPr>
          <w:spacing w:val="-2"/>
        </w:rPr>
        <w:t>业务布局，部分功能已投入使用；</w:t>
      </w:r>
      <w:r>
        <w:rPr>
          <w:rFonts w:ascii="Times New Roman" w:hAnsi="Times New Roman" w:cs="Times New Roman" w:eastAsia="Times New Roman" w:hint="default"/>
          <w:spacing w:val="-2"/>
        </w:rPr>
        <w:t>328</w:t>
      </w:r>
      <w:r>
        <w:rPr>
          <w:spacing w:val="-2"/>
        </w:rPr>
        <w:t>亩的示范基地项目年底前已开工打桩；</w:t>
      </w:r>
      <w:r>
        <w:rPr>
          <w:rFonts w:ascii="Times New Roman" w:hAnsi="Times New Roman" w:cs="Times New Roman" w:eastAsia="Times New Roman" w:hint="default"/>
          <w:spacing w:val="-2"/>
        </w:rPr>
        <w:t>158</w:t>
      </w:r>
      <w:r>
        <w:rPr>
          <w:spacing w:val="-2"/>
        </w:rPr>
        <w:t>亩的绿色包装材料项目、震德二期的设计招</w:t>
      </w:r>
      <w:r>
        <w:rPr>
          <w:spacing w:val="-59"/>
        </w:rPr>
        <w:t> </w:t>
      </w:r>
      <w:r>
        <w:rPr>
          <w:spacing w:val="-59"/>
        </w:rPr>
      </w:r>
      <w:r>
        <w:rPr/>
        <w:t>标也已经完成。从各个产业板块以及公司管理各方面看，亮点、进步和不足同时并存，挖潜提升的空间很大：</w:t>
      </w:r>
    </w:p>
    <w:p>
      <w:pPr>
        <w:pStyle w:val="BodyText"/>
        <w:spacing w:line="316" w:lineRule="auto" w:before="31"/>
        <w:ind w:left="1424" w:right="0"/>
        <w:jc w:val="left"/>
      </w:pPr>
      <w:r>
        <w:rPr/>
        <w:t>（一）装备制造业务 </w:t>
      </w:r>
      <w:r>
        <w:rPr>
          <w:spacing w:val="-2"/>
        </w:rPr>
        <w:t>装备业务实现收入</w:t>
      </w:r>
      <w:r>
        <w:rPr>
          <w:rFonts w:ascii="Times New Roman" w:hAnsi="Times New Roman" w:cs="Times New Roman" w:eastAsia="Times New Roman" w:hint="default"/>
          <w:spacing w:val="-2"/>
        </w:rPr>
        <w:t>7.07</w:t>
      </w:r>
      <w:r>
        <w:rPr>
          <w:spacing w:val="-2"/>
        </w:rPr>
        <w:t>亿元，较上年同期增长</w:t>
      </w:r>
      <w:r>
        <w:rPr>
          <w:rFonts w:ascii="Times New Roman" w:hAnsi="Times New Roman" w:cs="Times New Roman" w:eastAsia="Times New Roman" w:hint="default"/>
          <w:spacing w:val="-2"/>
        </w:rPr>
        <w:t>8.01%</w:t>
      </w:r>
      <w:r>
        <w:rPr>
          <w:spacing w:val="-2"/>
        </w:rPr>
        <w:t>。一方面国内印刷市场加快复苏，需求增加，同时公司也加大了装备</w:t>
      </w:r>
    </w:p>
    <w:p>
      <w:pPr>
        <w:pStyle w:val="BodyText"/>
        <w:spacing w:line="248" w:lineRule="exact"/>
        <w:ind w:left="1134" w:right="0"/>
        <w:jc w:val="left"/>
      </w:pPr>
      <w:r>
        <w:rPr/>
        <w:t>业务的研发力度，开发新产品、创新营销方式；另一方面海外销售收入实现约</w:t>
      </w:r>
      <w:r>
        <w:rPr>
          <w:rFonts w:ascii="Times New Roman" w:hAnsi="Times New Roman" w:cs="Times New Roman" w:eastAsia="Times New Roman" w:hint="default"/>
        </w:rPr>
        <w:t>2.27</w:t>
      </w:r>
      <w:r>
        <w:rPr/>
        <w:t>亿元，实现快速增长。</w:t>
      </w:r>
    </w:p>
    <w:p>
      <w:pPr>
        <w:pStyle w:val="BodyText"/>
        <w:spacing w:line="316" w:lineRule="auto" w:before="63"/>
        <w:ind w:left="1496" w:right="0" w:hanging="72"/>
        <w:jc w:val="left"/>
      </w:pPr>
      <w:r>
        <w:rPr/>
        <w:t>（二）包装印刷业务 </w:t>
      </w:r>
      <w:r>
        <w:rPr>
          <w:spacing w:val="-2"/>
        </w:rPr>
        <w:t>包装印刷业务</w:t>
      </w:r>
      <w:r>
        <w:rPr>
          <w:rFonts w:ascii="Times New Roman" w:hAnsi="Times New Roman" w:cs="Times New Roman" w:eastAsia="Times New Roman" w:hint="default"/>
          <w:spacing w:val="-2"/>
        </w:rPr>
        <w:t>2017</w:t>
      </w:r>
      <w:r>
        <w:rPr>
          <w:spacing w:val="-2"/>
        </w:rPr>
        <w:t>年受行业优化库存、客户产品结构调整等因素的影响，力群印务的营业收入和利润较上年均出现较大</w:t>
      </w:r>
    </w:p>
    <w:p>
      <w:pPr>
        <w:pStyle w:val="BodyText"/>
        <w:spacing w:line="316" w:lineRule="auto"/>
        <w:ind w:left="1134" w:right="0"/>
        <w:jc w:val="left"/>
      </w:pPr>
      <w:r>
        <w:rPr>
          <w:spacing w:val="-4"/>
        </w:rPr>
        <w:t>幅下滑。面对市场困难，公司上下攻坚克难，加大新产品和市场的开发，提升内部生产效率和管理效率，弥补了大部分缺口，</w:t>
      </w:r>
      <w:r>
        <w:rPr>
          <w:spacing w:val="-44"/>
        </w:rPr>
        <w:t> </w:t>
      </w:r>
      <w:r>
        <w:rPr>
          <w:spacing w:val="-44"/>
        </w:rPr>
      </w:r>
      <w:r>
        <w:rPr/>
        <w:t>确保包装印刷业务全年的业绩水平。</w:t>
      </w:r>
      <w:r>
        <w:rPr>
          <w:rFonts w:ascii="Times New Roman" w:hAnsi="Times New Roman" w:cs="Times New Roman" w:eastAsia="Times New Roman" w:hint="default"/>
        </w:rPr>
        <w:t>2017</w:t>
      </w:r>
      <w:r>
        <w:rPr/>
        <w:t>年包装印刷业务共实现销售收入</w:t>
      </w:r>
      <w:r>
        <w:rPr>
          <w:rFonts w:ascii="Times New Roman" w:hAnsi="Times New Roman" w:cs="Times New Roman" w:eastAsia="Times New Roman" w:hint="default"/>
        </w:rPr>
        <w:t>3.12</w:t>
      </w:r>
      <w:r>
        <w:rPr/>
        <w:t>亿元，实现净利润</w:t>
      </w:r>
      <w:r>
        <w:rPr>
          <w:rFonts w:ascii="Times New Roman" w:hAnsi="Times New Roman" w:cs="Times New Roman" w:eastAsia="Times New Roman" w:hint="default"/>
        </w:rPr>
        <w:t>7,890</w:t>
      </w:r>
      <w:r>
        <w:rPr/>
        <w:t>万元。</w:t>
      </w:r>
    </w:p>
    <w:p>
      <w:pPr>
        <w:pStyle w:val="BodyText"/>
        <w:spacing w:line="316" w:lineRule="auto"/>
        <w:ind w:left="1424" w:right="0"/>
        <w:jc w:val="left"/>
      </w:pPr>
      <w:r>
        <w:rPr/>
        <w:t>（三）云印刷业务 </w:t>
      </w:r>
      <w:r>
        <w:rPr>
          <w:spacing w:val="-1"/>
        </w:rPr>
        <w:t>长荣健豪云印刷板块中，合版业务稳步增长，数码业务逐步完善，内部管理和品质均有提升。云印刷业务经过加大市场</w:t>
      </w:r>
    </w:p>
    <w:p>
      <w:pPr>
        <w:pStyle w:val="BodyText"/>
        <w:spacing w:line="300" w:lineRule="auto" w:before="19"/>
        <w:ind w:right="0"/>
        <w:jc w:val="left"/>
      </w:pPr>
      <w:r>
        <w:rPr>
          <w:spacing w:val="-1"/>
        </w:rPr>
        <w:t>拓展，并随着线下生产能力的不断提升，</w:t>
      </w:r>
      <w:r>
        <w:rPr>
          <w:rFonts w:ascii="Times New Roman" w:hAnsi="Times New Roman" w:cs="Times New Roman" w:eastAsia="Times New Roman" w:hint="default"/>
          <w:spacing w:val="-1"/>
        </w:rPr>
        <w:t>2017</w:t>
      </w:r>
      <w:r>
        <w:rPr>
          <w:spacing w:val="-1"/>
        </w:rPr>
        <w:t>年销售收入实现较快增长，达到</w:t>
      </w:r>
      <w:r>
        <w:rPr>
          <w:rFonts w:ascii="Times New Roman" w:hAnsi="Times New Roman" w:cs="Times New Roman" w:eastAsia="Times New Roman" w:hint="default"/>
          <w:spacing w:val="-1"/>
        </w:rPr>
        <w:t>1.05</w:t>
      </w:r>
      <w:r>
        <w:rPr>
          <w:spacing w:val="-1"/>
        </w:rPr>
        <w:t>亿元，同比增长</w:t>
      </w:r>
      <w:r>
        <w:rPr>
          <w:rFonts w:ascii="Times New Roman" w:hAnsi="Times New Roman" w:cs="Times New Roman" w:eastAsia="Times New Roman" w:hint="default"/>
          <w:spacing w:val="-1"/>
        </w:rPr>
        <w:t>86%</w:t>
      </w:r>
      <w:r>
        <w:rPr>
          <w:spacing w:val="-1"/>
        </w:rPr>
        <w:t>。公司逐步在完善云</w:t>
      </w:r>
      <w:r>
        <w:rPr>
          <w:spacing w:val="-42"/>
        </w:rPr>
        <w:t> </w:t>
      </w:r>
      <w:r>
        <w:rPr>
          <w:spacing w:val="-42"/>
        </w:rPr>
      </w:r>
      <w:r>
        <w:rPr/>
        <w:t>印刷业务运营模式的建设，即通过</w:t>
      </w:r>
      <w:r>
        <w:rPr>
          <w:rFonts w:ascii="Times New Roman" w:hAnsi="Times New Roman" w:cs="Times New Roman" w:eastAsia="Times New Roman" w:hint="default"/>
        </w:rPr>
        <w:t>B2B</w:t>
      </w:r>
      <w:r>
        <w:rPr/>
        <w:t>模式，逐步向</w:t>
      </w:r>
      <w:r>
        <w:rPr>
          <w:rFonts w:ascii="Times New Roman" w:hAnsi="Times New Roman" w:cs="Times New Roman" w:eastAsia="Times New Roman" w:hint="default"/>
        </w:rPr>
        <w:t>C</w:t>
      </w:r>
      <w:r>
        <w:rPr/>
        <w:t>端客户拓展。</w:t>
      </w:r>
    </w:p>
    <w:p>
      <w:pPr>
        <w:pStyle w:val="BodyText"/>
        <w:spacing w:line="316" w:lineRule="auto" w:before="13"/>
        <w:ind w:left="1424" w:right="1102"/>
        <w:jc w:val="left"/>
      </w:pPr>
      <w:r>
        <w:rPr/>
        <w:t>（四）投资及金融业务 公司注重加快产融协同发展，加强专业团队建设，强化风险意识管控，产业布局多点发力，为下一步发展带来新亮点。</w:t>
      </w:r>
    </w:p>
    <w:p>
      <w:pPr>
        <w:pStyle w:val="BodyText"/>
        <w:spacing w:line="309" w:lineRule="auto" w:before="19"/>
        <w:ind w:right="1033"/>
        <w:jc w:val="left"/>
      </w:pPr>
      <w:r>
        <w:rPr/>
        <w:t>长鑫基金重点围绕公司主业，在印刷行业、高端装备制造和云印刷行业进行产业拓展，并积极布局环保和新能源技术产业， </w:t>
      </w:r>
      <w:r>
        <w:rPr>
          <w:spacing w:val="-2"/>
        </w:rPr>
        <w:t>以促进公司实现快速发展，本年长鑫基金围绕主业共投资了虎彩印艺、中科华联和青岛华世洁等项目。长荣华鑫</w:t>
      </w:r>
      <w:r>
        <w:rPr>
          <w:rFonts w:ascii="Times New Roman" w:hAnsi="Times New Roman" w:cs="Times New Roman" w:eastAsia="Times New Roman" w:hint="default"/>
          <w:spacing w:val="-2"/>
        </w:rPr>
        <w:t>2017</w:t>
      </w:r>
      <w:r>
        <w:rPr>
          <w:spacing w:val="-2"/>
        </w:rPr>
        <w:t>年签约</w:t>
      </w:r>
      <w:r>
        <w:rPr>
          <w:spacing w:val="-62"/>
        </w:rPr>
        <w:t> </w:t>
      </w:r>
      <w:r>
        <w:rPr/>
        <w:t>总量提升明显，存量资产相对安全，风险总体可控。</w:t>
      </w:r>
      <w:r>
        <w:rPr>
          <w:rFonts w:ascii="Times New Roman" w:hAnsi="Times New Roman" w:cs="Times New Roman" w:eastAsia="Times New Roman" w:hint="default"/>
        </w:rPr>
        <w:t>2017</w:t>
      </w:r>
      <w:r>
        <w:rPr/>
        <w:t>年长荣华鑫实现收入</w:t>
      </w:r>
      <w:r>
        <w:rPr>
          <w:rFonts w:ascii="Times New Roman" w:hAnsi="Times New Roman" w:cs="Times New Roman" w:eastAsia="Times New Roman" w:hint="default"/>
        </w:rPr>
        <w:t>3,890</w:t>
      </w:r>
      <w:r>
        <w:rPr/>
        <w:t>万元，比去年同比增长</w:t>
      </w:r>
      <w:r>
        <w:rPr>
          <w:rFonts w:ascii="Times New Roman" w:hAnsi="Times New Roman" w:cs="Times New Roman" w:eastAsia="Times New Roman" w:hint="default"/>
        </w:rPr>
        <w:t>192%</w:t>
      </w:r>
      <w:r>
        <w:rPr/>
        <w:t>。</w:t>
      </w:r>
    </w:p>
    <w:p>
      <w:pPr>
        <w:spacing w:after="0" w:line="309"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133" w:right="647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6"/>
        <w:spacing w:line="240" w:lineRule="auto" w:before="28"/>
        <w:ind w:left="1133"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973"/>
        <w:jc w:val="left"/>
      </w:pPr>
      <w:r>
        <w:rPr/>
        <w:t>公司是否需要遵守光伏产业链相关业的披露要求 否</w:t>
      </w:r>
    </w:p>
    <w:p>
      <w:pPr>
        <w:pStyle w:val="BodyText"/>
        <w:spacing w:line="338" w:lineRule="auto" w:before="26"/>
        <w:ind w:right="139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575"/>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1136"/>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0"/>
        <w:ind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3"/>
        <w:ind w:left="1134" w:right="0"/>
        <w:jc w:val="left"/>
      </w:pPr>
      <w:r>
        <w:rPr/>
        <w:t>营业收入整体情况</w:t>
      </w:r>
    </w:p>
    <w:p>
      <w:pPr>
        <w:pStyle w:val="BodyText"/>
        <w:spacing w:line="240" w:lineRule="auto" w:before="116"/>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1,129,765,551.93</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1,145,258,042.85</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装备制造</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707,343,974.36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62.61%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654,910,822.18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57.18%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410,680,441.63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487,023,103.68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42.53%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11,741,135.94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3,324,116.99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0.29%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253.21%</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印刷设备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564,088,650.76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49.93%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549,821,842.49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48.01%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410,680,441.63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487,023,103.68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42.53%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154,996,459.54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108,413,096.68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9.47%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42.97%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902,172,393.94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79.85%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1,028,050,778.68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89.77%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-12.24%</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227,593,157.99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117,207,264.17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10.23%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left="1133"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5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单位：元</w:t>
      </w:r>
    </w:p>
    <w:p>
      <w:pPr>
        <w:spacing w:after="0" w:line="240" w:lineRule="auto"/>
        <w:jc w:val="center"/>
        <w:sectPr>
          <w:type w:val="continuous"/>
          <w:pgSz w:w="11910" w:h="16840"/>
          <w:pgMar w:top="1060" w:bottom="1160" w:left="0" w:right="0"/>
          <w:cols w:num="2" w:equalWidth="0">
            <w:col w:w="4195" w:space="4725"/>
            <w:col w:w="299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装备制造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707,343,974.36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460,309,537.73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410,680,441.63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284,860,435.91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-16.02%</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印刷设备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564,088,650.76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376,830,383.51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410,680,441.63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284,860,435.91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-16.02%</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国内地区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902,172,393.94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553,905,755.58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13.11%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227,593,157.99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191,231,579.31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154.16%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-55.37%</w:t>
            </w:r>
          </w:p>
        </w:tc>
      </w:tr>
    </w:tbl>
    <w:p>
      <w:pPr>
        <w:pStyle w:val="BodyText"/>
        <w:spacing w:line="240" w:lineRule="auto" w:before="51"/>
        <w:ind w:left="1134"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6"/>
        <w:spacing w:line="240" w:lineRule="auto"/>
        <w:ind w:left="1133"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印后设备</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9.47%</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11.96%</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-13.33%</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694,669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-29.32%</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671,949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-23.80%</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w:t>
            </w:r>
          </w:p>
        </w:tc>
      </w:tr>
    </w:tbl>
    <w:p>
      <w:pPr>
        <w:pStyle w:val="BodyText"/>
        <w:spacing w:line="240" w:lineRule="auto" w:before="51"/>
        <w:ind w:left="113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left="1133"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left="1133"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行业和产品分类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装备制造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393,926,652.24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360,189,138.60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219,512,947.95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269,393,831.99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-6.16%</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219,512,947.95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269,393,831.99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印后设备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329,089,485.32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349,714,782.04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64,837,166.92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10,474,356.56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7.31%</w:t>
            </w:r>
          </w:p>
        </w:tc>
      </w:tr>
    </w:tbl>
    <w:p>
      <w:pPr>
        <w:pStyle w:val="BodyText"/>
        <w:spacing w:line="357" w:lineRule="auto" w:before="51"/>
        <w:ind w:left="1134" w:right="10392"/>
        <w:jc w:val="left"/>
      </w:pPr>
      <w:r>
        <w:rPr/>
        <w:t>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324" w:lineRule="auto"/>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w:t>
      </w:r>
      <w:r>
        <w:rPr>
          <w:spacing w:val="-2"/>
        </w:rPr>
        <w:t>本年因非同一控制下企业合并增加北京北瀛铸造有限责任公司、长荣（营口）激光科技有限公司两家二级子公司，因同一控</w:t>
      </w:r>
      <w:r>
        <w:rPr>
          <w:spacing w:val="-66"/>
        </w:rPr>
        <w:t> </w:t>
      </w:r>
      <w:r>
        <w:rPr>
          <w:spacing w:val="-66"/>
        </w:rPr>
      </w:r>
      <w:r>
        <w:rPr/>
        <w:t>制下企业合并增加长荣华鑫融资租赁有限公司一家二级子公司，因新设增加天津长荣绿色包装材料有限公司一家三级子公</w:t>
      </w:r>
      <w:r>
        <w:rPr>
          <w:spacing w:val="-9"/>
        </w:rPr>
        <w:t> </w:t>
      </w:r>
      <w:r>
        <w:rPr>
          <w:spacing w:val="-9"/>
        </w:rPr>
      </w:r>
      <w:r>
        <w:rPr>
          <w:spacing w:val="-2"/>
        </w:rPr>
        <w:t>司，因非同一控制下企业合并增加天津北瀛再生资源回收利用有限公司一家三级子公司；本年因吸收合并减少天津台荣精密</w:t>
      </w:r>
      <w:r>
        <w:rPr>
          <w:spacing w:val="-64"/>
        </w:rPr>
        <w:t> </w:t>
      </w:r>
      <w:r>
        <w:rPr>
          <w:spacing w:val="-64"/>
        </w:rPr>
      </w:r>
      <w:r>
        <w:rPr/>
        <w:t>机械工业有限公司公司一家二级子公司，因注销减少天津长荣东江科技有限公司一家二级子公司。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0"/>
        <w:ind w:left="1133"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6"/>
        <w:spacing w:line="240" w:lineRule="auto"/>
        <w:ind w:left="1133"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336,201,557.73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29.76%</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03"/>
        <w:gridCol w:w="3301"/>
        <w:gridCol w:w="2322"/>
        <w:gridCol w:w="3143"/>
      </w:tblGrid>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171,455,519.10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84,123,961.12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43,515,836.75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20,512,820.52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16,593,420.24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336,201,557.73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29.76%</w:t>
            </w:r>
          </w:p>
        </w:tc>
      </w:tr>
    </w:tbl>
    <w:p>
      <w:pPr>
        <w:pStyle w:val="BodyText"/>
        <w:spacing w:line="240" w:lineRule="auto" w:before="51"/>
        <w:ind w:left="1134" w:right="0"/>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126,764,469.88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17.01%</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37,541,317.65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26,606,570.46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25,365,483.36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21,755,767.90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15,495,330.51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126,764,469.88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17.01%</w:t>
            </w:r>
          </w:p>
        </w:tc>
      </w:tr>
    </w:tbl>
    <w:p>
      <w:pPr>
        <w:pStyle w:val="BodyText"/>
        <w:spacing w:line="240" w:lineRule="auto" w:before="51"/>
        <w:ind w:left="1134" w:right="0"/>
        <w:jc w:val="left"/>
      </w:pPr>
      <w:r>
        <w:rPr/>
        <w:t>主要供应商其他情况说明</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left="1133"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before="44"/>
        <w:ind w:left="0" w:right="1140"/>
        <w:jc w:val="right"/>
      </w:pPr>
      <w:r>
        <w:rPr/>
        <w:pict>
          <v:shape style="position:absolute;margin-left:57.029999pt;margin-top:-76.748283pt;width:478.6pt;height:127.7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120,886,948.68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6" w:right="0"/>
                          <w:jc w:val="left"/>
                          <w:rPr>
                            <w:rFonts w:ascii="Times New Roman" w:hAnsi="Times New Roman" w:cs="Times New Roman" w:eastAsia="Times New Roman" w:hint="default"/>
                            <w:sz w:val="18"/>
                            <w:szCs w:val="18"/>
                          </w:rPr>
                        </w:pPr>
                        <w:r>
                          <w:rPr>
                            <w:rFonts w:ascii="Times New Roman"/>
                            <w:sz w:val="18"/>
                          </w:rPr>
                          <w:t>114,227,483.12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213,040,910.33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201,776,004.89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04" w:right="0"/>
                          <w:jc w:val="left"/>
                          <w:rPr>
                            <w:rFonts w:ascii="Times New Roman" w:hAnsi="Times New Roman" w:cs="Times New Roman" w:eastAsia="Times New Roman" w:hint="default"/>
                            <w:sz w:val="18"/>
                            <w:szCs w:val="18"/>
                          </w:rPr>
                        </w:pPr>
                        <w:r>
                          <w:rPr>
                            <w:rFonts w:ascii="Times New Roman"/>
                            <w:sz w:val="18"/>
                          </w:rPr>
                          <w:t>-2,188,922.40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22,070,033.89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3" w:right="0"/>
                          <w:jc w:val="left"/>
                          <w:rPr>
                            <w:rFonts w:ascii="Times New Roman" w:hAnsi="Times New Roman" w:cs="Times New Roman" w:eastAsia="Times New Roman" w:hint="default"/>
                            <w:sz w:val="18"/>
                            <w:szCs w:val="18"/>
                          </w:rPr>
                        </w:pPr>
                        <w:r>
                          <w:rPr>
                            <w:rFonts w:ascii="Times New Roman"/>
                            <w:sz w:val="18"/>
                          </w:rPr>
                          <w:t>-109.92%</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主要是利息支出比上年增加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6"/>
                            <w:sz w:val="18"/>
                            <w:szCs w:val="18"/>
                          </w:rPr>
                          <w:t>元，利息收入比去年增加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2" w:lineRule="auto" w:before="63"/>
                          <w:ind w:left="22" w:right="182"/>
                          <w:jc w:val="left"/>
                          <w:rPr>
                            <w:rFonts w:ascii="宋体" w:hAnsi="宋体" w:cs="宋体" w:eastAsia="宋体" w:hint="default"/>
                            <w:sz w:val="18"/>
                            <w:szCs w:val="18"/>
                          </w:rPr>
                        </w:pPr>
                        <w:r>
                          <w:rPr>
                            <w:rFonts w:ascii="宋体" w:hAnsi="宋体" w:cs="宋体" w:eastAsia="宋体" w:hint="default"/>
                            <w:sz w:val="18"/>
                            <w:szCs w:val="18"/>
                          </w:rPr>
                          <w:t>以及本年实现汇兑收益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949 </w:t>
                        </w:r>
                        <w:r>
                          <w:rPr>
                            <w:rFonts w:ascii="宋体" w:hAnsi="宋体" w:cs="宋体" w:eastAsia="宋体" w:hint="default"/>
                            <w:sz w:val="18"/>
                            <w:szCs w:val="18"/>
                          </w:rPr>
                          <w:t>万元所 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left="1133"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5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本年度研发新产品项目</w:t>
      </w:r>
      <w:r>
        <w:rPr>
          <w:rFonts w:ascii="Times New Roman" w:hAnsi="Times New Roman" w:cs="Times New Roman" w:eastAsia="Times New Roman" w:hint="default"/>
        </w:rPr>
        <w:t>12</w:t>
      </w:r>
      <w:r>
        <w:rPr/>
        <w:t>项及改进项目</w:t>
      </w:r>
      <w:r>
        <w:rPr>
          <w:rFonts w:ascii="Times New Roman" w:hAnsi="Times New Roman" w:cs="Times New Roman" w:eastAsia="Times New Roman" w:hint="default"/>
        </w:rPr>
        <w:t>10</w:t>
      </w:r>
      <w:r>
        <w:rPr/>
        <w:t>项，重点项目包括： </w:t>
      </w:r>
      <w:r>
        <w:rPr>
          <w:rFonts w:ascii="Times New Roman" w:hAnsi="Times New Roman" w:cs="Times New Roman" w:eastAsia="Times New Roman" w:hint="default"/>
        </w:rPr>
        <w:t>Duopress Power 106</w:t>
      </w:r>
      <w:r>
        <w:rPr>
          <w:rFonts w:ascii="Times New Roman" w:hAnsi="Times New Roman" w:cs="Times New Roman" w:eastAsia="Times New Roman" w:hint="default"/>
          <w:spacing w:val="-5"/>
        </w:rPr>
        <w:t> </w:t>
      </w:r>
      <w:r>
        <w:rPr>
          <w:rFonts w:ascii="Times New Roman" w:hAnsi="Times New Roman" w:cs="Times New Roman" w:eastAsia="Times New Roman" w:hint="default"/>
        </w:rPr>
        <w:t>CSB</w:t>
      </w:r>
      <w:r>
        <w:rPr/>
        <w:t>研发试制；</w:t>
      </w:r>
    </w:p>
    <w:p>
      <w:pPr>
        <w:pStyle w:val="BodyText"/>
        <w:spacing w:line="300" w:lineRule="auto"/>
        <w:ind w:right="8486"/>
        <w:jc w:val="left"/>
      </w:pPr>
      <w:r>
        <w:rPr>
          <w:rFonts w:ascii="Times New Roman" w:hAnsi="Times New Roman" w:cs="Times New Roman" w:eastAsia="Times New Roman" w:hint="default"/>
        </w:rPr>
        <w:t>Promatrix 92</w:t>
      </w:r>
      <w:r>
        <w:rPr>
          <w:rFonts w:ascii="Times New Roman" w:hAnsi="Times New Roman" w:cs="Times New Roman" w:eastAsia="Times New Roman" w:hint="default"/>
          <w:spacing w:val="-1"/>
        </w:rPr>
        <w:t> </w:t>
      </w:r>
      <w:r>
        <w:rPr>
          <w:rFonts w:ascii="Times New Roman" w:hAnsi="Times New Roman" w:cs="Times New Roman" w:eastAsia="Times New Roman" w:hint="default"/>
        </w:rPr>
        <w:t>FC</w:t>
      </w:r>
      <w:r>
        <w:rPr/>
        <w:t>研发试制</w:t>
      </w:r>
      <w:r>
        <w:rPr>
          <w:w w:val="99"/>
        </w:rPr>
        <w:t> </w:t>
      </w:r>
      <w:r>
        <w:rPr>
          <w:rFonts w:ascii="Times New Roman" w:hAnsi="Times New Roman" w:cs="Times New Roman" w:eastAsia="Times New Roman" w:hint="default"/>
        </w:rPr>
        <w:t>Diana Easy</w:t>
      </w:r>
      <w:r>
        <w:rPr>
          <w:rFonts w:ascii="Times New Roman" w:hAnsi="Times New Roman" w:cs="Times New Roman" w:eastAsia="Times New Roman" w:hint="default"/>
          <w:spacing w:val="-3"/>
        </w:rPr>
        <w:t> </w:t>
      </w:r>
      <w:r>
        <w:rPr>
          <w:rFonts w:ascii="Times New Roman" w:hAnsi="Times New Roman" w:cs="Times New Roman" w:eastAsia="Times New Roman" w:hint="default"/>
        </w:rPr>
        <w:t>115/65</w:t>
      </w:r>
      <w:r>
        <w:rPr/>
        <w:t>研发试制； </w:t>
      </w:r>
      <w:r>
        <w:rPr>
          <w:rFonts w:ascii="Times New Roman" w:hAnsi="Times New Roman" w:cs="Times New Roman" w:eastAsia="Times New Roman" w:hint="default"/>
        </w:rPr>
        <w:t>IPC</w:t>
      </w:r>
      <w:r>
        <w:rPr/>
        <w:t>智能系统研发； </w:t>
      </w:r>
      <w:r>
        <w:rPr>
          <w:rFonts w:ascii="Times New Roman" w:hAnsi="Times New Roman" w:cs="Times New Roman" w:eastAsia="Times New Roman" w:hint="default"/>
        </w:rPr>
        <w:t>Digimatrix 52</w:t>
      </w:r>
      <w:r>
        <w:rPr>
          <w:rFonts w:ascii="Times New Roman" w:hAnsi="Times New Roman" w:cs="Times New Roman" w:eastAsia="Times New Roman" w:hint="default"/>
          <w:spacing w:val="-2"/>
        </w:rPr>
        <w:t> </w:t>
      </w:r>
      <w:r>
        <w:rPr>
          <w:rFonts w:ascii="Times New Roman" w:hAnsi="Times New Roman" w:cs="Times New Roman" w:eastAsia="Times New Roman" w:hint="default"/>
        </w:rPr>
        <w:t>FC</w:t>
      </w:r>
      <w:r>
        <w:rPr/>
        <w:t>研发试制；</w:t>
      </w:r>
    </w:p>
    <w:p>
      <w:pPr>
        <w:pStyle w:val="BodyText"/>
        <w:spacing w:line="300" w:lineRule="auto" w:before="13"/>
        <w:ind w:right="6253"/>
        <w:jc w:val="left"/>
      </w:pPr>
      <w:r>
        <w:rPr>
          <w:rFonts w:ascii="Times New Roman" w:hAnsi="Times New Roman" w:cs="Times New Roman" w:eastAsia="Times New Roman" w:hint="default"/>
        </w:rPr>
        <w:t>Promatrix 106</w:t>
      </w:r>
      <w:r>
        <w:rPr>
          <w:rFonts w:ascii="Times New Roman" w:hAnsi="Times New Roman" w:cs="Times New Roman" w:eastAsia="Times New Roman" w:hint="default"/>
          <w:spacing w:val="-1"/>
        </w:rPr>
        <w:t> </w:t>
      </w:r>
      <w:r>
        <w:rPr>
          <w:rFonts w:ascii="Times New Roman" w:hAnsi="Times New Roman" w:cs="Times New Roman" w:eastAsia="Times New Roman" w:hint="default"/>
        </w:rPr>
        <w:t>FC</w:t>
      </w:r>
      <w:r>
        <w:rPr/>
        <w:t>增加电子套准系测试及系统； 完成电子套准系统在各机型的应用以及烫金机系统升级。</w:t>
      </w:r>
    </w:p>
    <w:p>
      <w:pPr>
        <w:pStyle w:val="BodyText"/>
        <w:spacing w:line="240" w:lineRule="auto" w:before="72"/>
        <w:ind w:left="1134"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87,657,993.40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77,095,291.99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64,425,259.14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3,233,321.28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2,350,484.65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left="1133"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1,758,766,215.48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1,677,960,029.90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1,747,291,755.33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1,494,334,618.91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11,474,460.15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183,625,410.99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-93.75%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41,411,472.75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191,134,969.92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465,022,691.76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218,159,533.47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113.16%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-423,611,219.01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-27,024,563.55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-1,467.50%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2,168,063,463.95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862,505,802.56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151.37%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956,968,722.50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948,114,304.10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1,211,094,741.45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-85,608,501.54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1,514.69%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789,171,489.53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66,640,830.00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1,084.22%</w:t>
            </w:r>
          </w:p>
        </w:tc>
      </w:tr>
    </w:tbl>
    <w:p>
      <w:pPr>
        <w:pStyle w:val="BodyText"/>
        <w:spacing w:line="240" w:lineRule="auto" w:before="51"/>
        <w:ind w:left="1134" w:right="0"/>
        <w:jc w:val="left"/>
      </w:pPr>
      <w:r>
        <w:rPr/>
        <w:t>相关数据同比发生重大变动的主要影响因素说明</w:t>
      </w:r>
    </w:p>
    <w:p>
      <w:pPr>
        <w:pStyle w:val="BodyText"/>
        <w:spacing w:line="338" w:lineRule="auto" w:before="117"/>
        <w:ind w:right="35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本年经营活动现金净流量下降的主要原因是本期使用闲置资金购买短期产品</w:t>
      </w:r>
      <w:r>
        <w:rPr>
          <w:rFonts w:ascii="Times New Roman" w:hAnsi="Times New Roman" w:cs="Times New Roman" w:eastAsia="Times New Roman" w:hint="default"/>
        </w:rPr>
        <w:t>2.88</w:t>
      </w:r>
      <w:r>
        <w:rPr/>
        <w:t>亿元所致。</w:t>
      </w:r>
    </w:p>
    <w:p>
      <w:pPr>
        <w:pStyle w:val="BodyText"/>
        <w:spacing w:line="319" w:lineRule="auto" w:before="20"/>
        <w:ind w:right="0"/>
        <w:jc w:val="left"/>
      </w:pPr>
      <w:r>
        <w:rPr>
          <w:spacing w:val="-2"/>
        </w:rPr>
        <w:t>投资活动现金净流量下降的主要原因是公司投资建设研发基地项目、收购北京北瀛股权、收购长荣营口股权、收购长荣华鑫</w:t>
      </w:r>
      <w:r>
        <w:rPr>
          <w:spacing w:val="-66"/>
        </w:rPr>
        <w:t> </w:t>
      </w:r>
      <w:r>
        <w:rPr>
          <w:spacing w:val="-66"/>
        </w:rPr>
      </w:r>
      <w:r>
        <w:rPr/>
        <w:t>股权以及通过长鑫基金对外投资增加所致。</w:t>
      </w:r>
    </w:p>
    <w:p>
      <w:pPr>
        <w:pStyle w:val="BodyText"/>
        <w:spacing w:line="240" w:lineRule="auto" w:before="56"/>
        <w:ind w:right="0"/>
        <w:jc w:val="left"/>
      </w:pPr>
      <w:r>
        <w:rPr/>
        <w:t>筹资活动现金净流量增加的主要原因是增发导致募集资金的增加。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0"/>
        <w:jc w:val="left"/>
      </w:pPr>
      <w:r>
        <w:rPr/>
        <w:t>报告期内公司经营活动产生的现金净流量与本年度净利润存在重大差异的原因说明</w:t>
      </w:r>
    </w:p>
    <w:p>
      <w:pPr>
        <w:pStyle w:val="BodyText"/>
        <w:spacing w:line="319" w:lineRule="auto" w:before="117"/>
        <w:ind w:right="3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经营活动产生的现金流量净额</w:t>
      </w:r>
      <w:r>
        <w:rPr>
          <w:rFonts w:ascii="Times New Roman" w:hAnsi="Times New Roman" w:cs="Times New Roman" w:eastAsia="Times New Roman" w:hint="default"/>
        </w:rPr>
        <w:t>1,147</w:t>
      </w:r>
      <w:r>
        <w:rPr/>
        <w:t>万元与本年净利润相差金额为</w:t>
      </w:r>
      <w:r>
        <w:rPr>
          <w:rFonts w:ascii="Times New Roman" w:hAnsi="Times New Roman" w:cs="Times New Roman" w:eastAsia="Times New Roman" w:hint="default"/>
        </w:rPr>
        <w:t>1.24</w:t>
      </w:r>
      <w:r>
        <w:rPr/>
        <w:t>亿元，主要原因如下： </w:t>
      </w:r>
      <w:r>
        <w:rPr>
          <w:rFonts w:ascii="Times New Roman" w:hAnsi="Times New Roman" w:cs="Times New Roman" w:eastAsia="Times New Roman" w:hint="default"/>
        </w:rPr>
        <w:t>1.</w:t>
      </w:r>
      <w:r>
        <w:rPr/>
        <w:t>本期固定资产折旧、无形资产摊销及资产减值等影响</w:t>
      </w:r>
      <w:r>
        <w:rPr>
          <w:rFonts w:ascii="Times New Roman" w:hAnsi="Times New Roman" w:cs="Times New Roman" w:eastAsia="Times New Roman" w:hint="default"/>
        </w:rPr>
        <w:t>9,453</w:t>
      </w:r>
      <w:r>
        <w:rPr/>
        <w:t>万元；</w:t>
      </w:r>
    </w:p>
    <w:p>
      <w:pPr>
        <w:pStyle w:val="BodyText"/>
        <w:spacing w:line="246" w:lineRule="exact"/>
        <w:ind w:right="0"/>
        <w:jc w:val="left"/>
      </w:pPr>
      <w:r>
        <w:rPr>
          <w:rFonts w:ascii="Times New Roman" w:hAnsi="Times New Roman" w:cs="Times New Roman" w:eastAsia="Times New Roman" w:hint="default"/>
        </w:rPr>
        <w:t>2.</w:t>
      </w:r>
      <w:r>
        <w:rPr/>
        <w:t>财务费用中的利息费用以及汇兑损益影响</w:t>
      </w:r>
      <w:r>
        <w:rPr>
          <w:rFonts w:ascii="Times New Roman" w:hAnsi="Times New Roman" w:cs="Times New Roman" w:eastAsia="Times New Roman" w:hint="default"/>
        </w:rPr>
        <w:t>4,597</w:t>
      </w:r>
      <w:r>
        <w:rPr/>
        <w:t>万元；</w:t>
      </w:r>
    </w:p>
    <w:p>
      <w:pPr>
        <w:pStyle w:val="BodyText"/>
        <w:spacing w:line="240" w:lineRule="auto" w:before="63"/>
        <w:ind w:left="1134" w:right="0"/>
        <w:jc w:val="left"/>
      </w:pPr>
      <w:r>
        <w:rPr>
          <w:rFonts w:ascii="Times New Roman" w:hAnsi="Times New Roman" w:cs="Times New Roman" w:eastAsia="Times New Roman" w:hint="default"/>
        </w:rPr>
        <w:t>3.</w:t>
      </w:r>
      <w:r>
        <w:rPr/>
        <w:t>使用闲置资金购买短期理财产品影响</w:t>
      </w:r>
      <w:r>
        <w:rPr>
          <w:rFonts w:ascii="Times New Roman" w:hAnsi="Times New Roman" w:cs="Times New Roman" w:eastAsia="Times New Roman" w:hint="default"/>
        </w:rPr>
        <w:t>2.88</w:t>
      </w:r>
      <w:r>
        <w:rPr/>
        <w:t>亿元。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7"/>
        <w:ind w:left="1134"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12"/>
        <w:gridCol w:w="1916"/>
        <w:gridCol w:w="1623"/>
        <w:gridCol w:w="2166"/>
        <w:gridCol w:w="2340"/>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7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18,899,210.41</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10.76%</w:t>
            </w:r>
          </w:p>
        </w:tc>
        <w:tc>
          <w:tcPr>
            <w:tcW w:w="2166" w:type="dxa"/>
            <w:vMerge w:val="restart"/>
            <w:tcBorders>
              <w:top w:val="single" w:sz="4" w:space="0" w:color="000000"/>
              <w:left w:val="single" w:sz="4" w:space="0" w:color="000000"/>
              <w:right w:val="single" w:sz="4" w:space="0" w:color="000000"/>
            </w:tcBorders>
          </w:tcPr>
          <w:p>
            <w:pPr>
              <w:pStyle w:val="TableParagraph"/>
              <w:spacing w:line="312" w:lineRule="auto" w:before="51"/>
              <w:ind w:left="23" w:right="90"/>
              <w:jc w:val="left"/>
              <w:rPr>
                <w:rFonts w:ascii="宋体" w:hAnsi="宋体" w:cs="宋体" w:eastAsia="宋体" w:hint="default"/>
                <w:sz w:val="18"/>
                <w:szCs w:val="18"/>
              </w:rPr>
            </w:pPr>
            <w:r>
              <w:rPr>
                <w:rFonts w:ascii="宋体" w:hAnsi="宋体" w:cs="宋体" w:eastAsia="宋体" w:hint="default"/>
                <w:sz w:val="18"/>
                <w:szCs w:val="18"/>
              </w:rPr>
              <w:t>全资子公司香港长荣持有 贵联控股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15.98%</w:t>
            </w:r>
            <w:r>
              <w:rPr>
                <w:rFonts w:ascii="宋体" w:hAnsi="宋体" w:cs="宋体" w:eastAsia="宋体" w:hint="default"/>
                <w:sz w:val="18"/>
                <w:szCs w:val="18"/>
              </w:rPr>
              <w:t>的股权， 香港长荣对该投资采用权 益法核算</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473"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9,755,107.31</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5.55%</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28"/>
              <w:jc w:val="left"/>
              <w:rPr>
                <w:rFonts w:ascii="宋体" w:hAnsi="宋体" w:cs="宋体" w:eastAsia="宋体" w:hint="default"/>
                <w:sz w:val="18"/>
                <w:szCs w:val="18"/>
              </w:rPr>
            </w:pPr>
            <w:r>
              <w:rPr>
                <w:rFonts w:ascii="宋体" w:hAnsi="宋体" w:cs="宋体" w:eastAsia="宋体" w:hint="default"/>
                <w:sz w:val="18"/>
                <w:szCs w:val="18"/>
              </w:rPr>
              <w:t>计提的应该款项坏账准备、 存货跌价准备以及长期投 资减值所致</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7" w:right="0"/>
              <w:jc w:val="left"/>
              <w:rPr>
                <w:rFonts w:ascii="Times New Roman" w:hAnsi="Times New Roman" w:cs="Times New Roman" w:eastAsia="Times New Roman" w:hint="default"/>
                <w:sz w:val="18"/>
                <w:szCs w:val="18"/>
              </w:rPr>
            </w:pPr>
            <w:r>
              <w:rPr>
                <w:rFonts w:ascii="Times New Roman"/>
                <w:sz w:val="18"/>
              </w:rPr>
              <w:t>9,807,289.11</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5.58%</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5"/>
                <w:sz w:val="18"/>
                <w:szCs w:val="18"/>
              </w:rPr>
              <w:t>主要是同一控制下合并，合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并当年年初至合并日被合 </w:t>
            </w:r>
            <w:r>
              <w:rPr>
                <w:rFonts w:ascii="宋体" w:hAnsi="宋体" w:cs="宋体" w:eastAsia="宋体" w:hint="default"/>
                <w:spacing w:val="-5"/>
                <w:sz w:val="18"/>
                <w:szCs w:val="18"/>
              </w:rPr>
              <w:t>并方（长荣华鑫）的净利润</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2,125,503.31</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5"/>
                <w:sz w:val="18"/>
                <w:szCs w:val="18"/>
              </w:rPr>
              <w:t>对外捐赠、处置非流动资产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损失</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3"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4" w:right="0"/>
              <w:jc w:val="left"/>
              <w:rPr>
                <w:rFonts w:ascii="Times New Roman" w:hAnsi="Times New Roman" w:cs="Times New Roman" w:eastAsia="Times New Roman" w:hint="default"/>
                <w:sz w:val="18"/>
                <w:szCs w:val="18"/>
              </w:rPr>
            </w:pPr>
            <w:r>
              <w:rPr>
                <w:rFonts w:ascii="Times New Roman"/>
                <w:sz w:val="18"/>
              </w:rPr>
              <w:t>117,545,234.41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6" w:right="0"/>
              <w:jc w:val="left"/>
              <w:rPr>
                <w:rFonts w:ascii="Times New Roman" w:hAnsi="Times New Roman" w:cs="Times New Roman" w:eastAsia="Times New Roman" w:hint="default"/>
                <w:sz w:val="18"/>
                <w:szCs w:val="18"/>
              </w:rPr>
            </w:pPr>
            <w:r>
              <w:rPr>
                <w:rFonts w:ascii="Times New Roman"/>
                <w:sz w:val="18"/>
              </w:rPr>
              <w:t>66.93%</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1,288,117,002.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24.19%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454,536,468.92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11.83%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12.36%</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本期公司完成非公开发行股票，募集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资金到位所致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405,372,479.2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7.61%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590,425,744.13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15.36%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-7.75%</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本年度加大收款力度，使应收账款减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少</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461,995,915.8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8.68%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408,783,345.03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10.64%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-1.96%</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388,693,310.6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7.30%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443,448,044.34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11.54%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-4.24%</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568,972,952.3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10.69%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551,705,596.13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14.35%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-3.66%</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85,236,743.89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1.60%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12,394,785.35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0.32%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1.28%</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研发创新基地项目及天津北瀛项目 建设所致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422,317,200.0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7.93%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485,000,000.00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12.62%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-4.69%</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归还银行借款所致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147,666,215.3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2.77%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95,291,802.56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2.48%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0.29%</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长荣华鑫自银行借款增加所致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left="1133"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本公司期末银行存款中</w:t>
      </w:r>
      <w:r>
        <w:rPr>
          <w:rFonts w:ascii="Times New Roman" w:hAnsi="Times New Roman" w:cs="Times New Roman" w:eastAsia="Times New Roman" w:hint="default"/>
        </w:rPr>
        <w:t>28,753,231,60</w:t>
      </w:r>
      <w:r>
        <w:rPr/>
        <w:t>元为开具承兑汇票保证金，系受限货币资金。</w:t>
      </w:r>
    </w:p>
    <w:p>
      <w:pPr>
        <w:pStyle w:val="BodyText"/>
        <w:spacing w:line="300" w:lineRule="auto" w:before="63"/>
        <w:ind w:right="0"/>
        <w:jc w:val="left"/>
      </w:pPr>
      <w:r>
        <w:rPr>
          <w:spacing w:val="8"/>
        </w:rPr>
        <w:t>本公司期末其他货币资金</w:t>
      </w:r>
      <w:r>
        <w:rPr>
          <w:rFonts w:ascii="Times New Roman" w:hAnsi="Times New Roman" w:cs="Times New Roman" w:eastAsia="Times New Roman" w:hint="default"/>
          <w:spacing w:val="8"/>
        </w:rPr>
        <w:t>29,018,724.65</w:t>
      </w:r>
      <w:r>
        <w:rPr>
          <w:spacing w:val="8"/>
        </w:rPr>
        <w:t>元系受限货币资金。其中：</w:t>
      </w:r>
      <w:r>
        <w:rPr>
          <w:spacing w:val="-73"/>
        </w:rPr>
        <w:t> </w:t>
      </w:r>
      <w:r>
        <w:rPr>
          <w:rFonts w:ascii="Times New Roman" w:hAnsi="Times New Roman" w:cs="Times New Roman" w:eastAsia="Times New Roman" w:hint="default"/>
          <w:spacing w:val="7"/>
        </w:rPr>
        <w:t>26,114,977.89</w:t>
      </w:r>
      <w:r>
        <w:rPr>
          <w:spacing w:val="7"/>
        </w:rPr>
        <w:t>元为长荣华鑫外币资本金账户余额，</w:t>
      </w:r>
      <w:r>
        <w:rPr>
          <w:spacing w:val="-86"/>
        </w:rPr>
        <w:t> </w:t>
      </w:r>
      <w:r>
        <w:rPr>
          <w:spacing w:val="-86"/>
        </w:rPr>
      </w:r>
      <w:r>
        <w:rPr>
          <w:rFonts w:ascii="Times New Roman" w:hAnsi="Times New Roman" w:cs="Times New Roman" w:eastAsia="Times New Roman" w:hint="default"/>
        </w:rPr>
        <w:t>2,903,746.76</w:t>
      </w:r>
      <w:r>
        <w:rPr/>
        <w:t>元为长荣华鑫外债借款利息保证金。</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33"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8" w:right="0"/>
              <w:jc w:val="left"/>
              <w:rPr>
                <w:rFonts w:ascii="Times New Roman" w:hAnsi="Times New Roman" w:cs="Times New Roman" w:eastAsia="Times New Roman" w:hint="default"/>
                <w:sz w:val="18"/>
                <w:szCs w:val="18"/>
              </w:rPr>
            </w:pPr>
            <w:r>
              <w:rPr>
                <w:rFonts w:ascii="Times New Roman"/>
                <w:sz w:val="18"/>
              </w:rPr>
              <w:t>117,500,386.91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14,999,999.81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683.33%</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7" w:footer="979" w:top="1060" w:bottom="1160" w:left="0" w:right="0"/>
        </w:sectPr>
      </w:pPr>
    </w:p>
    <w:p>
      <w:pPr>
        <w:pStyle w:val="BodyText"/>
        <w:spacing w:line="319" w:lineRule="auto" w:before="44"/>
        <w:ind w:left="1210" w:right="0"/>
        <w:jc w:val="center"/>
      </w:pPr>
      <w:r>
        <w:rPr/>
        <w:pict>
          <v:group style="position:absolute;margin-left:56.459999pt;margin-top:-1.088252pt;width:478.8pt;height:563.050pt;mso-position-horizontal-relative:page;mso-position-vertical-relative:paragraph;z-index:-1394368" coordorigin="1129,-22" coordsize="9576,11261">
            <v:group style="position:absolute;left:1150;top:-7;width:2;height:1017" coordorigin="1150,-7" coordsize="2,1017">
              <v:shape style="position:absolute;left:1150;top:-7;width:2;height:1017" coordorigin="1150,-7" coordsize="0,1017" path="m1150,-7l1150,1009e" filled="false" stroked="true" strokeweight="1.140pt" strokecolor="#d2d2d2">
                <v:path arrowok="t"/>
              </v:shape>
            </v:group>
            <v:group style="position:absolute;left:1812;top:-7;width:2;height:1017" coordorigin="1812,-7" coordsize="2,1017">
              <v:shape style="position:absolute;left:1812;top:-7;width:2;height:1017" coordorigin="1812,-7" coordsize="0,1017" path="m1812,-7l1812,1009e" filled="false" stroked="true" strokeweight="1.140pt" strokecolor="#d2d2d2">
                <v:path arrowok="t"/>
              </v:shape>
            </v:group>
            <v:group style="position:absolute;left:1162;top:-7;width:639;height:353" coordorigin="1162,-7" coordsize="639,353">
              <v:shape style="position:absolute;left:1162;top:-7;width:639;height:353" coordorigin="1162,-7" coordsize="639,353" path="m1162,345l1800,345,1800,-7,1162,-7,1162,345xe" filled="true" fillcolor="#d2d2d2" stroked="false">
                <v:path arrowok="t"/>
                <v:fill type="solid"/>
              </v:shape>
            </v:group>
            <v:group style="position:absolute;left:1162;top:345;width:639;height:312" coordorigin="1162,345" coordsize="639,312">
              <v:shape style="position:absolute;left:1162;top:345;width:639;height:312" coordorigin="1162,345" coordsize="639,312" path="m1162,657l1800,657,1800,345,1162,345,1162,657xe" filled="true" fillcolor="#d2d2d2" stroked="false">
                <v:path arrowok="t"/>
                <v:fill type="solid"/>
              </v:shape>
            </v:group>
            <v:group style="position:absolute;left:1162;top:657;width:639;height:352" coordorigin="1162,657" coordsize="639,352">
              <v:shape style="position:absolute;left:1162;top:657;width:639;height:352" coordorigin="1162,657" coordsize="639,352" path="m1162,1009l1800,1009,1800,657,1162,657,1162,1009xe" filled="true" fillcolor="#d2d2d2" stroked="false">
                <v:path arrowok="t"/>
                <v:fill type="solid"/>
              </v:shape>
            </v:group>
            <v:group style="position:absolute;left:1833;top:-7;width:684;height:156" coordorigin="1833,-7" coordsize="684,156">
              <v:shape style="position:absolute;left:1833;top:-7;width:684;height:156" coordorigin="1833,-7" coordsize="684,156" path="m1833,149l2517,149,2517,-7,1833,-7,1833,149xe" filled="true" fillcolor="#d2d2d2" stroked="false">
                <v:path arrowok="t"/>
                <v:fill type="solid"/>
              </v:shape>
            </v:group>
            <v:group style="position:absolute;left:1845;top:149;width:2;height:705" coordorigin="1845,149" coordsize="2,705">
              <v:shape style="position:absolute;left:1845;top:149;width:2;height:705" coordorigin="1845,149" coordsize="0,705" path="m1845,149l1845,853e" filled="false" stroked="true" strokeweight="1.2pt" strokecolor="#d2d2d2">
                <v:path arrowok="t"/>
              </v:shape>
            </v:group>
            <v:group style="position:absolute;left:2505;top:149;width:2;height:705" coordorigin="2505,149" coordsize="2,705">
              <v:shape style="position:absolute;left:2505;top:149;width:2;height:705" coordorigin="2505,149" coordsize="0,705" path="m2505,149l2505,853e" filled="false" stroked="true" strokeweight="1.2pt" strokecolor="#d2d2d2">
                <v:path arrowok="t"/>
              </v:shape>
            </v:group>
            <v:group style="position:absolute;left:1833;top:853;width:684;height:156" coordorigin="1833,853" coordsize="684,156">
              <v:shape style="position:absolute;left:1833;top:853;width:684;height:156" coordorigin="1833,853" coordsize="684,156" path="m1833,1009l2517,1009,2517,853,1833,853,1833,1009xe" filled="true" fillcolor="#d2d2d2" stroked="false">
                <v:path arrowok="t"/>
                <v:fill type="solid"/>
              </v:shape>
            </v:group>
            <v:group style="position:absolute;left:1857;top:149;width:636;height:353" coordorigin="1857,149" coordsize="636,353">
              <v:shape style="position:absolute;left:1857;top:149;width:636;height:353" coordorigin="1857,149" coordsize="636,353" path="m1857,501l2493,501,2493,149,1857,149,1857,501xe" filled="true" fillcolor="#d2d2d2" stroked="false">
                <v:path arrowok="t"/>
                <v:fill type="solid"/>
              </v:shape>
            </v:group>
            <v:group style="position:absolute;left:1857;top:501;width:636;height:352" coordorigin="1857,501" coordsize="636,352">
              <v:shape style="position:absolute;left:1857;top:501;width:636;height:352" coordorigin="1857,501" coordsize="636,352" path="m1857,853l2493,853,2493,501,1857,501,1857,853xe" filled="true" fillcolor="#d2d2d2" stroked="false">
                <v:path arrowok="t"/>
                <v:fill type="solid"/>
              </v:shape>
            </v:group>
            <v:group style="position:absolute;left:2526;top:-7;width:652;height:156" coordorigin="2526,-7" coordsize="652,156">
              <v:shape style="position:absolute;left:2526;top:-7;width:652;height:156" coordorigin="2526,-7" coordsize="652,156" path="m2526,149l3178,149,3178,-7,2526,-7,2526,149xe" filled="true" fillcolor="#d2d2d2" stroked="false">
                <v:path arrowok="t"/>
                <v:fill type="solid"/>
              </v:shape>
            </v:group>
            <v:group style="position:absolute;left:2538;top:149;width:2;height:705" coordorigin="2538,149" coordsize="2,705">
              <v:shape style="position:absolute;left:2538;top:149;width:2;height:705" coordorigin="2538,149" coordsize="0,705" path="m2538,149l2538,853e" filled="false" stroked="true" strokeweight="1.140pt" strokecolor="#d2d2d2">
                <v:path arrowok="t"/>
              </v:shape>
            </v:group>
            <v:group style="position:absolute;left:3167;top:149;width:2;height:705" coordorigin="3167,149" coordsize="2,705">
              <v:shape style="position:absolute;left:3167;top:149;width:2;height:705" coordorigin="3167,149" coordsize="0,705" path="m3167,149l3167,853e" filled="false" stroked="true" strokeweight="1.140pt" strokecolor="#d2d2d2">
                <v:path arrowok="t"/>
              </v:shape>
            </v:group>
            <v:group style="position:absolute;left:2526;top:853;width:652;height:156" coordorigin="2526,853" coordsize="652,156">
              <v:shape style="position:absolute;left:2526;top:853;width:652;height:156" coordorigin="2526,853" coordsize="652,156" path="m2526,1009l3178,1009,3178,853,2526,853,2526,1009xe" filled="true" fillcolor="#d2d2d2" stroked="false">
                <v:path arrowok="t"/>
                <v:fill type="solid"/>
              </v:shape>
            </v:group>
            <v:group style="position:absolute;left:2549;top:149;width:606;height:353" coordorigin="2549,149" coordsize="606,353">
              <v:shape style="position:absolute;left:2549;top:149;width:606;height:353" coordorigin="2549,149" coordsize="606,353" path="m2549,501l3155,501,3155,149,2549,149,2549,501xe" filled="true" fillcolor="#d2d2d2" stroked="false">
                <v:path arrowok="t"/>
                <v:fill type="solid"/>
              </v:shape>
            </v:group>
            <v:group style="position:absolute;left:2549;top:501;width:606;height:352" coordorigin="2549,501" coordsize="606,352">
              <v:shape style="position:absolute;left:2549;top:501;width:606;height:352" coordorigin="2549,501" coordsize="606,352" path="m2549,853l3155,853,3155,501,2549,501,2549,853xe" filled="true" fillcolor="#d2d2d2" stroked="false">
                <v:path arrowok="t"/>
                <v:fill type="solid"/>
              </v:shape>
            </v:group>
            <v:group style="position:absolute;left:3189;top:-7;width:652;height:156" coordorigin="3189,-7" coordsize="652,156">
              <v:shape style="position:absolute;left:3189;top:-7;width:652;height:156" coordorigin="3189,-7" coordsize="652,156" path="m3189,149l3840,149,3840,-7,3189,-7,3189,149xe" filled="true" fillcolor="#d2d2d2" stroked="false">
                <v:path arrowok="t"/>
                <v:fill type="solid"/>
              </v:shape>
            </v:group>
            <v:group style="position:absolute;left:3200;top:149;width:2;height:705" coordorigin="3200,149" coordsize="2,705">
              <v:shape style="position:absolute;left:3200;top:149;width:2;height:705" coordorigin="3200,149" coordsize="0,705" path="m3200,149l3200,853e" filled="false" stroked="true" strokeweight="1.140pt" strokecolor="#d2d2d2">
                <v:path arrowok="t"/>
              </v:shape>
            </v:group>
            <v:group style="position:absolute;left:3829;top:149;width:2;height:705" coordorigin="3829,149" coordsize="2,705">
              <v:shape style="position:absolute;left:3829;top:149;width:2;height:705" coordorigin="3829,149" coordsize="0,705" path="m3829,149l3829,853e" filled="false" stroked="true" strokeweight="1.140pt" strokecolor="#d2d2d2">
                <v:path arrowok="t"/>
              </v:shape>
            </v:group>
            <v:group style="position:absolute;left:3189;top:853;width:652;height:156" coordorigin="3189,853" coordsize="652,156">
              <v:shape style="position:absolute;left:3189;top:853;width:652;height:156" coordorigin="3189,853" coordsize="652,156" path="m3189,1009l3840,1009,3840,853,3189,853,3189,1009xe" filled="true" fillcolor="#d2d2d2" stroked="false">
                <v:path arrowok="t"/>
                <v:fill type="solid"/>
              </v:shape>
            </v:group>
            <v:group style="position:absolute;left:3212;top:149;width:606;height:353" coordorigin="3212,149" coordsize="606,353">
              <v:shape style="position:absolute;left:3212;top:149;width:606;height:353" coordorigin="3212,149" coordsize="606,353" path="m3212,501l3818,501,3818,149,3212,149,3212,501xe" filled="true" fillcolor="#d2d2d2" stroked="false">
                <v:path arrowok="t"/>
                <v:fill type="solid"/>
              </v:shape>
            </v:group>
            <v:group style="position:absolute;left:3212;top:501;width:606;height:352" coordorigin="3212,501" coordsize="606,352">
              <v:shape style="position:absolute;left:3212;top:501;width:606;height:352" coordorigin="3212,501" coordsize="606,352" path="m3212,853l3818,853,3818,501,3212,501,3212,853xe" filled="true" fillcolor="#d2d2d2" stroked="false">
                <v:path arrowok="t"/>
                <v:fill type="solid"/>
              </v:shape>
            </v:group>
            <v:group style="position:absolute;left:3850;top:-7;width:653;height:156" coordorigin="3850,-7" coordsize="653,156">
              <v:shape style="position:absolute;left:3850;top:-7;width:653;height:156" coordorigin="3850,-7" coordsize="653,156" path="m3850,149l4503,149,4503,-7,3850,-7,3850,149xe" filled="true" fillcolor="#d2d2d2" stroked="false">
                <v:path arrowok="t"/>
                <v:fill type="solid"/>
              </v:shape>
            </v:group>
            <v:group style="position:absolute;left:3861;top:149;width:2;height:705" coordorigin="3861,149" coordsize="2,705">
              <v:shape style="position:absolute;left:3861;top:149;width:2;height:705" coordorigin="3861,149" coordsize="0,705" path="m3861,149l3861,853e" filled="false" stroked="true" strokeweight="1.140pt" strokecolor="#d2d2d2">
                <v:path arrowok="t"/>
              </v:shape>
            </v:group>
            <v:group style="position:absolute;left:4491;top:149;width:2;height:705" coordorigin="4491,149" coordsize="2,705">
              <v:shape style="position:absolute;left:4491;top:149;width:2;height:705" coordorigin="4491,149" coordsize="0,705" path="m4491,149l4491,853e" filled="false" stroked="true" strokeweight="1.2pt" strokecolor="#d2d2d2">
                <v:path arrowok="t"/>
              </v:shape>
            </v:group>
            <v:group style="position:absolute;left:3850;top:853;width:653;height:156" coordorigin="3850,853" coordsize="653,156">
              <v:shape style="position:absolute;left:3850;top:853;width:653;height:156" coordorigin="3850,853" coordsize="653,156" path="m3850,1009l4503,1009,4503,853,3850,853,3850,1009xe" filled="true" fillcolor="#d2d2d2" stroked="false">
                <v:path arrowok="t"/>
                <v:fill type="solid"/>
              </v:shape>
            </v:group>
            <v:group style="position:absolute;left:3873;top:149;width:606;height:353" coordorigin="3873,149" coordsize="606,353">
              <v:shape style="position:absolute;left:3873;top:149;width:606;height:353" coordorigin="3873,149" coordsize="606,353" path="m3873,501l4479,501,4479,149,3873,149,3873,501xe" filled="true" fillcolor="#d2d2d2" stroked="false">
                <v:path arrowok="t"/>
                <v:fill type="solid"/>
              </v:shape>
            </v:group>
            <v:group style="position:absolute;left:3873;top:501;width:606;height:352" coordorigin="3873,501" coordsize="606,352">
              <v:shape style="position:absolute;left:3873;top:501;width:606;height:352" coordorigin="3873,501" coordsize="606,352" path="m3873,853l4479,853,4479,501,3873,501,3873,853xe" filled="true" fillcolor="#d2d2d2" stroked="false">
                <v:path arrowok="t"/>
                <v:fill type="solid"/>
              </v:shape>
            </v:group>
            <v:group style="position:absolute;left:4512;top:-7;width:652;height:156" coordorigin="4512,-7" coordsize="652,156">
              <v:shape style="position:absolute;left:4512;top:-7;width:652;height:156" coordorigin="4512,-7" coordsize="652,156" path="m4512,149l5164,149,5164,-7,4512,-7,4512,149xe" filled="true" fillcolor="#d2d2d2" stroked="false">
                <v:path arrowok="t"/>
                <v:fill type="solid"/>
              </v:shape>
            </v:group>
            <v:group style="position:absolute;left:4524;top:149;width:2;height:705" coordorigin="4524,149" coordsize="2,705">
              <v:shape style="position:absolute;left:4524;top:149;width:2;height:705" coordorigin="4524,149" coordsize="0,705" path="m4524,149l4524,853e" filled="false" stroked="true" strokeweight="1.140pt" strokecolor="#d2d2d2">
                <v:path arrowok="t"/>
              </v:shape>
            </v:group>
            <v:group style="position:absolute;left:5153;top:149;width:2;height:705" coordorigin="5153,149" coordsize="2,705">
              <v:shape style="position:absolute;left:5153;top:149;width:2;height:705" coordorigin="5153,149" coordsize="0,705" path="m5153,149l5153,853e" filled="false" stroked="true" strokeweight="1.140pt" strokecolor="#d2d2d2">
                <v:path arrowok="t"/>
              </v:shape>
            </v:group>
            <v:group style="position:absolute;left:4512;top:853;width:652;height:156" coordorigin="4512,853" coordsize="652,156">
              <v:shape style="position:absolute;left:4512;top:853;width:652;height:156" coordorigin="4512,853" coordsize="652,156" path="m4512,1009l5164,1009,5164,853,4512,853,4512,1009xe" filled="true" fillcolor="#d2d2d2" stroked="false">
                <v:path arrowok="t"/>
                <v:fill type="solid"/>
              </v:shape>
            </v:group>
            <v:group style="position:absolute;left:4535;top:149;width:607;height:353" coordorigin="4535,149" coordsize="607,353">
              <v:shape style="position:absolute;left:4535;top:149;width:607;height:353" coordorigin="4535,149" coordsize="607,353" path="m4535,501l5142,501,5142,149,4535,149,4535,501xe" filled="true" fillcolor="#d2d2d2" stroked="false">
                <v:path arrowok="t"/>
                <v:fill type="solid"/>
              </v:shape>
            </v:group>
            <v:group style="position:absolute;left:4535;top:501;width:607;height:352" coordorigin="4535,501" coordsize="607,352">
              <v:shape style="position:absolute;left:4535;top:501;width:607;height:352" coordorigin="4535,501" coordsize="607,352" path="m4535,853l5142,853,5142,501,4535,501,4535,853xe" filled="true" fillcolor="#d2d2d2" stroked="false">
                <v:path arrowok="t"/>
                <v:fill type="solid"/>
              </v:shape>
            </v:group>
            <v:group style="position:absolute;left:5175;top:-7;width:648;height:312" coordorigin="5175,-7" coordsize="648,312">
              <v:shape style="position:absolute;left:5175;top:-7;width:648;height:312" coordorigin="5175,-7" coordsize="648,312" path="m5175,305l5823,305,5823,-7,5175,-7,5175,305xe" filled="true" fillcolor="#d2d2d2" stroked="false">
                <v:path arrowok="t"/>
                <v:fill type="solid"/>
              </v:shape>
            </v:group>
            <v:group style="position:absolute;left:5187;top:305;width:2;height:393" coordorigin="5187,305" coordsize="2,393">
              <v:shape style="position:absolute;left:5187;top:305;width:2;height:393" coordorigin="5187,305" coordsize="0,393" path="m5187,305l5187,697e" filled="false" stroked="true" strokeweight="1.140pt" strokecolor="#d2d2d2">
                <v:path arrowok="t"/>
              </v:shape>
            </v:group>
            <v:group style="position:absolute;left:5811;top:305;width:2;height:393" coordorigin="5811,305" coordsize="2,393">
              <v:shape style="position:absolute;left:5811;top:305;width:2;height:393" coordorigin="5811,305" coordsize="0,393" path="m5811,305l5811,697e" filled="false" stroked="true" strokeweight="1.2pt" strokecolor="#d2d2d2">
                <v:path arrowok="t"/>
              </v:shape>
            </v:group>
            <v:group style="position:absolute;left:5175;top:697;width:648;height:312" coordorigin="5175,697" coordsize="648,312">
              <v:shape style="position:absolute;left:5175;top:697;width:648;height:312" coordorigin="5175,697" coordsize="648,312" path="m5175,1009l5823,1009,5823,697,5175,697,5175,1009xe" filled="true" fillcolor="#d2d2d2" stroked="false">
                <v:path arrowok="t"/>
                <v:fill type="solid"/>
              </v:shape>
            </v:group>
            <v:group style="position:absolute;left:5198;top:305;width:602;height:393" coordorigin="5198,305" coordsize="602,393">
              <v:shape style="position:absolute;left:5198;top:305;width:602;height:393" coordorigin="5198,305" coordsize="602,393" path="m5198,697l5799,697,5799,305,5198,305,5198,697xe" filled="true" fillcolor="#d2d2d2" stroked="false">
                <v:path arrowok="t"/>
                <v:fill type="solid"/>
              </v:shape>
            </v:group>
            <v:group style="position:absolute;left:5833;top:-7;width:645;height:156" coordorigin="5833,-7" coordsize="645,156">
              <v:shape style="position:absolute;left:5833;top:-7;width:645;height:156" coordorigin="5833,-7" coordsize="645,156" path="m5833,149l6477,149,6477,-7,5833,-7,5833,149xe" filled="true" fillcolor="#d2d2d2" stroked="false">
                <v:path arrowok="t"/>
                <v:fill type="solid"/>
              </v:shape>
            </v:group>
            <v:group style="position:absolute;left:5844;top:149;width:2;height:705" coordorigin="5844,149" coordsize="2,705">
              <v:shape style="position:absolute;left:5844;top:149;width:2;height:705" coordorigin="5844,149" coordsize="0,705" path="m5844,149l5844,853e" filled="false" stroked="true" strokeweight="1.140pt" strokecolor="#d2d2d2">
                <v:path arrowok="t"/>
              </v:shape>
            </v:group>
            <v:group style="position:absolute;left:6466;top:149;width:2;height:705" coordorigin="6466,149" coordsize="2,705">
              <v:shape style="position:absolute;left:6466;top:149;width:2;height:705" coordorigin="6466,149" coordsize="0,705" path="m6466,149l6466,853e" filled="false" stroked="true" strokeweight="1.140pt" strokecolor="#d2d2d2">
                <v:path arrowok="t"/>
              </v:shape>
            </v:group>
            <v:group style="position:absolute;left:5833;top:853;width:645;height:156" coordorigin="5833,853" coordsize="645,156">
              <v:shape style="position:absolute;left:5833;top:853;width:645;height:156" coordorigin="5833,853" coordsize="645,156" path="m5833,1009l6477,1009,6477,853,5833,853,5833,1009xe" filled="true" fillcolor="#d2d2d2" stroked="false">
                <v:path arrowok="t"/>
                <v:fill type="solid"/>
              </v:shape>
            </v:group>
            <v:group style="position:absolute;left:5856;top:149;width:599;height:353" coordorigin="5856,149" coordsize="599,353">
              <v:shape style="position:absolute;left:5856;top:149;width:599;height:353" coordorigin="5856,149" coordsize="599,353" path="m5856,501l6454,501,6454,149,5856,149,5856,501xe" filled="true" fillcolor="#d2d2d2" stroked="false">
                <v:path arrowok="t"/>
                <v:fill type="solid"/>
              </v:shape>
            </v:group>
            <v:group style="position:absolute;left:5856;top:501;width:599;height:352" coordorigin="5856,501" coordsize="599,352">
              <v:shape style="position:absolute;left:5856;top:501;width:599;height:352" coordorigin="5856,501" coordsize="599,352" path="m5856,853l6454,853,6454,501,5856,501,5856,853xe" filled="true" fillcolor="#d2d2d2" stroked="false">
                <v:path arrowok="t"/>
                <v:fill type="solid"/>
              </v:shape>
            </v:group>
            <v:group style="position:absolute;left:6488;top:-7;width:648;height:156" coordorigin="6488,-7" coordsize="648,156">
              <v:shape style="position:absolute;left:6488;top:-7;width:648;height:156" coordorigin="6488,-7" coordsize="648,156" path="m6488,149l7136,149,7136,-7,6488,-7,6488,149xe" filled="true" fillcolor="#d2d2d2" stroked="false">
                <v:path arrowok="t"/>
                <v:fill type="solid"/>
              </v:shape>
            </v:group>
            <v:group style="position:absolute;left:6499;top:149;width:2;height:705" coordorigin="6499,149" coordsize="2,705">
              <v:shape style="position:absolute;left:6499;top:149;width:2;height:705" coordorigin="6499,149" coordsize="0,705" path="m6499,149l6499,853e" filled="false" stroked="true" strokeweight="1.140pt" strokecolor="#d2d2d2">
                <v:path arrowok="t"/>
              </v:shape>
            </v:group>
            <v:group style="position:absolute;left:7125;top:149;width:2;height:705" coordorigin="7125,149" coordsize="2,705">
              <v:shape style="position:absolute;left:7125;top:149;width:2;height:705" coordorigin="7125,149" coordsize="0,705" path="m7125,149l7125,853e" filled="false" stroked="true" strokeweight="1.140pt" strokecolor="#d2d2d2">
                <v:path arrowok="t"/>
              </v:shape>
            </v:group>
            <v:group style="position:absolute;left:6488;top:853;width:648;height:156" coordorigin="6488,853" coordsize="648,156">
              <v:shape style="position:absolute;left:6488;top:853;width:648;height:156" coordorigin="6488,853" coordsize="648,156" path="m6488,1009l7136,1009,7136,853,6488,853,6488,1009xe" filled="true" fillcolor="#d2d2d2" stroked="false">
                <v:path arrowok="t"/>
                <v:fill type="solid"/>
              </v:shape>
            </v:group>
            <v:group style="position:absolute;left:6511;top:149;width:603;height:353" coordorigin="6511,149" coordsize="603,353">
              <v:shape style="position:absolute;left:6511;top:149;width:603;height:353" coordorigin="6511,149" coordsize="603,353" path="m6511,501l7113,501,7113,149,6511,149,6511,501xe" filled="true" fillcolor="#d2d2d2" stroked="false">
                <v:path arrowok="t"/>
                <v:fill type="solid"/>
              </v:shape>
            </v:group>
            <v:group style="position:absolute;left:6511;top:501;width:603;height:352" coordorigin="6511,501" coordsize="603,352">
              <v:shape style="position:absolute;left:6511;top:501;width:603;height:352" coordorigin="6511,501" coordsize="603,352" path="m6511,853l7113,853,7113,501,6511,501,6511,853xe" filled="true" fillcolor="#d2d2d2" stroked="false">
                <v:path arrowok="t"/>
                <v:fill type="solid"/>
              </v:shape>
            </v:group>
            <v:group style="position:absolute;left:7146;top:-7;width:620;height:156" coordorigin="7146,-7" coordsize="620,156">
              <v:shape style="position:absolute;left:7146;top:-7;width:620;height:156" coordorigin="7146,-7" coordsize="620,156" path="m7146,149l7765,149,7765,-7,7146,-7,7146,149xe" filled="true" fillcolor="#d2d2d2" stroked="false">
                <v:path arrowok="t"/>
                <v:fill type="solid"/>
              </v:shape>
            </v:group>
            <v:group style="position:absolute;left:7157;top:149;width:2;height:705" coordorigin="7157,149" coordsize="2,705">
              <v:shape style="position:absolute;left:7157;top:149;width:2;height:705" coordorigin="7157,149" coordsize="0,705" path="m7157,149l7157,853e" filled="false" stroked="true" strokeweight="1.140pt" strokecolor="#d2d2d2">
                <v:path arrowok="t"/>
              </v:shape>
            </v:group>
            <v:group style="position:absolute;left:7753;top:149;width:2;height:705" coordorigin="7753,149" coordsize="2,705">
              <v:shape style="position:absolute;left:7753;top:149;width:2;height:705" coordorigin="7753,149" coordsize="0,705" path="m7753,149l7753,853e" filled="false" stroked="true" strokeweight="1.140pt" strokecolor="#d2d2d2">
                <v:path arrowok="t"/>
              </v:shape>
            </v:group>
            <v:group style="position:absolute;left:7146;top:853;width:620;height:156" coordorigin="7146,853" coordsize="620,156">
              <v:shape style="position:absolute;left:7146;top:853;width:620;height:156" coordorigin="7146,853" coordsize="620,156" path="m7146,1009l7765,1009,7765,853,7146,853,7146,1009xe" filled="true" fillcolor="#d2d2d2" stroked="false">
                <v:path arrowok="t"/>
                <v:fill type="solid"/>
              </v:shape>
            </v:group>
            <v:group style="position:absolute;left:7168;top:149;width:574;height:353" coordorigin="7168,149" coordsize="574,353">
              <v:shape style="position:absolute;left:7168;top:149;width:574;height:353" coordorigin="7168,149" coordsize="574,353" path="m7168,501l7742,501,7742,149,7168,149,7168,501xe" filled="true" fillcolor="#d2d2d2" stroked="false">
                <v:path arrowok="t"/>
                <v:fill type="solid"/>
              </v:shape>
            </v:group>
            <v:group style="position:absolute;left:7168;top:501;width:574;height:352" coordorigin="7168,501" coordsize="574,352">
              <v:shape style="position:absolute;left:7168;top:501;width:574;height:352" coordorigin="7168,501" coordsize="574,352" path="m7168,853l7742,853,7742,501,7168,501,7168,853xe" filled="true" fillcolor="#d2d2d2" stroked="false">
                <v:path arrowok="t"/>
                <v:fill type="solid"/>
              </v:shape>
            </v:group>
            <v:group style="position:absolute;left:7774;top:-7;width:730;height:156" coordorigin="7774,-7" coordsize="730,156">
              <v:shape style="position:absolute;left:7774;top:-7;width:730;height:156" coordorigin="7774,-7" coordsize="730,156" path="m7774,149l8504,149,8504,-7,7774,-7,7774,149xe" filled="true" fillcolor="#d2d2d2" stroked="false">
                <v:path arrowok="t"/>
                <v:fill type="solid"/>
              </v:shape>
            </v:group>
            <v:group style="position:absolute;left:7786;top:149;width:2;height:705" coordorigin="7786,149" coordsize="2,705">
              <v:shape style="position:absolute;left:7786;top:149;width:2;height:705" coordorigin="7786,149" coordsize="0,705" path="m7786,149l7786,853e" filled="false" stroked="true" strokeweight="1.140pt" strokecolor="#d2d2d2">
                <v:path arrowok="t"/>
              </v:shape>
            </v:group>
            <v:group style="position:absolute;left:8493;top:149;width:2;height:705" coordorigin="8493,149" coordsize="2,705">
              <v:shape style="position:absolute;left:8493;top:149;width:2;height:705" coordorigin="8493,149" coordsize="0,705" path="m8493,149l8493,853e" filled="false" stroked="true" strokeweight="1.140pt" strokecolor="#d2d2d2">
                <v:path arrowok="t"/>
              </v:shape>
            </v:group>
            <v:group style="position:absolute;left:7774;top:853;width:730;height:156" coordorigin="7774,853" coordsize="730,156">
              <v:shape style="position:absolute;left:7774;top:853;width:730;height:156" coordorigin="7774,853" coordsize="730,156" path="m7774,1009l8504,1009,8504,853,7774,853,7774,1009xe" filled="true" fillcolor="#d2d2d2" stroked="false">
                <v:path arrowok="t"/>
                <v:fill type="solid"/>
              </v:shape>
            </v:group>
            <v:group style="position:absolute;left:7797;top:149;width:685;height:353" coordorigin="7797,149" coordsize="685,353">
              <v:shape style="position:absolute;left:7797;top:149;width:685;height:353" coordorigin="7797,149" coordsize="685,353" path="m7797,501l8482,501,8482,149,7797,149,7797,501xe" filled="true" fillcolor="#d2d2d2" stroked="false">
                <v:path arrowok="t"/>
                <v:fill type="solid"/>
              </v:shape>
            </v:group>
            <v:group style="position:absolute;left:7797;top:501;width:685;height:352" coordorigin="7797,501" coordsize="685,352">
              <v:shape style="position:absolute;left:7797;top:501;width:685;height:352" coordorigin="7797,501" coordsize="685,352" path="m7797,853l8482,853,8482,501,7797,501,7797,853xe" filled="true" fillcolor="#d2d2d2" stroked="false">
                <v:path arrowok="t"/>
                <v:fill type="solid"/>
              </v:shape>
            </v:group>
            <v:group style="position:absolute;left:8514;top:-7;width:724;height:156" coordorigin="8514,-7" coordsize="724,156">
              <v:shape style="position:absolute;left:8514;top:-7;width:724;height:156" coordorigin="8514,-7" coordsize="724,156" path="m8514,149l9238,149,9238,-7,8514,-7,8514,149xe" filled="true" fillcolor="#d2d2d2" stroked="false">
                <v:path arrowok="t"/>
                <v:fill type="solid"/>
              </v:shape>
            </v:group>
            <v:group style="position:absolute;left:8525;top:149;width:2;height:705" coordorigin="8525,149" coordsize="2,705">
              <v:shape style="position:absolute;left:8525;top:149;width:2;height:705" coordorigin="8525,149" coordsize="0,705" path="m8525,149l8525,853e" filled="false" stroked="true" strokeweight="1.140pt" strokecolor="#d2d2d2">
                <v:path arrowok="t"/>
              </v:shape>
            </v:group>
            <v:group style="position:absolute;left:9226;top:149;width:2;height:705" coordorigin="9226,149" coordsize="2,705">
              <v:shape style="position:absolute;left:9226;top:149;width:2;height:705" coordorigin="9226,149" coordsize="0,705" path="m9226,149l9226,853e" filled="false" stroked="true" strokeweight="1.140pt" strokecolor="#d2d2d2">
                <v:path arrowok="t"/>
              </v:shape>
            </v:group>
            <v:group style="position:absolute;left:8514;top:853;width:724;height:156" coordorigin="8514,853" coordsize="724,156">
              <v:shape style="position:absolute;left:8514;top:853;width:724;height:156" coordorigin="8514,853" coordsize="724,156" path="m8514,1009l9238,1009,9238,853,8514,853,8514,1009xe" filled="true" fillcolor="#d2d2d2" stroked="false">
                <v:path arrowok="t"/>
                <v:fill type="solid"/>
              </v:shape>
            </v:group>
            <v:group style="position:absolute;left:8537;top:149;width:678;height:353" coordorigin="8537,149" coordsize="678,353">
              <v:shape style="position:absolute;left:8537;top:149;width:678;height:353" coordorigin="8537,149" coordsize="678,353" path="m8537,501l9215,501,9215,149,8537,149,8537,501xe" filled="true" fillcolor="#d2d2d2" stroked="false">
                <v:path arrowok="t"/>
                <v:fill type="solid"/>
              </v:shape>
            </v:group>
            <v:group style="position:absolute;left:8537;top:501;width:678;height:352" coordorigin="8537,501" coordsize="678,352">
              <v:shape style="position:absolute;left:8537;top:501;width:678;height:352" coordorigin="8537,501" coordsize="678,352" path="m8537,853l9215,853,9215,501,8537,501,8537,853xe" filled="true" fillcolor="#d2d2d2" stroked="false">
                <v:path arrowok="t"/>
                <v:fill type="solid"/>
              </v:shape>
            </v:group>
            <v:group style="position:absolute;left:9260;top:-7;width:2;height:1017" coordorigin="9260,-7" coordsize="2,1017">
              <v:shape style="position:absolute;left:9260;top:-7;width:2;height:1017" coordorigin="9260,-7" coordsize="0,1017" path="m9260,-7l9260,1009e" filled="false" stroked="true" strokeweight="1.140pt" strokecolor="#d2d2d2">
                <v:path arrowok="t"/>
              </v:shape>
            </v:group>
            <v:group style="position:absolute;left:9961;top:-7;width:2;height:1017" coordorigin="9961,-7" coordsize="2,1017">
              <v:shape style="position:absolute;left:9961;top:-7;width:2;height:1017" coordorigin="9961,-7" coordsize="0,1017" path="m9961,-7l9961,1009e" filled="false" stroked="true" strokeweight="1.140pt" strokecolor="#d2d2d2">
                <v:path arrowok="t"/>
              </v:shape>
            </v:group>
            <v:group style="position:absolute;left:9271;top:-7;width:678;height:353" coordorigin="9271,-7" coordsize="678,353">
              <v:shape style="position:absolute;left:9271;top:-7;width:678;height:353" coordorigin="9271,-7" coordsize="678,353" path="m9271,345l9949,345,9949,-7,9271,-7,9271,345xe" filled="true" fillcolor="#d2d2d2" stroked="false">
                <v:path arrowok="t"/>
                <v:fill type="solid"/>
              </v:shape>
            </v:group>
            <v:group style="position:absolute;left:9271;top:345;width:678;height:312" coordorigin="9271,345" coordsize="678,312">
              <v:shape style="position:absolute;left:9271;top:345;width:678;height:312" coordorigin="9271,345" coordsize="678,312" path="m9271,657l9949,657,9949,345,9271,345,9271,657xe" filled="true" fillcolor="#d2d2d2" stroked="false">
                <v:path arrowok="t"/>
                <v:fill type="solid"/>
              </v:shape>
            </v:group>
            <v:group style="position:absolute;left:9271;top:657;width:678;height:352" coordorigin="9271,657" coordsize="678,352">
              <v:shape style="position:absolute;left:9271;top:657;width:678;height:352" coordorigin="9271,657" coordsize="678,352" path="m9271,1009l9949,1009,9949,657,9271,657,9271,1009xe" filled="true" fillcolor="#d2d2d2" stroked="false">
                <v:path arrowok="t"/>
                <v:fill type="solid"/>
              </v:shape>
            </v:group>
            <v:group style="position:absolute;left:9994;top:-7;width:2;height:1017" coordorigin="9994,-7" coordsize="2,1017">
              <v:shape style="position:absolute;left:9994;top:-7;width:2;height:1017" coordorigin="9994,-7" coordsize="0,1017" path="m9994,-7l9994,1009e" filled="false" stroked="true" strokeweight="1.140pt" strokecolor="#d2d2d2">
                <v:path arrowok="t"/>
              </v:shape>
            </v:group>
            <v:group style="position:absolute;left:10684;top:-7;width:2;height:1017" coordorigin="10684,-7" coordsize="2,1017">
              <v:shape style="position:absolute;left:10684;top:-7;width:2;height:1017" coordorigin="10684,-7" coordsize="0,1017" path="m10684,-7l10684,1009e" filled="false" stroked="true" strokeweight="1.140pt" strokecolor="#d2d2d2">
                <v:path arrowok="t"/>
              </v:shape>
            </v:group>
            <v:group style="position:absolute;left:10006;top:-7;width:668;height:353" coordorigin="10006,-7" coordsize="668,353">
              <v:shape style="position:absolute;left:10006;top:-7;width:668;height:353" coordorigin="10006,-7" coordsize="668,353" path="m10006,345l10673,345,10673,-7,10006,-7,10006,345xe" filled="true" fillcolor="#d2d2d2" stroked="false">
                <v:path arrowok="t"/>
                <v:fill type="solid"/>
              </v:shape>
            </v:group>
            <v:group style="position:absolute;left:10006;top:345;width:668;height:312" coordorigin="10006,345" coordsize="668,312">
              <v:shape style="position:absolute;left:10006;top:345;width:668;height:312" coordorigin="10006,345" coordsize="668,312" path="m10006,657l10673,657,10673,345,10006,345,10006,657xe" filled="true" fillcolor="#d2d2d2" stroked="false">
                <v:path arrowok="t"/>
                <v:fill type="solid"/>
              </v:shape>
            </v:group>
            <v:group style="position:absolute;left:10006;top:657;width:668;height:352" coordorigin="10006,657" coordsize="668,352">
              <v:shape style="position:absolute;left:10006;top:657;width:668;height:352" coordorigin="10006,657" coordsize="668,352" path="m10006,1009l10673,1009,10673,657,10006,657,10006,1009xe" filled="true" fillcolor="#d2d2d2" stroked="false">
                <v:path arrowok="t"/>
                <v:fill type="solid"/>
              </v:shape>
            </v:group>
            <v:group style="position:absolute;left:1139;top:-12;width:685;height:2" coordorigin="1139,-12" coordsize="685,2">
              <v:shape style="position:absolute;left:1139;top:-12;width:685;height:2" coordorigin="1139,-12" coordsize="685,0" path="m1139,-12l1823,-12e" filled="false" stroked="true" strokeweight=".48pt" strokecolor="#000000">
                <v:path arrowok="t"/>
              </v:shape>
            </v:group>
            <v:group style="position:absolute;left:1833;top:-12;width:684;height:2" coordorigin="1833,-12" coordsize="684,2">
              <v:shape style="position:absolute;left:1833;top:-12;width:684;height:2" coordorigin="1833,-12" coordsize="684,0" path="m1833,-12l2517,-12e" filled="false" stroked="true" strokeweight=".48pt" strokecolor="#000000">
                <v:path arrowok="t"/>
              </v:shape>
            </v:group>
            <v:group style="position:absolute;left:2526;top:-12;width:653;height:2" coordorigin="2526,-12" coordsize="653,2">
              <v:shape style="position:absolute;left:2526;top:-12;width:653;height:2" coordorigin="2526,-12" coordsize="653,0" path="m2526,-12l3179,-12e" filled="false" stroked="true" strokeweight=".48pt" strokecolor="#000000">
                <v:path arrowok="t"/>
              </v:shape>
            </v:group>
            <v:group style="position:absolute;left:3189;top:-12;width:652;height:2" coordorigin="3189,-12" coordsize="652,2">
              <v:shape style="position:absolute;left:3189;top:-12;width:652;height:2" coordorigin="3189,-12" coordsize="652,0" path="m3189,-12l3840,-12e" filled="false" stroked="true" strokeweight=".48pt" strokecolor="#000000">
                <v:path arrowok="t"/>
              </v:shape>
            </v:group>
            <v:group style="position:absolute;left:3850;top:-12;width:653;height:2" coordorigin="3850,-12" coordsize="653,2">
              <v:shape style="position:absolute;left:3850;top:-12;width:653;height:2" coordorigin="3850,-12" coordsize="653,0" path="m3850,-12l4503,-12e" filled="false" stroked="true" strokeweight=".48pt" strokecolor="#000000">
                <v:path arrowok="t"/>
              </v:shape>
            </v:group>
            <v:group style="position:absolute;left:4512;top:-12;width:654;height:2" coordorigin="4512,-12" coordsize="654,2">
              <v:shape style="position:absolute;left:4512;top:-12;width:654;height:2" coordorigin="4512,-12" coordsize="654,0" path="m4512,-12l5166,-12e" filled="false" stroked="true" strokeweight=".48pt" strokecolor="#000000">
                <v:path arrowok="t"/>
              </v:shape>
            </v:group>
            <v:group style="position:absolute;left:5175;top:-12;width:648;height:2" coordorigin="5175,-12" coordsize="648,2">
              <v:shape style="position:absolute;left:5175;top:-12;width:648;height:2" coordorigin="5175,-12" coordsize="648,0" path="m5175,-12l5823,-12e" filled="false" stroked="true" strokeweight=".48pt" strokecolor="#000000">
                <v:path arrowok="t"/>
              </v:shape>
            </v:group>
            <v:group style="position:absolute;left:5833;top:-12;width:646;height:2" coordorigin="5833,-12" coordsize="646,2">
              <v:shape style="position:absolute;left:5833;top:-12;width:646;height:2" coordorigin="5833,-12" coordsize="646,0" path="m5833,-12l6478,-12e" filled="false" stroked="true" strokeweight=".48pt" strokecolor="#000000">
                <v:path arrowok="t"/>
              </v:shape>
            </v:group>
            <v:group style="position:absolute;left:6488;top:-12;width:648;height:2" coordorigin="6488,-12" coordsize="648,2">
              <v:shape style="position:absolute;left:6488;top:-12;width:648;height:2" coordorigin="6488,-12" coordsize="648,0" path="m6488,-12l7136,-12e" filled="false" stroked="true" strokeweight=".48pt" strokecolor="#000000">
                <v:path arrowok="t"/>
              </v:shape>
            </v:group>
            <v:group style="position:absolute;left:7146;top:-12;width:620;height:2" coordorigin="7146,-12" coordsize="620,2">
              <v:shape style="position:absolute;left:7146;top:-12;width:620;height:2" coordorigin="7146,-12" coordsize="620,0" path="m7146,-12l7765,-12e" filled="false" stroked="true" strokeweight=".48pt" strokecolor="#000000">
                <v:path arrowok="t"/>
              </v:shape>
            </v:group>
            <v:group style="position:absolute;left:7774;top:-12;width:730;height:2" coordorigin="7774,-12" coordsize="730,2">
              <v:shape style="position:absolute;left:7774;top:-12;width:730;height:2" coordorigin="7774,-12" coordsize="730,0" path="m7774,-12l8504,-12e" filled="false" stroked="true" strokeweight=".48pt" strokecolor="#000000">
                <v:path arrowok="t"/>
              </v:shape>
            </v:group>
            <v:group style="position:absolute;left:8514;top:-12;width:725;height:2" coordorigin="8514,-12" coordsize="725,2">
              <v:shape style="position:absolute;left:8514;top:-12;width:725;height:2" coordorigin="8514,-12" coordsize="725,0" path="m8514,-12l9239,-12e" filled="false" stroked="true" strokeweight=".48pt" strokecolor="#000000">
                <v:path arrowok="t"/>
              </v:shape>
            </v:group>
            <v:group style="position:absolute;left:9248;top:-12;width:724;height:2" coordorigin="9248,-12" coordsize="724,2">
              <v:shape style="position:absolute;left:9248;top:-12;width:724;height:2" coordorigin="9248,-12" coordsize="724,0" path="m9248,-12l9972,-12e" filled="false" stroked="true" strokeweight=".48pt" strokecolor="#000000">
                <v:path arrowok="t"/>
              </v:shape>
            </v:group>
            <v:group style="position:absolute;left:9982;top:-12;width:714;height:2" coordorigin="9982,-12" coordsize="714,2">
              <v:shape style="position:absolute;left:9982;top:-12;width:714;height:2" coordorigin="9982,-12" coordsize="714,0" path="m9982,-12l10696,-12e" filled="false" stroked="true" strokeweight=".48pt" strokecolor="#000000">
                <v:path arrowok="t"/>
              </v:shape>
            </v:group>
            <v:group style="position:absolute;left:2526;top:1019;width:652;height:1560" coordorigin="2526,1019" coordsize="652,1560">
              <v:shape style="position:absolute;left:2526;top:1019;width:652;height:1560" coordorigin="2526,1019" coordsize="652,1560" path="m2526,2579l3178,2579,3178,1019,2526,1019,2526,2579xe" filled="true" fillcolor="#ffffff" stroked="false">
                <v:path arrowok="t"/>
                <v:fill type="solid"/>
              </v:shape>
            </v:group>
            <v:group style="position:absolute;left:1139;top:1014;width:685;height:2" coordorigin="1139,1014" coordsize="685,2">
              <v:shape style="position:absolute;left:1139;top:1014;width:685;height:2" coordorigin="1139,1014" coordsize="685,0" path="m1139,1014l1823,1014e" filled="false" stroked="true" strokeweight=".48pt" strokecolor="#000000">
                <v:path arrowok="t"/>
              </v:shape>
            </v:group>
            <v:group style="position:absolute;left:1833;top:1014;width:684;height:2" coordorigin="1833,1014" coordsize="684,2">
              <v:shape style="position:absolute;left:1833;top:1014;width:684;height:2" coordorigin="1833,1014" coordsize="684,0" path="m1833,1014l2517,1014e" filled="false" stroked="true" strokeweight=".48pt" strokecolor="#000000">
                <v:path arrowok="t"/>
              </v:shape>
            </v:group>
            <v:group style="position:absolute;left:2526;top:1014;width:653;height:2" coordorigin="2526,1014" coordsize="653,2">
              <v:shape style="position:absolute;left:2526;top:1014;width:653;height:2" coordorigin="2526,1014" coordsize="653,0" path="m2526,1014l3179,1014e" filled="false" stroked="true" strokeweight=".48pt" strokecolor="#000000">
                <v:path arrowok="t"/>
              </v:shape>
            </v:group>
            <v:group style="position:absolute;left:3189;top:1014;width:652;height:2" coordorigin="3189,1014" coordsize="652,2">
              <v:shape style="position:absolute;left:3189;top:1014;width:652;height:2" coordorigin="3189,1014" coordsize="652,0" path="m3189,1014l3840,1014e" filled="false" stroked="true" strokeweight=".48pt" strokecolor="#000000">
                <v:path arrowok="t"/>
              </v:shape>
            </v:group>
            <v:group style="position:absolute;left:3850;top:1014;width:653;height:2" coordorigin="3850,1014" coordsize="653,2">
              <v:shape style="position:absolute;left:3850;top:1014;width:653;height:2" coordorigin="3850,1014" coordsize="653,0" path="m3850,1014l4503,1014e" filled="false" stroked="true" strokeweight=".48pt" strokecolor="#000000">
                <v:path arrowok="t"/>
              </v:shape>
            </v:group>
            <v:group style="position:absolute;left:4512;top:1014;width:654;height:2" coordorigin="4512,1014" coordsize="654,2">
              <v:shape style="position:absolute;left:4512;top:1014;width:654;height:2" coordorigin="4512,1014" coordsize="654,0" path="m4512,1014l5166,1014e" filled="false" stroked="true" strokeweight=".48pt" strokecolor="#000000">
                <v:path arrowok="t"/>
              </v:shape>
            </v:group>
            <v:group style="position:absolute;left:5175;top:1014;width:648;height:2" coordorigin="5175,1014" coordsize="648,2">
              <v:shape style="position:absolute;left:5175;top:1014;width:648;height:2" coordorigin="5175,1014" coordsize="648,0" path="m5175,1014l5823,1014e" filled="false" stroked="true" strokeweight=".48pt" strokecolor="#000000">
                <v:path arrowok="t"/>
              </v:shape>
            </v:group>
            <v:group style="position:absolute;left:5833;top:1014;width:646;height:2" coordorigin="5833,1014" coordsize="646,2">
              <v:shape style="position:absolute;left:5833;top:1014;width:646;height:2" coordorigin="5833,1014" coordsize="646,0" path="m5833,1014l6478,1014e" filled="false" stroked="true" strokeweight=".48pt" strokecolor="#000000">
                <v:path arrowok="t"/>
              </v:shape>
            </v:group>
            <v:group style="position:absolute;left:6488;top:1014;width:648;height:2" coordorigin="6488,1014" coordsize="648,2">
              <v:shape style="position:absolute;left:6488;top:1014;width:648;height:2" coordorigin="6488,1014" coordsize="648,0" path="m6488,1014l7136,1014e" filled="false" stroked="true" strokeweight=".48pt" strokecolor="#000000">
                <v:path arrowok="t"/>
              </v:shape>
            </v:group>
            <v:group style="position:absolute;left:7146;top:1014;width:620;height:2" coordorigin="7146,1014" coordsize="620,2">
              <v:shape style="position:absolute;left:7146;top:1014;width:620;height:2" coordorigin="7146,1014" coordsize="620,0" path="m7146,1014l7765,1014e" filled="false" stroked="true" strokeweight=".48pt" strokecolor="#000000">
                <v:path arrowok="t"/>
              </v:shape>
            </v:group>
            <v:group style="position:absolute;left:7774;top:1014;width:730;height:2" coordorigin="7774,1014" coordsize="730,2">
              <v:shape style="position:absolute;left:7774;top:1014;width:730;height:2" coordorigin="7774,1014" coordsize="730,0" path="m7774,1014l8504,1014e" filled="false" stroked="true" strokeweight=".48pt" strokecolor="#000000">
                <v:path arrowok="t"/>
              </v:shape>
            </v:group>
            <v:group style="position:absolute;left:8514;top:1014;width:725;height:2" coordorigin="8514,1014" coordsize="725,2">
              <v:shape style="position:absolute;left:8514;top:1014;width:725;height:2" coordorigin="8514,1014" coordsize="725,0" path="m8514,1014l9239,1014e" filled="false" stroked="true" strokeweight=".48pt" strokecolor="#000000">
                <v:path arrowok="t"/>
              </v:shape>
            </v:group>
            <v:group style="position:absolute;left:9248;top:1014;width:724;height:2" coordorigin="9248,1014" coordsize="724,2">
              <v:shape style="position:absolute;left:9248;top:1014;width:724;height:2" coordorigin="9248,1014" coordsize="724,0" path="m9248,1014l9972,1014e" filled="false" stroked="true" strokeweight=".48pt" strokecolor="#000000">
                <v:path arrowok="t"/>
              </v:shape>
            </v:group>
            <v:group style="position:absolute;left:9982;top:1014;width:714;height:2" coordorigin="9982,1014" coordsize="714,2">
              <v:shape style="position:absolute;left:9982;top:1014;width:714;height:2" coordorigin="9982,1014" coordsize="714,0" path="m9982,1014l10696,1014e" filled="false" stroked="true" strokeweight=".48pt" strokecolor="#000000">
                <v:path arrowok="t"/>
              </v:shape>
            </v:group>
            <v:group style="position:absolute;left:1845;top:4541;width:2;height:4761" coordorigin="1845,4541" coordsize="2,4761">
              <v:shape style="position:absolute;left:1845;top:4541;width:2;height:4761" coordorigin="1845,4541" coordsize="0,4761" path="m1845,4541l1845,9301e" filled="false" stroked="true" strokeweight="1.2pt" strokecolor="#ffffff">
                <v:path arrowok="t"/>
              </v:shape>
            </v:group>
            <v:group style="position:absolute;left:1857;top:6454;width:636;height:312" coordorigin="1857,6454" coordsize="636,312">
              <v:shape style="position:absolute;left:1857;top:6454;width:636;height:312" coordorigin="1857,6454" coordsize="636,312" path="m1857,6766l2493,6766,2493,6454,1857,6454,1857,6766xe" filled="true" fillcolor="#ffffff" stroked="false">
                <v:path arrowok="t"/>
                <v:fill type="solid"/>
              </v:shape>
            </v:group>
            <v:group style="position:absolute;left:1857;top:6766;width:636;height:312" coordorigin="1857,6766" coordsize="636,312">
              <v:shape style="position:absolute;left:1857;top:6766;width:636;height:312" coordorigin="1857,6766" coordsize="636,312" path="m1857,7078l2493,7078,2493,6766,1857,6766,1857,7078xe" filled="true" fillcolor="#ffffff" stroked="false">
                <v:path arrowok="t"/>
                <v:fill type="solid"/>
              </v:shape>
            </v:group>
            <v:group style="position:absolute;left:2526;top:4541;width:652;height:2184" coordorigin="2526,4541" coordsize="652,2184">
              <v:shape style="position:absolute;left:2526;top:4541;width:652;height:2184" coordorigin="2526,4541" coordsize="652,2184" path="m2526,6725l3178,6725,3178,4541,2526,4541,2526,6725xe" filled="true" fillcolor="#ffffff" stroked="false">
                <v:path arrowok="t"/>
                <v:fill type="solid"/>
              </v:shape>
            </v:group>
            <v:group style="position:absolute;left:1139;top:4536;width:685;height:2" coordorigin="1139,4536" coordsize="685,2">
              <v:shape style="position:absolute;left:1139;top:4536;width:685;height:2" coordorigin="1139,4536" coordsize="685,0" path="m1139,4536l1823,4536e" filled="false" stroked="true" strokeweight=".48pt" strokecolor="#000000">
                <v:path arrowok="t"/>
              </v:shape>
            </v:group>
            <v:group style="position:absolute;left:1833;top:4536;width:684;height:2" coordorigin="1833,4536" coordsize="684,2">
              <v:shape style="position:absolute;left:1833;top:4536;width:684;height:2" coordorigin="1833,4536" coordsize="684,0" path="m1833,4536l2517,4536e" filled="false" stroked="true" strokeweight=".48pt" strokecolor="#000000">
                <v:path arrowok="t"/>
              </v:shape>
            </v:group>
            <v:group style="position:absolute;left:2526;top:4536;width:653;height:2" coordorigin="2526,4536" coordsize="653,2">
              <v:shape style="position:absolute;left:2526;top:4536;width:653;height:2" coordorigin="2526,4536" coordsize="653,0" path="m2526,4536l3179,4536e" filled="false" stroked="true" strokeweight=".48pt" strokecolor="#000000">
                <v:path arrowok="t"/>
              </v:shape>
            </v:group>
            <v:group style="position:absolute;left:3189;top:4536;width:652;height:2" coordorigin="3189,4536" coordsize="652,2">
              <v:shape style="position:absolute;left:3189;top:4536;width:652;height:2" coordorigin="3189,4536" coordsize="652,0" path="m3189,4536l3840,4536e" filled="false" stroked="true" strokeweight=".48pt" strokecolor="#000000">
                <v:path arrowok="t"/>
              </v:shape>
            </v:group>
            <v:group style="position:absolute;left:3850;top:4536;width:653;height:2" coordorigin="3850,4536" coordsize="653,2">
              <v:shape style="position:absolute;left:3850;top:4536;width:653;height:2" coordorigin="3850,4536" coordsize="653,0" path="m3850,4536l4503,4536e" filled="false" stroked="true" strokeweight=".48pt" strokecolor="#000000">
                <v:path arrowok="t"/>
              </v:shape>
            </v:group>
            <v:group style="position:absolute;left:4512;top:4536;width:654;height:2" coordorigin="4512,4536" coordsize="654,2">
              <v:shape style="position:absolute;left:4512;top:4536;width:654;height:2" coordorigin="4512,4536" coordsize="654,0" path="m4512,4536l5166,4536e" filled="false" stroked="true" strokeweight=".48pt" strokecolor="#000000">
                <v:path arrowok="t"/>
              </v:shape>
            </v:group>
            <v:group style="position:absolute;left:5175;top:4536;width:648;height:2" coordorigin="5175,4536" coordsize="648,2">
              <v:shape style="position:absolute;left:5175;top:4536;width:648;height:2" coordorigin="5175,4536" coordsize="648,0" path="m5175,4536l5823,4536e" filled="false" stroked="true" strokeweight=".48pt" strokecolor="#000000">
                <v:path arrowok="t"/>
              </v:shape>
            </v:group>
            <v:group style="position:absolute;left:5833;top:4536;width:646;height:2" coordorigin="5833,4536" coordsize="646,2">
              <v:shape style="position:absolute;left:5833;top:4536;width:646;height:2" coordorigin="5833,4536" coordsize="646,0" path="m5833,4536l6478,4536e" filled="false" stroked="true" strokeweight=".48pt" strokecolor="#000000">
                <v:path arrowok="t"/>
              </v:shape>
            </v:group>
            <v:group style="position:absolute;left:6488;top:4536;width:648;height:2" coordorigin="6488,4536" coordsize="648,2">
              <v:shape style="position:absolute;left:6488;top:4536;width:648;height:2" coordorigin="6488,4536" coordsize="648,0" path="m6488,4536l7136,4536e" filled="false" stroked="true" strokeweight=".48pt" strokecolor="#000000">
                <v:path arrowok="t"/>
              </v:shape>
            </v:group>
            <v:group style="position:absolute;left:7146;top:4536;width:620;height:2" coordorigin="7146,4536" coordsize="620,2">
              <v:shape style="position:absolute;left:7146;top:4536;width:620;height:2" coordorigin="7146,4536" coordsize="620,0" path="m7146,4536l7765,4536e" filled="false" stroked="true" strokeweight=".48pt" strokecolor="#000000">
                <v:path arrowok="t"/>
              </v:shape>
            </v:group>
            <v:group style="position:absolute;left:7774;top:4536;width:730;height:2" coordorigin="7774,4536" coordsize="730,2">
              <v:shape style="position:absolute;left:7774;top:4536;width:730;height:2" coordorigin="7774,4536" coordsize="730,0" path="m7774,4536l8504,4536e" filled="false" stroked="true" strokeweight=".48pt" strokecolor="#000000">
                <v:path arrowok="t"/>
              </v:shape>
            </v:group>
            <v:group style="position:absolute;left:8514;top:4536;width:725;height:2" coordorigin="8514,4536" coordsize="725,2">
              <v:shape style="position:absolute;left:8514;top:4536;width:725;height:2" coordorigin="8514,4536" coordsize="725,0" path="m8514,4536l9239,4536e" filled="false" stroked="true" strokeweight=".48pt" strokecolor="#000000">
                <v:path arrowok="t"/>
              </v:shape>
            </v:group>
            <v:group style="position:absolute;left:9248;top:4536;width:724;height:2" coordorigin="9248,4536" coordsize="724,2">
              <v:shape style="position:absolute;left:9248;top:4536;width:724;height:2" coordorigin="9248,4536" coordsize="724,0" path="m9248,4536l9972,4536e" filled="false" stroked="true" strokeweight=".48pt" strokecolor="#000000">
                <v:path arrowok="t"/>
              </v:shape>
            </v:group>
            <v:group style="position:absolute;left:9982;top:4536;width:714;height:2" coordorigin="9982,4536" coordsize="714,2">
              <v:shape style="position:absolute;left:9982;top:4536;width:714;height:2" coordorigin="9982,4536" coordsize="714,0" path="m9982,4536l10696,4536e" filled="false" stroked="true" strokeweight=".48pt" strokecolor="#000000">
                <v:path arrowok="t"/>
              </v:shape>
            </v:group>
            <v:group style="position:absolute;left:1139;top:9306;width:685;height:2" coordorigin="1139,9306" coordsize="685,2">
              <v:shape style="position:absolute;left:1139;top:9306;width:685;height:2" coordorigin="1139,9306" coordsize="685,0" path="m1139,9306l1823,9306e" filled="false" stroked="true" strokeweight=".48pt" strokecolor="#000000">
                <v:path arrowok="t"/>
              </v:shape>
            </v:group>
            <v:group style="position:absolute;left:1833;top:9306;width:684;height:2" coordorigin="1833,9306" coordsize="684,2">
              <v:shape style="position:absolute;left:1833;top:9306;width:684;height:2" coordorigin="1833,9306" coordsize="684,0" path="m1833,9306l2517,9306e" filled="false" stroked="true" strokeweight=".48pt" strokecolor="#000000">
                <v:path arrowok="t"/>
              </v:shape>
            </v:group>
            <v:group style="position:absolute;left:2526;top:9306;width:653;height:2" coordorigin="2526,9306" coordsize="653,2">
              <v:shape style="position:absolute;left:2526;top:9306;width:653;height:2" coordorigin="2526,9306" coordsize="653,0" path="m2526,9306l3179,9306e" filled="false" stroked="true" strokeweight=".48pt" strokecolor="#000000">
                <v:path arrowok="t"/>
              </v:shape>
            </v:group>
            <v:group style="position:absolute;left:3189;top:9306;width:652;height:2" coordorigin="3189,9306" coordsize="652,2">
              <v:shape style="position:absolute;left:3189;top:9306;width:652;height:2" coordorigin="3189,9306" coordsize="652,0" path="m3189,9306l3840,9306e" filled="false" stroked="true" strokeweight=".48pt" strokecolor="#000000">
                <v:path arrowok="t"/>
              </v:shape>
            </v:group>
            <v:group style="position:absolute;left:3850;top:9306;width:653;height:2" coordorigin="3850,9306" coordsize="653,2">
              <v:shape style="position:absolute;left:3850;top:9306;width:653;height:2" coordorigin="3850,9306" coordsize="653,0" path="m3850,9306l4503,9306e" filled="false" stroked="true" strokeweight=".48pt" strokecolor="#000000">
                <v:path arrowok="t"/>
              </v:shape>
            </v:group>
            <v:group style="position:absolute;left:4512;top:9306;width:654;height:2" coordorigin="4512,9306" coordsize="654,2">
              <v:shape style="position:absolute;left:4512;top:9306;width:654;height:2" coordorigin="4512,9306" coordsize="654,0" path="m4512,9306l5166,9306e" filled="false" stroked="true" strokeweight=".48pt" strokecolor="#000000">
                <v:path arrowok="t"/>
              </v:shape>
            </v:group>
            <v:group style="position:absolute;left:5175;top:9306;width:648;height:2" coordorigin="5175,9306" coordsize="648,2">
              <v:shape style="position:absolute;left:5175;top:9306;width:648;height:2" coordorigin="5175,9306" coordsize="648,0" path="m5175,9306l5823,9306e" filled="false" stroked="true" strokeweight=".48pt" strokecolor="#000000">
                <v:path arrowok="t"/>
              </v:shape>
            </v:group>
            <v:group style="position:absolute;left:5833;top:9306;width:646;height:2" coordorigin="5833,9306" coordsize="646,2">
              <v:shape style="position:absolute;left:5833;top:9306;width:646;height:2" coordorigin="5833,9306" coordsize="646,0" path="m5833,9306l6478,9306e" filled="false" stroked="true" strokeweight=".48pt" strokecolor="#000000">
                <v:path arrowok="t"/>
              </v:shape>
            </v:group>
            <v:group style="position:absolute;left:6488;top:9306;width:648;height:2" coordorigin="6488,9306" coordsize="648,2">
              <v:shape style="position:absolute;left:6488;top:9306;width:648;height:2" coordorigin="6488,9306" coordsize="648,0" path="m6488,9306l7136,9306e" filled="false" stroked="true" strokeweight=".48pt" strokecolor="#000000">
                <v:path arrowok="t"/>
              </v:shape>
            </v:group>
            <v:group style="position:absolute;left:7146;top:9306;width:620;height:2" coordorigin="7146,9306" coordsize="620,2">
              <v:shape style="position:absolute;left:7146;top:9306;width:620;height:2" coordorigin="7146,9306" coordsize="620,0" path="m7146,9306l7765,9306e" filled="false" stroked="true" strokeweight=".48pt" strokecolor="#000000">
                <v:path arrowok="t"/>
              </v:shape>
            </v:group>
            <v:group style="position:absolute;left:7774;top:9306;width:730;height:2" coordorigin="7774,9306" coordsize="730,2">
              <v:shape style="position:absolute;left:7774;top:9306;width:730;height:2" coordorigin="7774,9306" coordsize="730,0" path="m7774,9306l8504,9306e" filled="false" stroked="true" strokeweight=".48pt" strokecolor="#000000">
                <v:path arrowok="t"/>
              </v:shape>
            </v:group>
            <v:group style="position:absolute;left:8514;top:9306;width:725;height:2" coordorigin="8514,9306" coordsize="725,2">
              <v:shape style="position:absolute;left:8514;top:9306;width:725;height:2" coordorigin="8514,9306" coordsize="725,0" path="m8514,9306l9239,9306e" filled="false" stroked="true" strokeweight=".48pt" strokecolor="#000000">
                <v:path arrowok="t"/>
              </v:shape>
            </v:group>
            <v:group style="position:absolute;left:9248;top:9306;width:724;height:2" coordorigin="9248,9306" coordsize="724,2">
              <v:shape style="position:absolute;left:9248;top:9306;width:724;height:2" coordorigin="9248,9306" coordsize="724,0" path="m9248,9306l9972,9306e" filled="false" stroked="true" strokeweight=".48pt" strokecolor="#000000">
                <v:path arrowok="t"/>
              </v:shape>
            </v:group>
            <v:group style="position:absolute;left:9982;top:9306;width:714;height:2" coordorigin="9982,9306" coordsize="714,2">
              <v:shape style="position:absolute;left:9982;top:9306;width:714;height:2" coordorigin="9982,9306" coordsize="714,0" path="m9982,9306l10696,9306e" filled="false" stroked="true" strokeweight=".48pt" strokecolor="#000000">
                <v:path arrowok="t"/>
              </v:shape>
            </v:group>
            <v:group style="position:absolute;left:1134;top:-17;width:2;height:11251" coordorigin="1134,-17" coordsize="2,11251">
              <v:shape style="position:absolute;left:1134;top:-17;width:2;height:11251" coordorigin="1134,-17" coordsize="0,11251" path="m1134,-17l1134,11234e" filled="false" stroked="true" strokeweight=".48pt" strokecolor="#000000">
                <v:path arrowok="t"/>
              </v:shape>
            </v:group>
            <v:group style="position:absolute;left:1139;top:11229;width:685;height:2" coordorigin="1139,11229" coordsize="685,2">
              <v:shape style="position:absolute;left:1139;top:11229;width:685;height:2" coordorigin="1139,11229" coordsize="685,0" path="m1139,11229l1823,11229e" filled="false" stroked="true" strokeweight=".48pt" strokecolor="#000000">
                <v:path arrowok="t"/>
              </v:shape>
            </v:group>
            <v:group style="position:absolute;left:1828;top:-17;width:2;height:11251" coordorigin="1828,-17" coordsize="2,11251">
              <v:shape style="position:absolute;left:1828;top:-17;width:2;height:11251" coordorigin="1828,-17" coordsize="0,11251" path="m1828,-17l1828,11234e" filled="false" stroked="true" strokeweight=".48pt" strokecolor="#000000">
                <v:path arrowok="t"/>
              </v:shape>
            </v:group>
            <v:group style="position:absolute;left:2526;top:10463;width:652;height:761" coordorigin="2526,10463" coordsize="652,761">
              <v:shape style="position:absolute;left:2526;top:10463;width:652;height:761" coordorigin="2526,10463" coordsize="652,761" path="m2526,11224l3178,11224,3178,10463,2526,10463,2526,11224xe" filled="true" fillcolor="#ffffff" stroked="false">
                <v:path arrowok="t"/>
                <v:fill type="solid"/>
              </v:shape>
            </v:group>
            <v:group style="position:absolute;left:1833;top:11229;width:684;height:2" coordorigin="1833,11229" coordsize="684,2">
              <v:shape style="position:absolute;left:1833;top:11229;width:684;height:2" coordorigin="1833,11229" coordsize="684,0" path="m1833,11229l2517,11229e" filled="false" stroked="true" strokeweight=".48pt" strokecolor="#000000">
                <v:path arrowok="t"/>
              </v:shape>
            </v:group>
            <v:group style="position:absolute;left:2522;top:-17;width:2;height:11251" coordorigin="2522,-17" coordsize="2,11251">
              <v:shape style="position:absolute;left:2522;top:-17;width:2;height:11251" coordorigin="2522,-17" coordsize="0,11251" path="m2522,-17l2522,11234e" filled="false" stroked="true" strokeweight=".48pt" strokecolor="#000000">
                <v:path arrowok="t"/>
              </v:shape>
            </v:group>
            <v:group style="position:absolute;left:2526;top:11229;width:653;height:2" coordorigin="2526,11229" coordsize="653,2">
              <v:shape style="position:absolute;left:2526;top:11229;width:653;height:2" coordorigin="2526,11229" coordsize="653,0" path="m2526,11229l3179,11229e" filled="false" stroked="true" strokeweight=".48pt" strokecolor="#000000">
                <v:path arrowok="t"/>
              </v:shape>
            </v:group>
            <v:group style="position:absolute;left:3184;top:-17;width:2;height:11251" coordorigin="3184,-17" coordsize="2,11251">
              <v:shape style="position:absolute;left:3184;top:-17;width:2;height:11251" coordorigin="3184,-17" coordsize="0,11251" path="m3184,-17l3184,11234e" filled="false" stroked="true" strokeweight=".48pt" strokecolor="#000000">
                <v:path arrowok="t"/>
              </v:shape>
            </v:group>
            <v:group style="position:absolute;left:3189;top:11229;width:652;height:2" coordorigin="3189,11229" coordsize="652,2">
              <v:shape style="position:absolute;left:3189;top:11229;width:652;height:2" coordorigin="3189,11229" coordsize="652,0" path="m3189,11229l3840,11229e" filled="false" stroked="true" strokeweight=".48pt" strokecolor="#000000">
                <v:path arrowok="t"/>
              </v:shape>
            </v:group>
            <v:group style="position:absolute;left:3845;top:-17;width:2;height:11251" coordorigin="3845,-17" coordsize="2,11251">
              <v:shape style="position:absolute;left:3845;top:-17;width:2;height:11251" coordorigin="3845,-17" coordsize="0,11251" path="m3845,-17l3845,11234e" filled="false" stroked="true" strokeweight=".48pt" strokecolor="#000000">
                <v:path arrowok="t"/>
              </v:shape>
            </v:group>
            <v:group style="position:absolute;left:3850;top:11229;width:653;height:2" coordorigin="3850,11229" coordsize="653,2">
              <v:shape style="position:absolute;left:3850;top:11229;width:653;height:2" coordorigin="3850,11229" coordsize="653,0" path="m3850,11229l4503,11229e" filled="false" stroked="true" strokeweight=".48pt" strokecolor="#000000">
                <v:path arrowok="t"/>
              </v:shape>
            </v:group>
            <v:group style="position:absolute;left:4508;top:-17;width:2;height:11251" coordorigin="4508,-17" coordsize="2,11251">
              <v:shape style="position:absolute;left:4508;top:-17;width:2;height:11251" coordorigin="4508,-17" coordsize="0,11251" path="m4508,-17l4508,11234e" filled="false" stroked="true" strokeweight=".48pt" strokecolor="#000000">
                <v:path arrowok="t"/>
              </v:shape>
            </v:group>
            <v:group style="position:absolute;left:4512;top:11229;width:654;height:2" coordorigin="4512,11229" coordsize="654,2">
              <v:shape style="position:absolute;left:4512;top:11229;width:654;height:2" coordorigin="4512,11229" coordsize="654,0" path="m4512,11229l5166,11229e" filled="false" stroked="true" strokeweight=".48pt" strokecolor="#000000">
                <v:path arrowok="t"/>
              </v:shape>
            </v:group>
            <v:group style="position:absolute;left:5170;top:-17;width:2;height:11251" coordorigin="5170,-17" coordsize="2,11251">
              <v:shape style="position:absolute;left:5170;top:-17;width:2;height:11251" coordorigin="5170,-17" coordsize="0,11251" path="m5170,-17l5170,11234e" filled="false" stroked="true" strokeweight=".48pt" strokecolor="#000000">
                <v:path arrowok="t"/>
              </v:shape>
            </v:group>
            <v:group style="position:absolute;left:5175;top:11229;width:648;height:2" coordorigin="5175,11229" coordsize="648,2">
              <v:shape style="position:absolute;left:5175;top:11229;width:648;height:2" coordorigin="5175,11229" coordsize="648,0" path="m5175,11229l5823,11229e" filled="false" stroked="true" strokeweight=".48pt" strokecolor="#000000">
                <v:path arrowok="t"/>
              </v:shape>
            </v:group>
            <v:group style="position:absolute;left:5828;top:-17;width:2;height:11251" coordorigin="5828,-17" coordsize="2,11251">
              <v:shape style="position:absolute;left:5828;top:-17;width:2;height:11251" coordorigin="5828,-17" coordsize="0,11251" path="m5828,-17l5828,11234e" filled="false" stroked="true" strokeweight=".48pt" strokecolor="#000000">
                <v:path arrowok="t"/>
              </v:shape>
            </v:group>
            <v:group style="position:absolute;left:5833;top:11229;width:646;height:2" coordorigin="5833,11229" coordsize="646,2">
              <v:shape style="position:absolute;left:5833;top:11229;width:646;height:2" coordorigin="5833,11229" coordsize="646,0" path="m5833,11229l6478,11229e" filled="false" stroked="true" strokeweight=".48pt" strokecolor="#000000">
                <v:path arrowok="t"/>
              </v:shape>
            </v:group>
            <v:group style="position:absolute;left:6483;top:-17;width:2;height:11251" coordorigin="6483,-17" coordsize="2,11251">
              <v:shape style="position:absolute;left:6483;top:-17;width:2;height:11251" coordorigin="6483,-17" coordsize="0,11251" path="m6483,-17l6483,11234e" filled="false" stroked="true" strokeweight=".48pt" strokecolor="#000000">
                <v:path arrowok="t"/>
              </v:shape>
            </v:group>
            <v:group style="position:absolute;left:6488;top:11229;width:648;height:2" coordorigin="6488,11229" coordsize="648,2">
              <v:shape style="position:absolute;left:6488;top:11229;width:648;height:2" coordorigin="6488,11229" coordsize="648,0" path="m6488,11229l7136,11229e" filled="false" stroked="true" strokeweight=".48pt" strokecolor="#000000">
                <v:path arrowok="t"/>
              </v:shape>
            </v:group>
            <v:group style="position:absolute;left:7141;top:-17;width:2;height:11251" coordorigin="7141,-17" coordsize="2,11251">
              <v:shape style="position:absolute;left:7141;top:-17;width:2;height:11251" coordorigin="7141,-17" coordsize="0,11251" path="m7141,-17l7141,11234e" filled="false" stroked="true" strokeweight=".48pt" strokecolor="#000000">
                <v:path arrowok="t"/>
              </v:shape>
            </v:group>
            <v:group style="position:absolute;left:7146;top:11229;width:620;height:2" coordorigin="7146,11229" coordsize="620,2">
              <v:shape style="position:absolute;left:7146;top:11229;width:620;height:2" coordorigin="7146,11229" coordsize="620,0" path="m7146,11229l7765,11229e" filled="false" stroked="true" strokeweight=".48pt" strokecolor="#000000">
                <v:path arrowok="t"/>
              </v:shape>
            </v:group>
            <v:group style="position:absolute;left:7774;top:11229;width:730;height:2" coordorigin="7774,11229" coordsize="730,2">
              <v:shape style="position:absolute;left:7774;top:11229;width:730;height:2" coordorigin="7774,11229" coordsize="730,0" path="m7774,11229l8504,11229e" filled="false" stroked="true" strokeweight=".48pt" strokecolor="#000000">
                <v:path arrowok="t"/>
              </v:shape>
            </v:group>
            <v:group style="position:absolute;left:8509;top:-17;width:2;height:11251" coordorigin="8509,-17" coordsize="2,11251">
              <v:shape style="position:absolute;left:8509;top:-17;width:2;height:11251" coordorigin="8509,-17" coordsize="0,11251" path="m8509,-17l8509,11234e" filled="false" stroked="true" strokeweight=".48pt" strokecolor="#000000">
                <v:path arrowok="t"/>
              </v:shape>
            </v:group>
            <v:group style="position:absolute;left:8514;top:11229;width:725;height:2" coordorigin="8514,11229" coordsize="725,2">
              <v:shape style="position:absolute;left:8514;top:11229;width:725;height:2" coordorigin="8514,11229" coordsize="725,0" path="m8514,11229l9239,11229e" filled="false" stroked="true" strokeweight=".48pt" strokecolor="#000000">
                <v:path arrowok="t"/>
              </v:shape>
            </v:group>
            <v:group style="position:absolute;left:9248;top:11229;width:724;height:2" coordorigin="9248,11229" coordsize="724,2">
              <v:shape style="position:absolute;left:9248;top:11229;width:724;height:2" coordorigin="9248,11229" coordsize="724,0" path="m9248,11229l9972,11229e" filled="false" stroked="true" strokeweight=".48pt" strokecolor="#000000">
                <v:path arrowok="t"/>
              </v:shape>
            </v:group>
            <v:group style="position:absolute;left:9982;top:11229;width:714;height:2" coordorigin="9982,11229" coordsize="714,2">
              <v:shape style="position:absolute;left:9982;top:11229;width:714;height:2" coordorigin="9982,11229" coordsize="714,0" path="m9982,11229l10696,11229e" filled="false" stroked="true" strokeweight=".48pt" strokecolor="#000000">
                <v:path arrowok="t"/>
              </v:shape>
            </v:group>
            <v:group style="position:absolute;left:10700;top:-17;width:2;height:11251" coordorigin="10700,-17" coordsize="2,11251">
              <v:shape style="position:absolute;left:10700;top:-17;width:2;height:11251" coordorigin="10700,-17" coordsize="0,11251" path="m10700,-17l10700,11234e" filled="false" stroked="true" strokeweight=".48pt" strokecolor="#000000">
                <v:path arrowok="t"/>
              </v:shape>
            </v:group>
            <w10:wrap type="none"/>
          </v:group>
        </w:pict>
      </w:r>
      <w:r>
        <w:rPr/>
        <w:t>被投资 公司名 称</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9" w:lineRule="auto"/>
        <w:ind w:left="293" w:right="-19" w:hanging="180"/>
        <w:jc w:val="left"/>
      </w:pPr>
      <w:r>
        <w:rPr/>
        <w:t>主要业 务</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9" w:lineRule="auto"/>
        <w:ind w:left="276" w:right="-20" w:hanging="180"/>
        <w:jc w:val="left"/>
      </w:pPr>
      <w:r>
        <w:rPr/>
        <w:t>投资方 式</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9" w:lineRule="auto"/>
        <w:ind w:left="262" w:right="-20" w:hanging="180"/>
        <w:jc w:val="left"/>
      </w:pPr>
      <w:r>
        <w:rPr/>
        <w:t>投资金 额</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9" w:lineRule="auto"/>
        <w:ind w:left="261" w:right="-20" w:hanging="180"/>
        <w:jc w:val="left"/>
      </w:pPr>
      <w:r>
        <w:rPr/>
        <w:t>持股比 例</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9" w:lineRule="auto"/>
        <w:ind w:left="262" w:right="-20" w:hanging="180"/>
        <w:jc w:val="left"/>
      </w:pPr>
      <w:r>
        <w:rPr/>
        <w:t>资金来 源</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left="81" w:right="-20"/>
        <w:jc w:val="left"/>
      </w:pPr>
      <w:r>
        <w:rPr/>
        <w:t>合作方</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9" w:lineRule="auto"/>
        <w:ind w:left="255" w:right="-20" w:hanging="180"/>
        <w:jc w:val="left"/>
      </w:pPr>
      <w:r>
        <w:rPr/>
        <w:t>投资期 限</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9" w:lineRule="auto"/>
        <w:ind w:left="257" w:right="-20" w:hanging="180"/>
        <w:jc w:val="left"/>
      </w:pPr>
      <w:r>
        <w:rPr/>
        <w:t>产品类 型</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9" w:lineRule="auto"/>
        <w:ind w:left="241" w:right="4163" w:hanging="180"/>
        <w:jc w:val="left"/>
      </w:pPr>
      <w:r>
        <w:rPr/>
        <w:pict>
          <v:shape style="position:absolute;margin-left:388.23999pt;margin-top:-10.608301pt;width:146.8pt;height:562.1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74"/>
                    <w:gridCol w:w="733"/>
                    <w:gridCol w:w="724"/>
                  </w:tblGrid>
                  <w:tr>
                    <w:trPr>
                      <w:trHeight w:val="1026" w:hRule="exact"/>
                    </w:trPr>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tabs>
                            <w:tab w:pos="1010" w:val="left" w:leader="none"/>
                          </w:tabs>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本期投</w:t>
                        </w:r>
                        <w:r>
                          <w:rPr>
                            <w:rFonts w:ascii="宋体" w:hAnsi="宋体" w:cs="宋体" w:eastAsia="宋体" w:hint="default"/>
                            <w:spacing w:val="17"/>
                            <w:sz w:val="18"/>
                            <w:szCs w:val="18"/>
                          </w:rPr>
                          <w:t> </w:t>
                        </w:r>
                        <w:r>
                          <w:rPr>
                            <w:rFonts w:ascii="宋体" w:hAnsi="宋体" w:cs="宋体" w:eastAsia="宋体" w:hint="default"/>
                            <w:sz w:val="18"/>
                            <w:szCs w:val="18"/>
                          </w:rPr>
                          <w:t>是否涉</w:t>
                        </w:r>
                        <w:r>
                          <w:rPr>
                            <w:rFonts w:ascii="宋体" w:hAnsi="宋体" w:cs="宋体" w:eastAsia="宋体" w:hint="default"/>
                            <w:sz w:val="18"/>
                            <w:szCs w:val="18"/>
                          </w:rPr>
                          <w:t> 资盈亏</w:t>
                          <w:tab/>
                          <w:t>诉</w:t>
                        </w:r>
                      </w:p>
                    </w:tc>
                    <w:tc>
                      <w:tcPr>
                        <w:tcW w:w="7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6"/>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319" w:lineRule="auto" w:before="56"/>
                          <w:ind w:left="87" w:right="8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522" w:hRule="exact"/>
                    </w:trPr>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否</w:t>
                        </w:r>
                      </w:p>
                    </w:tc>
                    <w:tc>
                      <w:tcPr>
                        <w:tcW w:w="7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nil" w:sz="6" w:space="0" w:color="auto"/>
                          <w:left w:val="single" w:sz="4" w:space="0" w:color="000000"/>
                          <w:bottom w:val="nil" w:sz="6" w:space="0" w:color="auto"/>
                          <w:right w:val="nil" w:sz="6" w:space="0" w:color="auto"/>
                        </w:tcBorders>
                      </w:tcPr>
                      <w:p>
                        <w:pPr>
                          <w:pStyle w:val="TableParagraph"/>
                          <w:spacing w:line="338" w:lineRule="auto" w:before="56"/>
                          <w:ind w:left="23"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p>
                      <w:p>
                        <w:pPr>
                          <w:pStyle w:val="TableParagraph"/>
                          <w:spacing w:line="362" w:lineRule="auto" w:before="23"/>
                          <w:ind w:left="23" w:right="29"/>
                          <w:jc w:val="left"/>
                          <w:rPr>
                            <w:rFonts w:ascii="Times New Roman" w:hAnsi="Times New Roman" w:cs="Times New Roman" w:eastAsia="Times New Roman" w:hint="default"/>
                            <w:sz w:val="18"/>
                            <w:szCs w:val="18"/>
                          </w:rPr>
                        </w:pP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213"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公告</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2017-00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3,2017-0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04,2017-</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009</w:t>
                        </w:r>
                      </w:p>
                    </w:tc>
                  </w:tr>
                  <w:tr>
                    <w:trPr>
                      <w:trHeight w:val="1609" w:hRule="exact"/>
                    </w:trPr>
                    <w:tc>
                      <w:tcPr>
                        <w:tcW w:w="147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nil" w:sz="6" w:space="0" w:color="auto"/>
                        </w:tcBorders>
                      </w:tcPr>
                      <w:p>
                        <w:pPr>
                          <w:pStyle w:val="TableParagraph"/>
                          <w:spacing w:line="338" w:lineRule="auto" w:before="56"/>
                          <w:ind w:left="23"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p>
                      <w:p>
                        <w:pPr>
                          <w:pStyle w:val="TableParagraph"/>
                          <w:spacing w:line="362" w:lineRule="auto" w:before="23"/>
                          <w:ind w:left="23" w:right="29"/>
                          <w:jc w:val="left"/>
                          <w:rPr>
                            <w:rFonts w:ascii="Times New Roman" w:hAnsi="Times New Roman" w:cs="Times New Roman" w:eastAsia="Times New Roman" w:hint="default"/>
                            <w:sz w:val="18"/>
                            <w:szCs w:val="18"/>
                          </w:rPr>
                        </w:pP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tc>
                  </w:tr>
                  <w:tr>
                    <w:trPr>
                      <w:trHeight w:val="313" w:hRule="exact"/>
                    </w:trPr>
                    <w:tc>
                      <w:tcPr>
                        <w:tcW w:w="147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nil" w:sz="6" w:space="0" w:color="auto"/>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公告</w:t>
                        </w:r>
                      </w:p>
                    </w:tc>
                  </w:tr>
                  <w:tr>
                    <w:trPr>
                      <w:trHeight w:val="312" w:hRule="exact"/>
                    </w:trPr>
                    <w:tc>
                      <w:tcPr>
                        <w:tcW w:w="147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4" w:type="dxa"/>
                        <w:tcBorders>
                          <w:top w:val="nil" w:sz="6" w:space="0" w:color="auto"/>
                          <w:left w:val="single" w:sz="4" w:space="0" w:color="000000"/>
                          <w:bottom w:val="nil" w:sz="6" w:space="0" w:color="auto"/>
                          <w:right w:val="nil" w:sz="6" w:space="0" w:color="auto"/>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编号：</w:t>
                        </w:r>
                      </w:p>
                    </w:tc>
                  </w:tr>
                  <w:tr>
                    <w:trPr>
                      <w:trHeight w:val="251" w:hRule="exact"/>
                    </w:trPr>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否</w:t>
                        </w:r>
                      </w:p>
                    </w:tc>
                    <w:tc>
                      <w:tcPr>
                        <w:tcW w:w="7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tc>
                    <w:tc>
                      <w:tcPr>
                        <w:tcW w:w="724" w:type="dxa"/>
                        <w:tcBorders>
                          <w:top w:val="nil" w:sz="6" w:space="0" w:color="auto"/>
                          <w:left w:val="single" w:sz="4" w:space="0" w:color="000000"/>
                          <w:bottom w:val="nil" w:sz="6" w:space="0" w:color="auto"/>
                          <w:right w:val="nil" w:sz="6" w:space="0" w:color="auto"/>
                        </w:tcBorders>
                      </w:tcPr>
                      <w:p>
                        <w:pPr>
                          <w:pStyle w:val="TableParagraph"/>
                          <w:spacing w:line="240" w:lineRule="auto" w:before="45"/>
                          <w:ind w:left="23" w:right="0"/>
                          <w:jc w:val="left"/>
                          <w:rPr>
                            <w:rFonts w:ascii="Times New Roman" w:hAnsi="Times New Roman" w:cs="Times New Roman" w:eastAsia="Times New Roman" w:hint="default"/>
                            <w:sz w:val="18"/>
                            <w:szCs w:val="18"/>
                          </w:rPr>
                        </w:pPr>
                        <w:r>
                          <w:rPr>
                            <w:rFonts w:ascii="Times New Roman"/>
                            <w:sz w:val="18"/>
                          </w:rPr>
                          <w:t>2017-03</w:t>
                        </w:r>
                      </w:p>
                    </w:tc>
                  </w:tr>
                  <w:tr>
                    <w:trPr>
                      <w:trHeight w:val="4207" w:hRule="exact"/>
                    </w:trPr>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否</w:t>
                        </w:r>
                      </w:p>
                    </w:tc>
                    <w:tc>
                      <w:tcPr>
                        <w:tcW w:w="733"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nil" w:sz="6" w:space="0" w:color="auto"/>
                          <w:left w:val="single" w:sz="4" w:space="0" w:color="000000"/>
                          <w:bottom w:val="nil" w:sz="6" w:space="0" w:color="auto"/>
                          <w:right w:val="nil" w:sz="6" w:space="0" w:color="auto"/>
                        </w:tcBorders>
                      </w:tcPr>
                      <w:p>
                        <w:pPr>
                          <w:pStyle w:val="TableParagraph"/>
                          <w:spacing w:line="240" w:lineRule="auto" w:before="6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2017-03</w:t>
                        </w:r>
                      </w:p>
                      <w:p>
                        <w:pPr>
                          <w:pStyle w:val="TableParagraph"/>
                          <w:spacing w:line="240" w:lineRule="auto" w:before="6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2017-14</w:t>
                        </w:r>
                      </w:p>
                      <w:p>
                        <w:pPr>
                          <w:pStyle w:val="TableParagraph"/>
                          <w:spacing w:line="240" w:lineRule="auto" w:before="6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2018-02</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316" w:lineRule="auto" w:before="154"/>
                          <w:ind w:left="23" w:right="29"/>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62" w:lineRule="auto" w:before="59"/>
                          <w:ind w:left="23" w:right="29"/>
                          <w:jc w:val="left"/>
                          <w:rPr>
                            <w:rFonts w:ascii="Times New Roman" w:hAnsi="Times New Roman" w:cs="Times New Roman" w:eastAsia="Times New Roman" w:hint="default"/>
                            <w:sz w:val="18"/>
                            <w:szCs w:val="18"/>
                          </w:rPr>
                        </w:pPr>
                        <w:hyperlink r:id="rId12">
                          <w:r>
                            <w:rPr>
                              <w:rFonts w:ascii="Times New Roman"/>
                              <w:sz w:val="18"/>
                            </w:rPr>
                            <w:t>http://w</w:t>
                          </w:r>
                        </w:hyperlink>
                        <w:r>
                          <w:rPr>
                            <w:rFonts w:ascii="Times New Roman"/>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213"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公告</w:t>
                        </w:r>
                      </w:p>
                    </w:tc>
                  </w:tr>
                </w:tbl>
                <w:p>
                  <w:pPr/>
                </w:p>
              </w:txbxContent>
            </v:textbox>
            <w10:wrap type="none"/>
          </v:shape>
        </w:pict>
      </w:r>
      <w:r>
        <w:rPr/>
        <w:t>预计收 益</w:t>
      </w:r>
    </w:p>
    <w:p>
      <w:pPr>
        <w:spacing w:after="0" w:line="319" w:lineRule="auto"/>
        <w:jc w:val="left"/>
        <w:sectPr>
          <w:type w:val="continuous"/>
          <w:pgSz w:w="11910" w:h="16840"/>
          <w:pgMar w:top="1060" w:bottom="1160" w:left="0" w:right="0"/>
          <w:cols w:num="10" w:equalWidth="0">
            <w:col w:w="1751" w:space="40"/>
            <w:col w:w="654" w:space="40"/>
            <w:col w:w="637" w:space="40"/>
            <w:col w:w="623" w:space="40"/>
            <w:col w:w="622" w:space="40"/>
            <w:col w:w="623" w:space="40"/>
            <w:col w:w="622" w:space="40"/>
            <w:col w:w="616" w:space="40"/>
            <w:col w:w="618" w:space="40"/>
            <w:col w:w="4784"/>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BodyText"/>
        <w:spacing w:line="319" w:lineRule="auto"/>
        <w:ind w:left="1161" w:right="0"/>
        <w:jc w:val="both"/>
      </w:pPr>
      <w:r>
        <w:rPr/>
        <w:t>虎彩印 艺股份 有限公 司</w:t>
      </w:r>
    </w:p>
    <w:p>
      <w:pPr>
        <w:pStyle w:val="BodyText"/>
        <w:spacing w:line="316" w:lineRule="auto" w:before="106"/>
        <w:ind w:left="115" w:right="-20"/>
        <w:jc w:val="left"/>
      </w:pPr>
      <w:r>
        <w:rPr/>
        <w:br w:type="column"/>
      </w:r>
      <w:r>
        <w:rPr/>
        <w:t>生产和 销售包 装材料， 包装装 潢印刷 </w:t>
      </w:r>
      <w:r>
        <w:rPr>
          <w:spacing w:val="-21"/>
        </w:rPr>
        <w:t>品、出版</w:t>
      </w:r>
      <w:r>
        <w:rPr>
          <w:spacing w:val="-34"/>
        </w:rPr>
        <w:t> </w:t>
      </w:r>
      <w:r>
        <w:rPr/>
        <w:t>收购</w:t>
      </w:r>
      <w:r>
        <w:rPr/>
        <w:t> 物印刷 和其他 印刷品 印刷业</w:t>
      </w:r>
    </w:p>
    <w:p>
      <w:pPr>
        <w:pStyle w:val="BodyText"/>
        <w:spacing w:line="240" w:lineRule="auto" w:before="20"/>
        <w:ind w:left="115" w:right="-20"/>
        <w:jc w:val="left"/>
      </w:pPr>
      <w:r>
        <w:rPr/>
        <w:t>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36"/>
        <w:ind w:left="328" w:right="-19"/>
        <w:jc w:val="left"/>
        <w:rPr>
          <w:rFonts w:ascii="Times New Roman" w:hAnsi="Times New Roman" w:cs="Times New Roman" w:eastAsia="Times New Roman" w:hint="default"/>
        </w:rPr>
      </w:pPr>
      <w:r>
        <w:rPr>
          <w:rFonts w:ascii="Times New Roman"/>
        </w:rPr>
        <w:t>90,636,</w:t>
      </w:r>
    </w:p>
    <w:p>
      <w:pPr>
        <w:pStyle w:val="BodyText"/>
        <w:spacing w:line="240" w:lineRule="auto" w:before="106"/>
        <w:ind w:left="373" w:right="-19"/>
        <w:jc w:val="left"/>
        <w:rPr>
          <w:rFonts w:ascii="Times New Roman" w:hAnsi="Times New Roman" w:cs="Times New Roman" w:eastAsia="Times New Roman" w:hint="default"/>
        </w:rPr>
      </w:pPr>
      <w:r>
        <w:rPr>
          <w:rFonts w:ascii="Times New Roman"/>
        </w:rPr>
        <w:t>000.00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2"/>
          <w:szCs w:val="22"/>
        </w:rPr>
      </w:pPr>
    </w:p>
    <w:p>
      <w:pPr>
        <w:pStyle w:val="BodyText"/>
        <w:spacing w:line="240" w:lineRule="auto"/>
        <w:ind w:left="155" w:right="-19"/>
        <w:jc w:val="left"/>
        <w:rPr>
          <w:rFonts w:ascii="Times New Roman" w:hAnsi="Times New Roman" w:cs="Times New Roman" w:eastAsia="Times New Roman" w:hint="default"/>
        </w:rPr>
      </w:pPr>
      <w:r>
        <w:rPr>
          <w:rFonts w:ascii="Times New Roman"/>
        </w:rPr>
        <w:t>6.40%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3"/>
          <w:szCs w:val="23"/>
        </w:rPr>
      </w:pPr>
    </w:p>
    <w:p>
      <w:pPr>
        <w:pStyle w:val="BodyText"/>
        <w:spacing w:line="319" w:lineRule="auto"/>
        <w:ind w:left="15" w:right="-20"/>
        <w:jc w:val="left"/>
      </w:pPr>
      <w:r>
        <w:rPr/>
        <w:t>自有资 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BodyText"/>
        <w:spacing w:line="310" w:lineRule="atLeast"/>
        <w:ind w:left="82" w:right="458"/>
        <w:jc w:val="left"/>
      </w:pPr>
      <w:r>
        <w:rPr/>
        <w:t>虎彩印 艺股份</w:t>
      </w:r>
    </w:p>
    <w:p>
      <w:pPr>
        <w:pStyle w:val="BodyText"/>
        <w:spacing w:line="116" w:lineRule="exact"/>
        <w:ind w:left="0" w:right="0"/>
        <w:jc w:val="right"/>
      </w:pPr>
      <w:r>
        <w:rPr/>
        <w:t>长期</w:t>
      </w:r>
    </w:p>
    <w:p>
      <w:pPr>
        <w:pStyle w:val="BodyText"/>
        <w:spacing w:line="196" w:lineRule="exact"/>
        <w:ind w:left="82" w:right="-19"/>
        <w:jc w:val="left"/>
      </w:pPr>
      <w:r>
        <w:rPr/>
        <w:t>有限公</w:t>
      </w:r>
    </w:p>
    <w:p>
      <w:pPr>
        <w:pStyle w:val="BodyText"/>
        <w:spacing w:line="240" w:lineRule="auto" w:before="77"/>
        <w:ind w:left="82" w:right="458"/>
        <w:jc w:val="left"/>
      </w:pPr>
      <w:r>
        <w:rPr/>
        <w:t>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BodyText"/>
        <w:spacing w:line="319" w:lineRule="auto"/>
        <w:ind w:left="255" w:right="0"/>
        <w:jc w:val="both"/>
      </w:pPr>
      <w:r>
        <w:rPr/>
        <w:t>全国中 小企业 股份转 让系统 挂牌企 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BodyText"/>
        <w:spacing w:line="240" w:lineRule="auto"/>
        <w:ind w:left="335" w:right="0"/>
        <w:jc w:val="left"/>
        <w:rPr>
          <w:rFonts w:ascii="Times New Roman" w:hAnsi="Times New Roman" w:cs="Times New Roman" w:eastAsia="Times New Roman" w:hint="default"/>
        </w:rPr>
      </w:pPr>
      <w:r>
        <w:rPr>
          <w:rFonts w:ascii="Times New Roman"/>
        </w:rPr>
        <w:t>0.00</w:t>
      </w:r>
    </w:p>
    <w:p>
      <w:pPr>
        <w:spacing w:after="0" w:line="240" w:lineRule="auto"/>
        <w:jc w:val="left"/>
        <w:rPr>
          <w:rFonts w:ascii="Times New Roman" w:hAnsi="Times New Roman" w:cs="Times New Roman" w:eastAsia="Times New Roman" w:hint="default"/>
        </w:rPr>
        <w:sectPr>
          <w:type w:val="continuous"/>
          <w:pgSz w:w="11910" w:h="16840"/>
          <w:pgMar w:top="1060" w:bottom="1160" w:left="0" w:right="0"/>
          <w:cols w:num="8" w:equalWidth="0">
            <w:col w:w="1702" w:space="40"/>
            <w:col w:w="1168" w:space="40"/>
            <w:col w:w="870" w:space="40"/>
            <w:col w:w="622" w:space="40"/>
            <w:col w:w="556" w:space="40"/>
            <w:col w:w="1101" w:space="40"/>
            <w:col w:w="796" w:space="40"/>
            <w:col w:w="4815"/>
          </w:cols>
        </w:sectPr>
      </w:pPr>
    </w:p>
    <w:p>
      <w:pPr>
        <w:spacing w:line="240" w:lineRule="auto" w:before="6"/>
        <w:rPr>
          <w:rFonts w:ascii="Times New Roman" w:hAnsi="Times New Roman" w:cs="Times New Roman" w:eastAsia="Times New Roman" w:hint="default"/>
          <w:sz w:val="10"/>
          <w:szCs w:val="10"/>
        </w:rPr>
      </w:pPr>
    </w:p>
    <w:p>
      <w:pPr>
        <w:spacing w:after="0" w:line="240" w:lineRule="auto"/>
        <w:rPr>
          <w:rFonts w:ascii="Times New Roman" w:hAnsi="Times New Roman" w:cs="Times New Roman" w:eastAsia="Times New Roman" w:hint="default"/>
          <w:sz w:val="10"/>
          <w:szCs w:val="10"/>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7"/>
          <w:szCs w:val="17"/>
        </w:rPr>
      </w:pPr>
    </w:p>
    <w:p>
      <w:pPr>
        <w:pStyle w:val="BodyText"/>
        <w:spacing w:line="316" w:lineRule="auto"/>
        <w:ind w:left="641" w:right="0"/>
        <w:jc w:val="right"/>
      </w:pPr>
      <w:r>
        <w:rPr/>
        <w:t>马尔巴 贺长荣</w:t>
      </w:r>
    </w:p>
    <w:p>
      <w:pPr>
        <w:pStyle w:val="BodyText"/>
        <w:spacing w:line="312" w:lineRule="exact" w:before="5"/>
        <w:ind w:left="115" w:right="-20"/>
        <w:jc w:val="left"/>
      </w:pPr>
      <w:r>
        <w:rPr>
          <w:spacing w:val="-21"/>
        </w:rPr>
        <w:br w:type="column"/>
      </w:r>
      <w:r>
        <w:rPr>
          <w:spacing w:val="-21"/>
        </w:rPr>
        <w:t>模具、模</w:t>
      </w:r>
      <w:r>
        <w:rPr/>
        <w:t> 切工具、 清废工 </w:t>
      </w:r>
      <w:r>
        <w:rPr>
          <w:spacing w:val="-21"/>
        </w:rPr>
        <w:t>具、分盒</w:t>
      </w:r>
      <w:r>
        <w:rPr/>
        <w:t> </w:t>
      </w:r>
      <w:r>
        <w:rPr>
          <w:spacing w:val="-21"/>
        </w:rPr>
        <w:t>工具、模</w:t>
      </w:r>
      <w:r>
        <w:rPr/>
        <w:t> 切材料、 刀模材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pStyle w:val="BodyText"/>
        <w:spacing w:line="362" w:lineRule="auto"/>
        <w:ind w:left="1161" w:right="6139"/>
        <w:jc w:val="left"/>
        <w:rPr>
          <w:rFonts w:ascii="Times New Roman" w:hAnsi="Times New Roman" w:cs="Times New Roman" w:eastAsia="Times New Roman" w:hint="default"/>
        </w:rPr>
      </w:pPr>
      <w:r>
        <w:rPr>
          <w:rFonts w:ascii="Times New Roman"/>
        </w:rPr>
        <w:t>Karl</w:t>
      </w:r>
      <w:r>
        <w:rPr>
          <w:rFonts w:ascii="Times New Roman"/>
          <w:w w:val="99"/>
        </w:rPr>
        <w:t> </w:t>
      </w:r>
      <w:r>
        <w:rPr>
          <w:rFonts w:ascii="Times New Roman"/>
        </w:rPr>
        <w:t>Marbac</w:t>
      </w:r>
    </w:p>
    <w:p>
      <w:pPr>
        <w:spacing w:after="0" w:line="362" w:lineRule="auto"/>
        <w:jc w:val="left"/>
        <w:rPr>
          <w:rFonts w:ascii="Times New Roman" w:hAnsi="Times New Roman" w:cs="Times New Roman" w:eastAsia="Times New Roman" w:hint="default"/>
        </w:rPr>
        <w:sectPr>
          <w:type w:val="continuous"/>
          <w:pgSz w:w="11910" w:h="16840"/>
          <w:pgMar w:top="1060" w:bottom="1160" w:left="0" w:right="0"/>
          <w:cols w:num="3" w:equalWidth="0">
            <w:col w:w="1702" w:space="40"/>
            <w:col w:w="836" w:space="1459"/>
            <w:col w:w="7873"/>
          </w:cols>
        </w:sectPr>
      </w:pPr>
    </w:p>
    <w:p>
      <w:pPr>
        <w:pStyle w:val="BodyText"/>
        <w:spacing w:line="79" w:lineRule="exact"/>
        <w:ind w:left="1161" w:right="0"/>
        <w:jc w:val="left"/>
      </w:pPr>
      <w:r>
        <w:rPr/>
        <w:t>（天津）</w:t>
      </w:r>
    </w:p>
    <w:p>
      <w:pPr>
        <w:pStyle w:val="BodyText"/>
        <w:tabs>
          <w:tab w:pos="3924" w:val="left" w:leader="none"/>
        </w:tabs>
        <w:spacing w:line="163" w:lineRule="exact"/>
        <w:ind w:left="1856" w:right="0"/>
        <w:jc w:val="both"/>
        <w:rPr>
          <w:rFonts w:ascii="Times New Roman" w:hAnsi="Times New Roman" w:cs="Times New Roman" w:eastAsia="Times New Roman" w:hint="default"/>
        </w:rPr>
      </w:pPr>
      <w:r>
        <w:rPr/>
        <w:t>料</w:t>
      </w:r>
      <w:r>
        <w:rPr>
          <w:spacing w:val="-83"/>
        </w:rPr>
        <w:t>、</w:t>
      </w:r>
      <w:r>
        <w:rPr/>
        <w:t>烫金</w:t>
      </w:r>
      <w:r>
        <w:rPr>
          <w:spacing w:val="-35"/>
        </w:rPr>
        <w:t> </w:t>
      </w:r>
      <w:r>
        <w:rPr/>
        <w:t>新设</w:t>
        <w:tab/>
      </w:r>
      <w:r>
        <w:rPr>
          <w:rFonts w:ascii="Times New Roman" w:hAnsi="Times New Roman" w:cs="Times New Roman" w:eastAsia="Times New Roman" w:hint="default"/>
        </w:rPr>
        <w:t>40.00%</w:t>
      </w:r>
    </w:p>
    <w:p>
      <w:pPr>
        <w:pStyle w:val="BodyText"/>
        <w:spacing w:line="149" w:lineRule="exact"/>
        <w:ind w:left="1161" w:right="0"/>
        <w:jc w:val="left"/>
      </w:pPr>
      <w:r>
        <w:rPr/>
        <w:t>精密模</w:t>
      </w:r>
    </w:p>
    <w:p>
      <w:pPr>
        <w:pStyle w:val="BodyText"/>
        <w:spacing w:line="156" w:lineRule="exact"/>
        <w:ind w:left="1837" w:right="1963"/>
        <w:jc w:val="center"/>
      </w:pPr>
      <w:r>
        <w:rPr/>
        <w:t>模</w:t>
      </w:r>
      <w:r>
        <w:rPr>
          <w:spacing w:val="-83"/>
        </w:rPr>
        <w:t>、</w:t>
      </w:r>
      <w:r>
        <w:rPr/>
        <w:t>压凸</w:t>
      </w:r>
    </w:p>
    <w:p>
      <w:pPr>
        <w:pStyle w:val="BodyText"/>
        <w:spacing w:line="156" w:lineRule="exact"/>
        <w:ind w:left="1161" w:right="0"/>
        <w:jc w:val="left"/>
      </w:pPr>
      <w:r>
        <w:rPr/>
        <w:t>具有限</w:t>
      </w:r>
    </w:p>
    <w:p>
      <w:pPr>
        <w:pStyle w:val="BodyText"/>
        <w:spacing w:line="157" w:lineRule="exact"/>
        <w:ind w:left="1740" w:right="1964"/>
        <w:jc w:val="center"/>
      </w:pPr>
      <w:r>
        <w:rPr/>
        <w:t>模的制</w:t>
      </w:r>
    </w:p>
    <w:p>
      <w:pPr>
        <w:pStyle w:val="BodyText"/>
        <w:spacing w:line="156" w:lineRule="exact"/>
        <w:ind w:left="1161" w:right="0"/>
        <w:jc w:val="left"/>
      </w:pPr>
      <w:r>
        <w:rPr/>
        <w:t>公司</w:t>
      </w:r>
    </w:p>
    <w:p>
      <w:pPr>
        <w:pStyle w:val="BodyText"/>
        <w:spacing w:line="195" w:lineRule="exact"/>
        <w:ind w:left="1740" w:right="1964"/>
        <w:jc w:val="center"/>
      </w:pPr>
      <w:r>
        <w:rPr/>
        <w:t>造、销</w:t>
      </w:r>
    </w:p>
    <w:p>
      <w:pPr>
        <w:pStyle w:val="BodyText"/>
        <w:spacing w:line="319" w:lineRule="auto" w:before="76"/>
        <w:ind w:left="1856" w:right="1983"/>
        <w:jc w:val="both"/>
      </w:pPr>
      <w:r>
        <w:rPr>
          <w:spacing w:val="-21"/>
        </w:rPr>
        <w:t>售、技术</w:t>
      </w:r>
      <w:r>
        <w:rPr/>
        <w:t> </w:t>
      </w:r>
      <w:r>
        <w:rPr>
          <w:spacing w:val="-21"/>
        </w:rPr>
        <w:t>开发、转</w:t>
      </w:r>
      <w:r>
        <w:rPr/>
        <w:t> </w:t>
      </w:r>
      <w:r>
        <w:rPr>
          <w:spacing w:val="-21"/>
        </w:rPr>
        <w:t>让、咨询</w:t>
      </w:r>
      <w:r>
        <w:rPr/>
        <w:t> 服务。</w:t>
      </w:r>
    </w:p>
    <w:p>
      <w:pPr>
        <w:spacing w:line="119" w:lineRule="exact" w:before="0"/>
        <w:ind w:left="1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自有资</w:t>
      </w:r>
    </w:p>
    <w:p>
      <w:pPr>
        <w:pStyle w:val="BodyText"/>
        <w:spacing w:line="240" w:lineRule="auto" w:before="77"/>
        <w:ind w:left="15" w:right="-20"/>
        <w:jc w:val="left"/>
      </w:pPr>
      <w:r>
        <w:rPr/>
        <w:t>金</w:t>
      </w:r>
    </w:p>
    <w:p>
      <w:pPr>
        <w:spacing w:line="85" w:lineRule="exact" w:before="0"/>
        <w:ind w:left="82" w:right="458" w:firstLine="0"/>
        <w:jc w:val="left"/>
        <w:rPr>
          <w:rFonts w:ascii="Times New Roman" w:hAnsi="Times New Roman" w:cs="Times New Roman" w:eastAsia="Times New Roman" w:hint="default"/>
          <w:sz w:val="18"/>
          <w:szCs w:val="18"/>
        </w:rPr>
      </w:pPr>
      <w:r>
        <w:rPr/>
        <w:br w:type="column"/>
      </w:r>
      <w:r>
        <w:rPr>
          <w:rFonts w:ascii="Times New Roman"/>
          <w:sz w:val="18"/>
        </w:rPr>
        <w:t>h</w:t>
      </w:r>
    </w:p>
    <w:p>
      <w:pPr>
        <w:pStyle w:val="BodyText"/>
        <w:spacing w:line="170" w:lineRule="exact"/>
        <w:ind w:left="0" w:right="0"/>
        <w:jc w:val="right"/>
      </w:pPr>
      <w:r>
        <w:rPr/>
        <w:t>长期</w:t>
      </w:r>
    </w:p>
    <w:p>
      <w:pPr>
        <w:pStyle w:val="BodyText"/>
        <w:spacing w:line="187" w:lineRule="exact"/>
        <w:ind w:left="82" w:right="458"/>
        <w:jc w:val="left"/>
        <w:rPr>
          <w:rFonts w:ascii="Times New Roman" w:hAnsi="Times New Roman" w:cs="Times New Roman" w:eastAsia="Times New Roman" w:hint="default"/>
        </w:rPr>
      </w:pPr>
      <w:r>
        <w:rPr>
          <w:rFonts w:ascii="Times New Roman"/>
        </w:rPr>
        <w:t>GmbH</w:t>
      </w:r>
    </w:p>
    <w:p>
      <w:pPr>
        <w:pStyle w:val="BodyText"/>
        <w:spacing w:line="362" w:lineRule="auto" w:before="105"/>
        <w:ind w:left="82" w:right="558"/>
        <w:jc w:val="left"/>
        <w:rPr>
          <w:rFonts w:ascii="Times New Roman" w:hAnsi="Times New Roman" w:cs="Times New Roman" w:eastAsia="Times New Roman" w:hint="default"/>
        </w:rPr>
      </w:pPr>
      <w:r>
        <w:rPr>
          <w:rFonts w:ascii="Times New Roman"/>
        </w:rPr>
        <w:t>&amp; Co. KG</w:t>
      </w:r>
    </w:p>
    <w:p>
      <w:pPr>
        <w:spacing w:line="119" w:lineRule="exact" w:before="0"/>
        <w:ind w:left="25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非公众</w:t>
      </w:r>
    </w:p>
    <w:p>
      <w:pPr>
        <w:pStyle w:val="BodyText"/>
        <w:spacing w:line="240" w:lineRule="auto" w:before="77"/>
        <w:ind w:left="255" w:right="-20"/>
        <w:jc w:val="left"/>
      </w:pPr>
      <w:r>
        <w:rPr/>
        <w:t>公司</w:t>
      </w:r>
    </w:p>
    <w:p>
      <w:pPr>
        <w:pStyle w:val="BodyText"/>
        <w:spacing w:line="240" w:lineRule="auto" w:before="79"/>
        <w:ind w:left="335" w:right="0"/>
        <w:jc w:val="left"/>
        <w:rPr>
          <w:rFonts w:ascii="Times New Roman" w:hAnsi="Times New Roman" w:cs="Times New Roman" w:eastAsia="Times New Roman" w:hint="default"/>
        </w:rPr>
      </w:pPr>
      <w:r>
        <w:rPr/>
        <w:br w:type="column"/>
      </w:r>
      <w:r>
        <w:rPr>
          <w:rFonts w:ascii="Times New Roman"/>
        </w:rPr>
        <w:t>0.00</w:t>
      </w:r>
    </w:p>
    <w:p>
      <w:pPr>
        <w:spacing w:after="0" w:line="240" w:lineRule="auto"/>
        <w:jc w:val="left"/>
        <w:rPr>
          <w:rFonts w:ascii="Times New Roman" w:hAnsi="Times New Roman" w:cs="Times New Roman" w:eastAsia="Times New Roman" w:hint="default"/>
        </w:rPr>
        <w:sectPr>
          <w:type w:val="continuous"/>
          <w:pgSz w:w="11910" w:h="16840"/>
          <w:pgMar w:top="1060" w:bottom="1160" w:left="0" w:right="0"/>
          <w:cols w:num="5" w:equalWidth="0">
            <w:col w:w="4480" w:space="40"/>
            <w:col w:w="556" w:space="40"/>
            <w:col w:w="1101" w:space="40"/>
            <w:col w:w="796" w:space="40"/>
            <w:col w:w="4817"/>
          </w:cols>
        </w:sectPr>
      </w:pPr>
    </w:p>
    <w:p>
      <w:pPr>
        <w:spacing w:line="240" w:lineRule="auto" w:before="1"/>
        <w:rPr>
          <w:rFonts w:ascii="Times New Roman" w:hAnsi="Times New Roman" w:cs="Times New Roman" w:eastAsia="Times New Roman" w:hint="default"/>
          <w:sz w:val="21"/>
          <w:szCs w:val="21"/>
        </w:rPr>
      </w:pPr>
    </w:p>
    <w:p>
      <w:pPr>
        <w:pStyle w:val="BodyText"/>
        <w:spacing w:line="316" w:lineRule="auto"/>
        <w:ind w:left="1161" w:right="0"/>
        <w:jc w:val="both"/>
      </w:pPr>
      <w:r>
        <w:rPr/>
        <w:t>青岛华 世洁环 保科技</w:t>
      </w:r>
    </w:p>
    <w:p>
      <w:pPr>
        <w:pStyle w:val="BodyText"/>
        <w:spacing w:line="232" w:lineRule="exact" w:before="19"/>
        <w:ind w:left="641" w:right="0"/>
        <w:jc w:val="right"/>
      </w:pPr>
      <w:r>
        <w:rPr/>
        <w:t>有限公</w:t>
      </w:r>
    </w:p>
    <w:p>
      <w:pPr>
        <w:pStyle w:val="BodyText"/>
        <w:spacing w:line="312" w:lineRule="exact" w:before="66"/>
        <w:ind w:left="115" w:right="413"/>
        <w:jc w:val="both"/>
      </w:pPr>
      <w:r>
        <w:rPr/>
        <w:br w:type="column"/>
      </w:r>
      <w:r>
        <w:rPr/>
        <w:t>环保技 术咨询 </w:t>
      </w:r>
      <w:r>
        <w:rPr>
          <w:spacing w:val="-21"/>
        </w:rPr>
        <w:t>服务；环</w:t>
      </w:r>
    </w:p>
    <w:p>
      <w:pPr>
        <w:pStyle w:val="BodyText"/>
        <w:spacing w:line="70" w:lineRule="exact"/>
        <w:ind w:left="807" w:right="-20"/>
        <w:jc w:val="left"/>
      </w:pPr>
      <w:r>
        <w:rPr/>
        <w:t>收购</w:t>
      </w:r>
    </w:p>
    <w:p>
      <w:pPr>
        <w:pStyle w:val="BodyText"/>
        <w:spacing w:line="205" w:lineRule="exact"/>
        <w:ind w:left="115" w:right="0"/>
        <w:jc w:val="both"/>
      </w:pPr>
      <w:r>
        <w:rPr/>
        <w:t>保设备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328" w:right="-19"/>
        <w:jc w:val="left"/>
        <w:rPr>
          <w:rFonts w:ascii="Times New Roman" w:hAnsi="Times New Roman" w:cs="Times New Roman" w:eastAsia="Times New Roman" w:hint="default"/>
        </w:rPr>
      </w:pPr>
      <w:r>
        <w:rPr>
          <w:rFonts w:ascii="Times New Roman"/>
        </w:rPr>
        <w:t>22,750,</w:t>
      </w:r>
    </w:p>
    <w:p>
      <w:pPr>
        <w:pStyle w:val="BodyText"/>
        <w:spacing w:line="240" w:lineRule="auto" w:before="105"/>
        <w:ind w:left="373" w:right="-19"/>
        <w:jc w:val="left"/>
        <w:rPr>
          <w:rFonts w:ascii="Times New Roman" w:hAnsi="Times New Roman" w:cs="Times New Roman" w:eastAsia="Times New Roman" w:hint="default"/>
        </w:rPr>
      </w:pPr>
      <w:r>
        <w:rPr>
          <w:rFonts w:ascii="Times New Roman"/>
        </w:rPr>
        <w:t>000.00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4"/>
          <w:szCs w:val="24"/>
        </w:rPr>
      </w:pPr>
    </w:p>
    <w:p>
      <w:pPr>
        <w:pStyle w:val="BodyText"/>
        <w:spacing w:line="240" w:lineRule="auto"/>
        <w:ind w:left="155" w:right="-19"/>
        <w:jc w:val="left"/>
        <w:rPr>
          <w:rFonts w:ascii="Times New Roman" w:hAnsi="Times New Roman" w:cs="Times New Roman" w:eastAsia="Times New Roman" w:hint="default"/>
        </w:rPr>
      </w:pPr>
      <w:r>
        <w:rPr>
          <w:rFonts w:ascii="Times New Roman"/>
        </w:rPr>
        <w:t>2.23%</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5"/>
          <w:szCs w:val="25"/>
        </w:rPr>
      </w:pPr>
    </w:p>
    <w:p>
      <w:pPr>
        <w:pStyle w:val="BodyText"/>
        <w:spacing w:line="316" w:lineRule="auto"/>
        <w:ind w:left="15" w:right="-20"/>
        <w:jc w:val="left"/>
      </w:pPr>
      <w:r>
        <w:rPr/>
        <w:t>自有资 金</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319" w:lineRule="auto"/>
        <w:ind w:left="82" w:right="-19"/>
        <w:jc w:val="left"/>
      </w:pPr>
      <w:r>
        <w:rPr/>
        <w:t>青岛华 世洁环 保科技</w:t>
      </w:r>
      <w:r>
        <w:rPr>
          <w:spacing w:val="27"/>
        </w:rPr>
        <w:t> </w:t>
      </w:r>
      <w:r>
        <w:rPr/>
        <w:t>长期</w:t>
      </w:r>
    </w:p>
    <w:p>
      <w:pPr>
        <w:pStyle w:val="BodyText"/>
        <w:spacing w:line="232" w:lineRule="exact" w:before="16"/>
        <w:ind w:left="82" w:right="-19"/>
        <w:jc w:val="left"/>
      </w:pPr>
      <w:r>
        <w:rPr/>
        <w:t>有限公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4"/>
          <w:szCs w:val="24"/>
        </w:rPr>
      </w:pPr>
    </w:p>
    <w:p>
      <w:pPr>
        <w:pStyle w:val="BodyText"/>
        <w:spacing w:line="316" w:lineRule="auto"/>
        <w:ind w:left="255" w:right="-20"/>
        <w:jc w:val="left"/>
      </w:pPr>
      <w:r>
        <w:rPr/>
        <w:t>非公众 公司股</w:t>
      </w:r>
    </w:p>
    <w:p>
      <w:pPr>
        <w:pStyle w:val="BodyText"/>
        <w:spacing w:line="231" w:lineRule="exact" w:before="20"/>
        <w:ind w:left="255" w:right="-20"/>
        <w:jc w:val="left"/>
      </w:pPr>
      <w:r>
        <w:rPr/>
        <w:t>权</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pStyle w:val="BodyText"/>
        <w:spacing w:line="240" w:lineRule="auto"/>
        <w:ind w:left="335" w:right="0"/>
        <w:jc w:val="left"/>
        <w:rPr>
          <w:rFonts w:ascii="Times New Roman" w:hAnsi="Times New Roman" w:cs="Times New Roman" w:eastAsia="Times New Roman" w:hint="default"/>
        </w:rPr>
      </w:pPr>
      <w:r>
        <w:rPr>
          <w:rFonts w:ascii="Times New Roman"/>
        </w:rPr>
        <w:t>0.00</w:t>
      </w:r>
    </w:p>
    <w:p>
      <w:pPr>
        <w:spacing w:after="0" w:line="240" w:lineRule="auto"/>
        <w:jc w:val="left"/>
        <w:rPr>
          <w:rFonts w:ascii="Times New Roman" w:hAnsi="Times New Roman" w:cs="Times New Roman" w:eastAsia="Times New Roman" w:hint="default"/>
        </w:rPr>
        <w:sectPr>
          <w:type w:val="continuous"/>
          <w:pgSz w:w="11910" w:h="16840"/>
          <w:pgMar w:top="1060" w:bottom="1160" w:left="0" w:right="0"/>
          <w:cols w:num="8" w:equalWidth="0">
            <w:col w:w="1702" w:space="40"/>
            <w:col w:w="1168" w:space="40"/>
            <w:col w:w="870" w:space="40"/>
            <w:col w:w="622" w:space="40"/>
            <w:col w:w="556" w:space="40"/>
            <w:col w:w="1101" w:space="40"/>
            <w:col w:w="796" w:space="40"/>
            <w:col w:w="4815"/>
          </w:cols>
        </w:sectPr>
      </w:pPr>
    </w:p>
    <w:p>
      <w:pPr>
        <w:pStyle w:val="BodyText"/>
        <w:spacing w:line="131" w:lineRule="exact"/>
        <w:ind w:left="1856" w:right="0"/>
        <w:jc w:val="left"/>
      </w:pPr>
      <w:r>
        <w:rPr/>
        <w:t>的设计、</w:t>
      </w:r>
    </w:p>
    <w:p>
      <w:pPr>
        <w:pStyle w:val="BodyText"/>
        <w:tabs>
          <w:tab w:pos="5197" w:val="left" w:leader="none"/>
        </w:tabs>
        <w:spacing w:line="156" w:lineRule="exact"/>
        <w:ind w:left="1161" w:right="0"/>
        <w:jc w:val="left"/>
      </w:pPr>
      <w:r>
        <w:rPr/>
        <w:t>司</w:t>
        <w:tab/>
        <w:t>司</w:t>
      </w:r>
    </w:p>
    <w:p>
      <w:pPr>
        <w:pStyle w:val="BodyText"/>
        <w:spacing w:line="205" w:lineRule="exact"/>
        <w:ind w:left="1856" w:right="0"/>
        <w:jc w:val="left"/>
      </w:pPr>
      <w:r>
        <w:rPr/>
        <w:t>研发</w:t>
      </w:r>
      <w:r>
        <w:rPr>
          <w:spacing w:val="-83"/>
        </w:rPr>
        <w:t>、</w:t>
      </w:r>
      <w:r>
        <w:rPr/>
        <w:t>制</w:t>
      </w:r>
    </w:p>
    <w:p>
      <w:pPr>
        <w:spacing w:after="0" w:line="205" w:lineRule="exact"/>
        <w:jc w:val="left"/>
        <w:sectPr>
          <w:type w:val="continuous"/>
          <w:pgSz w:w="11910" w:h="16840"/>
          <w:pgMar w:top="1060" w:bottom="1160" w:left="0" w:right="0"/>
        </w:sectPr>
      </w:pPr>
    </w:p>
    <w:p>
      <w:pPr>
        <w:spacing w:line="240" w:lineRule="auto" w:before="8"/>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7" w:footer="979" w:top="1060" w:bottom="1160" w:left="0" w:right="0"/>
        </w:sectPr>
      </w:pPr>
    </w:p>
    <w:p>
      <w:pPr>
        <w:pStyle w:val="BodyText"/>
        <w:spacing w:line="316" w:lineRule="auto" w:before="44"/>
        <w:ind w:left="1856" w:right="-20"/>
        <w:jc w:val="left"/>
      </w:pPr>
      <w:r>
        <w:rPr/>
        <w:t>造、销 售、安 装、施 </w:t>
      </w:r>
      <w:r>
        <w:rPr>
          <w:spacing w:val="-21"/>
        </w:rPr>
        <w:t>工；吸附</w:t>
      </w:r>
      <w:r>
        <w:rPr/>
        <w:t> </w:t>
      </w:r>
      <w:r>
        <w:rPr>
          <w:spacing w:val="-21"/>
        </w:rPr>
        <w:t>装置、活</w:t>
      </w:r>
      <w:r>
        <w:rPr/>
        <w:t> 性炭纤 维产品、 环保新 材料的 技术开 </w:t>
      </w:r>
      <w:r>
        <w:rPr>
          <w:spacing w:val="-21"/>
        </w:rPr>
        <w:t>发、生产</w:t>
      </w:r>
      <w:r>
        <w:rPr/>
        <w:t> 与销售； 机电设 备、仪 </w:t>
      </w:r>
      <w:r>
        <w:rPr>
          <w:spacing w:val="-21"/>
        </w:rPr>
        <w:t>器、仪表</w:t>
      </w:r>
      <w:r>
        <w:rPr/>
        <w:t> 的设计、 </w:t>
      </w:r>
      <w:r>
        <w:rPr>
          <w:spacing w:val="-21"/>
        </w:rPr>
        <w:t>研发、制</w:t>
      </w:r>
      <w:r>
        <w:rPr/>
        <w:t> 造、销 售、安 装、施 </w:t>
      </w:r>
      <w:r>
        <w:rPr>
          <w:spacing w:val="-21"/>
        </w:rPr>
        <w:t>工；化工</w:t>
      </w:r>
      <w:r>
        <w:rPr/>
        <w:t> 产品的 销售</w:t>
      </w:r>
    </w:p>
    <w:p>
      <w:pPr>
        <w:spacing w:before="44"/>
        <w:ind w:left="1776" w:right="1281" w:firstLine="0"/>
        <w:jc w:val="center"/>
        <w:rPr>
          <w:rFonts w:ascii="宋体" w:hAnsi="宋体" w:cs="宋体" w:eastAsia="宋体" w:hint="default"/>
          <w:sz w:val="18"/>
          <w:szCs w:val="18"/>
        </w:rPr>
      </w:pPr>
      <w:r>
        <w:rPr/>
        <w:br w:type="column"/>
      </w:r>
      <w:r>
        <w:rPr>
          <w:rFonts w:ascii="宋体" w:hAnsi="宋体" w:cs="宋体" w:eastAsia="宋体" w:hint="default"/>
          <w:sz w:val="18"/>
          <w:szCs w:val="18"/>
        </w:rPr>
        <w:t>编号：</w:t>
      </w:r>
    </w:p>
    <w:p>
      <w:pPr>
        <w:pStyle w:val="BodyText"/>
        <w:spacing w:line="240" w:lineRule="auto" w:before="116"/>
        <w:ind w:left="1836" w:right="1281"/>
        <w:jc w:val="center"/>
        <w:rPr>
          <w:rFonts w:ascii="Times New Roman" w:hAnsi="Times New Roman" w:cs="Times New Roman" w:eastAsia="Times New Roman" w:hint="default"/>
        </w:rPr>
      </w:pPr>
      <w:r>
        <w:rPr>
          <w:rFonts w:ascii="Times New Roman"/>
        </w:rPr>
        <w:t>2017-07</w:t>
      </w:r>
    </w:p>
    <w:p>
      <w:pPr>
        <w:pStyle w:val="BodyText"/>
        <w:spacing w:line="240" w:lineRule="auto" w:before="65"/>
        <w:ind w:left="1506" w:right="1281"/>
        <w:jc w:val="center"/>
      </w:pPr>
      <w:r>
        <w:rPr>
          <w:rFonts w:ascii="Times New Roman" w:hAnsi="Times New Roman" w:cs="Times New Roman" w:eastAsia="Times New Roman" w:hint="default"/>
        </w:rPr>
        <w:t>9</w:t>
      </w:r>
      <w:r>
        <w:rPr/>
        <w:t>、</w:t>
      </w:r>
    </w:p>
    <w:p>
      <w:pPr>
        <w:pStyle w:val="BodyText"/>
        <w:spacing w:line="240" w:lineRule="auto" w:before="102"/>
        <w:ind w:left="1836" w:right="1281"/>
        <w:jc w:val="center"/>
        <w:rPr>
          <w:rFonts w:ascii="Times New Roman" w:hAnsi="Times New Roman" w:cs="Times New Roman" w:eastAsia="Times New Roman" w:hint="default"/>
        </w:rPr>
      </w:pPr>
      <w:r>
        <w:rPr>
          <w:rFonts w:ascii="Times New Roman"/>
        </w:rPr>
        <w:t>2017-08</w:t>
      </w:r>
    </w:p>
    <w:p>
      <w:pPr>
        <w:pStyle w:val="BodyText"/>
        <w:spacing w:line="240" w:lineRule="auto" w:before="106"/>
        <w:ind w:left="1326" w:right="1281"/>
        <w:jc w:val="center"/>
        <w:rPr>
          <w:rFonts w:ascii="Times New Roman" w:hAnsi="Times New Roman" w:cs="Times New Roman" w:eastAsia="Times New Roman" w:hint="default"/>
        </w:rPr>
      </w:pPr>
      <w:r>
        <w:rPr>
          <w:rFonts w:ascii="Times New Roman"/>
        </w:rPr>
        <w:t>1</w:t>
      </w:r>
    </w:p>
    <w:p>
      <w:pPr>
        <w:spacing w:after="0" w:line="240" w:lineRule="auto"/>
        <w:jc w:val="center"/>
        <w:rPr>
          <w:rFonts w:ascii="Times New Roman" w:hAnsi="Times New Roman" w:cs="Times New Roman" w:eastAsia="Times New Roman" w:hint="default"/>
        </w:rPr>
        <w:sectPr>
          <w:type w:val="continuous"/>
          <w:pgSz w:w="11910" w:h="16840"/>
          <w:pgMar w:top="1060" w:bottom="1160" w:left="0" w:right="0"/>
          <w:cols w:num="2" w:equalWidth="0">
            <w:col w:w="2577" w:space="5571"/>
            <w:col w:w="3762"/>
          </w:cols>
        </w:sectPr>
      </w:pPr>
    </w:p>
    <w:p>
      <w:pPr>
        <w:spacing w:line="240" w:lineRule="auto" w:before="0"/>
        <w:rPr>
          <w:rFonts w:ascii="Times New Roman" w:hAnsi="Times New Roman" w:cs="Times New Roman" w:eastAsia="Times New Roman" w:hint="default"/>
          <w:sz w:val="18"/>
          <w:szCs w:val="18"/>
        </w:rPr>
      </w:pPr>
      <w:r>
        <w:rPr/>
        <w:pict>
          <v:group style="position:absolute;margin-left:56.459999pt;margin-top:71.759979pt;width:478.8pt;height:692.5pt;mso-position-horizontal-relative:page;mso-position-vertical-relative:page;z-index:-1394320" coordorigin="1129,1435" coordsize="9576,13850">
            <v:group style="position:absolute;left:2526;top:1450;width:652;height:7218" coordorigin="2526,1450" coordsize="652,7218">
              <v:shape style="position:absolute;left:2526;top:1450;width:652;height:7218" coordorigin="2526,1450" coordsize="652,7218" path="m2526,8667l3178,8667,3178,1450,2526,1450,2526,8667xe" filled="true" fillcolor="#ffffff" stroked="false">
                <v:path arrowok="t"/>
                <v:fill type="solid"/>
              </v:shape>
            </v:group>
            <v:group style="position:absolute;left:1139;top:1445;width:685;height:2" coordorigin="1139,1445" coordsize="685,2">
              <v:shape style="position:absolute;left:1139;top:1445;width:685;height:2" coordorigin="1139,1445" coordsize="685,0" path="m1139,1445l1823,1445e" filled="false" stroked="true" strokeweight=".48pt" strokecolor="#000000">
                <v:path arrowok="t"/>
              </v:shape>
            </v:group>
            <v:group style="position:absolute;left:1833;top:1445;width:684;height:2" coordorigin="1833,1445" coordsize="684,2">
              <v:shape style="position:absolute;left:1833;top:1445;width:684;height:2" coordorigin="1833,1445" coordsize="684,0" path="m1833,1445l2517,1445e" filled="false" stroked="true" strokeweight=".48pt" strokecolor="#000000">
                <v:path arrowok="t"/>
              </v:shape>
            </v:group>
            <v:group style="position:absolute;left:2526;top:1445;width:653;height:2" coordorigin="2526,1445" coordsize="653,2">
              <v:shape style="position:absolute;left:2526;top:1445;width:653;height:2" coordorigin="2526,1445" coordsize="653,0" path="m2526,1445l3179,1445e" filled="false" stroked="true" strokeweight=".48pt" strokecolor="#000000">
                <v:path arrowok="t"/>
              </v:shape>
            </v:group>
            <v:group style="position:absolute;left:3189;top:1445;width:652;height:2" coordorigin="3189,1445" coordsize="652,2">
              <v:shape style="position:absolute;left:3189;top:1445;width:652;height:2" coordorigin="3189,1445" coordsize="652,0" path="m3189,1445l3840,1445e" filled="false" stroked="true" strokeweight=".48pt" strokecolor="#000000">
                <v:path arrowok="t"/>
              </v:shape>
            </v:group>
            <v:group style="position:absolute;left:3850;top:1445;width:653;height:2" coordorigin="3850,1445" coordsize="653,2">
              <v:shape style="position:absolute;left:3850;top:1445;width:653;height:2" coordorigin="3850,1445" coordsize="653,0" path="m3850,1445l4503,1445e" filled="false" stroked="true" strokeweight=".48pt" strokecolor="#000000">
                <v:path arrowok="t"/>
              </v:shape>
            </v:group>
            <v:group style="position:absolute;left:4512;top:1445;width:654;height:2" coordorigin="4512,1445" coordsize="654,2">
              <v:shape style="position:absolute;left:4512;top:1445;width:654;height:2" coordorigin="4512,1445" coordsize="654,0" path="m4512,1445l5166,1445e" filled="false" stroked="true" strokeweight=".48pt" strokecolor="#000000">
                <v:path arrowok="t"/>
              </v:shape>
            </v:group>
            <v:group style="position:absolute;left:5175;top:1445;width:648;height:2" coordorigin="5175,1445" coordsize="648,2">
              <v:shape style="position:absolute;left:5175;top:1445;width:648;height:2" coordorigin="5175,1445" coordsize="648,0" path="m5175,1445l5823,1445e" filled="false" stroked="true" strokeweight=".48pt" strokecolor="#000000">
                <v:path arrowok="t"/>
              </v:shape>
            </v:group>
            <v:group style="position:absolute;left:5833;top:1445;width:646;height:2" coordorigin="5833,1445" coordsize="646,2">
              <v:shape style="position:absolute;left:5833;top:1445;width:646;height:2" coordorigin="5833,1445" coordsize="646,0" path="m5833,1445l6478,1445e" filled="false" stroked="true" strokeweight=".48pt" strokecolor="#000000">
                <v:path arrowok="t"/>
              </v:shape>
            </v:group>
            <v:group style="position:absolute;left:6488;top:1445;width:648;height:2" coordorigin="6488,1445" coordsize="648,2">
              <v:shape style="position:absolute;left:6488;top:1445;width:648;height:2" coordorigin="6488,1445" coordsize="648,0" path="m6488,1445l7136,1445e" filled="false" stroked="true" strokeweight=".48pt" strokecolor="#000000">
                <v:path arrowok="t"/>
              </v:shape>
            </v:group>
            <v:group style="position:absolute;left:7146;top:1445;width:620;height:2" coordorigin="7146,1445" coordsize="620,2">
              <v:shape style="position:absolute;left:7146;top:1445;width:620;height:2" coordorigin="7146,1445" coordsize="620,0" path="m7146,1445l7765,1445e" filled="false" stroked="true" strokeweight=".48pt" strokecolor="#000000">
                <v:path arrowok="t"/>
              </v:shape>
            </v:group>
            <v:group style="position:absolute;left:7774;top:1445;width:730;height:2" coordorigin="7774,1445" coordsize="730,2">
              <v:shape style="position:absolute;left:7774;top:1445;width:730;height:2" coordorigin="7774,1445" coordsize="730,0" path="m7774,1445l8504,1445e" filled="false" stroked="true" strokeweight=".48pt" strokecolor="#000000">
                <v:path arrowok="t"/>
              </v:shape>
            </v:group>
            <v:group style="position:absolute;left:8514;top:1445;width:725;height:2" coordorigin="8514,1445" coordsize="725,2">
              <v:shape style="position:absolute;left:8514;top:1445;width:725;height:2" coordorigin="8514,1445" coordsize="725,0" path="m8514,1445l9239,1445e" filled="false" stroked="true" strokeweight=".48pt" strokecolor="#000000">
                <v:path arrowok="t"/>
              </v:shape>
            </v:group>
            <v:group style="position:absolute;left:9248;top:1445;width:724;height:2" coordorigin="9248,1445" coordsize="724,2">
              <v:shape style="position:absolute;left:9248;top:1445;width:724;height:2" coordorigin="9248,1445" coordsize="724,0" path="m9248,1445l9972,1445e" filled="false" stroked="true" strokeweight=".48pt" strokecolor="#000000">
                <v:path arrowok="t"/>
              </v:shape>
            </v:group>
            <v:group style="position:absolute;left:9982;top:1445;width:714;height:2" coordorigin="9982,1445" coordsize="714,2">
              <v:shape style="position:absolute;left:9982;top:1445;width:714;height:2" coordorigin="9982,1445" coordsize="714,0" path="m9982,1445l10696,1445e" filled="false" stroked="true" strokeweight=".48pt" strokecolor="#000000">
                <v:path arrowok="t"/>
              </v:shape>
            </v:group>
            <v:group style="position:absolute;left:2526;top:8677;width:652;height:3100" coordorigin="2526,8677" coordsize="652,3100">
              <v:shape style="position:absolute;left:2526;top:8677;width:652;height:3100" coordorigin="2526,8677" coordsize="652,3100" path="m2526,11776l3178,11776,3178,8677,2526,8677,2526,11776xe" filled="true" fillcolor="#ffffff" stroked="false">
                <v:path arrowok="t"/>
                <v:fill type="solid"/>
              </v:shape>
            </v:group>
            <v:group style="position:absolute;left:1139;top:8672;width:685;height:2" coordorigin="1139,8672" coordsize="685,2">
              <v:shape style="position:absolute;left:1139;top:8672;width:685;height:2" coordorigin="1139,8672" coordsize="685,0" path="m1139,8672l1823,8672e" filled="false" stroked="true" strokeweight=".48pt" strokecolor="#000000">
                <v:path arrowok="t"/>
              </v:shape>
            </v:group>
            <v:group style="position:absolute;left:1833;top:8672;width:684;height:2" coordorigin="1833,8672" coordsize="684,2">
              <v:shape style="position:absolute;left:1833;top:8672;width:684;height:2" coordorigin="1833,8672" coordsize="684,0" path="m1833,8672l2517,8672e" filled="false" stroked="true" strokeweight=".48pt" strokecolor="#000000">
                <v:path arrowok="t"/>
              </v:shape>
            </v:group>
            <v:group style="position:absolute;left:2526;top:8672;width:653;height:2" coordorigin="2526,8672" coordsize="653,2">
              <v:shape style="position:absolute;left:2526;top:8672;width:653;height:2" coordorigin="2526,8672" coordsize="653,0" path="m2526,8672l3179,8672e" filled="false" stroked="true" strokeweight=".48pt" strokecolor="#000000">
                <v:path arrowok="t"/>
              </v:shape>
            </v:group>
            <v:group style="position:absolute;left:3189;top:8672;width:652;height:2" coordorigin="3189,8672" coordsize="652,2">
              <v:shape style="position:absolute;left:3189;top:8672;width:652;height:2" coordorigin="3189,8672" coordsize="652,0" path="m3189,8672l3840,8672e" filled="false" stroked="true" strokeweight=".48pt" strokecolor="#000000">
                <v:path arrowok="t"/>
              </v:shape>
            </v:group>
            <v:group style="position:absolute;left:3850;top:8672;width:653;height:2" coordorigin="3850,8672" coordsize="653,2">
              <v:shape style="position:absolute;left:3850;top:8672;width:653;height:2" coordorigin="3850,8672" coordsize="653,0" path="m3850,8672l4503,8672e" filled="false" stroked="true" strokeweight=".48pt" strokecolor="#000000">
                <v:path arrowok="t"/>
              </v:shape>
            </v:group>
            <v:group style="position:absolute;left:4512;top:8672;width:654;height:2" coordorigin="4512,8672" coordsize="654,2">
              <v:shape style="position:absolute;left:4512;top:8672;width:654;height:2" coordorigin="4512,8672" coordsize="654,0" path="m4512,8672l5166,8672e" filled="false" stroked="true" strokeweight=".48pt" strokecolor="#000000">
                <v:path arrowok="t"/>
              </v:shape>
            </v:group>
            <v:group style="position:absolute;left:5175;top:8672;width:648;height:2" coordorigin="5175,8672" coordsize="648,2">
              <v:shape style="position:absolute;left:5175;top:8672;width:648;height:2" coordorigin="5175,8672" coordsize="648,0" path="m5175,8672l5823,8672e" filled="false" stroked="true" strokeweight=".48pt" strokecolor="#000000">
                <v:path arrowok="t"/>
              </v:shape>
            </v:group>
            <v:group style="position:absolute;left:5833;top:8672;width:646;height:2" coordorigin="5833,8672" coordsize="646,2">
              <v:shape style="position:absolute;left:5833;top:8672;width:646;height:2" coordorigin="5833,8672" coordsize="646,0" path="m5833,8672l6478,8672e" filled="false" stroked="true" strokeweight=".48pt" strokecolor="#000000">
                <v:path arrowok="t"/>
              </v:shape>
            </v:group>
            <v:group style="position:absolute;left:6488;top:8672;width:648;height:2" coordorigin="6488,8672" coordsize="648,2">
              <v:shape style="position:absolute;left:6488;top:8672;width:648;height:2" coordorigin="6488,8672" coordsize="648,0" path="m6488,8672l7136,8672e" filled="false" stroked="true" strokeweight=".48pt" strokecolor="#000000">
                <v:path arrowok="t"/>
              </v:shape>
            </v:group>
            <v:group style="position:absolute;left:7146;top:8672;width:620;height:2" coordorigin="7146,8672" coordsize="620,2">
              <v:shape style="position:absolute;left:7146;top:8672;width:620;height:2" coordorigin="7146,8672" coordsize="620,0" path="m7146,8672l7765,8672e" filled="false" stroked="true" strokeweight=".48pt" strokecolor="#000000">
                <v:path arrowok="t"/>
              </v:shape>
            </v:group>
            <v:group style="position:absolute;left:7774;top:8672;width:730;height:2" coordorigin="7774,8672" coordsize="730,2">
              <v:shape style="position:absolute;left:7774;top:8672;width:730;height:2" coordorigin="7774,8672" coordsize="730,0" path="m7774,8672l8504,8672e" filled="false" stroked="true" strokeweight=".48pt" strokecolor="#000000">
                <v:path arrowok="t"/>
              </v:shape>
            </v:group>
            <v:group style="position:absolute;left:8514;top:8672;width:725;height:2" coordorigin="8514,8672" coordsize="725,2">
              <v:shape style="position:absolute;left:8514;top:8672;width:725;height:2" coordorigin="8514,8672" coordsize="725,0" path="m8514,8672l9239,8672e" filled="false" stroked="true" strokeweight=".48pt" strokecolor="#000000">
                <v:path arrowok="t"/>
              </v:shape>
            </v:group>
            <v:group style="position:absolute;left:9248;top:8672;width:724;height:2" coordorigin="9248,8672" coordsize="724,2">
              <v:shape style="position:absolute;left:9248;top:8672;width:724;height:2" coordorigin="9248,8672" coordsize="724,0" path="m9248,8672l9972,8672e" filled="false" stroked="true" strokeweight=".48pt" strokecolor="#000000">
                <v:path arrowok="t"/>
              </v:shape>
            </v:group>
            <v:group style="position:absolute;left:9982;top:8672;width:714;height:2" coordorigin="9982,8672" coordsize="714,2">
              <v:shape style="position:absolute;left:9982;top:8672;width:714;height:2" coordorigin="9982,8672" coordsize="714,0" path="m9982,8672l10696,8672e" filled="false" stroked="true" strokeweight=".48pt" strokecolor="#000000">
                <v:path arrowok="t"/>
              </v:shape>
            </v:group>
            <v:group style="position:absolute;left:1134;top:1440;width:2;height:13840" coordorigin="1134,1440" coordsize="2,13840">
              <v:shape style="position:absolute;left:1134;top:1440;width:2;height:13840" coordorigin="1134,1440" coordsize="0,13840" path="m1134,1440l1134,15280e" filled="false" stroked="true" strokeweight=".48pt" strokecolor="#000000">
                <v:path arrowok="t"/>
              </v:shape>
            </v:group>
            <v:group style="position:absolute;left:1139;top:15275;width:685;height:2" coordorigin="1139,15275" coordsize="685,2">
              <v:shape style="position:absolute;left:1139;top:15275;width:685;height:2" coordorigin="1139,15275" coordsize="685,0" path="m1139,15275l1823,15275e" filled="false" stroked="true" strokeweight=".48pt" strokecolor="#000000">
                <v:path arrowok="t"/>
              </v:shape>
            </v:group>
            <v:group style="position:absolute;left:1828;top:1440;width:2;height:13840" coordorigin="1828,1440" coordsize="2,13840">
              <v:shape style="position:absolute;left:1828;top:1440;width:2;height:13840" coordorigin="1828,1440" coordsize="0,13840" path="m1828,1440l1828,15280e" filled="false" stroked="true" strokeweight=".48pt" strokecolor="#000000">
                <v:path arrowok="t"/>
              </v:shape>
            </v:group>
            <v:group style="position:absolute;left:1833;top:15275;width:684;height:2" coordorigin="1833,15275" coordsize="684,2">
              <v:shape style="position:absolute;left:1833;top:15275;width:684;height:2" coordorigin="1833,15275" coordsize="684,0" path="m1833,15275l2517,15275e" filled="false" stroked="true" strokeweight=".48pt" strokecolor="#000000">
                <v:path arrowok="t"/>
              </v:shape>
            </v:group>
            <v:group style="position:absolute;left:2522;top:1440;width:2;height:13840" coordorigin="2522,1440" coordsize="2,13840">
              <v:shape style="position:absolute;left:2522;top:1440;width:2;height:13840" coordorigin="2522,1440" coordsize="0,13840" path="m2522,1440l2522,15280e" filled="false" stroked="true" strokeweight=".48pt" strokecolor="#000000">
                <v:path arrowok="t"/>
              </v:shape>
            </v:group>
            <v:group style="position:absolute;left:2526;top:15275;width:653;height:2" coordorigin="2526,15275" coordsize="653,2">
              <v:shape style="position:absolute;left:2526;top:15275;width:653;height:2" coordorigin="2526,15275" coordsize="653,0" path="m2526,15275l3179,15275e" filled="false" stroked="true" strokeweight=".48pt" strokecolor="#000000">
                <v:path arrowok="t"/>
              </v:shape>
            </v:group>
            <v:group style="position:absolute;left:3184;top:1440;width:2;height:13840" coordorigin="3184,1440" coordsize="2,13840">
              <v:shape style="position:absolute;left:3184;top:1440;width:2;height:13840" coordorigin="3184,1440" coordsize="0,13840" path="m3184,1440l3184,15280e" filled="false" stroked="true" strokeweight=".48pt" strokecolor="#000000">
                <v:path arrowok="t"/>
              </v:shape>
            </v:group>
            <v:group style="position:absolute;left:3189;top:15275;width:652;height:2" coordorigin="3189,15275" coordsize="652,2">
              <v:shape style="position:absolute;left:3189;top:15275;width:652;height:2" coordorigin="3189,15275" coordsize="652,0" path="m3189,15275l3840,15275e" filled="false" stroked="true" strokeweight=".48pt" strokecolor="#000000">
                <v:path arrowok="t"/>
              </v:shape>
            </v:group>
            <v:group style="position:absolute;left:3845;top:1440;width:2;height:13840" coordorigin="3845,1440" coordsize="2,13840">
              <v:shape style="position:absolute;left:3845;top:1440;width:2;height:13840" coordorigin="3845,1440" coordsize="0,13840" path="m3845,1440l3845,15280e" filled="false" stroked="true" strokeweight=".48pt" strokecolor="#000000">
                <v:path arrowok="t"/>
              </v:shape>
            </v:group>
            <v:group style="position:absolute;left:3850;top:15275;width:653;height:2" coordorigin="3850,15275" coordsize="653,2">
              <v:shape style="position:absolute;left:3850;top:15275;width:653;height:2" coordorigin="3850,15275" coordsize="653,0" path="m3850,15275l4503,15275e" filled="false" stroked="true" strokeweight=".48pt" strokecolor="#000000">
                <v:path arrowok="t"/>
              </v:shape>
            </v:group>
            <v:group style="position:absolute;left:4508;top:1440;width:2;height:13840" coordorigin="4508,1440" coordsize="2,13840">
              <v:shape style="position:absolute;left:4508;top:1440;width:2;height:13840" coordorigin="4508,1440" coordsize="0,13840" path="m4508,1440l4508,15280e" filled="false" stroked="true" strokeweight=".48pt" strokecolor="#000000">
                <v:path arrowok="t"/>
              </v:shape>
            </v:group>
            <v:group style="position:absolute;left:4512;top:15275;width:654;height:2" coordorigin="4512,15275" coordsize="654,2">
              <v:shape style="position:absolute;left:4512;top:15275;width:654;height:2" coordorigin="4512,15275" coordsize="654,0" path="m4512,15275l5166,15275e" filled="false" stroked="true" strokeweight=".48pt" strokecolor="#000000">
                <v:path arrowok="t"/>
              </v:shape>
            </v:group>
            <v:group style="position:absolute;left:5170;top:1440;width:2;height:13840" coordorigin="5170,1440" coordsize="2,13840">
              <v:shape style="position:absolute;left:5170;top:1440;width:2;height:13840" coordorigin="5170,1440" coordsize="0,13840" path="m5170,1440l5170,15280e" filled="false" stroked="true" strokeweight=".48pt" strokecolor="#000000">
                <v:path arrowok="t"/>
              </v:shape>
            </v:group>
            <v:group style="position:absolute;left:5175;top:15275;width:648;height:2" coordorigin="5175,15275" coordsize="648,2">
              <v:shape style="position:absolute;left:5175;top:15275;width:648;height:2" coordorigin="5175,15275" coordsize="648,0" path="m5175,15275l5823,15275e" filled="false" stroked="true" strokeweight=".48pt" strokecolor="#000000">
                <v:path arrowok="t"/>
              </v:shape>
            </v:group>
            <v:group style="position:absolute;left:5828;top:1440;width:2;height:13840" coordorigin="5828,1440" coordsize="2,13840">
              <v:shape style="position:absolute;left:5828;top:1440;width:2;height:13840" coordorigin="5828,1440" coordsize="0,13840" path="m5828,1440l5828,15280e" filled="false" stroked="true" strokeweight=".48pt" strokecolor="#000000">
                <v:path arrowok="t"/>
              </v:shape>
            </v:group>
            <v:group style="position:absolute;left:5833;top:15275;width:646;height:2" coordorigin="5833,15275" coordsize="646,2">
              <v:shape style="position:absolute;left:5833;top:15275;width:646;height:2" coordorigin="5833,15275" coordsize="646,0" path="m5833,15275l6478,15275e" filled="false" stroked="true" strokeweight=".48pt" strokecolor="#000000">
                <v:path arrowok="t"/>
              </v:shape>
            </v:group>
            <v:group style="position:absolute;left:6483;top:1440;width:2;height:13840" coordorigin="6483,1440" coordsize="2,13840">
              <v:shape style="position:absolute;left:6483;top:1440;width:2;height:13840" coordorigin="6483,1440" coordsize="0,13840" path="m6483,1440l6483,15280e" filled="false" stroked="true" strokeweight=".48pt" strokecolor="#000000">
                <v:path arrowok="t"/>
              </v:shape>
            </v:group>
            <v:group style="position:absolute;left:6488;top:15275;width:648;height:2" coordorigin="6488,15275" coordsize="648,2">
              <v:shape style="position:absolute;left:6488;top:15275;width:648;height:2" coordorigin="6488,15275" coordsize="648,0" path="m6488,15275l7136,15275e" filled="false" stroked="true" strokeweight=".48pt" strokecolor="#000000">
                <v:path arrowok="t"/>
              </v:shape>
            </v:group>
            <v:group style="position:absolute;left:7141;top:1440;width:2;height:13840" coordorigin="7141,1440" coordsize="2,13840">
              <v:shape style="position:absolute;left:7141;top:1440;width:2;height:13840" coordorigin="7141,1440" coordsize="0,13840" path="m7141,1440l7141,15280e" filled="false" stroked="true" strokeweight=".48pt" strokecolor="#000000">
                <v:path arrowok="t"/>
              </v:shape>
            </v:group>
            <v:group style="position:absolute;left:7146;top:15275;width:620;height:2" coordorigin="7146,15275" coordsize="620,2">
              <v:shape style="position:absolute;left:7146;top:15275;width:620;height:2" coordorigin="7146,15275" coordsize="620,0" path="m7146,15275l7765,15275e" filled="false" stroked="true" strokeweight=".48pt" strokecolor="#000000">
                <v:path arrowok="t"/>
              </v:shape>
            </v:group>
            <v:group style="position:absolute;left:7770;top:1440;width:2;height:13840" coordorigin="7770,1440" coordsize="2,13840">
              <v:shape style="position:absolute;left:7770;top:1440;width:2;height:13840" coordorigin="7770,1440" coordsize="0,13840" path="m7770,1440l7770,15280e" filled="false" stroked="true" strokeweight=".48pt" strokecolor="#000000">
                <v:path arrowok="t"/>
              </v:shape>
            </v:group>
            <v:group style="position:absolute;left:7774;top:15275;width:730;height:2" coordorigin="7774,15275" coordsize="730,2">
              <v:shape style="position:absolute;left:7774;top:15275;width:730;height:2" coordorigin="7774,15275" coordsize="730,0" path="m7774,15275l8504,15275e" filled="false" stroked="true" strokeweight=".48pt" strokecolor="#000000">
                <v:path arrowok="t"/>
              </v:shape>
            </v:group>
            <v:group style="position:absolute;left:8509;top:1440;width:2;height:13840" coordorigin="8509,1440" coordsize="2,13840">
              <v:shape style="position:absolute;left:8509;top:1440;width:2;height:13840" coordorigin="8509,1440" coordsize="0,13840" path="m8509,1440l8509,15280e" filled="false" stroked="true" strokeweight=".48pt" strokecolor="#000000">
                <v:path arrowok="t"/>
              </v:shape>
            </v:group>
            <v:group style="position:absolute;left:8514;top:15275;width:725;height:2" coordorigin="8514,15275" coordsize="725,2">
              <v:shape style="position:absolute;left:8514;top:15275;width:725;height:2" coordorigin="8514,15275" coordsize="725,0" path="m8514,15275l9239,15275e" filled="false" stroked="true" strokeweight=".48pt" strokecolor="#000000">
                <v:path arrowok="t"/>
              </v:shape>
            </v:group>
            <v:group style="position:absolute;left:9244;top:1440;width:2;height:13840" coordorigin="9244,1440" coordsize="2,13840">
              <v:shape style="position:absolute;left:9244;top:1440;width:2;height:13840" coordorigin="9244,1440" coordsize="0,13840" path="m9244,1440l9244,15280e" filled="false" stroked="true" strokeweight=".48pt" strokecolor="#000000">
                <v:path arrowok="t"/>
              </v:shape>
            </v:group>
            <v:group style="position:absolute;left:9248;top:15275;width:724;height:2" coordorigin="9248,15275" coordsize="724,2">
              <v:shape style="position:absolute;left:9248;top:15275;width:724;height:2" coordorigin="9248,15275" coordsize="724,0" path="m9248,15275l9972,15275e" filled="false" stroked="true" strokeweight=".48pt" strokecolor="#000000">
                <v:path arrowok="t"/>
              </v:shape>
            </v:group>
            <v:group style="position:absolute;left:9977;top:1440;width:2;height:13840" coordorigin="9977,1440" coordsize="2,13840">
              <v:shape style="position:absolute;left:9977;top:1440;width:2;height:13840" coordorigin="9977,1440" coordsize="0,13840" path="m9977,1440l9977,15280e" filled="false" stroked="true" strokeweight=".48pt" strokecolor="#000000">
                <v:path arrowok="t"/>
              </v:shape>
            </v:group>
            <v:group style="position:absolute;left:9982;top:15275;width:714;height:2" coordorigin="9982,15275" coordsize="714,2">
              <v:shape style="position:absolute;left:9982;top:15275;width:714;height:2" coordorigin="9982,15275" coordsize="714,0" path="m9982,15275l10696,15275e" filled="false" stroked="true" strokeweight=".48pt" strokecolor="#000000">
                <v:path arrowok="t"/>
              </v:shape>
            </v:group>
            <v:group style="position:absolute;left:10700;top:1440;width:2;height:13840" coordorigin="10700,1440" coordsize="2,13840">
              <v:shape style="position:absolute;left:10700;top:1440;width:2;height:13840" coordorigin="10700,1440" coordsize="0,13840" path="m10700,1440l10700,15280e" filled="false" stroked="true" strokeweight=".48pt" strokecolor="#000000">
                <v:path arrowok="t"/>
              </v:shape>
            </v:group>
            <w10:wrap type="none"/>
          </v:group>
        </w:pic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6"/>
          <w:szCs w:val="26"/>
        </w:rPr>
      </w:pPr>
    </w:p>
    <w:p>
      <w:pPr>
        <w:pStyle w:val="BodyText"/>
        <w:spacing w:line="319" w:lineRule="auto"/>
        <w:ind w:left="1161" w:right="0"/>
        <w:jc w:val="both"/>
      </w:pPr>
      <w:r>
        <w:rPr/>
        <w:t>青岛中 科华联 新材料 股份有 限公司</w:t>
      </w:r>
    </w:p>
    <w:p>
      <w:pPr>
        <w:pStyle w:val="BodyText"/>
        <w:spacing w:line="316" w:lineRule="auto" w:before="109"/>
        <w:ind w:left="115" w:right="-20"/>
        <w:jc w:val="left"/>
      </w:pPr>
      <w:r>
        <w:rPr/>
        <w:br w:type="column"/>
      </w:r>
      <w:r>
        <w:rPr/>
        <w:t>汽车用 锂电池 隔膜成 套装备 的设计、 </w:t>
      </w:r>
      <w:r>
        <w:rPr>
          <w:spacing w:val="-21"/>
        </w:rPr>
        <w:t>制造；机</w:t>
      </w:r>
      <w:r>
        <w:rPr/>
        <w:t> 电设备、 仪器仪 表的设 计、制 </w:t>
      </w:r>
      <w:r>
        <w:rPr>
          <w:spacing w:val="-21"/>
        </w:rPr>
        <w:t>造；机械</w:t>
      </w:r>
      <w:r>
        <w:rPr>
          <w:spacing w:val="-34"/>
        </w:rPr>
        <w:t> </w:t>
      </w:r>
      <w:r>
        <w:rPr>
          <w:position w:val="2"/>
        </w:rPr>
        <w:t>收购</w:t>
      </w:r>
      <w:r>
        <w:rPr>
          <w:position w:val="2"/>
        </w:rPr>
        <w:t> </w:t>
      </w:r>
      <w:r>
        <w:rPr/>
        <w:t>设备安</w:t>
      </w:r>
      <w:r>
        <w:rPr/>
        <w:t> 装工程 </w:t>
      </w:r>
      <w:r>
        <w:rPr>
          <w:spacing w:val="-21"/>
        </w:rPr>
        <w:t>施工；聚</w:t>
      </w:r>
      <w:r>
        <w:rPr/>
        <w:t> 乙烯塑 料电池 隔膜板 的技术 </w:t>
      </w:r>
      <w:r>
        <w:rPr>
          <w:spacing w:val="-21"/>
        </w:rPr>
        <w:t>研究；货</w:t>
      </w:r>
      <w:r>
        <w:rPr/>
        <w:t> 物进出 </w:t>
      </w:r>
      <w:r>
        <w:rPr>
          <w:spacing w:val="-21"/>
        </w:rPr>
        <w:t>口、技术</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0"/>
          <w:szCs w:val="20"/>
        </w:rPr>
      </w:pPr>
    </w:p>
    <w:p>
      <w:pPr>
        <w:pStyle w:val="BodyText"/>
        <w:spacing w:line="240" w:lineRule="auto"/>
        <w:ind w:left="335" w:right="0"/>
        <w:jc w:val="center"/>
        <w:rPr>
          <w:rFonts w:ascii="Times New Roman" w:hAnsi="Times New Roman" w:cs="Times New Roman" w:eastAsia="Times New Roman" w:hint="default"/>
        </w:rPr>
      </w:pPr>
      <w:r>
        <w:rPr>
          <w:rFonts w:ascii="Times New Roman"/>
          <w:spacing w:val="-2"/>
        </w:rPr>
        <w:t>4,114,3</w:t>
      </w:r>
    </w:p>
    <w:p>
      <w:pPr>
        <w:pStyle w:val="BodyText"/>
        <w:spacing w:line="240" w:lineRule="auto" w:before="106"/>
        <w:ind w:left="463" w:right="0"/>
        <w:jc w:val="center"/>
        <w:rPr>
          <w:rFonts w:ascii="Times New Roman" w:hAnsi="Times New Roman" w:cs="Times New Roman" w:eastAsia="Times New Roman" w:hint="default"/>
        </w:rPr>
      </w:pPr>
      <w:r>
        <w:rPr>
          <w:rFonts w:ascii="Times New Roman"/>
        </w:rPr>
        <w:t>86.91</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3"/>
        <w:ind w:left="155" w:right="-19"/>
        <w:jc w:val="left"/>
        <w:rPr>
          <w:rFonts w:ascii="Times New Roman" w:hAnsi="Times New Roman" w:cs="Times New Roman" w:eastAsia="Times New Roman" w:hint="default"/>
        </w:rPr>
      </w:pPr>
      <w:r>
        <w:rPr>
          <w:rFonts w:ascii="Times New Roman"/>
        </w:rPr>
        <w:t>0.48%</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319" w:lineRule="auto" w:before="154"/>
        <w:ind w:left="15" w:right="-20"/>
        <w:jc w:val="left"/>
      </w:pPr>
      <w:r>
        <w:rPr/>
        <w:t>自有资 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319" w:lineRule="auto"/>
        <w:ind w:left="82" w:right="-19"/>
        <w:jc w:val="left"/>
      </w:pPr>
      <w:r>
        <w:rPr/>
        <w:t>青岛中 科华联 新材料</w:t>
      </w:r>
      <w:r>
        <w:rPr>
          <w:spacing w:val="27"/>
        </w:rPr>
        <w:t> </w:t>
      </w:r>
      <w:r>
        <w:rPr/>
        <w:t>长期</w:t>
      </w:r>
      <w:r>
        <w:rPr/>
        <w:t> 股份有 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BodyText"/>
        <w:spacing w:line="319" w:lineRule="auto"/>
        <w:ind w:left="255" w:right="0"/>
        <w:jc w:val="both"/>
      </w:pPr>
      <w:r>
        <w:rPr/>
        <w:t>全国中 小企业 股份转 让系统 挂牌企 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tabs>
          <w:tab w:pos="1075" w:val="left" w:leader="none"/>
        </w:tabs>
        <w:spacing w:line="240" w:lineRule="auto" w:before="146"/>
        <w:ind w:left="335" w:right="-19"/>
        <w:jc w:val="left"/>
      </w:pPr>
      <w:r>
        <w:rPr>
          <w:rFonts w:ascii="Times New Roman" w:hAnsi="Times New Roman" w:cs="Times New Roman" w:eastAsia="Times New Roman" w:hint="default"/>
        </w:rPr>
        <w:t>0.00</w:t>
        <w:tab/>
        <w:t>0.00</w:t>
      </w:r>
      <w:r>
        <w:rPr>
          <w:rFonts w:ascii="Times New Roman" w:hAnsi="Times New Roman" w:cs="Times New Roman" w:eastAsia="Times New Roman" w:hint="default"/>
          <w:spacing w:val="10"/>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BodyText"/>
        <w:spacing w:line="240" w:lineRule="auto"/>
        <w:ind w:left="514" w:right="-19"/>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p>
    <w:p>
      <w:pPr>
        <w:pStyle w:val="BodyText"/>
        <w:spacing w:line="240" w:lineRule="auto" w:before="63"/>
        <w:ind w:left="514" w:right="-19"/>
        <w:jc w:val="left"/>
        <w:rPr>
          <w:rFonts w:ascii="Times New Roman" w:hAnsi="Times New Roman" w:cs="Times New Roman" w:eastAsia="Times New Roman" w:hint="default"/>
        </w:rPr>
      </w:pPr>
      <w:r>
        <w:rPr>
          <w:rFonts w:ascii="Times New Roman" w:hAnsi="Times New Roman" w:cs="Times New Roman" w:eastAsia="Times New Roman" w:hint="default"/>
        </w:rPr>
        <w:t>06 </w:t>
      </w:r>
      <w:r>
        <w:rPr/>
        <w:t>月</w:t>
      </w:r>
      <w:r>
        <w:rPr>
          <w:spacing w:val="-47"/>
        </w:rPr>
        <w:t> </w:t>
      </w:r>
      <w:r>
        <w:rPr>
          <w:rFonts w:ascii="Times New Roman" w:hAnsi="Times New Roman" w:cs="Times New Roman" w:eastAsia="Times New Roman" w:hint="default"/>
        </w:rPr>
        <w:t>19</w:t>
      </w:r>
    </w:p>
    <w:p>
      <w:pPr>
        <w:pStyle w:val="BodyText"/>
        <w:spacing w:line="240" w:lineRule="auto" w:before="64"/>
        <w:ind w:left="494" w:right="429"/>
        <w:jc w:val="center"/>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BodyText"/>
        <w:spacing w:line="338" w:lineRule="auto"/>
        <w:ind w:left="65" w:right="1221"/>
        <w:jc w:val="left"/>
        <w:rPr>
          <w:rFonts w:ascii="Times New Roman" w:hAnsi="Times New Roman" w:cs="Times New Roman" w:eastAsia="Times New Roman" w:hint="default"/>
        </w:rPr>
      </w:pPr>
      <w:r>
        <w:rPr/>
        <w:t>巨潮资 讯网 </w:t>
      </w:r>
      <w:hyperlink r:id="rId12">
        <w:r>
          <w:rPr>
            <w:rFonts w:ascii="Times New Roman" w:hAnsi="Times New Roman" w:cs="Times New Roman" w:eastAsia="Times New Roman" w:hint="default"/>
          </w:rPr>
          <w:t>http://w</w:t>
        </w:r>
      </w:hyperlink>
    </w:p>
    <w:p>
      <w:pPr>
        <w:pStyle w:val="BodyText"/>
        <w:spacing w:line="362" w:lineRule="auto" w:before="23"/>
        <w:ind w:left="65" w:right="1221"/>
        <w:jc w:val="left"/>
        <w:rPr>
          <w:rFonts w:ascii="Times New Roman" w:hAnsi="Times New Roman" w:cs="Times New Roman" w:eastAsia="Times New Roman" w:hint="default"/>
        </w:rPr>
      </w:pPr>
      <w:r>
        <w:rPr>
          <w:rFonts w:ascii="Times New Roman"/>
          <w:spacing w:val="-2"/>
        </w:rPr>
        <w:t>ww.cninf</w:t>
      </w:r>
      <w:r>
        <w:rPr>
          <w:rFonts w:ascii="Times New Roman"/>
          <w:spacing w:val="-43"/>
        </w:rPr>
        <w:t> </w:t>
      </w:r>
      <w:r>
        <w:rPr>
          <w:rFonts w:ascii="Times New Roman"/>
          <w:spacing w:val="-43"/>
        </w:rPr>
      </w:r>
      <w:r>
        <w:rPr>
          <w:rFonts w:ascii="Times New Roman"/>
        </w:rPr>
        <w:t>o.com.cn</w:t>
      </w:r>
    </w:p>
    <w:p>
      <w:pPr>
        <w:pStyle w:val="BodyText"/>
        <w:spacing w:line="213" w:lineRule="exact"/>
        <w:ind w:left="65" w:right="1221"/>
        <w:jc w:val="left"/>
      </w:pPr>
      <w:r>
        <w:rPr>
          <w:rFonts w:ascii="Times New Roman" w:hAnsi="Times New Roman" w:cs="Times New Roman" w:eastAsia="Times New Roman" w:hint="default"/>
        </w:rPr>
        <w:t>/    </w:t>
      </w:r>
      <w:r>
        <w:rPr/>
        <w:t>公告</w:t>
      </w:r>
    </w:p>
    <w:p>
      <w:pPr>
        <w:pStyle w:val="BodyText"/>
        <w:spacing w:line="240" w:lineRule="auto" w:before="63"/>
        <w:ind w:left="65" w:right="1221"/>
        <w:jc w:val="left"/>
      </w:pPr>
      <w:r>
        <w:rPr/>
        <w:t>编号：</w:t>
      </w:r>
    </w:p>
    <w:p>
      <w:pPr>
        <w:pStyle w:val="BodyText"/>
        <w:spacing w:line="240" w:lineRule="auto" w:before="116"/>
        <w:ind w:left="65" w:right="1221"/>
        <w:jc w:val="left"/>
        <w:rPr>
          <w:rFonts w:ascii="Times New Roman" w:hAnsi="Times New Roman" w:cs="Times New Roman" w:eastAsia="Times New Roman" w:hint="default"/>
        </w:rPr>
      </w:pPr>
      <w:r>
        <w:rPr>
          <w:rFonts w:ascii="Times New Roman"/>
        </w:rPr>
        <w:t>2017-08</w:t>
      </w:r>
    </w:p>
    <w:p>
      <w:pPr>
        <w:pStyle w:val="BodyText"/>
        <w:spacing w:line="240" w:lineRule="auto" w:before="65"/>
        <w:ind w:left="65" w:right="1221"/>
        <w:jc w:val="left"/>
      </w:pPr>
      <w:r>
        <w:rPr>
          <w:rFonts w:ascii="Times New Roman" w:hAnsi="Times New Roman" w:cs="Times New Roman" w:eastAsia="Times New Roman" w:hint="default"/>
        </w:rPr>
        <w:t>0</w:t>
      </w:r>
      <w:r>
        <w:rPr/>
        <w:t>、</w:t>
      </w:r>
    </w:p>
    <w:p>
      <w:pPr>
        <w:pStyle w:val="BodyText"/>
        <w:spacing w:line="240" w:lineRule="auto" w:before="102"/>
        <w:ind w:left="65" w:right="1221"/>
        <w:jc w:val="left"/>
        <w:rPr>
          <w:rFonts w:ascii="Times New Roman" w:hAnsi="Times New Roman" w:cs="Times New Roman" w:eastAsia="Times New Roman" w:hint="default"/>
        </w:rPr>
      </w:pPr>
      <w:r>
        <w:rPr>
          <w:rFonts w:ascii="Times New Roman"/>
        </w:rPr>
        <w:t>2017-08</w:t>
      </w:r>
    </w:p>
    <w:p>
      <w:pPr>
        <w:pStyle w:val="BodyText"/>
        <w:spacing w:line="240" w:lineRule="auto" w:before="106"/>
        <w:ind w:left="65" w:right="1221"/>
        <w:jc w:val="left"/>
        <w:rPr>
          <w:rFonts w:ascii="Times New Roman" w:hAnsi="Times New Roman" w:cs="Times New Roman" w:eastAsia="Times New Roman" w:hint="default"/>
        </w:rPr>
      </w:pPr>
      <w:r>
        <w:rPr>
          <w:rFonts w:ascii="Times New Roman"/>
        </w:rPr>
        <w:t>1</w:t>
      </w:r>
    </w:p>
    <w:p>
      <w:pPr>
        <w:spacing w:after="0" w:line="240" w:lineRule="auto"/>
        <w:jc w:val="left"/>
        <w:rPr>
          <w:rFonts w:ascii="Times New Roman" w:hAnsi="Times New Roman" w:cs="Times New Roman" w:eastAsia="Times New Roman" w:hint="default"/>
        </w:rPr>
        <w:sectPr>
          <w:type w:val="continuous"/>
          <w:pgSz w:w="11910" w:h="16840"/>
          <w:pgMar w:top="1060" w:bottom="1160" w:left="0" w:right="0"/>
          <w:cols w:num="10" w:equalWidth="0">
            <w:col w:w="1702" w:space="40"/>
            <w:col w:w="1168" w:space="40"/>
            <w:col w:w="870" w:space="40"/>
            <w:col w:w="622" w:space="40"/>
            <w:col w:w="556" w:space="40"/>
            <w:col w:w="1101" w:space="40"/>
            <w:col w:w="796" w:space="40"/>
            <w:col w:w="1626" w:space="40"/>
            <w:col w:w="1144" w:space="40"/>
            <w:col w:w="1965"/>
          </w:cols>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pStyle w:val="BodyText"/>
        <w:spacing w:line="316" w:lineRule="auto"/>
        <w:ind w:left="1856" w:right="9310"/>
        <w:jc w:val="left"/>
      </w:pPr>
      <w:r>
        <w:rPr/>
        <w:pict>
          <v:group style="position:absolute;margin-left:56.459999pt;margin-top:-1.248257pt;width:478.8pt;height:574.15pt;mso-position-horizontal-relative:page;mso-position-vertical-relative:paragraph;z-index:-1394296" coordorigin="1129,-25" coordsize="9576,11483">
            <v:group style="position:absolute;left:2526;top:-11;width:652;height:4410" coordorigin="2526,-11" coordsize="652,4410">
              <v:shape style="position:absolute;left:2526;top:-11;width:652;height:4410" coordorigin="2526,-11" coordsize="652,4410" path="m2526,4399l3178,4399,3178,-11,2526,-11,2526,4399xe" filled="true" fillcolor="#ffffff" stroked="false">
                <v:path arrowok="t"/>
                <v:fill type="solid"/>
              </v:shape>
            </v:group>
            <v:group style="position:absolute;left:1139;top:-15;width:685;height:2" coordorigin="1139,-15" coordsize="685,2">
              <v:shape style="position:absolute;left:1139;top:-15;width:685;height:2" coordorigin="1139,-15" coordsize="685,0" path="m1139,-15l1823,-15e" filled="false" stroked="true" strokeweight=".48pt" strokecolor="#000000">
                <v:path arrowok="t"/>
              </v:shape>
            </v:group>
            <v:group style="position:absolute;left:1833;top:-15;width:684;height:2" coordorigin="1833,-15" coordsize="684,2">
              <v:shape style="position:absolute;left:1833;top:-15;width:684;height:2" coordorigin="1833,-15" coordsize="684,0" path="m1833,-15l2517,-15e" filled="false" stroked="true" strokeweight=".48pt" strokecolor="#000000">
                <v:path arrowok="t"/>
              </v:shape>
            </v:group>
            <v:group style="position:absolute;left:2526;top:-15;width:653;height:2" coordorigin="2526,-15" coordsize="653,2">
              <v:shape style="position:absolute;left:2526;top:-15;width:653;height:2" coordorigin="2526,-15" coordsize="653,0" path="m2526,-15l3179,-15e" filled="false" stroked="true" strokeweight=".48pt" strokecolor="#000000">
                <v:path arrowok="t"/>
              </v:shape>
            </v:group>
            <v:group style="position:absolute;left:3189;top:-15;width:652;height:2" coordorigin="3189,-15" coordsize="652,2">
              <v:shape style="position:absolute;left:3189;top:-15;width:652;height:2" coordorigin="3189,-15" coordsize="652,0" path="m3189,-15l3840,-15e" filled="false" stroked="true" strokeweight=".48pt" strokecolor="#000000">
                <v:path arrowok="t"/>
              </v:shape>
            </v:group>
            <v:group style="position:absolute;left:3850;top:-15;width:653;height:2" coordorigin="3850,-15" coordsize="653,2">
              <v:shape style="position:absolute;left:3850;top:-15;width:653;height:2" coordorigin="3850,-15" coordsize="653,0" path="m3850,-15l4503,-15e" filled="false" stroked="true" strokeweight=".48pt" strokecolor="#000000">
                <v:path arrowok="t"/>
              </v:shape>
            </v:group>
            <v:group style="position:absolute;left:4512;top:-15;width:654;height:2" coordorigin="4512,-15" coordsize="654,2">
              <v:shape style="position:absolute;left:4512;top:-15;width:654;height:2" coordorigin="4512,-15" coordsize="654,0" path="m4512,-15l5166,-15e" filled="false" stroked="true" strokeweight=".48pt" strokecolor="#000000">
                <v:path arrowok="t"/>
              </v:shape>
            </v:group>
            <v:group style="position:absolute;left:5175;top:-15;width:648;height:2" coordorigin="5175,-15" coordsize="648,2">
              <v:shape style="position:absolute;left:5175;top:-15;width:648;height:2" coordorigin="5175,-15" coordsize="648,0" path="m5175,-15l5823,-15e" filled="false" stroked="true" strokeweight=".48pt" strokecolor="#000000">
                <v:path arrowok="t"/>
              </v:shape>
            </v:group>
            <v:group style="position:absolute;left:5833;top:-15;width:646;height:2" coordorigin="5833,-15" coordsize="646,2">
              <v:shape style="position:absolute;left:5833;top:-15;width:646;height:2" coordorigin="5833,-15" coordsize="646,0" path="m5833,-15l6478,-15e" filled="false" stroked="true" strokeweight=".48pt" strokecolor="#000000">
                <v:path arrowok="t"/>
              </v:shape>
            </v:group>
            <v:group style="position:absolute;left:6488;top:-15;width:648;height:2" coordorigin="6488,-15" coordsize="648,2">
              <v:shape style="position:absolute;left:6488;top:-15;width:648;height:2" coordorigin="6488,-15" coordsize="648,0" path="m6488,-15l7136,-15e" filled="false" stroked="true" strokeweight=".48pt" strokecolor="#000000">
                <v:path arrowok="t"/>
              </v:shape>
            </v:group>
            <v:group style="position:absolute;left:7146;top:-15;width:620;height:2" coordorigin="7146,-15" coordsize="620,2">
              <v:shape style="position:absolute;left:7146;top:-15;width:620;height:2" coordorigin="7146,-15" coordsize="620,0" path="m7146,-15l7765,-15e" filled="false" stroked="true" strokeweight=".48pt" strokecolor="#000000">
                <v:path arrowok="t"/>
              </v:shape>
            </v:group>
            <v:group style="position:absolute;left:7774;top:-15;width:730;height:2" coordorigin="7774,-15" coordsize="730,2">
              <v:shape style="position:absolute;left:7774;top:-15;width:730;height:2" coordorigin="7774,-15" coordsize="730,0" path="m7774,-15l8504,-15e" filled="false" stroked="true" strokeweight=".48pt" strokecolor="#000000">
                <v:path arrowok="t"/>
              </v:shape>
            </v:group>
            <v:group style="position:absolute;left:8514;top:-15;width:725;height:2" coordorigin="8514,-15" coordsize="725,2">
              <v:shape style="position:absolute;left:8514;top:-15;width:725;height:2" coordorigin="8514,-15" coordsize="725,0" path="m8514,-15l9239,-15e" filled="false" stroked="true" strokeweight=".48pt" strokecolor="#000000">
                <v:path arrowok="t"/>
              </v:shape>
            </v:group>
            <v:group style="position:absolute;left:9248;top:-15;width:724;height:2" coordorigin="9248,-15" coordsize="724,2">
              <v:shape style="position:absolute;left:9248;top:-15;width:724;height:2" coordorigin="9248,-15" coordsize="724,0" path="m9248,-15l9972,-15e" filled="false" stroked="true" strokeweight=".48pt" strokecolor="#000000">
                <v:path arrowok="t"/>
              </v:shape>
            </v:group>
            <v:group style="position:absolute;left:9982;top:-15;width:714;height:2" coordorigin="9982,-15" coordsize="714,2">
              <v:shape style="position:absolute;left:9982;top:-15;width:714;height:2" coordorigin="9982,-15" coordsize="714,0" path="m9982,-15l10696,-15e" filled="false" stroked="true" strokeweight=".48pt" strokecolor="#000000">
                <v:path arrowok="t"/>
              </v:shape>
            </v:group>
            <v:group style="position:absolute;left:1845;top:5812;width:2;height:3513" coordorigin="1845,5812" coordsize="2,3513">
              <v:shape style="position:absolute;left:1845;top:5812;width:2;height:3513" coordorigin="1845,5812" coordsize="0,3513" path="m1845,5812l1845,9325e" filled="false" stroked="true" strokeweight="1.2pt" strokecolor="#ffffff">
                <v:path arrowok="t"/>
              </v:shape>
            </v:group>
            <v:group style="position:absolute;left:1857;top:8348;width:636;height:312" coordorigin="1857,8348" coordsize="636,312">
              <v:shape style="position:absolute;left:1857;top:8348;width:636;height:312" coordorigin="1857,8348" coordsize="636,312" path="m1857,8660l2493,8660,2493,8348,1857,8348,1857,8660xe" filled="true" fillcolor="#ffffff" stroked="false">
                <v:path arrowok="t"/>
                <v:fill type="solid"/>
              </v:shape>
            </v:group>
            <v:group style="position:absolute;left:1857;top:8660;width:636;height:312" coordorigin="1857,8660" coordsize="636,312">
              <v:shape style="position:absolute;left:1857;top:8660;width:636;height:312" coordorigin="1857,8660" coordsize="636,312" path="m1857,8972l2493,8972,2493,8660,1857,8660,1857,8972xe" filled="true" fillcolor="#ffffff" stroked="false">
                <v:path arrowok="t"/>
                <v:fill type="solid"/>
              </v:shape>
            </v:group>
            <v:group style="position:absolute;left:2526;top:4408;width:652;height:2965" coordorigin="2526,4408" coordsize="652,2965">
              <v:shape style="position:absolute;left:2526;top:4408;width:652;height:2965" coordorigin="2526,4408" coordsize="652,2965" path="m2526,7373l3178,7373,3178,4408,2526,4408,2526,7373xe" filled="true" fillcolor="#ffffff" stroked="false">
                <v:path arrowok="t"/>
                <v:fill type="solid"/>
              </v:shape>
            </v:group>
            <v:group style="position:absolute;left:1139;top:4403;width:685;height:2" coordorigin="1139,4403" coordsize="685,2">
              <v:shape style="position:absolute;left:1139;top:4403;width:685;height:2" coordorigin="1139,4403" coordsize="685,0" path="m1139,4403l1823,4403e" filled="false" stroked="true" strokeweight=".48pt" strokecolor="#000000">
                <v:path arrowok="t"/>
              </v:shape>
            </v:group>
            <v:group style="position:absolute;left:1833;top:4403;width:684;height:2" coordorigin="1833,4403" coordsize="684,2">
              <v:shape style="position:absolute;left:1833;top:4403;width:684;height:2" coordorigin="1833,4403" coordsize="684,0" path="m1833,4403l2517,4403e" filled="false" stroked="true" strokeweight=".48pt" strokecolor="#000000">
                <v:path arrowok="t"/>
              </v:shape>
            </v:group>
            <v:group style="position:absolute;left:2526;top:4403;width:653;height:2" coordorigin="2526,4403" coordsize="653,2">
              <v:shape style="position:absolute;left:2526;top:4403;width:653;height:2" coordorigin="2526,4403" coordsize="653,0" path="m2526,4403l3179,4403e" filled="false" stroked="true" strokeweight=".48pt" strokecolor="#000000">
                <v:path arrowok="t"/>
              </v:shape>
            </v:group>
            <v:group style="position:absolute;left:3189;top:4403;width:652;height:2" coordorigin="3189,4403" coordsize="652,2">
              <v:shape style="position:absolute;left:3189;top:4403;width:652;height:2" coordorigin="3189,4403" coordsize="652,0" path="m3189,4403l3840,4403e" filled="false" stroked="true" strokeweight=".48pt" strokecolor="#000000">
                <v:path arrowok="t"/>
              </v:shape>
            </v:group>
            <v:group style="position:absolute;left:3850;top:4403;width:653;height:2" coordorigin="3850,4403" coordsize="653,2">
              <v:shape style="position:absolute;left:3850;top:4403;width:653;height:2" coordorigin="3850,4403" coordsize="653,0" path="m3850,4403l4503,4403e" filled="false" stroked="true" strokeweight=".48pt" strokecolor="#000000">
                <v:path arrowok="t"/>
              </v:shape>
            </v:group>
            <v:group style="position:absolute;left:4512;top:4403;width:654;height:2" coordorigin="4512,4403" coordsize="654,2">
              <v:shape style="position:absolute;left:4512;top:4403;width:654;height:2" coordorigin="4512,4403" coordsize="654,0" path="m4512,4403l5166,4403e" filled="false" stroked="true" strokeweight=".48pt" strokecolor="#000000">
                <v:path arrowok="t"/>
              </v:shape>
            </v:group>
            <v:group style="position:absolute;left:5175;top:4403;width:648;height:2" coordorigin="5175,4403" coordsize="648,2">
              <v:shape style="position:absolute;left:5175;top:4403;width:648;height:2" coordorigin="5175,4403" coordsize="648,0" path="m5175,4403l5823,4403e" filled="false" stroked="true" strokeweight=".48pt" strokecolor="#000000">
                <v:path arrowok="t"/>
              </v:shape>
            </v:group>
            <v:group style="position:absolute;left:5833;top:4403;width:646;height:2" coordorigin="5833,4403" coordsize="646,2">
              <v:shape style="position:absolute;left:5833;top:4403;width:646;height:2" coordorigin="5833,4403" coordsize="646,0" path="m5833,4403l6478,4403e" filled="false" stroked="true" strokeweight=".48pt" strokecolor="#000000">
                <v:path arrowok="t"/>
              </v:shape>
            </v:group>
            <v:group style="position:absolute;left:6488;top:4403;width:648;height:2" coordorigin="6488,4403" coordsize="648,2">
              <v:shape style="position:absolute;left:6488;top:4403;width:648;height:2" coordorigin="6488,4403" coordsize="648,0" path="m6488,4403l7136,4403e" filled="false" stroked="true" strokeweight=".48pt" strokecolor="#000000">
                <v:path arrowok="t"/>
              </v:shape>
            </v:group>
            <v:group style="position:absolute;left:7146;top:4403;width:620;height:2" coordorigin="7146,4403" coordsize="620,2">
              <v:shape style="position:absolute;left:7146;top:4403;width:620;height:2" coordorigin="7146,4403" coordsize="620,0" path="m7146,4403l7765,4403e" filled="false" stroked="true" strokeweight=".48pt" strokecolor="#000000">
                <v:path arrowok="t"/>
              </v:shape>
            </v:group>
            <v:group style="position:absolute;left:7774;top:4403;width:730;height:2" coordorigin="7774,4403" coordsize="730,2">
              <v:shape style="position:absolute;left:7774;top:4403;width:730;height:2" coordorigin="7774,4403" coordsize="730,0" path="m7774,4403l8504,4403e" filled="false" stroked="true" strokeweight=".48pt" strokecolor="#000000">
                <v:path arrowok="t"/>
              </v:shape>
            </v:group>
            <v:group style="position:absolute;left:8514;top:4403;width:725;height:2" coordorigin="8514,4403" coordsize="725,2">
              <v:shape style="position:absolute;left:8514;top:4403;width:725;height:2" coordorigin="8514,4403" coordsize="725,0" path="m8514,4403l9239,4403e" filled="false" stroked="true" strokeweight=".48pt" strokecolor="#000000">
                <v:path arrowok="t"/>
              </v:shape>
            </v:group>
            <v:group style="position:absolute;left:9248;top:4403;width:724;height:2" coordorigin="9248,4403" coordsize="724,2">
              <v:shape style="position:absolute;left:9248;top:4403;width:724;height:2" coordorigin="9248,4403" coordsize="724,0" path="m9248,4403l9972,4403e" filled="false" stroked="true" strokeweight=".48pt" strokecolor="#000000">
                <v:path arrowok="t"/>
              </v:shape>
            </v:group>
            <v:group style="position:absolute;left:9982;top:4403;width:714;height:2" coordorigin="9982,4403" coordsize="714,2">
              <v:shape style="position:absolute;left:9982;top:4403;width:714;height:2" coordorigin="9982,4403" coordsize="714,0" path="m9982,4403l10696,4403e" filled="false" stroked="true" strokeweight=".48pt" strokecolor="#000000">
                <v:path arrowok="t"/>
              </v:shape>
            </v:group>
            <v:group style="position:absolute;left:1139;top:10739;width:685;height:156" coordorigin="1139,10739" coordsize="685,156">
              <v:shape style="position:absolute;left:1139;top:10739;width:685;height:156" coordorigin="1139,10739" coordsize="685,156" path="m1139,10895l1823,10895,1823,10739,1139,10739,1139,10895xe" filled="true" fillcolor="#d2d2d2" stroked="false">
                <v:path arrowok="t"/>
                <v:fill type="solid"/>
              </v:shape>
            </v:group>
            <v:group style="position:absolute;left:1150;top:10895;width:2;height:393" coordorigin="1150,10895" coordsize="2,393">
              <v:shape style="position:absolute;left:1150;top:10895;width:2;height:393" coordorigin="1150,10895" coordsize="0,393" path="m1150,10895l1150,11287e" filled="false" stroked="true" strokeweight="1.140pt" strokecolor="#d2d2d2">
                <v:path arrowok="t"/>
              </v:shape>
            </v:group>
            <v:group style="position:absolute;left:1812;top:10895;width:2;height:393" coordorigin="1812,10895" coordsize="2,393">
              <v:shape style="position:absolute;left:1812;top:10895;width:2;height:393" coordorigin="1812,10895" coordsize="0,393" path="m1812,10895l1812,11287e" filled="false" stroked="true" strokeweight="1.140pt" strokecolor="#d2d2d2">
                <v:path arrowok="t"/>
              </v:shape>
            </v:group>
            <v:group style="position:absolute;left:1139;top:11287;width:685;height:156" coordorigin="1139,11287" coordsize="685,156">
              <v:shape style="position:absolute;left:1139;top:11287;width:685;height:156" coordorigin="1139,11287" coordsize="685,156" path="m1139,11443l1823,11443,1823,11287,1139,11287,1139,11443xe" filled="true" fillcolor="#d2d2d2" stroked="false">
                <v:path arrowok="t"/>
                <v:fill type="solid"/>
              </v:shape>
            </v:group>
            <v:group style="position:absolute;left:1162;top:10895;width:639;height:393" coordorigin="1162,10895" coordsize="639,393">
              <v:shape style="position:absolute;left:1162;top:10895;width:639;height:393" coordorigin="1162,10895" coordsize="639,393" path="m1162,11287l1800,11287,1800,10895,1162,10895,1162,11287xe" filled="true" fillcolor="#d2d2d2" stroked="false">
                <v:path arrowok="t"/>
                <v:fill type="solid"/>
              </v:shape>
            </v:group>
            <v:group style="position:absolute;left:1833;top:10739;width:684;height:156" coordorigin="1833,10739" coordsize="684,156">
              <v:shape style="position:absolute;left:1833;top:10739;width:684;height:156" coordorigin="1833,10739" coordsize="684,156" path="m1833,10895l2517,10895,2517,10739,1833,10739,1833,10895xe" filled="true" fillcolor="#d2d2d2" stroked="false">
                <v:path arrowok="t"/>
                <v:fill type="solid"/>
              </v:shape>
            </v:group>
            <v:group style="position:absolute;left:1845;top:10895;width:2;height:393" coordorigin="1845,10895" coordsize="2,393">
              <v:shape style="position:absolute;left:1845;top:10895;width:2;height:393" coordorigin="1845,10895" coordsize="0,393" path="m1845,10895l1845,11287e" filled="false" stroked="true" strokeweight="1.2pt" strokecolor="#d2d2d2">
                <v:path arrowok="t"/>
              </v:shape>
            </v:group>
            <v:group style="position:absolute;left:2505;top:10895;width:2;height:393" coordorigin="2505,10895" coordsize="2,393">
              <v:shape style="position:absolute;left:2505;top:10895;width:2;height:393" coordorigin="2505,10895" coordsize="0,393" path="m2505,10895l2505,11287e" filled="false" stroked="true" strokeweight="1.2pt" strokecolor="#d2d2d2">
                <v:path arrowok="t"/>
              </v:shape>
            </v:group>
            <v:group style="position:absolute;left:1833;top:11287;width:684;height:156" coordorigin="1833,11287" coordsize="684,156">
              <v:shape style="position:absolute;left:1833;top:11287;width:684;height:156" coordorigin="1833,11287" coordsize="684,156" path="m1833,11443l2517,11443,2517,11287,1833,11287,1833,11443xe" filled="true" fillcolor="#d2d2d2" stroked="false">
                <v:path arrowok="t"/>
                <v:fill type="solid"/>
              </v:shape>
            </v:group>
            <v:group style="position:absolute;left:1857;top:10895;width:636;height:393" coordorigin="1857,10895" coordsize="636,393">
              <v:shape style="position:absolute;left:1857;top:10895;width:636;height:393" coordorigin="1857,10895" coordsize="636,393" path="m1857,11287l2493,11287,2493,10895,1857,10895,1857,11287xe" filled="true" fillcolor="#d2d2d2" stroked="false">
                <v:path arrowok="t"/>
                <v:fill type="solid"/>
              </v:shape>
            </v:group>
            <v:group style="position:absolute;left:2526;top:10739;width:652;height:156" coordorigin="2526,10739" coordsize="652,156">
              <v:shape style="position:absolute;left:2526;top:10739;width:652;height:156" coordorigin="2526,10739" coordsize="652,156" path="m2526,10895l3178,10895,3178,10739,2526,10739,2526,10895xe" filled="true" fillcolor="#d2d2d2" stroked="false">
                <v:path arrowok="t"/>
                <v:fill type="solid"/>
              </v:shape>
            </v:group>
            <v:group style="position:absolute;left:2538;top:10895;width:2;height:393" coordorigin="2538,10895" coordsize="2,393">
              <v:shape style="position:absolute;left:2538;top:10895;width:2;height:393" coordorigin="2538,10895" coordsize="0,393" path="m2538,10895l2538,11287e" filled="false" stroked="true" strokeweight="1.140pt" strokecolor="#d2d2d2">
                <v:path arrowok="t"/>
              </v:shape>
            </v:group>
            <v:group style="position:absolute;left:3167;top:10895;width:2;height:393" coordorigin="3167,10895" coordsize="2,393">
              <v:shape style="position:absolute;left:3167;top:10895;width:2;height:393" coordorigin="3167,10895" coordsize="0,393" path="m3167,10895l3167,11287e" filled="false" stroked="true" strokeweight="1.140pt" strokecolor="#d2d2d2">
                <v:path arrowok="t"/>
              </v:shape>
            </v:group>
            <v:group style="position:absolute;left:2526;top:11287;width:652;height:156" coordorigin="2526,11287" coordsize="652,156">
              <v:shape style="position:absolute;left:2526;top:11287;width:652;height:156" coordorigin="2526,11287" coordsize="652,156" path="m2526,11443l3178,11443,3178,11287,2526,11287,2526,11443xe" filled="true" fillcolor="#d2d2d2" stroked="false">
                <v:path arrowok="t"/>
                <v:fill type="solid"/>
              </v:shape>
            </v:group>
            <v:group style="position:absolute;left:2549;top:10895;width:606;height:393" coordorigin="2549,10895" coordsize="606,393">
              <v:shape style="position:absolute;left:2549;top:10895;width:606;height:393" coordorigin="2549,10895" coordsize="606,393" path="m2549,11287l3155,11287,3155,10895,2549,10895,2549,11287xe" filled="true" fillcolor="#d2d2d2" stroked="false">
                <v:path arrowok="t"/>
                <v:fill type="solid"/>
              </v:shape>
            </v:group>
            <v:group style="position:absolute;left:1139;top:10734;width:685;height:2" coordorigin="1139,10734" coordsize="685,2">
              <v:shape style="position:absolute;left:1139;top:10734;width:685;height:2" coordorigin="1139,10734" coordsize="685,0" path="m1139,10734l1823,10734e" filled="false" stroked="true" strokeweight=".48pt" strokecolor="#000000">
                <v:path arrowok="t"/>
              </v:shape>
            </v:group>
            <v:group style="position:absolute;left:1833;top:10734;width:684;height:2" coordorigin="1833,10734" coordsize="684,2">
              <v:shape style="position:absolute;left:1833;top:10734;width:684;height:2" coordorigin="1833,10734" coordsize="684,0" path="m1833,10734l2517,10734e" filled="false" stroked="true" strokeweight=".48pt" strokecolor="#000000">
                <v:path arrowok="t"/>
              </v:shape>
            </v:group>
            <v:group style="position:absolute;left:2526;top:10734;width:653;height:2" coordorigin="2526,10734" coordsize="653,2">
              <v:shape style="position:absolute;left:2526;top:10734;width:653;height:2" coordorigin="2526,10734" coordsize="653,0" path="m2526,10734l3179,10734e" filled="false" stroked="true" strokeweight=".48pt" strokecolor="#000000">
                <v:path arrowok="t"/>
              </v:shape>
            </v:group>
            <v:group style="position:absolute;left:3850;top:10739;width:653;height:156" coordorigin="3850,10739" coordsize="653,156">
              <v:shape style="position:absolute;left:3850;top:10739;width:653;height:156" coordorigin="3850,10739" coordsize="653,156" path="m3850,10895l4503,10895,4503,10739,3850,10739,3850,10895xe" filled="true" fillcolor="#d2d2d2" stroked="false">
                <v:path arrowok="t"/>
                <v:fill type="solid"/>
              </v:shape>
            </v:group>
            <v:group style="position:absolute;left:3861;top:10895;width:2;height:393" coordorigin="3861,10895" coordsize="2,393">
              <v:shape style="position:absolute;left:3861;top:10895;width:2;height:393" coordorigin="3861,10895" coordsize="0,393" path="m3861,10895l3861,11287e" filled="false" stroked="true" strokeweight="1.140pt" strokecolor="#d2d2d2">
                <v:path arrowok="t"/>
              </v:shape>
            </v:group>
            <v:group style="position:absolute;left:4491;top:10895;width:2;height:393" coordorigin="4491,10895" coordsize="2,393">
              <v:shape style="position:absolute;left:4491;top:10895;width:2;height:393" coordorigin="4491,10895" coordsize="0,393" path="m4491,10895l4491,11287e" filled="false" stroked="true" strokeweight="1.2pt" strokecolor="#d2d2d2">
                <v:path arrowok="t"/>
              </v:shape>
            </v:group>
            <v:group style="position:absolute;left:3850;top:11287;width:653;height:156" coordorigin="3850,11287" coordsize="653,156">
              <v:shape style="position:absolute;left:3850;top:11287;width:653;height:156" coordorigin="3850,11287" coordsize="653,156" path="m3850,11443l4503,11443,4503,11287,3850,11287,3850,11443xe" filled="true" fillcolor="#d2d2d2" stroked="false">
                <v:path arrowok="t"/>
                <v:fill type="solid"/>
              </v:shape>
            </v:group>
            <v:group style="position:absolute;left:3873;top:10895;width:606;height:393" coordorigin="3873,10895" coordsize="606,393">
              <v:shape style="position:absolute;left:3873;top:10895;width:606;height:393" coordorigin="3873,10895" coordsize="606,393" path="m3873,11287l4479,11287,4479,10895,3873,10895,3873,11287xe" filled="true" fillcolor="#d2d2d2" stroked="false">
                <v:path arrowok="t"/>
                <v:fill type="solid"/>
              </v:shape>
            </v:group>
            <v:group style="position:absolute;left:4512;top:10739;width:652;height:156" coordorigin="4512,10739" coordsize="652,156">
              <v:shape style="position:absolute;left:4512;top:10739;width:652;height:156" coordorigin="4512,10739" coordsize="652,156" path="m4512,10895l5164,10895,5164,10739,4512,10739,4512,10895xe" filled="true" fillcolor="#d2d2d2" stroked="false">
                <v:path arrowok="t"/>
                <v:fill type="solid"/>
              </v:shape>
            </v:group>
            <v:group style="position:absolute;left:4524;top:10895;width:2;height:393" coordorigin="4524,10895" coordsize="2,393">
              <v:shape style="position:absolute;left:4524;top:10895;width:2;height:393" coordorigin="4524,10895" coordsize="0,393" path="m4524,10895l4524,11287e" filled="false" stroked="true" strokeweight="1.140pt" strokecolor="#d2d2d2">
                <v:path arrowok="t"/>
              </v:shape>
            </v:group>
            <v:group style="position:absolute;left:5153;top:10895;width:2;height:393" coordorigin="5153,10895" coordsize="2,393">
              <v:shape style="position:absolute;left:5153;top:10895;width:2;height:393" coordorigin="5153,10895" coordsize="0,393" path="m5153,10895l5153,11287e" filled="false" stroked="true" strokeweight="1.140pt" strokecolor="#d2d2d2">
                <v:path arrowok="t"/>
              </v:shape>
            </v:group>
            <v:group style="position:absolute;left:4512;top:11287;width:652;height:156" coordorigin="4512,11287" coordsize="652,156">
              <v:shape style="position:absolute;left:4512;top:11287;width:652;height:156" coordorigin="4512,11287" coordsize="652,156" path="m4512,11443l5164,11443,5164,11287,4512,11287,4512,11443xe" filled="true" fillcolor="#d2d2d2" stroked="false">
                <v:path arrowok="t"/>
                <v:fill type="solid"/>
              </v:shape>
            </v:group>
            <v:group style="position:absolute;left:4535;top:10895;width:607;height:393" coordorigin="4535,10895" coordsize="607,393">
              <v:shape style="position:absolute;left:4535;top:10895;width:607;height:393" coordorigin="4535,10895" coordsize="607,393" path="m4535,11287l5142,11287,5142,10895,4535,10895,4535,11287xe" filled="true" fillcolor="#d2d2d2" stroked="false">
                <v:path arrowok="t"/>
                <v:fill type="solid"/>
              </v:shape>
            </v:group>
            <v:group style="position:absolute;left:5175;top:10739;width:648;height:156" coordorigin="5175,10739" coordsize="648,156">
              <v:shape style="position:absolute;left:5175;top:10739;width:648;height:156" coordorigin="5175,10739" coordsize="648,156" path="m5175,10895l5823,10895,5823,10739,5175,10739,5175,10895xe" filled="true" fillcolor="#d2d2d2" stroked="false">
                <v:path arrowok="t"/>
                <v:fill type="solid"/>
              </v:shape>
            </v:group>
            <v:group style="position:absolute;left:5187;top:10895;width:2;height:393" coordorigin="5187,10895" coordsize="2,393">
              <v:shape style="position:absolute;left:5187;top:10895;width:2;height:393" coordorigin="5187,10895" coordsize="0,393" path="m5187,10895l5187,11287e" filled="false" stroked="true" strokeweight="1.140pt" strokecolor="#d2d2d2">
                <v:path arrowok="t"/>
              </v:shape>
            </v:group>
            <v:group style="position:absolute;left:5811;top:10895;width:2;height:393" coordorigin="5811,10895" coordsize="2,393">
              <v:shape style="position:absolute;left:5811;top:10895;width:2;height:393" coordorigin="5811,10895" coordsize="0,393" path="m5811,10895l5811,11287e" filled="false" stroked="true" strokeweight="1.2pt" strokecolor="#d2d2d2">
                <v:path arrowok="t"/>
              </v:shape>
            </v:group>
            <v:group style="position:absolute;left:5175;top:11287;width:648;height:156" coordorigin="5175,11287" coordsize="648,156">
              <v:shape style="position:absolute;left:5175;top:11287;width:648;height:156" coordorigin="5175,11287" coordsize="648,156" path="m5175,11443l5823,11443,5823,11287,5175,11287,5175,11443xe" filled="true" fillcolor="#d2d2d2" stroked="false">
                <v:path arrowok="t"/>
                <v:fill type="solid"/>
              </v:shape>
            </v:group>
            <v:group style="position:absolute;left:5198;top:10895;width:602;height:393" coordorigin="5198,10895" coordsize="602,393">
              <v:shape style="position:absolute;left:5198;top:10895;width:602;height:393" coordorigin="5198,10895" coordsize="602,393" path="m5198,11287l5799,11287,5799,10895,5198,10895,5198,11287xe" filled="true" fillcolor="#d2d2d2" stroked="false">
                <v:path arrowok="t"/>
                <v:fill type="solid"/>
              </v:shape>
            </v:group>
            <v:group style="position:absolute;left:5833;top:10739;width:645;height:156" coordorigin="5833,10739" coordsize="645,156">
              <v:shape style="position:absolute;left:5833;top:10739;width:645;height:156" coordorigin="5833,10739" coordsize="645,156" path="m5833,10895l6477,10895,6477,10739,5833,10739,5833,10895xe" filled="true" fillcolor="#d2d2d2" stroked="false">
                <v:path arrowok="t"/>
                <v:fill type="solid"/>
              </v:shape>
            </v:group>
            <v:group style="position:absolute;left:5844;top:10895;width:2;height:393" coordorigin="5844,10895" coordsize="2,393">
              <v:shape style="position:absolute;left:5844;top:10895;width:2;height:393" coordorigin="5844,10895" coordsize="0,393" path="m5844,10895l5844,11287e" filled="false" stroked="true" strokeweight="1.140pt" strokecolor="#d2d2d2">
                <v:path arrowok="t"/>
              </v:shape>
            </v:group>
            <v:group style="position:absolute;left:6466;top:10895;width:2;height:393" coordorigin="6466,10895" coordsize="2,393">
              <v:shape style="position:absolute;left:6466;top:10895;width:2;height:393" coordorigin="6466,10895" coordsize="0,393" path="m6466,10895l6466,11287e" filled="false" stroked="true" strokeweight="1.140pt" strokecolor="#d2d2d2">
                <v:path arrowok="t"/>
              </v:shape>
            </v:group>
            <v:group style="position:absolute;left:5833;top:11287;width:645;height:156" coordorigin="5833,11287" coordsize="645,156">
              <v:shape style="position:absolute;left:5833;top:11287;width:645;height:156" coordorigin="5833,11287" coordsize="645,156" path="m5833,11443l6477,11443,6477,11287,5833,11287,5833,11443xe" filled="true" fillcolor="#d2d2d2" stroked="false">
                <v:path arrowok="t"/>
                <v:fill type="solid"/>
              </v:shape>
            </v:group>
            <v:group style="position:absolute;left:5856;top:10895;width:599;height:393" coordorigin="5856,10895" coordsize="599,393">
              <v:shape style="position:absolute;left:5856;top:10895;width:599;height:393" coordorigin="5856,10895" coordsize="599,393" path="m5856,11287l6454,11287,6454,10895,5856,10895,5856,11287xe" filled="true" fillcolor="#d2d2d2" stroked="false">
                <v:path arrowok="t"/>
                <v:fill type="solid"/>
              </v:shape>
            </v:group>
            <v:group style="position:absolute;left:6488;top:10739;width:648;height:156" coordorigin="6488,10739" coordsize="648,156">
              <v:shape style="position:absolute;left:6488;top:10739;width:648;height:156" coordorigin="6488,10739" coordsize="648,156" path="m6488,10895l7136,10895,7136,10739,6488,10739,6488,10895xe" filled="true" fillcolor="#d2d2d2" stroked="false">
                <v:path arrowok="t"/>
                <v:fill type="solid"/>
              </v:shape>
            </v:group>
            <v:group style="position:absolute;left:6499;top:10895;width:2;height:393" coordorigin="6499,10895" coordsize="2,393">
              <v:shape style="position:absolute;left:6499;top:10895;width:2;height:393" coordorigin="6499,10895" coordsize="0,393" path="m6499,10895l6499,11287e" filled="false" stroked="true" strokeweight="1.140pt" strokecolor="#d2d2d2">
                <v:path arrowok="t"/>
              </v:shape>
            </v:group>
            <v:group style="position:absolute;left:7125;top:10895;width:2;height:393" coordorigin="7125,10895" coordsize="2,393">
              <v:shape style="position:absolute;left:7125;top:10895;width:2;height:393" coordorigin="7125,10895" coordsize="0,393" path="m7125,10895l7125,11287e" filled="false" stroked="true" strokeweight="1.140pt" strokecolor="#d2d2d2">
                <v:path arrowok="t"/>
              </v:shape>
            </v:group>
            <v:group style="position:absolute;left:6488;top:11287;width:648;height:156" coordorigin="6488,11287" coordsize="648,156">
              <v:shape style="position:absolute;left:6488;top:11287;width:648;height:156" coordorigin="6488,11287" coordsize="648,156" path="m6488,11443l7136,11443,7136,11287,6488,11287,6488,11443xe" filled="true" fillcolor="#d2d2d2" stroked="false">
                <v:path arrowok="t"/>
                <v:fill type="solid"/>
              </v:shape>
            </v:group>
            <v:group style="position:absolute;left:6511;top:10895;width:603;height:393" coordorigin="6511,10895" coordsize="603,393">
              <v:shape style="position:absolute;left:6511;top:10895;width:603;height:393" coordorigin="6511,10895" coordsize="603,393" path="m6511,11287l7113,11287,7113,10895,6511,10895,6511,11287xe" filled="true" fillcolor="#d2d2d2" stroked="false">
                <v:path arrowok="t"/>
                <v:fill type="solid"/>
              </v:shape>
            </v:group>
            <v:group style="position:absolute;left:3189;top:10734;width:652;height:2" coordorigin="3189,10734" coordsize="652,2">
              <v:shape style="position:absolute;left:3189;top:10734;width:652;height:2" coordorigin="3189,10734" coordsize="652,0" path="m3189,10734l3840,10734e" filled="false" stroked="true" strokeweight=".48pt" strokecolor="#000000">
                <v:path arrowok="t"/>
              </v:shape>
            </v:group>
            <v:group style="position:absolute;left:3850;top:10734;width:653;height:2" coordorigin="3850,10734" coordsize="653,2">
              <v:shape style="position:absolute;left:3850;top:10734;width:653;height:2" coordorigin="3850,10734" coordsize="653,0" path="m3850,10734l4503,10734e" filled="false" stroked="true" strokeweight=".48pt" strokecolor="#000000">
                <v:path arrowok="t"/>
              </v:shape>
            </v:group>
            <v:group style="position:absolute;left:4512;top:10734;width:654;height:2" coordorigin="4512,10734" coordsize="654,2">
              <v:shape style="position:absolute;left:4512;top:10734;width:654;height:2" coordorigin="4512,10734" coordsize="654,0" path="m4512,10734l5166,10734e" filled="false" stroked="true" strokeweight=".48pt" strokecolor="#000000">
                <v:path arrowok="t"/>
              </v:shape>
            </v:group>
            <v:group style="position:absolute;left:5175;top:10734;width:648;height:2" coordorigin="5175,10734" coordsize="648,2">
              <v:shape style="position:absolute;left:5175;top:10734;width:648;height:2" coordorigin="5175,10734" coordsize="648,0" path="m5175,10734l5823,10734e" filled="false" stroked="true" strokeweight=".48pt" strokecolor="#000000">
                <v:path arrowok="t"/>
              </v:shape>
            </v:group>
            <v:group style="position:absolute;left:5833;top:10734;width:646;height:2" coordorigin="5833,10734" coordsize="646,2">
              <v:shape style="position:absolute;left:5833;top:10734;width:646;height:2" coordorigin="5833,10734" coordsize="646,0" path="m5833,10734l6478,10734e" filled="false" stroked="true" strokeweight=".48pt" strokecolor="#000000">
                <v:path arrowok="t"/>
              </v:shape>
            </v:group>
            <v:group style="position:absolute;left:6488;top:10734;width:648;height:2" coordorigin="6488,10734" coordsize="648,2">
              <v:shape style="position:absolute;left:6488;top:10734;width:648;height:2" coordorigin="6488,10734" coordsize="648,0" path="m6488,10734l7136,10734e" filled="false" stroked="true" strokeweight=".48pt" strokecolor="#000000">
                <v:path arrowok="t"/>
              </v:shape>
            </v:group>
            <v:group style="position:absolute;left:7146;top:10734;width:620;height:2" coordorigin="7146,10734" coordsize="620,2">
              <v:shape style="position:absolute;left:7146;top:10734;width:620;height:2" coordorigin="7146,10734" coordsize="620,0" path="m7146,10734l7765,10734e" filled="false" stroked="true" strokeweight=".48pt" strokecolor="#000000">
                <v:path arrowok="t"/>
              </v:shape>
            </v:group>
            <v:group style="position:absolute;left:8514;top:10739;width:724;height:156" coordorigin="8514,10739" coordsize="724,156">
              <v:shape style="position:absolute;left:8514;top:10739;width:724;height:156" coordorigin="8514,10739" coordsize="724,156" path="m8514,10895l9238,10895,9238,10739,8514,10739,8514,10895xe" filled="true" fillcolor="#d2d2d2" stroked="false">
                <v:path arrowok="t"/>
                <v:fill type="solid"/>
              </v:shape>
            </v:group>
            <v:group style="position:absolute;left:8525;top:10895;width:2;height:393" coordorigin="8525,10895" coordsize="2,393">
              <v:shape style="position:absolute;left:8525;top:10895;width:2;height:393" coordorigin="8525,10895" coordsize="0,393" path="m8525,10895l8525,11287e" filled="false" stroked="true" strokeweight="1.140pt" strokecolor="#d2d2d2">
                <v:path arrowok="t"/>
              </v:shape>
            </v:group>
            <v:group style="position:absolute;left:9226;top:10895;width:2;height:393" coordorigin="9226,10895" coordsize="2,393">
              <v:shape style="position:absolute;left:9226;top:10895;width:2;height:393" coordorigin="9226,10895" coordsize="0,393" path="m9226,10895l9226,11287e" filled="false" stroked="true" strokeweight="1.140pt" strokecolor="#d2d2d2">
                <v:path arrowok="t"/>
              </v:shape>
            </v:group>
            <v:group style="position:absolute;left:8514;top:11287;width:724;height:156" coordorigin="8514,11287" coordsize="724,156">
              <v:shape style="position:absolute;left:8514;top:11287;width:724;height:156" coordorigin="8514,11287" coordsize="724,156" path="m8514,11443l9238,11443,9238,11287,8514,11287,8514,11443xe" filled="true" fillcolor="#d2d2d2" stroked="false">
                <v:path arrowok="t"/>
                <v:fill type="solid"/>
              </v:shape>
            </v:group>
            <v:group style="position:absolute;left:8537;top:10895;width:678;height:393" coordorigin="8537,10895" coordsize="678,393">
              <v:shape style="position:absolute;left:8537;top:10895;width:678;height:393" coordorigin="8537,10895" coordsize="678,393" path="m8537,11287l9215,11287,9215,10895,8537,10895,8537,11287xe" filled="true" fillcolor="#d2d2d2" stroked="false">
                <v:path arrowok="t"/>
                <v:fill type="solid"/>
              </v:shape>
            </v:group>
            <v:group style="position:absolute;left:9248;top:10739;width:724;height:156" coordorigin="9248,10739" coordsize="724,156">
              <v:shape style="position:absolute;left:9248;top:10739;width:724;height:156" coordorigin="9248,10739" coordsize="724,156" path="m9248,10895l9972,10895,9972,10739,9248,10739,9248,10895xe" filled="true" fillcolor="#d2d2d2" stroked="false">
                <v:path arrowok="t"/>
                <v:fill type="solid"/>
              </v:shape>
            </v:group>
            <v:group style="position:absolute;left:9260;top:10895;width:2;height:393" coordorigin="9260,10895" coordsize="2,393">
              <v:shape style="position:absolute;left:9260;top:10895;width:2;height:393" coordorigin="9260,10895" coordsize="0,393" path="m9260,10895l9260,11287e" filled="false" stroked="true" strokeweight="1.140pt" strokecolor="#d2d2d2">
                <v:path arrowok="t"/>
              </v:shape>
            </v:group>
            <v:group style="position:absolute;left:9961;top:10895;width:2;height:393" coordorigin="9961,10895" coordsize="2,393">
              <v:shape style="position:absolute;left:9961;top:10895;width:2;height:393" coordorigin="9961,10895" coordsize="0,393" path="m9961,10895l9961,11287e" filled="false" stroked="true" strokeweight="1.140pt" strokecolor="#d2d2d2">
                <v:path arrowok="t"/>
              </v:shape>
            </v:group>
            <v:group style="position:absolute;left:9248;top:11287;width:724;height:156" coordorigin="9248,11287" coordsize="724,156">
              <v:shape style="position:absolute;left:9248;top:11287;width:724;height:156" coordorigin="9248,11287" coordsize="724,156" path="m9248,11443l9972,11443,9972,11287,9248,11287,9248,11443xe" filled="true" fillcolor="#d2d2d2" stroked="false">
                <v:path arrowok="t"/>
                <v:fill type="solid"/>
              </v:shape>
            </v:group>
            <v:group style="position:absolute;left:9271;top:10895;width:678;height:393" coordorigin="9271,10895" coordsize="678,393">
              <v:shape style="position:absolute;left:9271;top:10895;width:678;height:393" coordorigin="9271,10895" coordsize="678,393" path="m9271,11287l9949,11287,9949,10895,9271,10895,9271,11287xe" filled="true" fillcolor="#d2d2d2" stroked="false">
                <v:path arrowok="t"/>
                <v:fill type="solid"/>
              </v:shape>
            </v:group>
            <v:group style="position:absolute;left:9983;top:10739;width:713;height:156" coordorigin="9983,10739" coordsize="713,156">
              <v:shape style="position:absolute;left:9983;top:10739;width:713;height:156" coordorigin="9983,10739" coordsize="713,156" path="m9983,10895l10696,10895,10696,10739,9983,10739,9983,10895xe" filled="true" fillcolor="#d2d2d2" stroked="false">
                <v:path arrowok="t"/>
                <v:fill type="solid"/>
              </v:shape>
            </v:group>
            <v:group style="position:absolute;left:9994;top:10895;width:2;height:393" coordorigin="9994,10895" coordsize="2,393">
              <v:shape style="position:absolute;left:9994;top:10895;width:2;height:393" coordorigin="9994,10895" coordsize="0,393" path="m9994,10895l9994,11287e" filled="false" stroked="true" strokeweight="1.140pt" strokecolor="#d2d2d2">
                <v:path arrowok="t"/>
              </v:shape>
            </v:group>
            <v:group style="position:absolute;left:10684;top:10895;width:2;height:393" coordorigin="10684,10895" coordsize="2,393">
              <v:shape style="position:absolute;left:10684;top:10895;width:2;height:393" coordorigin="10684,10895" coordsize="0,393" path="m10684,10895l10684,11287e" filled="false" stroked="true" strokeweight="1.140pt" strokecolor="#d2d2d2">
                <v:path arrowok="t"/>
              </v:shape>
            </v:group>
            <v:group style="position:absolute;left:9983;top:11287;width:713;height:156" coordorigin="9983,11287" coordsize="713,156">
              <v:shape style="position:absolute;left:9983;top:11287;width:713;height:156" coordorigin="9983,11287" coordsize="713,156" path="m9983,11443l10696,11443,10696,11287,9983,11287,9983,11443xe" filled="true" fillcolor="#d2d2d2" stroked="false">
                <v:path arrowok="t"/>
                <v:fill type="solid"/>
              </v:shape>
            </v:group>
            <v:group style="position:absolute;left:10006;top:10895;width:668;height:393" coordorigin="10006,10895" coordsize="668,393">
              <v:shape style="position:absolute;left:10006;top:10895;width:668;height:393" coordorigin="10006,10895" coordsize="668,393" path="m10006,11287l10673,11287,10673,10895,10006,10895,10006,11287xe" filled="true" fillcolor="#d2d2d2" stroked="false">
                <v:path arrowok="t"/>
                <v:fill type="solid"/>
              </v:shape>
            </v:group>
            <v:group style="position:absolute;left:7774;top:10734;width:730;height:2" coordorigin="7774,10734" coordsize="730,2">
              <v:shape style="position:absolute;left:7774;top:10734;width:730;height:2" coordorigin="7774,10734" coordsize="730,0" path="m7774,10734l8504,10734e" filled="false" stroked="true" strokeweight=".48pt" strokecolor="#000000">
                <v:path arrowok="t"/>
              </v:shape>
            </v:group>
            <v:group style="position:absolute;left:8514;top:10734;width:725;height:2" coordorigin="8514,10734" coordsize="725,2">
              <v:shape style="position:absolute;left:8514;top:10734;width:725;height:2" coordorigin="8514,10734" coordsize="725,0" path="m8514,10734l9239,10734e" filled="false" stroked="true" strokeweight=".48pt" strokecolor="#000000">
                <v:path arrowok="t"/>
              </v:shape>
            </v:group>
            <v:group style="position:absolute;left:9248;top:10734;width:724;height:2" coordorigin="9248,10734" coordsize="724,2">
              <v:shape style="position:absolute;left:9248;top:10734;width:724;height:2" coordorigin="9248,10734" coordsize="724,0" path="m9248,10734l9972,10734e" filled="false" stroked="true" strokeweight=".48pt" strokecolor="#000000">
                <v:path arrowok="t"/>
              </v:shape>
            </v:group>
            <v:group style="position:absolute;left:9982;top:10734;width:714;height:2" coordorigin="9982,10734" coordsize="714,2">
              <v:shape style="position:absolute;left:9982;top:10734;width:714;height:2" coordorigin="9982,10734" coordsize="714,0" path="m9982,10734l10696,10734e" filled="false" stroked="true" strokeweight=".48pt" strokecolor="#000000">
                <v:path arrowok="t"/>
              </v:shape>
            </v:group>
            <v:group style="position:absolute;left:1134;top:-20;width:2;height:11473" coordorigin="1134,-20" coordsize="2,11473">
              <v:shape style="position:absolute;left:1134;top:-20;width:2;height:11473" coordorigin="1134,-20" coordsize="0,11473" path="m1134,-20l1134,11453e" filled="false" stroked="true" strokeweight=".48pt" strokecolor="#000000">
                <v:path arrowok="t"/>
              </v:shape>
            </v:group>
            <v:group style="position:absolute;left:1139;top:11448;width:685;height:2" coordorigin="1139,11448" coordsize="685,2">
              <v:shape style="position:absolute;left:1139;top:11448;width:685;height:2" coordorigin="1139,11448" coordsize="685,0" path="m1139,11448l1823,11448e" filled="false" stroked="true" strokeweight=".48pt" strokecolor="#000000">
                <v:path arrowok="t"/>
              </v:shape>
            </v:group>
            <v:group style="position:absolute;left:1828;top:-20;width:2;height:11473" coordorigin="1828,-20" coordsize="2,11473">
              <v:shape style="position:absolute;left:1828;top:-20;width:2;height:11473" coordorigin="1828,-20" coordsize="0,11473" path="m1828,-20l1828,11453e" filled="false" stroked="true" strokeweight=".48pt" strokecolor="#000000">
                <v:path arrowok="t"/>
              </v:shape>
            </v:group>
            <v:group style="position:absolute;left:1833;top:11448;width:684;height:2" coordorigin="1833,11448" coordsize="684,2">
              <v:shape style="position:absolute;left:1833;top:11448;width:684;height:2" coordorigin="1833,11448" coordsize="684,0" path="m1833,11448l2517,11448e" filled="false" stroked="true" strokeweight=".48pt" strokecolor="#000000">
                <v:path arrowok="t"/>
              </v:shape>
            </v:group>
            <v:group style="position:absolute;left:2522;top:-20;width:2;height:11473" coordorigin="2522,-20" coordsize="2,11473">
              <v:shape style="position:absolute;left:2522;top:-20;width:2;height:11473" coordorigin="2522,-20" coordsize="0,11473" path="m2522,-20l2522,11453e" filled="false" stroked="true" strokeweight=".48pt" strokecolor="#000000">
                <v:path arrowok="t"/>
              </v:shape>
            </v:group>
            <v:group style="position:absolute;left:2526;top:11448;width:653;height:2" coordorigin="2526,11448" coordsize="653,2">
              <v:shape style="position:absolute;left:2526;top:11448;width:653;height:2" coordorigin="2526,11448" coordsize="653,0" path="m2526,11448l3179,11448e" filled="false" stroked="true" strokeweight=".48pt" strokecolor="#000000">
                <v:path arrowok="t"/>
              </v:shape>
            </v:group>
            <v:group style="position:absolute;left:3184;top:-20;width:2;height:11473" coordorigin="3184,-20" coordsize="2,11473">
              <v:shape style="position:absolute;left:3184;top:-20;width:2;height:11473" coordorigin="3184,-20" coordsize="0,11473" path="m3184,-20l3184,11453e" filled="false" stroked="true" strokeweight=".48pt" strokecolor="#000000">
                <v:path arrowok="t"/>
              </v:shape>
            </v:group>
            <v:group style="position:absolute;left:3189;top:11448;width:652;height:2" coordorigin="3189,11448" coordsize="652,2">
              <v:shape style="position:absolute;left:3189;top:11448;width:652;height:2" coordorigin="3189,11448" coordsize="652,0" path="m3189,11448l3840,11448e" filled="false" stroked="true" strokeweight=".48pt" strokecolor="#000000">
                <v:path arrowok="t"/>
              </v:shape>
            </v:group>
            <v:group style="position:absolute;left:3845;top:-20;width:2;height:11473" coordorigin="3845,-20" coordsize="2,11473">
              <v:shape style="position:absolute;left:3845;top:-20;width:2;height:11473" coordorigin="3845,-20" coordsize="0,11473" path="m3845,-20l3845,11453e" filled="false" stroked="true" strokeweight=".48pt" strokecolor="#000000">
                <v:path arrowok="t"/>
              </v:shape>
            </v:group>
            <v:group style="position:absolute;left:3850;top:11448;width:653;height:2" coordorigin="3850,11448" coordsize="653,2">
              <v:shape style="position:absolute;left:3850;top:11448;width:653;height:2" coordorigin="3850,11448" coordsize="653,0" path="m3850,11448l4503,11448e" filled="false" stroked="true" strokeweight=".48pt" strokecolor="#000000">
                <v:path arrowok="t"/>
              </v:shape>
            </v:group>
            <v:group style="position:absolute;left:4508;top:-20;width:2;height:11473" coordorigin="4508,-20" coordsize="2,11473">
              <v:shape style="position:absolute;left:4508;top:-20;width:2;height:11473" coordorigin="4508,-20" coordsize="0,11473" path="m4508,-20l4508,11453e" filled="false" stroked="true" strokeweight=".48pt" strokecolor="#000000">
                <v:path arrowok="t"/>
              </v:shape>
            </v:group>
            <v:group style="position:absolute;left:4512;top:11448;width:654;height:2" coordorigin="4512,11448" coordsize="654,2">
              <v:shape style="position:absolute;left:4512;top:11448;width:654;height:2" coordorigin="4512,11448" coordsize="654,0" path="m4512,11448l5166,11448e" filled="false" stroked="true" strokeweight=".48pt" strokecolor="#000000">
                <v:path arrowok="t"/>
              </v:shape>
            </v:group>
            <v:group style="position:absolute;left:5170;top:-20;width:2;height:11473" coordorigin="5170,-20" coordsize="2,11473">
              <v:shape style="position:absolute;left:5170;top:-20;width:2;height:11473" coordorigin="5170,-20" coordsize="0,11473" path="m5170,-20l5170,11453e" filled="false" stroked="true" strokeweight=".48pt" strokecolor="#000000">
                <v:path arrowok="t"/>
              </v:shape>
            </v:group>
            <v:group style="position:absolute;left:5175;top:11448;width:648;height:2" coordorigin="5175,11448" coordsize="648,2">
              <v:shape style="position:absolute;left:5175;top:11448;width:648;height:2" coordorigin="5175,11448" coordsize="648,0" path="m5175,11448l5823,11448e" filled="false" stroked="true" strokeweight=".48pt" strokecolor="#000000">
                <v:path arrowok="t"/>
              </v:shape>
            </v:group>
            <v:group style="position:absolute;left:5828;top:-20;width:2;height:11473" coordorigin="5828,-20" coordsize="2,11473">
              <v:shape style="position:absolute;left:5828;top:-20;width:2;height:11473" coordorigin="5828,-20" coordsize="0,11473" path="m5828,-20l5828,11453e" filled="false" stroked="true" strokeweight=".48pt" strokecolor="#000000">
                <v:path arrowok="t"/>
              </v:shape>
            </v:group>
            <v:group style="position:absolute;left:5833;top:11448;width:646;height:2" coordorigin="5833,11448" coordsize="646,2">
              <v:shape style="position:absolute;left:5833;top:11448;width:646;height:2" coordorigin="5833,11448" coordsize="646,0" path="m5833,11448l6478,11448e" filled="false" stroked="true" strokeweight=".48pt" strokecolor="#000000">
                <v:path arrowok="t"/>
              </v:shape>
            </v:group>
            <v:group style="position:absolute;left:6483;top:-20;width:2;height:11473" coordorigin="6483,-20" coordsize="2,11473">
              <v:shape style="position:absolute;left:6483;top:-20;width:2;height:11473" coordorigin="6483,-20" coordsize="0,11473" path="m6483,-20l6483,11453e" filled="false" stroked="true" strokeweight=".48pt" strokecolor="#000000">
                <v:path arrowok="t"/>
              </v:shape>
            </v:group>
            <v:group style="position:absolute;left:6488;top:11448;width:648;height:2" coordorigin="6488,11448" coordsize="648,2">
              <v:shape style="position:absolute;left:6488;top:11448;width:648;height:2" coordorigin="6488,11448" coordsize="648,0" path="m6488,11448l7136,11448e" filled="false" stroked="true" strokeweight=".48pt" strokecolor="#000000">
                <v:path arrowok="t"/>
              </v:shape>
            </v:group>
            <v:group style="position:absolute;left:7141;top:-20;width:2;height:11473" coordorigin="7141,-20" coordsize="2,11473">
              <v:shape style="position:absolute;left:7141;top:-20;width:2;height:11473" coordorigin="7141,-20" coordsize="0,11473" path="m7141,-20l7141,11453e" filled="false" stroked="true" strokeweight=".48pt" strokecolor="#000000">
                <v:path arrowok="t"/>
              </v:shape>
            </v:group>
            <v:group style="position:absolute;left:7146;top:11448;width:620;height:2" coordorigin="7146,11448" coordsize="620,2">
              <v:shape style="position:absolute;left:7146;top:11448;width:620;height:2" coordorigin="7146,11448" coordsize="620,0" path="m7146,11448l7765,11448e" filled="false" stroked="true" strokeweight=".48pt" strokecolor="#000000">
                <v:path arrowok="t"/>
              </v:shape>
            </v:group>
            <v:group style="position:absolute;left:7770;top:-20;width:2;height:11473" coordorigin="7770,-20" coordsize="2,11473">
              <v:shape style="position:absolute;left:7770;top:-20;width:2;height:11473" coordorigin="7770,-20" coordsize="0,11473" path="m7770,-20l7770,11453e" filled="false" stroked="true" strokeweight=".48pt" strokecolor="#000000">
                <v:path arrowok="t"/>
              </v:shape>
            </v:group>
            <v:group style="position:absolute;left:7774;top:11448;width:730;height:2" coordorigin="7774,11448" coordsize="730,2">
              <v:shape style="position:absolute;left:7774;top:11448;width:730;height:2" coordorigin="7774,11448" coordsize="730,0" path="m7774,11448l8504,11448e" filled="false" stroked="true" strokeweight=".48pt" strokecolor="#000000">
                <v:path arrowok="t"/>
              </v:shape>
            </v:group>
            <v:group style="position:absolute;left:8509;top:-20;width:2;height:11473" coordorigin="8509,-20" coordsize="2,11473">
              <v:shape style="position:absolute;left:8509;top:-20;width:2;height:11473" coordorigin="8509,-20" coordsize="0,11473" path="m8509,-20l8509,11453e" filled="false" stroked="true" strokeweight=".48pt" strokecolor="#000000">
                <v:path arrowok="t"/>
              </v:shape>
            </v:group>
            <v:group style="position:absolute;left:8514;top:11448;width:725;height:2" coordorigin="8514,11448" coordsize="725,2">
              <v:shape style="position:absolute;left:8514;top:11448;width:725;height:2" coordorigin="8514,11448" coordsize="725,0" path="m8514,11448l9239,11448e" filled="false" stroked="true" strokeweight=".48pt" strokecolor="#000000">
                <v:path arrowok="t"/>
              </v:shape>
            </v:group>
            <v:group style="position:absolute;left:9244;top:-20;width:2;height:11473" coordorigin="9244,-20" coordsize="2,11473">
              <v:shape style="position:absolute;left:9244;top:-20;width:2;height:11473" coordorigin="9244,-20" coordsize="0,11473" path="m9244,-20l9244,11453e" filled="false" stroked="true" strokeweight=".48pt" strokecolor="#000000">
                <v:path arrowok="t"/>
              </v:shape>
            </v:group>
            <v:group style="position:absolute;left:9248;top:11448;width:724;height:2" coordorigin="9248,11448" coordsize="724,2">
              <v:shape style="position:absolute;left:9248;top:11448;width:724;height:2" coordorigin="9248,11448" coordsize="724,0" path="m9248,11448l9972,11448e" filled="false" stroked="true" strokeweight=".48pt" strokecolor="#000000">
                <v:path arrowok="t"/>
              </v:shape>
            </v:group>
            <v:group style="position:absolute;left:9977;top:-20;width:2;height:11473" coordorigin="9977,-20" coordsize="2,11473">
              <v:shape style="position:absolute;left:9977;top:-20;width:2;height:11473" coordorigin="9977,-20" coordsize="0,11473" path="m9977,-20l9977,11453e" filled="false" stroked="true" strokeweight=".48pt" strokecolor="#000000">
                <v:path arrowok="t"/>
              </v:shape>
            </v:group>
            <v:group style="position:absolute;left:9982;top:11448;width:714;height:2" coordorigin="9982,11448" coordsize="714,2">
              <v:shape style="position:absolute;left:9982;top:11448;width:714;height:2" coordorigin="9982,11448" coordsize="714,0" path="m9982,11448l10696,11448e" filled="false" stroked="true" strokeweight=".48pt" strokecolor="#000000">
                <v:path arrowok="t"/>
              </v:shape>
            </v:group>
            <v:group style="position:absolute;left:10700;top:-20;width:2;height:11473" coordorigin="10700,-20" coordsize="2,11473">
              <v:shape style="position:absolute;left:10700;top:-20;width:2;height:11473" coordorigin="10700,-20" coordsize="0,11473" path="m10700,-20l10700,11453e" filled="false" stroked="true" strokeweight=".48pt" strokecolor="#000000">
                <v:path arrowok="t"/>
              </v:shape>
            </v:group>
            <w10:wrap type="none"/>
          </v:group>
        </w:pict>
      </w:r>
      <w:r>
        <w:rPr/>
        <w:t>进出口； </w:t>
      </w:r>
      <w:r>
        <w:rPr>
          <w:spacing w:val="-21"/>
        </w:rPr>
        <w:t>销售：化</w:t>
      </w:r>
      <w:r>
        <w:rPr/>
        <w:t> 工产品</w:t>
      </w:r>
    </w:p>
    <w:p>
      <w:pPr>
        <w:pStyle w:val="BodyText"/>
        <w:spacing w:line="319" w:lineRule="auto" w:before="19"/>
        <w:ind w:left="1856" w:right="9310"/>
        <w:jc w:val="left"/>
      </w:pPr>
      <w:r>
        <w:rPr/>
        <w:t>（不含 化学危 </w:t>
      </w:r>
      <w:r>
        <w:rPr>
          <w:spacing w:val="-23"/>
        </w:rPr>
        <w:t>险品）、</w:t>
      </w:r>
      <w:r>
        <w:rPr>
          <w:spacing w:val="-88"/>
        </w:rPr>
        <w:t> </w:t>
      </w:r>
      <w:r>
        <w:rPr>
          <w:spacing w:val="-88"/>
        </w:rPr>
      </w:r>
      <w:r>
        <w:rPr/>
        <w:t>蓄电池； 经营其 它无需 行政审 批即可 经营的 一般经 营项目。</w:t>
      </w:r>
    </w:p>
    <w:p>
      <w:pPr>
        <w:spacing w:after="0" w:line="319" w:lineRule="auto"/>
        <w:jc w:val="left"/>
        <w:sectPr>
          <w:pgSz w:w="11910" w:h="16840"/>
          <w:pgMar w:header="747" w:footer="979" w:top="1060" w:bottom="1160" w:left="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5"/>
          <w:szCs w:val="25"/>
        </w:rPr>
      </w:pPr>
    </w:p>
    <w:p>
      <w:pPr>
        <w:pStyle w:val="BodyText"/>
        <w:spacing w:line="316" w:lineRule="auto"/>
        <w:ind w:left="1161" w:right="0"/>
        <w:jc w:val="both"/>
      </w:pPr>
      <w:r>
        <w:rPr/>
        <w:t>天津天 创海河 先进装</w:t>
      </w:r>
    </w:p>
    <w:p>
      <w:pPr>
        <w:pStyle w:val="BodyText"/>
        <w:spacing w:line="212" w:lineRule="exact" w:before="19"/>
        <w:ind w:left="641" w:right="0"/>
        <w:jc w:val="right"/>
      </w:pPr>
      <w:r>
        <w:rPr/>
        <w:t>备制造</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BodyText"/>
        <w:spacing w:line="316" w:lineRule="auto"/>
        <w:ind w:left="115" w:right="-20"/>
        <w:jc w:val="left"/>
      </w:pPr>
      <w:r>
        <w:rPr/>
        <w:t>对未上 市企业 的投资； 对上市 公司非</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4"/>
          <w:szCs w:val="24"/>
        </w:rPr>
      </w:pPr>
    </w:p>
    <w:p>
      <w:pPr>
        <w:pStyle w:val="BodyText"/>
        <w:spacing w:line="210" w:lineRule="exact"/>
        <w:ind w:left="641" w:right="0"/>
        <w:jc w:val="right"/>
      </w:pPr>
      <w:r>
        <w:rPr/>
        <w:t>自有资</w:t>
      </w:r>
    </w:p>
    <w:p>
      <w:pPr>
        <w:pStyle w:val="BodyText"/>
        <w:spacing w:line="316" w:lineRule="auto" w:before="107"/>
        <w:ind w:left="82" w:right="-20"/>
        <w:jc w:val="left"/>
      </w:pPr>
      <w:r>
        <w:rPr/>
        <w:br w:type="column"/>
      </w:r>
      <w:r>
        <w:rPr/>
        <w:t>天津创 业投资 管理有 限公 司、天 津天创 海河投 资管理 有限公</w:t>
      </w:r>
    </w:p>
    <w:p>
      <w:pPr>
        <w:pStyle w:val="BodyText"/>
        <w:spacing w:line="212" w:lineRule="exact" w:before="19"/>
        <w:ind w:left="82" w:right="-20"/>
        <w:jc w:val="left"/>
      </w:pPr>
      <w:r>
        <w:rPr/>
        <w:t>司、天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4"/>
          <w:szCs w:val="24"/>
        </w:rPr>
      </w:pPr>
    </w:p>
    <w:p>
      <w:pPr>
        <w:pStyle w:val="BodyText"/>
        <w:spacing w:line="210" w:lineRule="exact"/>
        <w:ind w:left="732" w:right="-20"/>
        <w:jc w:val="left"/>
      </w:pPr>
      <w:r>
        <w:rPr/>
        <w:t>合伙企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left="1161" w:right="-19"/>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38" w:lineRule="auto"/>
        <w:ind w:left="109" w:right="1222"/>
        <w:jc w:val="left"/>
        <w:rPr>
          <w:rFonts w:ascii="Times New Roman" w:hAnsi="Times New Roman" w:cs="Times New Roman" w:eastAsia="Times New Roman" w:hint="default"/>
        </w:rPr>
      </w:pPr>
      <w:r>
        <w:rPr/>
        <w:t>巨潮资 讯网 </w:t>
      </w:r>
      <w:hyperlink r:id="rId12">
        <w:r>
          <w:rPr>
            <w:rFonts w:ascii="Times New Roman" w:hAnsi="Times New Roman" w:cs="Times New Roman" w:eastAsia="Times New Roman" w:hint="default"/>
          </w:rPr>
          <w:t>http://w</w:t>
        </w:r>
      </w:hyperlink>
    </w:p>
    <w:p>
      <w:pPr>
        <w:pStyle w:val="BodyText"/>
        <w:spacing w:line="362" w:lineRule="auto" w:before="23"/>
        <w:ind w:left="109" w:right="1222"/>
        <w:jc w:val="left"/>
        <w:rPr>
          <w:rFonts w:ascii="Times New Roman" w:hAnsi="Times New Roman" w:cs="Times New Roman" w:eastAsia="Times New Roman" w:hint="default"/>
        </w:rPr>
      </w:pPr>
      <w:r>
        <w:rPr>
          <w:rFonts w:ascii="Times New Roman"/>
          <w:spacing w:val="-2"/>
        </w:rPr>
        <w:t>ww.cninf</w:t>
      </w:r>
      <w:r>
        <w:rPr>
          <w:rFonts w:ascii="Times New Roman"/>
        </w:rPr>
        <w:t> o.com.cn</w:t>
      </w:r>
    </w:p>
    <w:p>
      <w:pPr>
        <w:pStyle w:val="BodyText"/>
        <w:spacing w:line="213" w:lineRule="exact"/>
        <w:ind w:left="109" w:right="1222"/>
        <w:jc w:val="left"/>
      </w:pPr>
      <w:r>
        <w:rPr>
          <w:rFonts w:ascii="Times New Roman" w:hAnsi="Times New Roman" w:cs="Times New Roman" w:eastAsia="Times New Roman" w:hint="default"/>
        </w:rPr>
        <w:t>/    </w:t>
      </w:r>
      <w:r>
        <w:rPr/>
        <w:t>公告</w:t>
      </w:r>
    </w:p>
    <w:p>
      <w:pPr>
        <w:pStyle w:val="BodyText"/>
        <w:spacing w:line="240" w:lineRule="auto" w:before="63"/>
        <w:ind w:left="109" w:right="1222"/>
        <w:jc w:val="left"/>
      </w:pPr>
      <w:r>
        <w:rPr/>
        <w:t>编号：</w:t>
      </w:r>
    </w:p>
    <w:p>
      <w:pPr>
        <w:spacing w:after="0" w:line="240" w:lineRule="auto"/>
        <w:jc w:val="left"/>
        <w:sectPr>
          <w:type w:val="continuous"/>
          <w:pgSz w:w="11910" w:h="16840"/>
          <w:pgMar w:top="1060" w:bottom="1160" w:left="0" w:right="0"/>
          <w:cols w:num="7" w:equalWidth="0">
            <w:col w:w="1702" w:space="40"/>
            <w:col w:w="836" w:space="796"/>
            <w:col w:w="1702" w:space="40"/>
            <w:col w:w="623" w:space="40"/>
            <w:col w:w="1273" w:space="1058"/>
            <w:col w:w="1747" w:space="40"/>
            <w:col w:w="2013"/>
          </w:cols>
        </w:sectPr>
      </w:pPr>
    </w:p>
    <w:p>
      <w:pPr>
        <w:pStyle w:val="BodyText"/>
        <w:spacing w:line="316" w:lineRule="auto" w:before="100"/>
        <w:ind w:left="1161" w:right="0"/>
        <w:jc w:val="both"/>
      </w:pPr>
      <w:r>
        <w:rPr/>
        <w:t>产业基 金合伙 </w:t>
      </w:r>
      <w:r>
        <w:rPr>
          <w:spacing w:val="-21"/>
        </w:rPr>
        <w:t>企业（有</w:t>
      </w:r>
    </w:p>
    <w:p>
      <w:pPr>
        <w:spacing w:line="180" w:lineRule="exact" w:before="0"/>
        <w:ind w:left="16"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公开发</w:t>
      </w:r>
    </w:p>
    <w:p>
      <w:pPr>
        <w:pStyle w:val="BodyText"/>
        <w:spacing w:line="310" w:lineRule="atLeast" w:before="2"/>
        <w:ind w:left="16" w:right="0"/>
        <w:jc w:val="both"/>
      </w:pPr>
      <w:r>
        <w:rPr/>
        <w:t>行股票 的投资 以及相</w:t>
      </w:r>
    </w:p>
    <w:p>
      <w:pPr>
        <w:pStyle w:val="BodyText"/>
        <w:tabs>
          <w:tab w:pos="1487" w:val="left" w:leader="none"/>
        </w:tabs>
        <w:spacing w:line="148" w:lineRule="exact"/>
        <w:ind w:left="112" w:right="0"/>
        <w:jc w:val="left"/>
        <w:rPr>
          <w:rFonts w:ascii="Times New Roman" w:hAnsi="Times New Roman" w:cs="Times New Roman" w:eastAsia="Times New Roman" w:hint="default"/>
        </w:rPr>
      </w:pPr>
      <w:r>
        <w:rPr/>
        <w:br w:type="column"/>
      </w:r>
      <w:r>
        <w:rPr/>
        <w:t>新设</w:t>
        <w:tab/>
      </w:r>
      <w:r>
        <w:rPr>
          <w:rFonts w:ascii="Times New Roman" w:hAnsi="Times New Roman" w:cs="Times New Roman" w:eastAsia="Times New Roman" w:hint="default"/>
        </w:rPr>
        <w:t>10.00%</w:t>
      </w:r>
    </w:p>
    <w:p>
      <w:pPr>
        <w:pStyle w:val="BodyText"/>
        <w:spacing w:line="189" w:lineRule="exact"/>
        <w:ind w:left="0" w:right="0"/>
        <w:jc w:val="right"/>
      </w:pPr>
      <w:r>
        <w:rPr/>
        <w:t>金</w:t>
      </w:r>
    </w:p>
    <w:p>
      <w:pPr>
        <w:spacing w:line="141" w:lineRule="exact" w:before="0"/>
        <w:ind w:left="1080" w:right="455" w:firstLine="0"/>
        <w:jc w:val="center"/>
        <w:rPr>
          <w:rFonts w:ascii="宋体" w:hAnsi="宋体" w:cs="宋体" w:eastAsia="宋体" w:hint="default"/>
          <w:sz w:val="18"/>
          <w:szCs w:val="18"/>
        </w:rPr>
      </w:pPr>
      <w:r>
        <w:rPr/>
        <w:br w:type="column"/>
      </w:r>
      <w:r>
        <w:rPr>
          <w:rFonts w:ascii="宋体" w:hAnsi="宋体" w:cs="宋体" w:eastAsia="宋体" w:hint="default"/>
          <w:sz w:val="18"/>
          <w:szCs w:val="18"/>
        </w:rPr>
        <w:t>长期</w:t>
      </w:r>
    </w:p>
    <w:p>
      <w:pPr>
        <w:pStyle w:val="BodyText"/>
        <w:tabs>
          <w:tab w:pos="1755" w:val="left" w:leader="none"/>
        </w:tabs>
        <w:spacing w:line="196" w:lineRule="exact"/>
        <w:ind w:left="442" w:right="-20"/>
        <w:jc w:val="left"/>
      </w:pPr>
      <w:r>
        <w:rPr/>
        <w:t>津盛创</w:t>
        <w:tab/>
        <w:t>业</w:t>
      </w:r>
    </w:p>
    <w:p>
      <w:pPr>
        <w:pStyle w:val="BodyText"/>
        <w:spacing w:line="316" w:lineRule="auto" w:before="75"/>
        <w:ind w:left="442" w:right="933"/>
        <w:jc w:val="left"/>
      </w:pPr>
      <w:r>
        <w:rPr/>
        <w:t>投资有 限公</w:t>
      </w:r>
    </w:p>
    <w:p>
      <w:pPr>
        <w:pStyle w:val="BodyText"/>
        <w:tabs>
          <w:tab w:pos="1435" w:val="left" w:leader="none"/>
        </w:tabs>
        <w:spacing w:line="195" w:lineRule="exact"/>
        <w:ind w:left="695" w:right="-19"/>
        <w:jc w:val="left"/>
      </w:pPr>
      <w:r>
        <w:rPr/>
        <w:br w:type="column"/>
      </w:r>
      <w:r>
        <w:rPr>
          <w:rFonts w:ascii="Times New Roman" w:hAnsi="Times New Roman" w:cs="Times New Roman" w:eastAsia="Times New Roman" w:hint="default"/>
        </w:rPr>
        <w:t>0.00</w:t>
        <w:tab/>
        <w:t>0.00</w:t>
      </w:r>
      <w:r>
        <w:rPr>
          <w:rFonts w:ascii="Times New Roman" w:hAnsi="Times New Roman" w:cs="Times New Roman" w:eastAsia="Times New Roman" w:hint="default"/>
          <w:spacing w:val="10"/>
        </w:rPr>
        <w:t> </w:t>
      </w:r>
      <w:r>
        <w:rPr/>
        <w:t>否</w:t>
      </w:r>
    </w:p>
    <w:p>
      <w:pPr>
        <w:pStyle w:val="BodyText"/>
        <w:spacing w:line="194" w:lineRule="exact"/>
        <w:ind w:left="514" w:right="-18"/>
        <w:jc w:val="left"/>
        <w:rPr>
          <w:rFonts w:ascii="Times New Roman" w:hAnsi="Times New Roman" w:cs="Times New Roman" w:eastAsia="Times New Roman" w:hint="default"/>
        </w:rPr>
      </w:pPr>
      <w:r>
        <w:rPr/>
        <w:br w:type="column"/>
      </w:r>
      <w:r>
        <w:rPr>
          <w:rFonts w:ascii="Times New Roman" w:hAnsi="Times New Roman" w:cs="Times New Roman" w:eastAsia="Times New Roman" w:hint="default"/>
        </w:rPr>
        <w:t>10 </w:t>
      </w:r>
      <w:r>
        <w:rPr/>
        <w:t>月</w:t>
      </w:r>
      <w:r>
        <w:rPr>
          <w:spacing w:val="-47"/>
        </w:rPr>
        <w:t> </w:t>
      </w:r>
      <w:r>
        <w:rPr>
          <w:rFonts w:ascii="Times New Roman" w:hAnsi="Times New Roman" w:cs="Times New Roman" w:eastAsia="Times New Roman" w:hint="default"/>
          <w:spacing w:val="-8"/>
        </w:rPr>
        <w:t>11</w:t>
      </w:r>
      <w:r>
        <w:rPr>
          <w:rFonts w:ascii="Times New Roman" w:hAnsi="Times New Roman" w:cs="Times New Roman" w:eastAsia="Times New Roman" w:hint="default"/>
        </w:rPr>
      </w:r>
    </w:p>
    <w:p>
      <w:pPr>
        <w:pStyle w:val="BodyText"/>
        <w:spacing w:line="240" w:lineRule="auto" w:before="64"/>
        <w:ind w:left="493" w:right="414"/>
        <w:jc w:val="center"/>
      </w:pPr>
      <w:r>
        <w:rPr/>
        <w:t>日</w:t>
      </w:r>
    </w:p>
    <w:p>
      <w:pPr>
        <w:pStyle w:val="BodyText"/>
        <w:spacing w:line="191" w:lineRule="exact"/>
        <w:ind w:left="79" w:right="0"/>
        <w:jc w:val="left"/>
        <w:rPr>
          <w:rFonts w:ascii="Times New Roman" w:hAnsi="Times New Roman" w:cs="Times New Roman" w:eastAsia="Times New Roman" w:hint="default"/>
        </w:rPr>
      </w:pPr>
      <w:r>
        <w:rPr/>
        <w:br w:type="column"/>
      </w:r>
      <w:r>
        <w:rPr>
          <w:rFonts w:ascii="Times New Roman"/>
        </w:rPr>
        <w:t>2017-12</w:t>
      </w:r>
    </w:p>
    <w:p>
      <w:pPr>
        <w:pStyle w:val="BodyText"/>
        <w:spacing w:line="240" w:lineRule="auto" w:before="65"/>
        <w:ind w:left="79" w:right="0"/>
        <w:jc w:val="left"/>
      </w:pPr>
      <w:r>
        <w:rPr>
          <w:rFonts w:ascii="Times New Roman" w:hAnsi="Times New Roman" w:cs="Times New Roman" w:eastAsia="Times New Roman" w:hint="default"/>
        </w:rPr>
        <w:t>0</w:t>
      </w:r>
      <w:r>
        <w:rPr/>
        <w:t>、</w:t>
      </w:r>
    </w:p>
    <w:p>
      <w:pPr>
        <w:pStyle w:val="BodyText"/>
        <w:spacing w:line="240" w:lineRule="auto" w:before="102"/>
        <w:ind w:left="79" w:right="0"/>
        <w:jc w:val="left"/>
        <w:rPr>
          <w:rFonts w:ascii="Times New Roman" w:hAnsi="Times New Roman" w:cs="Times New Roman" w:eastAsia="Times New Roman" w:hint="default"/>
        </w:rPr>
      </w:pPr>
      <w:r>
        <w:rPr>
          <w:rFonts w:ascii="Times New Roman"/>
        </w:rPr>
        <w:t>2017-14</w:t>
      </w:r>
    </w:p>
    <w:p>
      <w:pPr>
        <w:pStyle w:val="BodyText"/>
        <w:spacing w:line="212" w:lineRule="exact" w:before="65"/>
        <w:ind w:left="79" w:right="0"/>
        <w:jc w:val="left"/>
      </w:pPr>
      <w:r>
        <w:rPr>
          <w:rFonts w:ascii="Times New Roman" w:hAnsi="Times New Roman" w:cs="Times New Roman" w:eastAsia="Times New Roman" w:hint="default"/>
        </w:rPr>
        <w:t>5</w:t>
      </w:r>
      <w:r>
        <w:rPr/>
        <w:t>、</w:t>
      </w:r>
    </w:p>
    <w:p>
      <w:pPr>
        <w:spacing w:after="0" w:line="212" w:lineRule="exact"/>
        <w:jc w:val="left"/>
        <w:sectPr>
          <w:type w:val="continuous"/>
          <w:pgSz w:w="11910" w:h="16840"/>
          <w:pgMar w:top="1060" w:bottom="1160" w:left="0" w:right="0"/>
          <w:cols w:num="7" w:equalWidth="0">
            <w:col w:w="1801" w:space="40"/>
            <w:col w:w="557" w:space="40"/>
            <w:col w:w="2279" w:space="40"/>
            <w:col w:w="1936" w:space="40"/>
            <w:col w:w="1986" w:space="40"/>
            <w:col w:w="1129" w:space="40"/>
            <w:col w:w="1982"/>
          </w:cols>
        </w:sectPr>
      </w:pPr>
    </w:p>
    <w:p>
      <w:pPr>
        <w:pStyle w:val="BodyText"/>
        <w:spacing w:line="117" w:lineRule="exact"/>
        <w:ind w:left="1161" w:right="0"/>
        <w:jc w:val="left"/>
      </w:pPr>
      <w:r>
        <w:rPr/>
        <w:t>限合伙）</w:t>
      </w:r>
    </w:p>
    <w:p>
      <w:pPr>
        <w:pStyle w:val="BodyText"/>
        <w:spacing w:line="195" w:lineRule="exact"/>
        <w:ind w:left="0" w:right="0"/>
        <w:jc w:val="right"/>
      </w:pPr>
      <w:r>
        <w:rPr/>
        <w:t>关咨询</w:t>
      </w:r>
    </w:p>
    <w:p>
      <w:pPr>
        <w:pStyle w:val="BodyText"/>
        <w:spacing w:line="240" w:lineRule="auto" w:before="77"/>
        <w:ind w:left="0" w:right="0"/>
        <w:jc w:val="right"/>
      </w:pPr>
      <w:r>
        <w:rPr/>
        <w:t>服务。</w:t>
      </w:r>
    </w:p>
    <w:p>
      <w:pPr>
        <w:spacing w:line="156" w:lineRule="exact" w:before="0"/>
        <w:ind w:left="641"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司、天</w:t>
      </w:r>
    </w:p>
    <w:p>
      <w:pPr>
        <w:pStyle w:val="BodyText"/>
        <w:spacing w:line="316" w:lineRule="auto" w:before="76"/>
        <w:ind w:left="1161" w:right="0"/>
        <w:jc w:val="both"/>
      </w:pPr>
      <w:r>
        <w:rPr/>
        <w:t>津市海 河产业 基金合 伙企业</w:t>
      </w:r>
    </w:p>
    <w:p>
      <w:pPr>
        <w:pStyle w:val="BodyText"/>
        <w:spacing w:line="319" w:lineRule="auto" w:before="19"/>
        <w:ind w:left="641" w:right="0"/>
        <w:jc w:val="right"/>
      </w:pPr>
      <w:r>
        <w:rPr/>
        <w:t>（有限 合伙）</w:t>
      </w:r>
    </w:p>
    <w:p>
      <w:pPr>
        <w:pStyle w:val="BodyText"/>
        <w:spacing w:line="240" w:lineRule="auto" w:before="116"/>
        <w:ind w:left="1142" w:right="1279"/>
        <w:jc w:val="center"/>
        <w:rPr>
          <w:rFonts w:ascii="Times New Roman" w:hAnsi="Times New Roman" w:cs="Times New Roman" w:eastAsia="Times New Roman" w:hint="default"/>
        </w:rPr>
      </w:pPr>
      <w:r>
        <w:rPr/>
        <w:br w:type="column"/>
      </w:r>
      <w:r>
        <w:rPr>
          <w:rFonts w:ascii="Times New Roman"/>
        </w:rPr>
        <w:t>2018-02</w:t>
      </w:r>
    </w:p>
    <w:p>
      <w:pPr>
        <w:pStyle w:val="BodyText"/>
        <w:spacing w:line="240" w:lineRule="auto" w:before="65"/>
        <w:ind w:left="812" w:right="1279"/>
        <w:jc w:val="center"/>
      </w:pPr>
      <w:r>
        <w:rPr>
          <w:rFonts w:ascii="Times New Roman" w:hAnsi="Times New Roman" w:cs="Times New Roman" w:eastAsia="Times New Roman" w:hint="default"/>
        </w:rPr>
        <w:t>5</w:t>
      </w:r>
      <w:r>
        <w:rPr/>
        <w:t>、</w:t>
      </w:r>
    </w:p>
    <w:p>
      <w:pPr>
        <w:pStyle w:val="BodyText"/>
        <w:spacing w:line="240" w:lineRule="auto" w:before="102"/>
        <w:ind w:left="1142" w:right="1279"/>
        <w:jc w:val="center"/>
        <w:rPr>
          <w:rFonts w:ascii="Times New Roman" w:hAnsi="Times New Roman" w:cs="Times New Roman" w:eastAsia="Times New Roman" w:hint="default"/>
        </w:rPr>
      </w:pPr>
      <w:r>
        <w:rPr>
          <w:rFonts w:ascii="Times New Roman"/>
        </w:rPr>
        <w:t>2018-03</w:t>
      </w:r>
    </w:p>
    <w:p>
      <w:pPr>
        <w:pStyle w:val="BodyText"/>
        <w:spacing w:line="240" w:lineRule="auto" w:before="106"/>
        <w:ind w:left="632" w:right="1279"/>
        <w:jc w:val="center"/>
        <w:rPr>
          <w:rFonts w:ascii="Times New Roman" w:hAnsi="Times New Roman" w:cs="Times New Roman" w:eastAsia="Times New Roman" w:hint="default"/>
        </w:rPr>
      </w:pPr>
      <w:r>
        <w:rPr>
          <w:rFonts w:ascii="Times New Roman"/>
        </w:rPr>
        <w:t>0</w:t>
      </w:r>
    </w:p>
    <w:p>
      <w:pPr>
        <w:spacing w:after="0" w:line="240" w:lineRule="auto"/>
        <w:jc w:val="center"/>
        <w:rPr>
          <w:rFonts w:ascii="Times New Roman" w:hAnsi="Times New Roman" w:cs="Times New Roman" w:eastAsia="Times New Roman" w:hint="default"/>
        </w:rPr>
        <w:sectPr>
          <w:type w:val="continuous"/>
          <w:pgSz w:w="11910" w:h="16840"/>
          <w:pgMar w:top="1060" w:bottom="1160" w:left="0" w:right="0"/>
          <w:cols w:num="3" w:equalWidth="0">
            <w:col w:w="2397" w:space="1639"/>
            <w:col w:w="1702" w:space="3105"/>
            <w:col w:w="3067"/>
          </w:cols>
        </w:sectPr>
      </w:pPr>
    </w:p>
    <w:p>
      <w:pPr>
        <w:spacing w:line="240" w:lineRule="auto" w:before="10"/>
        <w:rPr>
          <w:rFonts w:ascii="Times New Roman" w:hAnsi="Times New Roman" w:cs="Times New Roman" w:eastAsia="Times New Roman" w:hint="default"/>
          <w:sz w:val="22"/>
          <w:szCs w:val="22"/>
        </w:rPr>
      </w:pPr>
    </w:p>
    <w:p>
      <w:pPr>
        <w:pStyle w:val="BodyText"/>
        <w:tabs>
          <w:tab w:pos="2114" w:val="left" w:leader="none"/>
          <w:tab w:pos="2791" w:val="left" w:leader="none"/>
        </w:tabs>
        <w:spacing w:line="240" w:lineRule="auto"/>
        <w:ind w:left="1161" w:right="-20"/>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rPr>
        <w:t>--</w:t>
        <w:tab/>
        <w:t>--</w:t>
      </w:r>
    </w:p>
    <w:p>
      <w:pPr>
        <w:pStyle w:val="BodyText"/>
        <w:spacing w:line="240" w:lineRule="auto" w:before="147"/>
        <w:ind w:left="287" w:right="-12"/>
        <w:jc w:val="left"/>
        <w:rPr>
          <w:rFonts w:ascii="Times New Roman" w:hAnsi="Times New Roman" w:cs="Times New Roman" w:eastAsia="Times New Roman" w:hint="default"/>
        </w:rPr>
      </w:pPr>
      <w:r>
        <w:rPr>
          <w:spacing w:val="-2"/>
        </w:rPr>
        <w:br w:type="column"/>
      </w:r>
      <w:r>
        <w:rPr>
          <w:rFonts w:ascii="Times New Roman"/>
          <w:spacing w:val="-2"/>
        </w:rPr>
        <w:t>117,500</w:t>
      </w:r>
    </w:p>
    <w:p>
      <w:pPr>
        <w:pStyle w:val="BodyText"/>
        <w:spacing w:line="240" w:lineRule="auto" w:before="105"/>
        <w:ind w:left="325" w:right="-19"/>
        <w:jc w:val="left"/>
        <w:rPr>
          <w:rFonts w:ascii="Times New Roman" w:hAnsi="Times New Roman" w:cs="Times New Roman" w:eastAsia="Times New Roman" w:hint="default"/>
        </w:rPr>
      </w:pPr>
      <w:r>
        <w:rPr>
          <w:rFonts w:ascii="Times New Roman"/>
        </w:rPr>
        <w:t>,386.91</w:t>
      </w:r>
    </w:p>
    <w:p>
      <w:pPr>
        <w:spacing w:line="240" w:lineRule="auto" w:before="4"/>
        <w:rPr>
          <w:rFonts w:ascii="Times New Roman" w:hAnsi="Times New Roman" w:cs="Times New Roman" w:eastAsia="Times New Roman" w:hint="default"/>
          <w:sz w:val="26"/>
          <w:szCs w:val="26"/>
        </w:rPr>
      </w:pPr>
      <w:r>
        <w:rPr/>
        <w:br w:type="column"/>
      </w:r>
      <w:r>
        <w:rPr>
          <w:rFonts w:ascii="Times New Roman"/>
          <w:sz w:val="26"/>
        </w:rPr>
      </w:r>
    </w:p>
    <w:p>
      <w:pPr>
        <w:pStyle w:val="BodyText"/>
        <w:tabs>
          <w:tab w:pos="919" w:val="left" w:leader="none"/>
          <w:tab w:pos="1580" w:val="left" w:leader="none"/>
          <w:tab w:pos="2235" w:val="left" w:leader="none"/>
          <w:tab w:pos="2893" w:val="left" w:leader="none"/>
          <w:tab w:pos="3567" w:val="left" w:leader="none"/>
          <w:tab w:pos="4307" w:val="left" w:leader="none"/>
          <w:tab w:pos="4956" w:val="left" w:leader="none"/>
          <w:tab w:pos="5691" w:val="left" w:leader="none"/>
          <w:tab w:pos="6420" w:val="left" w:leader="none"/>
        </w:tabs>
        <w:spacing w:line="240" w:lineRule="auto"/>
        <w:ind w:left="256" w:right="0"/>
        <w:jc w:val="left"/>
        <w:rPr>
          <w:rFonts w:ascii="Times New Roman" w:hAnsi="Times New Roman" w:cs="Times New Roman" w:eastAsia="Times New Roman" w:hint="default"/>
        </w:rPr>
      </w:pPr>
      <w:r>
        <w:rPr>
          <w:rFonts w:ascii="Times New Roman"/>
        </w:rPr>
        <w:t>--</w:t>
        <w:tab/>
        <w:t>--</w:t>
        <w:tab/>
        <w:t>--</w:t>
        <w:tab/>
        <w:t>--</w:t>
        <w:tab/>
        <w:t>--</w:t>
        <w:tab/>
        <w:t>0.00</w:t>
        <w:tab/>
        <w:t>0.00</w:t>
        <w:tab/>
        <w:t>--</w:t>
        <w:tab/>
        <w:t>--</w:t>
        <w:tab/>
        <w:t>--</w:t>
      </w:r>
    </w:p>
    <w:p>
      <w:pPr>
        <w:spacing w:after="0" w:line="240" w:lineRule="auto"/>
        <w:jc w:val="left"/>
        <w:rPr>
          <w:rFonts w:ascii="Times New Roman" w:hAnsi="Times New Roman" w:cs="Times New Roman" w:eastAsia="Times New Roman" w:hint="default"/>
        </w:rPr>
        <w:sectPr>
          <w:type w:val="continuous"/>
          <w:pgSz w:w="11910" w:h="16840"/>
          <w:pgMar w:top="1060" w:bottom="1160" w:left="0" w:right="0"/>
          <w:cols w:num="3" w:equalWidth="0">
            <w:col w:w="2912" w:space="40"/>
            <w:col w:w="867" w:space="40"/>
            <w:col w:w="8051"/>
          </w:cols>
        </w:sectPr>
      </w:pPr>
    </w:p>
    <w:p>
      <w:pPr>
        <w:spacing w:line="240" w:lineRule="auto" w:before="0"/>
        <w:rPr>
          <w:rFonts w:ascii="Times New Roman" w:hAnsi="Times New Roman" w:cs="Times New Roman" w:eastAsia="Times New Roman" w:hint="default"/>
          <w:sz w:val="20"/>
          <w:szCs w:val="20"/>
        </w:rPr>
      </w:pPr>
    </w:p>
    <w:p>
      <w:pPr>
        <w:pStyle w:val="Heading6"/>
        <w:spacing w:line="240" w:lineRule="auto" w:before="160"/>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6"/>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63"/>
        <w:gridCol w:w="784"/>
        <w:gridCol w:w="781"/>
        <w:gridCol w:w="781"/>
        <w:gridCol w:w="717"/>
        <w:gridCol w:w="716"/>
        <w:gridCol w:w="715"/>
        <w:gridCol w:w="653"/>
        <w:gridCol w:w="652"/>
        <w:gridCol w:w="652"/>
        <w:gridCol w:w="652"/>
        <w:gridCol w:w="652"/>
        <w:gridCol w:w="640"/>
      </w:tblGrid>
      <w:tr>
        <w:trPr>
          <w:trHeight w:val="704"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5" w:right="24"/>
              <w:jc w:val="left"/>
              <w:rPr>
                <w:rFonts w:ascii="宋体" w:hAnsi="宋体" w:cs="宋体" w:eastAsia="宋体" w:hint="default"/>
                <w:sz w:val="18"/>
                <w:szCs w:val="18"/>
              </w:rPr>
            </w:pPr>
            <w:r>
              <w:rPr>
                <w:rFonts w:ascii="宋体" w:hAnsi="宋体" w:cs="宋体" w:eastAsia="宋体" w:hint="default"/>
                <w:sz w:val="18"/>
                <w:szCs w:val="18"/>
              </w:rPr>
              <w:t>是否为固 定资产投</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6" w:right="23"/>
              <w:jc w:val="left"/>
              <w:rPr>
                <w:rFonts w:ascii="宋体" w:hAnsi="宋体" w:cs="宋体" w:eastAsia="宋体" w:hint="default"/>
                <w:sz w:val="18"/>
                <w:szCs w:val="18"/>
              </w:rPr>
            </w:pPr>
            <w:r>
              <w:rPr>
                <w:rFonts w:ascii="宋体" w:hAnsi="宋体" w:cs="宋体" w:eastAsia="宋体" w:hint="default"/>
                <w:sz w:val="18"/>
                <w:szCs w:val="18"/>
              </w:rPr>
              <w:t>投资项目 涉及行业</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82" w:right="82"/>
              <w:jc w:val="left"/>
              <w:rPr>
                <w:rFonts w:ascii="宋体" w:hAnsi="宋体" w:cs="宋体" w:eastAsia="宋体" w:hint="default"/>
                <w:sz w:val="18"/>
                <w:szCs w:val="18"/>
              </w:rPr>
            </w:pPr>
            <w:r>
              <w:rPr>
                <w:rFonts w:ascii="宋体" w:hAnsi="宋体" w:cs="宋体" w:eastAsia="宋体" w:hint="default"/>
                <w:sz w:val="18"/>
                <w:szCs w:val="18"/>
              </w:rPr>
              <w:t>本报告 期投入</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82" w:right="83"/>
              <w:jc w:val="left"/>
              <w:rPr>
                <w:rFonts w:ascii="宋体" w:hAnsi="宋体" w:cs="宋体" w:eastAsia="宋体" w:hint="default"/>
                <w:sz w:val="18"/>
                <w:szCs w:val="18"/>
              </w:rPr>
            </w:pPr>
            <w:r>
              <w:rPr>
                <w:rFonts w:ascii="宋体" w:hAnsi="宋体" w:cs="宋体" w:eastAsia="宋体" w:hint="default"/>
                <w:sz w:val="18"/>
                <w:szCs w:val="18"/>
              </w:rPr>
              <w:t>截至报 告期末</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62" w:right="8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30" w:right="50"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30" w:right="4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50" w:right="49"/>
              <w:jc w:val="left"/>
              <w:rPr>
                <w:rFonts w:ascii="宋体" w:hAnsi="宋体" w:cs="宋体" w:eastAsia="宋体" w:hint="default"/>
                <w:sz w:val="18"/>
                <w:szCs w:val="18"/>
              </w:rPr>
            </w:pPr>
            <w:r>
              <w:rPr>
                <w:rFonts w:ascii="宋体" w:hAnsi="宋体" w:cs="宋体" w:eastAsia="宋体" w:hint="default"/>
                <w:sz w:val="18"/>
                <w:szCs w:val="18"/>
              </w:rPr>
              <w:t>截止报 告期末</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50" w:right="50"/>
              <w:jc w:val="left"/>
              <w:rPr>
                <w:rFonts w:ascii="宋体" w:hAnsi="宋体" w:cs="宋体" w:eastAsia="宋体" w:hint="default"/>
                <w:sz w:val="18"/>
                <w:szCs w:val="18"/>
              </w:rPr>
            </w:pPr>
            <w:r>
              <w:rPr>
                <w:rFonts w:ascii="宋体" w:hAnsi="宋体" w:cs="宋体" w:eastAsia="宋体" w:hint="default"/>
                <w:sz w:val="18"/>
                <w:szCs w:val="18"/>
              </w:rPr>
              <w:t>未达到 计划进</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51" w:right="49"/>
              <w:jc w:val="left"/>
              <w:rPr>
                <w:rFonts w:ascii="宋体" w:hAnsi="宋体" w:cs="宋体" w:eastAsia="宋体" w:hint="default"/>
                <w:sz w:val="18"/>
                <w:szCs w:val="18"/>
              </w:rPr>
            </w:pPr>
            <w:r>
              <w:rPr>
                <w:rFonts w:ascii="宋体" w:hAnsi="宋体" w:cs="宋体" w:eastAsia="宋体" w:hint="default"/>
                <w:sz w:val="18"/>
                <w:szCs w:val="18"/>
              </w:rPr>
              <w:t>披露日 期（如</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50" w:right="38"/>
              <w:jc w:val="left"/>
              <w:rPr>
                <w:rFonts w:ascii="宋体" w:hAnsi="宋体" w:cs="宋体" w:eastAsia="宋体" w:hint="default"/>
                <w:sz w:val="18"/>
                <w:szCs w:val="18"/>
              </w:rPr>
            </w:pPr>
            <w:r>
              <w:rPr>
                <w:rFonts w:ascii="宋体" w:hAnsi="宋体" w:cs="宋体" w:eastAsia="宋体" w:hint="default"/>
                <w:sz w:val="18"/>
                <w:szCs w:val="18"/>
              </w:rPr>
              <w:t>披露索 引（如</w:t>
            </w:r>
          </w:p>
        </w:tc>
      </w:tr>
    </w:tbl>
    <w:p>
      <w:pPr>
        <w:spacing w:after="0" w:line="316"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163"/>
        <w:gridCol w:w="784"/>
        <w:gridCol w:w="781"/>
        <w:gridCol w:w="781"/>
        <w:gridCol w:w="717"/>
        <w:gridCol w:w="716"/>
        <w:gridCol w:w="715"/>
        <w:gridCol w:w="653"/>
        <w:gridCol w:w="652"/>
        <w:gridCol w:w="652"/>
        <w:gridCol w:w="653"/>
        <w:gridCol w:w="652"/>
        <w:gridCol w:w="652"/>
      </w:tblGrid>
      <w:tr>
        <w:trPr>
          <w:trHeight w:val="986"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94"/>
              <w:jc w:val="right"/>
              <w:rPr>
                <w:rFonts w:ascii="宋体" w:hAnsi="宋体" w:cs="宋体" w:eastAsia="宋体" w:hint="default"/>
                <w:sz w:val="18"/>
                <w:szCs w:val="18"/>
              </w:rPr>
            </w:pPr>
            <w:r>
              <w:rPr>
                <w:rFonts w:ascii="宋体" w:hAnsi="宋体" w:cs="宋体" w:eastAsia="宋体" w:hint="default"/>
                <w:sz w:val="18"/>
                <w:szCs w:val="18"/>
              </w:rPr>
              <w:t>资</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82" w:right="83"/>
              <w:jc w:val="both"/>
              <w:rPr>
                <w:rFonts w:ascii="宋体" w:hAnsi="宋体" w:cs="宋体" w:eastAsia="宋体" w:hint="default"/>
                <w:sz w:val="18"/>
                <w:szCs w:val="18"/>
              </w:rPr>
            </w:pPr>
            <w:r>
              <w:rPr>
                <w:rFonts w:ascii="宋体" w:hAnsi="宋体" w:cs="宋体" w:eastAsia="宋体" w:hint="default"/>
                <w:sz w:val="18"/>
                <w:szCs w:val="18"/>
              </w:rPr>
              <w:t>累计实 际投入 金额</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50" w:right="49"/>
              <w:jc w:val="center"/>
              <w:rPr>
                <w:rFonts w:ascii="宋体" w:hAnsi="宋体" w:cs="宋体" w:eastAsia="宋体" w:hint="default"/>
                <w:sz w:val="18"/>
                <w:szCs w:val="18"/>
              </w:rPr>
            </w:pPr>
            <w:r>
              <w:rPr>
                <w:rFonts w:ascii="宋体" w:hAnsi="宋体" w:cs="宋体" w:eastAsia="宋体" w:hint="default"/>
                <w:sz w:val="18"/>
                <w:szCs w:val="18"/>
              </w:rPr>
              <w:t>累计实 现的收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50" w:right="50"/>
              <w:jc w:val="both"/>
              <w:rPr>
                <w:rFonts w:ascii="宋体" w:hAnsi="宋体" w:cs="宋体" w:eastAsia="宋体" w:hint="default"/>
                <w:sz w:val="18"/>
                <w:szCs w:val="18"/>
              </w:rPr>
            </w:pPr>
            <w:r>
              <w:rPr>
                <w:rFonts w:ascii="宋体" w:hAnsi="宋体" w:cs="宋体" w:eastAsia="宋体" w:hint="default"/>
                <w:sz w:val="18"/>
                <w:szCs w:val="18"/>
              </w:rPr>
              <w:t>度和预 计收益 的原因</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有）</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有）</w:t>
            </w:r>
          </w:p>
        </w:tc>
      </w:tr>
      <w:tr>
        <w:trPr>
          <w:trHeight w:val="3210"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48"/>
              <w:jc w:val="both"/>
              <w:rPr>
                <w:rFonts w:ascii="宋体" w:hAnsi="宋体" w:cs="宋体" w:eastAsia="宋体" w:hint="default"/>
                <w:sz w:val="18"/>
                <w:szCs w:val="18"/>
              </w:rPr>
            </w:pPr>
            <w:r>
              <w:rPr>
                <w:rFonts w:ascii="宋体" w:hAnsi="宋体" w:cs="宋体" w:eastAsia="宋体" w:hint="default"/>
                <w:sz w:val="18"/>
                <w:szCs w:val="18"/>
              </w:rPr>
              <w:t>新型智能绿色 装备制造产业 示范基地</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389"/>
              <w:jc w:val="right"/>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25"/>
              <w:jc w:val="left"/>
              <w:rPr>
                <w:rFonts w:ascii="宋体" w:hAnsi="宋体" w:cs="宋体" w:eastAsia="宋体" w:hint="default"/>
                <w:sz w:val="18"/>
                <w:szCs w:val="18"/>
              </w:rPr>
            </w:pPr>
            <w:r>
              <w:rPr>
                <w:rFonts w:ascii="宋体" w:hAnsi="宋体" w:cs="宋体" w:eastAsia="宋体" w:hint="default"/>
                <w:sz w:val="18"/>
                <w:szCs w:val="18"/>
              </w:rPr>
              <w:t>装备、印 刷</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52" w:right="0"/>
              <w:jc w:val="left"/>
              <w:rPr>
                <w:rFonts w:ascii="Times New Roman" w:hAnsi="Times New Roman" w:cs="Times New Roman" w:eastAsia="Times New Roman" w:hint="default"/>
                <w:sz w:val="18"/>
                <w:szCs w:val="18"/>
              </w:rPr>
            </w:pPr>
            <w:r>
              <w:rPr>
                <w:rFonts w:ascii="Times New Roman"/>
                <w:sz w:val="18"/>
              </w:rPr>
              <w:t>4,183,73</w:t>
            </w:r>
          </w:p>
          <w:p>
            <w:pPr>
              <w:pStyle w:val="TableParagraph"/>
              <w:spacing w:line="240" w:lineRule="auto" w:before="105"/>
              <w:ind w:left="368" w:right="0"/>
              <w:jc w:val="left"/>
              <w:rPr>
                <w:rFonts w:ascii="Times New Roman" w:hAnsi="Times New Roman" w:cs="Times New Roman" w:eastAsia="Times New Roman" w:hint="default"/>
                <w:sz w:val="18"/>
                <w:szCs w:val="18"/>
              </w:rPr>
            </w:pPr>
            <w:r>
              <w:rPr>
                <w:rFonts w:ascii="Times New Roman"/>
                <w:sz w:val="18"/>
              </w:rPr>
              <w:t>7.50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52" w:right="0"/>
              <w:jc w:val="left"/>
              <w:rPr>
                <w:rFonts w:ascii="Times New Roman" w:hAnsi="Times New Roman" w:cs="Times New Roman" w:eastAsia="Times New Roman" w:hint="default"/>
                <w:sz w:val="18"/>
                <w:szCs w:val="18"/>
              </w:rPr>
            </w:pPr>
            <w:r>
              <w:rPr>
                <w:rFonts w:ascii="Times New Roman"/>
                <w:sz w:val="18"/>
              </w:rPr>
              <w:t>4,183,73</w:t>
            </w:r>
          </w:p>
          <w:p>
            <w:pPr>
              <w:pStyle w:val="TableParagraph"/>
              <w:spacing w:line="240" w:lineRule="auto" w:before="105"/>
              <w:ind w:left="368" w:right="0"/>
              <w:jc w:val="left"/>
              <w:rPr>
                <w:rFonts w:ascii="Times New Roman" w:hAnsi="Times New Roman" w:cs="Times New Roman" w:eastAsia="Times New Roman" w:hint="default"/>
                <w:sz w:val="18"/>
                <w:szCs w:val="18"/>
              </w:rPr>
            </w:pPr>
            <w:r>
              <w:rPr>
                <w:rFonts w:ascii="Times New Roman"/>
                <w:sz w:val="18"/>
              </w:rPr>
              <w:t>7.50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140"/>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项目在</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35"/>
              <w:jc w:val="left"/>
              <w:rPr>
                <w:rFonts w:ascii="宋体" w:hAnsi="宋体" w:cs="宋体" w:eastAsia="宋体" w:hint="default"/>
                <w:sz w:val="18"/>
                <w:szCs w:val="18"/>
              </w:rPr>
            </w:pPr>
            <w:r>
              <w:rPr>
                <w:rFonts w:ascii="宋体" w:hAnsi="宋体" w:cs="宋体" w:eastAsia="宋体" w:hint="default"/>
                <w:sz w:val="18"/>
                <w:szCs w:val="18"/>
              </w:rPr>
              <w:t>完成桩 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2" w:lineRule="auto"/>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月开 工建设</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56"/>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p>
          <w:p>
            <w:pPr>
              <w:pStyle w:val="TableParagraph"/>
              <w:spacing w:line="362" w:lineRule="auto" w:before="23"/>
              <w:ind w:left="22" w:right="21"/>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nfo.com</w:t>
            </w:r>
          </w:p>
          <w:p>
            <w:pPr>
              <w:pStyle w:val="TableParagraph"/>
              <w:spacing w:line="21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w:t>
            </w:r>
          </w:p>
          <w:p>
            <w:pPr>
              <w:pStyle w:val="TableParagraph"/>
              <w:spacing w:line="338" w:lineRule="auto" w:before="63"/>
              <w:ind w:left="22" w:right="107"/>
              <w:jc w:val="left"/>
              <w:rPr>
                <w:rFonts w:ascii="Times New Roman" w:hAnsi="Times New Roman" w:cs="Times New Roman" w:eastAsia="Times New Roman" w:hint="default"/>
                <w:sz w:val="18"/>
                <w:szCs w:val="18"/>
              </w:rPr>
            </w:pPr>
            <w:r>
              <w:rPr>
                <w:rFonts w:ascii="宋体" w:hAnsi="宋体" w:cs="宋体" w:eastAsia="宋体" w:hint="default"/>
                <w:sz w:val="18"/>
                <w:szCs w:val="18"/>
              </w:rPr>
              <w:t>告编 号： </w:t>
            </w:r>
            <w:r>
              <w:rPr>
                <w:rFonts w:ascii="Times New Roman" w:hAnsi="Times New Roman" w:cs="Times New Roman" w:eastAsia="Times New Roman" w:hint="default"/>
                <w:sz w:val="18"/>
                <w:szCs w:val="18"/>
              </w:rPr>
              <w:t>2017-0</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72</w:t>
            </w:r>
          </w:p>
        </w:tc>
      </w:tr>
      <w:tr>
        <w:trPr>
          <w:trHeight w:val="3210"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48"/>
              <w:jc w:val="both"/>
              <w:rPr>
                <w:rFonts w:ascii="宋体" w:hAnsi="宋体" w:cs="宋体" w:eastAsia="宋体" w:hint="default"/>
                <w:sz w:val="18"/>
                <w:szCs w:val="18"/>
              </w:rPr>
            </w:pPr>
            <w:r>
              <w:rPr>
                <w:rFonts w:ascii="宋体" w:hAnsi="宋体" w:cs="宋体" w:eastAsia="宋体" w:hint="default"/>
                <w:sz w:val="18"/>
                <w:szCs w:val="18"/>
              </w:rPr>
              <w:t>新型智能绿色 印刷设备研发 创新基地</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389"/>
              <w:jc w:val="right"/>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3" w:right="25"/>
              <w:jc w:val="left"/>
              <w:rPr>
                <w:rFonts w:ascii="宋体" w:hAnsi="宋体" w:cs="宋体" w:eastAsia="宋体" w:hint="default"/>
                <w:sz w:val="18"/>
                <w:szCs w:val="18"/>
              </w:rPr>
            </w:pPr>
            <w:r>
              <w:rPr>
                <w:rFonts w:ascii="宋体" w:hAnsi="宋体" w:cs="宋体" w:eastAsia="宋体" w:hint="default"/>
                <w:sz w:val="18"/>
                <w:szCs w:val="18"/>
              </w:rPr>
              <w:t>装备、印 刷</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52" w:right="0"/>
              <w:jc w:val="left"/>
              <w:rPr>
                <w:rFonts w:ascii="Times New Roman" w:hAnsi="Times New Roman" w:cs="Times New Roman" w:eastAsia="Times New Roman" w:hint="default"/>
                <w:sz w:val="18"/>
                <w:szCs w:val="18"/>
              </w:rPr>
            </w:pPr>
            <w:r>
              <w:rPr>
                <w:rFonts w:ascii="Times New Roman"/>
                <w:sz w:val="18"/>
              </w:rPr>
              <w:t>54,615,9</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55.56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52" w:right="0"/>
              <w:jc w:val="left"/>
              <w:rPr>
                <w:rFonts w:ascii="Times New Roman" w:hAnsi="Times New Roman" w:cs="Times New Roman" w:eastAsia="Times New Roman" w:hint="default"/>
                <w:sz w:val="18"/>
                <w:szCs w:val="18"/>
              </w:rPr>
            </w:pPr>
            <w:r>
              <w:rPr>
                <w:rFonts w:ascii="Times New Roman"/>
                <w:sz w:val="18"/>
              </w:rPr>
              <w:t>54,615,9</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55.56</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40"/>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8"/>
              <w:jc w:val="both"/>
              <w:rPr>
                <w:rFonts w:ascii="宋体" w:hAnsi="宋体" w:cs="宋体" w:eastAsia="宋体" w:hint="default"/>
                <w:sz w:val="18"/>
                <w:szCs w:val="18"/>
              </w:rPr>
            </w:pPr>
            <w:r>
              <w:rPr>
                <w:rFonts w:ascii="宋体" w:hAnsi="宋体" w:cs="宋体" w:eastAsia="宋体" w:hint="default"/>
                <w:sz w:val="18"/>
                <w:szCs w:val="18"/>
              </w:rPr>
              <w:t>项目厂 房主体 已经完 工，正 在进行 内部装 修及设 备购置 等工作</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56"/>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p>
          <w:p>
            <w:pPr>
              <w:pStyle w:val="TableParagraph"/>
              <w:spacing w:line="362" w:lineRule="auto" w:before="23"/>
              <w:ind w:left="22" w:right="21"/>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nfo.com</w:t>
            </w:r>
          </w:p>
          <w:p>
            <w:pPr>
              <w:pStyle w:val="TableParagraph"/>
              <w:spacing w:line="21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w:t>
            </w:r>
          </w:p>
          <w:p>
            <w:pPr>
              <w:pStyle w:val="TableParagraph"/>
              <w:spacing w:line="338" w:lineRule="auto" w:before="63"/>
              <w:ind w:left="22" w:right="107"/>
              <w:jc w:val="left"/>
              <w:rPr>
                <w:rFonts w:ascii="Times New Roman" w:hAnsi="Times New Roman" w:cs="Times New Roman" w:eastAsia="Times New Roman" w:hint="default"/>
                <w:sz w:val="18"/>
                <w:szCs w:val="18"/>
              </w:rPr>
            </w:pPr>
            <w:r>
              <w:rPr>
                <w:rFonts w:ascii="宋体" w:hAnsi="宋体" w:cs="宋体" w:eastAsia="宋体" w:hint="default"/>
                <w:sz w:val="18"/>
                <w:szCs w:val="18"/>
              </w:rPr>
              <w:t>告编 号： </w:t>
            </w:r>
            <w:r>
              <w:rPr>
                <w:rFonts w:ascii="Times New Roman" w:hAnsi="Times New Roman" w:cs="Times New Roman" w:eastAsia="Times New Roman" w:hint="default"/>
                <w:sz w:val="18"/>
                <w:szCs w:val="18"/>
              </w:rPr>
              <w:t>2017-0</w:t>
            </w:r>
          </w:p>
          <w:p>
            <w:pPr>
              <w:pStyle w:val="TableParagraph"/>
              <w:spacing w:line="240" w:lineRule="auto" w:before="25"/>
              <w:ind w:left="22" w:right="0"/>
              <w:jc w:val="left"/>
              <w:rPr>
                <w:rFonts w:ascii="Times New Roman" w:hAnsi="Times New Roman" w:cs="Times New Roman" w:eastAsia="Times New Roman" w:hint="default"/>
                <w:sz w:val="18"/>
                <w:szCs w:val="18"/>
              </w:rPr>
            </w:pPr>
            <w:r>
              <w:rPr>
                <w:rFonts w:ascii="Times New Roman"/>
                <w:sz w:val="18"/>
              </w:rPr>
              <w:t>72</w:t>
            </w:r>
          </w:p>
        </w:tc>
      </w:tr>
      <w:tr>
        <w:trPr>
          <w:trHeight w:val="714"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5"/>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58,799,6</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93.06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58,799,6</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93.06</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left="1133"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left="1133"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首次公开</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94,426.76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1" w:right="0"/>
              <w:jc w:val="left"/>
              <w:rPr>
                <w:rFonts w:ascii="Times New Roman" w:hAnsi="Times New Roman" w:cs="Times New Roman" w:eastAsia="Times New Roman" w:hint="default"/>
                <w:sz w:val="18"/>
                <w:szCs w:val="18"/>
              </w:rPr>
            </w:pPr>
            <w:r>
              <w:rPr>
                <w:rFonts w:ascii="Times New Roman"/>
                <w:sz w:val="18"/>
              </w:rPr>
              <w:t>0.07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98,549.16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38,400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1" w:right="0"/>
              <w:jc w:val="left"/>
              <w:rPr>
                <w:rFonts w:ascii="Times New Roman" w:hAnsi="Times New Roman" w:cs="Times New Roman" w:eastAsia="Times New Roman" w:hint="default"/>
                <w:sz w:val="18"/>
                <w:szCs w:val="18"/>
              </w:rPr>
            </w:pPr>
            <w:r>
              <w:rPr>
                <w:rFonts w:ascii="Times New Roman"/>
                <w:sz w:val="18"/>
              </w:rPr>
              <w:t>40.67%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1,492.76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362" w:hRule="exact"/>
        </w:trPr>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发行</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项目专户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发行股份 购买资产 之配套融 资</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30,880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145,602.44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17,880.1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17,880.1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99,861.47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募集资金 项目专户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270,909.2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17,880.17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147,309.26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21.56%</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101,354.23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458"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、首次公开发行募集资金募集资金总额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万元，扣除发行费用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55,732,370.00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元后的募集资金为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944,267,630.00 </w:t>
            </w:r>
            <w:r>
              <w:rPr>
                <w:rFonts w:ascii="宋体" w:hAnsi="宋体" w:cs="宋体" w:eastAsia="宋体" w:hint="default"/>
                <w:spacing w:val="-2"/>
                <w:sz w:val="18"/>
                <w:szCs w:val="18"/>
              </w:rPr>
              <w:t>元。本次发行超募资金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669,107,630.00</w:t>
            </w:r>
            <w:r>
              <w:rPr>
                <w:rFonts w:ascii="Times New Roman" w:hAnsi="Times New Roman" w:cs="Times New Roman" w:eastAsia="Times New Roman" w:hint="default"/>
                <w:spacing w:val="1"/>
                <w:sz w:val="18"/>
                <w:szCs w:val="18"/>
              </w:rPr>
              <w:t> </w:t>
            </w:r>
            <w:r>
              <w:rPr>
                <w:rFonts w:ascii="宋体" w:hAnsi="宋体" w:cs="宋体" w:eastAsia="宋体" w:hint="default"/>
                <w:spacing w:val="-21"/>
                <w:sz w:val="18"/>
                <w:szCs w:val="18"/>
              </w:rPr>
              <w:t>元。（</w:t>
            </w:r>
            <w:r>
              <w:rPr>
                <w:rFonts w:ascii="Times New Roman" w:hAnsi="Times New Roman" w:cs="Times New Roman" w:eastAsia="Times New Roman" w:hint="default"/>
                <w:spacing w:val="-21"/>
                <w:sz w:val="18"/>
                <w:szCs w:val="18"/>
              </w:rPr>
              <w:t>1</w:t>
            </w:r>
            <w:r>
              <w:rPr>
                <w:rFonts w:ascii="宋体" w:hAnsi="宋体" w:cs="宋体" w:eastAsia="宋体" w:hint="default"/>
                <w:spacing w:val="-21"/>
                <w:sz w:val="18"/>
                <w:szCs w:val="18"/>
              </w:rPr>
              <w:t>）</w:t>
            </w:r>
            <w:r>
              <w:rPr>
                <w:rFonts w:ascii="宋体" w:hAnsi="宋体" w:cs="宋体" w:eastAsia="宋体" w:hint="default"/>
                <w:spacing w:val="-11"/>
                <w:sz w:val="18"/>
                <w:szCs w:val="18"/>
              </w:rPr>
              <w:t> </w:t>
            </w:r>
            <w:r>
              <w:rPr>
                <w:rFonts w:ascii="宋体" w:hAnsi="宋体" w:cs="宋体" w:eastAsia="宋体" w:hint="default"/>
                <w:spacing w:val="-1"/>
                <w:sz w:val="18"/>
                <w:szCs w:val="18"/>
              </w:rPr>
              <w:t>募投项目已实施完成；实际使用募集资金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27,516.02 </w:t>
            </w:r>
            <w:r>
              <w:rPr>
                <w:rFonts w:ascii="宋体" w:hAnsi="宋体" w:cs="宋体" w:eastAsia="宋体" w:hint="default"/>
                <w:spacing w:val="-18"/>
                <w:sz w:val="18"/>
                <w:szCs w:val="18"/>
              </w:rPr>
              <w:t>万元；（</w:t>
            </w: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w:t>
            </w:r>
            <w:r>
              <w:rPr>
                <w:rFonts w:ascii="宋体" w:hAnsi="宋体" w:cs="宋体" w:eastAsia="宋体" w:hint="default"/>
                <w:spacing w:val="-12"/>
                <w:sz w:val="18"/>
                <w:szCs w:val="18"/>
              </w:rPr>
              <w:t> </w:t>
            </w:r>
            <w:r>
              <w:rPr>
                <w:rFonts w:ascii="宋体" w:hAnsi="宋体" w:cs="宋体" w:eastAsia="宋体" w:hint="default"/>
                <w:sz w:val="18"/>
                <w:szCs w:val="18"/>
              </w:rPr>
              <w:t>超募资金</w:t>
            </w:r>
            <w:r>
              <w:rPr>
                <w:rFonts w:ascii="宋体" w:hAnsi="宋体" w:cs="宋体" w:eastAsia="宋体" w:hint="default"/>
                <w:sz w:val="18"/>
                <w:szCs w:val="18"/>
              </w:rPr>
              <w:t> </w:t>
            </w:r>
            <w:r>
              <w:rPr>
                <w:rFonts w:ascii="Times New Roman" w:hAnsi="Times New Roman" w:cs="Times New Roman" w:eastAsia="Times New Roman" w:hint="default"/>
                <w:sz w:val="18"/>
                <w:szCs w:val="18"/>
              </w:rPr>
              <w:t>66,910.76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万元，本报告期共使用超募资金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万元，截止报告期末已累积使用超募资金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71,033.24</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万元（含募集资金</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累积利息收益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5,615.25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截止到报告期末，尚未使用的募集资金为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1,492.</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万元（含募集资金累积利息收益</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5,615.25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万元）在募集资金专户存储。</w:t>
            </w:r>
            <w:r>
              <w:rPr>
                <w:rFonts w:ascii="Times New Roman" w:hAnsi="Times New Roman" w:cs="Times New Roman" w:eastAsia="Times New Roman" w:hint="default"/>
                <w:sz w:val="18"/>
                <w:szCs w:val="18"/>
              </w:rPr>
              <w:t>2</w:t>
            </w:r>
            <w:r>
              <w:rPr>
                <w:rFonts w:ascii="宋体" w:hAnsi="宋体" w:cs="宋体" w:eastAsia="宋体" w:hint="default"/>
                <w:sz w:val="18"/>
                <w:szCs w:val="18"/>
              </w:rPr>
              <w:t>、发行股份购买资产之配套融资募集资金总额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312,799,980.00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元，扣除发行费用</w:t>
            </w:r>
          </w:p>
          <w:p>
            <w:pPr>
              <w:pStyle w:val="TableParagraph"/>
              <w:tabs>
                <w:tab w:pos="7507" w:val="left" w:leader="none"/>
              </w:tabs>
              <w:spacing w:line="300" w:lineRule="auto" w:before="63"/>
              <w:ind w:left="22" w:right="2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元后的募集资金为</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308,799,980.00</w:t>
            </w:r>
            <w:r>
              <w:rPr>
                <w:rFonts w:ascii="Times New Roman" w:hAnsi="Times New Roman" w:cs="Times New Roman" w:eastAsia="Times New Roman" w:hint="default"/>
                <w:spacing w:val="2"/>
                <w:sz w:val="18"/>
                <w:szCs w:val="18"/>
              </w:rPr>
              <w:t> </w:t>
            </w:r>
            <w:r>
              <w:rPr>
                <w:rFonts w:ascii="宋体" w:hAnsi="宋体" w:cs="宋体" w:eastAsia="宋体" w:hint="default"/>
                <w:spacing w:val="-26"/>
                <w:sz w:val="18"/>
                <w:szCs w:val="18"/>
              </w:rPr>
              <w:t>元。（</w:t>
            </w:r>
            <w:r>
              <w:rPr>
                <w:rFonts w:ascii="Times New Roman" w:hAnsi="Times New Roman" w:cs="Times New Roman" w:eastAsia="Times New Roman" w:hint="default"/>
                <w:spacing w:val="-26"/>
                <w:sz w:val="18"/>
                <w:szCs w:val="18"/>
              </w:rPr>
              <w:t>1</w:t>
            </w:r>
            <w:r>
              <w:rPr>
                <w:rFonts w:ascii="宋体" w:hAnsi="宋体" w:cs="宋体" w:eastAsia="宋体" w:hint="default"/>
                <w:spacing w:val="-26"/>
                <w:sz w:val="18"/>
                <w:szCs w:val="18"/>
              </w:rPr>
              <w:t>）</w:t>
            </w:r>
            <w:r>
              <w:rPr>
                <w:rFonts w:ascii="宋体" w:hAnsi="宋体" w:cs="宋体" w:eastAsia="宋体" w:hint="default"/>
                <w:spacing w:val="-36"/>
                <w:sz w:val="18"/>
                <w:szCs w:val="18"/>
              </w:rPr>
              <w:t> </w:t>
            </w:r>
            <w:r>
              <w:rPr>
                <w:rFonts w:ascii="宋体" w:hAnsi="宋体" w:cs="宋体" w:eastAsia="宋体" w:hint="default"/>
                <w:spacing w:val="-1"/>
                <w:sz w:val="18"/>
                <w:szCs w:val="18"/>
              </w:rPr>
              <w:t>本公司于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月使用非公开发行股份购买资产之配套融资项 目募集资金 </w:t>
            </w:r>
            <w:r>
              <w:rPr>
                <w:rFonts w:ascii="Times New Roman" w:hAnsi="Times New Roman" w:cs="Times New Roman" w:eastAsia="Times New Roman" w:hint="default"/>
                <w:sz w:val="18"/>
                <w:szCs w:val="18"/>
              </w:rPr>
              <w:t>308,799,980.00 </w:t>
            </w:r>
            <w:r>
              <w:rPr>
                <w:rFonts w:ascii="宋体" w:hAnsi="宋体" w:cs="宋体" w:eastAsia="宋体" w:hint="default"/>
                <w:sz w:val="18"/>
                <w:szCs w:val="18"/>
              </w:rPr>
              <w:t>元支付购买力群股份</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股权的现金对价。募集资金使用完毕。</w:t>
              <w:tab/>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 票募集资金合计人民币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1,491,429,998.52</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元，扣除发行费用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35,405,568.57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元后的募集资金为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1,456,024,429.95</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元。募集资金</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1,456,024</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429.95 </w:t>
            </w:r>
            <w:r>
              <w:rPr>
                <w:rFonts w:ascii="宋体" w:hAnsi="宋体" w:cs="宋体" w:eastAsia="宋体" w:hint="default"/>
                <w:sz w:val="18"/>
                <w:szCs w:val="18"/>
              </w:rPr>
              <w:t>元</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11"/>
                <w:sz w:val="18"/>
                <w:szCs w:val="18"/>
              </w:rPr>
              <w:t>）</w:t>
            </w:r>
            <w:r>
              <w:rPr>
                <w:rFonts w:ascii="宋体" w:hAnsi="宋体" w:cs="宋体" w:eastAsia="宋体" w:hint="default"/>
                <w:sz w:val="18"/>
                <w:szCs w:val="18"/>
              </w:rPr>
              <w:t>本年度共使用募集资金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5,879.97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1"/>
                <w:sz w:val="18"/>
                <w:szCs w:val="18"/>
              </w:rPr>
              <w:t>，</w:t>
            </w:r>
            <w:r>
              <w:rPr>
                <w:rFonts w:ascii="宋体" w:hAnsi="宋体" w:cs="宋体" w:eastAsia="宋体" w:hint="default"/>
                <w:sz w:val="18"/>
                <w:szCs w:val="18"/>
              </w:rPr>
              <w:t>其中新型智能绿色装备制造产业示范基地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年使</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用募集资金</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418.37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新型智能绿色印刷设备研发创新基地使用募集资金</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5461.6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w:t>
            </w:r>
            <w:r>
              <w:rPr>
                <w:rFonts w:ascii="宋体" w:hAnsi="宋体" w:cs="宋体" w:eastAsia="宋体" w:hint="default"/>
                <w:spacing w:val="-18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本年度变更募集资金</w:t>
            </w:r>
            <w:r>
              <w:rPr>
                <w:rFonts w:ascii="宋体" w:hAnsi="宋体" w:cs="宋体" w:eastAsia="宋体" w:hint="default"/>
                <w:spacing w:val="-60"/>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0,000.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万元，投资设立长荣绿色包装，用于建设新型智能绿色印刷设备研发创新基地的演示中心项目，该项目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年共使用募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  </w:t>
            </w:r>
            <w:r>
              <w:rPr>
                <w:rFonts w:ascii="宋体" w:hAnsi="宋体" w:cs="宋体" w:eastAsia="宋体" w:hint="default"/>
                <w:sz w:val="18"/>
                <w:szCs w:val="18"/>
              </w:rPr>
              <w:t>万元</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16"/>
                <w:sz w:val="18"/>
                <w:szCs w:val="18"/>
              </w:rPr>
              <w:t>）</w:t>
            </w:r>
            <w:r>
              <w:rPr>
                <w:rFonts w:ascii="宋体" w:hAnsi="宋体" w:cs="宋体" w:eastAsia="宋体" w:hint="default"/>
                <w:sz w:val="18"/>
                <w:szCs w:val="18"/>
              </w:rPr>
              <w:t>本年度使用募集资金临时补充流动资金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16"/>
                <w:sz w:val="18"/>
                <w:szCs w:val="18"/>
              </w:rPr>
              <w:t>）</w:t>
            </w:r>
            <w:r>
              <w:rPr>
                <w:rFonts w:ascii="宋体" w:hAnsi="宋体" w:cs="宋体" w:eastAsia="宋体" w:hint="default"/>
                <w:sz w:val="18"/>
                <w:szCs w:val="18"/>
              </w:rPr>
              <w:t>截止到报告期末</w:t>
            </w:r>
            <w:r>
              <w:rPr>
                <w:rFonts w:ascii="宋体" w:hAnsi="宋体" w:cs="宋体" w:eastAsia="宋体" w:hint="default"/>
                <w:spacing w:val="-16"/>
                <w:sz w:val="18"/>
                <w:szCs w:val="18"/>
              </w:rPr>
              <w:t>，</w:t>
            </w:r>
            <w:r>
              <w:rPr>
                <w:rFonts w:ascii="宋体" w:hAnsi="宋体" w:cs="宋体" w:eastAsia="宋体" w:hint="default"/>
                <w:sz w:val="18"/>
                <w:szCs w:val="18"/>
              </w:rPr>
              <w:t>尚未使用的募</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129,861.47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万元购买保本理财产品，临时补充流动资金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万元，剩余的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78,861.47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万元在募集资金专户存储。</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高速精密多功能新型 印刷设备产业化项目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27,516</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27,516.02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13,192.26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使用募集的配套资金 支付购买力群股份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股权的现金对价</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30,880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30,880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7,890.15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新型智能绿色装备制 造产业示范基地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115,800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418.37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418.37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新型智能绿色印刷设 备研发创新基地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13,343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5,461.6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40.93%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设立长荣绿色包装建 </w:t>
            </w:r>
            <w:r>
              <w:rPr>
                <w:rFonts w:ascii="宋体" w:hAnsi="宋体" w:cs="宋体" w:eastAsia="宋体" w:hint="default"/>
                <w:spacing w:val="-9"/>
                <w:sz w:val="18"/>
                <w:szCs w:val="18"/>
              </w:rPr>
              <w:t>设智能印刷、包装材料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及生产演示基地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207,539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207,539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17,880.1</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76,276.12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21,082.41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设立全资子公司建设 印刷设备再制造基地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5,005.24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-204.69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设立控股子公司长荣 </w:t>
            </w:r>
            <w:r>
              <w:rPr>
                <w:rFonts w:ascii="宋体" w:hAnsi="宋体" w:cs="宋体" w:eastAsia="宋体" w:hint="default"/>
                <w:spacing w:val="-9"/>
                <w:sz w:val="18"/>
                <w:szCs w:val="18"/>
              </w:rPr>
              <w:t>股份（日本）有限公司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316.54</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设立全资子公司长荣 </w:t>
            </w:r>
            <w:r>
              <w:rPr>
                <w:rFonts w:ascii="宋体" w:hAnsi="宋体" w:cs="宋体" w:eastAsia="宋体" w:hint="default"/>
                <w:spacing w:val="-9"/>
                <w:sz w:val="18"/>
                <w:szCs w:val="18"/>
              </w:rPr>
              <w:t>股份（美国）有限公司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3,195.15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3,195.15</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3,195.15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购买土地使用权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设立控股子公司成都 长荣印刷设备有限公 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设立全资子公司天津 长荣控股有限公司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9,450.25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94.50%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627.43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使用超募资金向子公 司增资建设长荣健豪 云印刷项目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3,078.04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3,078.04</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3,082.35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-4,093.54</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支付现金对价购买力 群股份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8,583.71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8,583.71</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8,583.71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7,890.15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51"/>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89,973.44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71,573.44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20,000.07</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71,033.24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4,377.05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297,512.4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279,112.4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37,880.17</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147,309.3</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25,459.46</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97"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0" w:lineRule="auto" w:before="51"/>
              <w:ind w:left="16"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、设立全资子公司建设印刷设备再制造基地项目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全资子公司天津长荣震德机械有限公司已经设立 </w:t>
            </w:r>
            <w:r>
              <w:rPr>
                <w:rFonts w:ascii="宋体" w:hAnsi="宋体" w:cs="宋体" w:eastAsia="宋体" w:hint="default"/>
                <w:spacing w:val="-3"/>
                <w:sz w:val="18"/>
                <w:szCs w:val="18"/>
              </w:rPr>
              <w:t>完成，印刷设备再制造基地一期厂房于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月达到可使用状态转为固定资产，所以该项目尚未 </w:t>
            </w:r>
            <w:r>
              <w:rPr>
                <w:rFonts w:ascii="宋体" w:hAnsi="宋体" w:cs="宋体" w:eastAsia="宋体" w:hint="default"/>
                <w:spacing w:val="-2"/>
                <w:sz w:val="18"/>
                <w:szCs w:val="18"/>
              </w:rPr>
              <w:t>达到效益。</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、分别使用超募资金设立控股子公司长荣股份（日本）有限公司、成都长荣印刷设备有</w:t>
            </w:r>
            <w:r>
              <w:rPr>
                <w:rFonts w:ascii="宋体" w:hAnsi="宋体" w:cs="宋体" w:eastAsia="宋体" w:hint="default"/>
                <w:sz w:val="18"/>
                <w:szCs w:val="18"/>
              </w:rPr>
              <w:t> </w:t>
            </w:r>
            <w:r>
              <w:rPr>
                <w:rFonts w:ascii="宋体" w:hAnsi="宋体" w:cs="宋体" w:eastAsia="宋体" w:hint="default"/>
                <w:spacing w:val="-2"/>
                <w:sz w:val="18"/>
                <w:szCs w:val="18"/>
              </w:rPr>
              <w:t>限公司，设立全资子公司长荣股份（美国）有限公司项目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子公司已经设立完成，以上子公司均为销</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售公司</w:t>
            </w:r>
            <w:r>
              <w:rPr>
                <w:rFonts w:ascii="Times New Roman" w:hAnsi="Times New Roman" w:cs="Times New Roman" w:eastAsia="Times New Roman" w:hint="default"/>
                <w:sz w:val="18"/>
                <w:szCs w:val="18"/>
              </w:rPr>
              <w:t>,</w:t>
            </w:r>
            <w:r>
              <w:rPr>
                <w:rFonts w:ascii="宋体" w:hAnsi="宋体" w:cs="宋体" w:eastAsia="宋体" w:hint="default"/>
                <w:sz w:val="18"/>
                <w:szCs w:val="18"/>
              </w:rPr>
              <w:t>因市场开发和推广需要一定的时间，因此上述各项目尚未达到效益。</w:t>
            </w:r>
            <w:r>
              <w:rPr>
                <w:rFonts w:ascii="Times New Roman" w:hAnsi="Times New Roman" w:cs="Times New Roman" w:eastAsia="Times New Roman" w:hint="default"/>
                <w:sz w:val="18"/>
                <w:szCs w:val="18"/>
              </w:rPr>
              <w:t>3</w:t>
            </w:r>
            <w:r>
              <w:rPr>
                <w:rFonts w:ascii="宋体" w:hAnsi="宋体" w:cs="宋体" w:eastAsia="宋体" w:hint="default"/>
                <w:sz w:val="18"/>
                <w:szCs w:val="18"/>
              </w:rPr>
              <w:t>、使用超募资金向子</w:t>
            </w:r>
          </w:p>
        </w:tc>
      </w:tr>
      <w:tr>
        <w:trPr>
          <w:trHeight w:val="1016"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298"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2pt;height:685.4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20"/>
                          <w:jc w:val="left"/>
                          <w:rPr>
                            <w:rFonts w:ascii="宋体" w:hAnsi="宋体" w:cs="宋体" w:eastAsia="宋体" w:hint="default"/>
                            <w:sz w:val="18"/>
                            <w:szCs w:val="18"/>
                          </w:rPr>
                        </w:pPr>
                        <w:r>
                          <w:rPr>
                            <w:rFonts w:ascii="宋体" w:hAnsi="宋体" w:cs="宋体" w:eastAsia="宋体" w:hint="default"/>
                            <w:spacing w:val="-4"/>
                            <w:sz w:val="18"/>
                            <w:szCs w:val="18"/>
                          </w:rPr>
                          <w:t>公司增资建设长荣健豪云印刷项目：本公司向天津长荣健豪云印刷科技有限公司增资已经完成，</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年已开始运营。因云印刷开发客户需要时间，所以该项目尚未达到效益。</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1907"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月上市，取得超募资金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66,910.76</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日，本公司累计取</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得利息收入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5,615.24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万元，累积使用超募资金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71,033.24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万元，尚未使用超募资金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1492.76</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经本公司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日召开的第二届董事会第六次会议审议通过，本公司以超募资金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10,000.00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万元用于永久补充流动资金，截止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5"/>
                            <w:sz w:val="18"/>
                            <w:szCs w:val="18"/>
                          </w:rPr>
                          <w:t>实施完毕。</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、经本公司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日召开的第二届董事会第九次会议审议通过，本公司拟使用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万元设立全资子公司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天津长荣震德机械有限公司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，用于建设印刷设备再制造基</w:t>
                        </w:r>
                      </w:p>
                      <w:p>
                        <w:pPr>
                          <w:pStyle w:val="TableParagraph"/>
                          <w:spacing w:line="300" w:lineRule="auto" w:before="63"/>
                          <w:ind w:left="22" w:right="20"/>
                          <w:jc w:val="left"/>
                          <w:rPr>
                            <w:rFonts w:ascii="宋体" w:hAnsi="宋体" w:cs="宋体" w:eastAsia="宋体" w:hint="default"/>
                            <w:sz w:val="18"/>
                            <w:szCs w:val="18"/>
                          </w:rPr>
                        </w:pPr>
                        <w:r>
                          <w:rPr>
                            <w:rFonts w:ascii="宋体" w:hAnsi="宋体" w:cs="宋体" w:eastAsia="宋体" w:hint="default"/>
                            <w:spacing w:val="-4"/>
                            <w:sz w:val="18"/>
                            <w:szCs w:val="18"/>
                          </w:rPr>
                          <w:t>地建设项目；截止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日，该项目已使用超募资金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5,005.14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万元；使用等值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万美元 的超募资金（汇率按发生时计算）在美国设立全资子公司</w:t>
                        </w:r>
                        <w:r>
                          <w:rPr>
                            <w:rFonts w:ascii="Times New Roman" w:hAnsi="Times New Roman" w:cs="Times New Roman" w:eastAsia="Times New Roman" w:hint="default"/>
                            <w:sz w:val="18"/>
                            <w:szCs w:val="18"/>
                          </w:rPr>
                          <w:t>“MASTERWORK USA</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LLC”</w:t>
                        </w:r>
                        <w:r>
                          <w:rPr>
                            <w:rFonts w:ascii="宋体" w:hAnsi="宋体" w:cs="宋体" w:eastAsia="宋体" w:hint="default"/>
                            <w:sz w:val="18"/>
                            <w:szCs w:val="18"/>
                          </w:rPr>
                          <w:t>，用于北美 </w:t>
                        </w:r>
                        <w:r>
                          <w:rPr>
                            <w:rFonts w:ascii="宋体" w:hAnsi="宋体" w:cs="宋体" w:eastAsia="宋体" w:hint="default"/>
                            <w:spacing w:val="-3"/>
                            <w:sz w:val="18"/>
                            <w:szCs w:val="18"/>
                          </w:rPr>
                          <w:t>地区的销售和服务，截止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日，该项目已使用超募资金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3,195.15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万元；本公司使用等</w:t>
                        </w:r>
                        <w:r>
                          <w:rPr>
                            <w:rFonts w:ascii="宋体" w:hAnsi="宋体" w:cs="宋体" w:eastAsia="宋体" w:hint="default"/>
                            <w:sz w:val="18"/>
                            <w:szCs w:val="18"/>
                          </w:rPr>
                          <w:t> 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万美元的超募资金（汇率按发生时计算）与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AKIRA</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YOSHIOKA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在日本设立控股子公司 </w:t>
                        </w:r>
                        <w:r>
                          <w:rPr>
                            <w:rFonts w:ascii="Times New Roman" w:hAnsi="Times New Roman" w:cs="Times New Roman" w:eastAsia="Times New Roman" w:hint="default"/>
                            <w:sz w:val="18"/>
                            <w:szCs w:val="18"/>
                          </w:rPr>
                          <w:t>“MASTERWORK</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Japan</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Co.,</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，注册资金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万美元，用于日本地区的销售和服务，截止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日，该项目已使用超募资金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316.54</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、经本公司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1"/>
                            <w:sz w:val="18"/>
                            <w:szCs w:val="18"/>
                          </w:rPr>
                          <w:t> </w:t>
                        </w:r>
                        <w:r>
                          <w:rPr>
                            <w:rFonts w:ascii="宋体" w:hAnsi="宋体" w:cs="宋体" w:eastAsia="宋体" w:hint="default"/>
                            <w:sz w:val="18"/>
                            <w:szCs w:val="18"/>
                          </w:rPr>
                          <w:t>二次临时股东大会审议通过，本公司计划使用超募资金通过</w:t>
                        </w:r>
                        <w:r>
                          <w:rPr>
                            <w:rFonts w:ascii="Times New Roman" w:hAnsi="Times New Roman" w:cs="Times New Roman" w:eastAsia="Times New Roman" w:hint="default"/>
                            <w:sz w:val="18"/>
                            <w:szCs w:val="18"/>
                          </w:rPr>
                          <w:t>“</w:t>
                        </w:r>
                        <w:r>
                          <w:rPr>
                            <w:rFonts w:ascii="宋体" w:hAnsi="宋体" w:cs="宋体" w:eastAsia="宋体" w:hint="default"/>
                            <w:sz w:val="18"/>
                            <w:szCs w:val="18"/>
                          </w:rPr>
                          <w:t>招拍挂</w:t>
                        </w:r>
                        <w:r>
                          <w:rPr>
                            <w:rFonts w:ascii="Times New Roman" w:hAnsi="Times New Roman" w:cs="Times New Roman" w:eastAsia="Times New Roman" w:hint="default"/>
                            <w:sz w:val="18"/>
                            <w:szCs w:val="18"/>
                          </w:rPr>
                          <w:t>”</w:t>
                        </w:r>
                        <w:r>
                          <w:rPr>
                            <w:rFonts w:ascii="宋体" w:hAnsi="宋体" w:cs="宋体" w:eastAsia="宋体" w:hint="default"/>
                            <w:sz w:val="18"/>
                            <w:szCs w:val="18"/>
                          </w:rPr>
                          <w:t>方式购买位于天津风电产业园 </w:t>
                        </w:r>
                        <w:r>
                          <w:rPr>
                            <w:rFonts w:ascii="宋体" w:hAnsi="宋体" w:cs="宋体" w:eastAsia="宋体" w:hint="default"/>
                            <w:spacing w:val="-3"/>
                            <w:sz w:val="18"/>
                            <w:szCs w:val="18"/>
                          </w:rPr>
                          <w:t>地块，宗地面积为</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亩（最终面积以土地证标识面积为准），性质为工业用地，作为今后项目扩建</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或新建项目储备用地，预计需要使用资金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18,400.00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万元（金额按实际竞拍获得土地使用权价格为</w:t>
                        </w:r>
                      </w:p>
                      <w:p>
                        <w:pPr>
                          <w:pStyle w:val="TableParagraph"/>
                          <w:spacing w:line="304" w:lineRule="auto" w:before="63"/>
                          <w:ind w:left="22" w:right="20"/>
                          <w:jc w:val="left"/>
                          <w:rPr>
                            <w:rFonts w:ascii="宋体" w:hAnsi="宋体" w:cs="宋体" w:eastAsia="宋体" w:hint="default"/>
                            <w:sz w:val="18"/>
                            <w:szCs w:val="18"/>
                          </w:rPr>
                        </w:pPr>
                        <w:r>
                          <w:rPr>
                            <w:rFonts w:ascii="宋体" w:hAnsi="宋体" w:cs="宋体" w:eastAsia="宋体" w:hint="default"/>
                            <w:spacing w:val="-15"/>
                            <w:sz w:val="18"/>
                            <w:szCs w:val="18"/>
                          </w:rPr>
                          <w:t>准）。本公司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日第二届董事会第二十八次会议、</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日第三次临时股东大 </w:t>
                        </w:r>
                        <w:r>
                          <w:rPr>
                            <w:rFonts w:ascii="宋体" w:hAnsi="宋体" w:cs="宋体" w:eastAsia="宋体" w:hint="default"/>
                            <w:spacing w:val="-5"/>
                            <w:sz w:val="18"/>
                            <w:szCs w:val="18"/>
                          </w:rPr>
                          <w:t>会审议通过了《关于变更部分超募资金投资项目实施方式的议案》，同意变更原定拟用于购买土地使</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用权款 </w:t>
                        </w:r>
                        <w:r>
                          <w:rPr>
                            <w:rFonts w:ascii="Times New Roman" w:hAnsi="Times New Roman" w:cs="Times New Roman" w:eastAsia="Times New Roman" w:hint="default"/>
                            <w:sz w:val="18"/>
                            <w:szCs w:val="18"/>
                          </w:rPr>
                          <w:t>18,400 </w:t>
                        </w:r>
                        <w:r>
                          <w:rPr>
                            <w:rFonts w:ascii="宋体" w:hAnsi="宋体" w:cs="宋体" w:eastAsia="宋体" w:hint="default"/>
                            <w:spacing w:val="-3"/>
                            <w:sz w:val="18"/>
                            <w:szCs w:val="18"/>
                          </w:rPr>
                          <w:t>万元的实施方式。公司通过使用超募资金人民币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万元设立全资子公司天津长 荣控股有限公司购买天津风电产业园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地块共计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3"/>
                            <w:sz w:val="18"/>
                            <w:szCs w:val="18"/>
                          </w:rPr>
                          <w:t> </w:t>
                        </w:r>
                        <w:r>
                          <w:rPr>
                            <w:rFonts w:ascii="宋体" w:hAnsi="宋体" w:cs="宋体" w:eastAsia="宋体" w:hint="default"/>
                            <w:spacing w:val="-5"/>
                            <w:w w:val="100"/>
                            <w:sz w:val="18"/>
                            <w:szCs w:val="18"/>
                          </w:rPr>
                          <w:t>亩土地使用权，先期建设</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长荣印刷工业</w:t>
                        </w:r>
                        <w:r>
                          <w:rPr>
                            <w:rFonts w:ascii="宋体" w:hAnsi="宋体" w:cs="宋体" w:eastAsia="宋体" w:hint="default"/>
                            <w:sz w:val="18"/>
                            <w:szCs w:val="18"/>
                          </w:rPr>
                          <w:t> 园长荣数字化印刷设备示范基地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月，公司使用超募资金投资设立了天津长荣控股有限 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日，公司第三届董事会第三次会议审议通过了《关于使用超募资金进行投资 </w:t>
                        </w:r>
                        <w:r>
                          <w:rPr>
                            <w:rFonts w:ascii="宋体" w:hAnsi="宋体" w:cs="宋体" w:eastAsia="宋体" w:hint="default"/>
                            <w:spacing w:val="-3"/>
                            <w:sz w:val="18"/>
                            <w:szCs w:val="18"/>
                          </w:rPr>
                          <w:t>并变更部分已规划超募资金使用计划暨向全资子公司天津长荣控股有限公司增资的议案》，使用</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Times New Roman" w:hAnsi="Times New Roman" w:cs="Times New Roman" w:eastAsia="Times New Roman" w:hint="default"/>
                            <w:sz w:val="18"/>
                            <w:szCs w:val="18"/>
                          </w:rPr>
                          <w:t>11,600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万元超募资金并变更原定拟用于购买土地使用权款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8,400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万元的使用计划共计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万元向 </w:t>
                        </w:r>
                        <w:r>
                          <w:rPr>
                            <w:rFonts w:ascii="宋体" w:hAnsi="宋体" w:cs="宋体" w:eastAsia="宋体" w:hint="default"/>
                            <w:spacing w:val="-4"/>
                            <w:sz w:val="18"/>
                            <w:szCs w:val="18"/>
                          </w:rPr>
                          <w:t>全资子公司天津长荣控股有限公司增资，在天津风电产业园</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地块共计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亩土地上全面建设 </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长荣印刷工业园长荣数字化印刷设备示范基地</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（一期）。该议案已经公司</w:t>
                        </w:r>
                        <w:r>
                          <w:rPr>
                            <w:rFonts w:ascii="宋体" w:hAnsi="宋体" w:cs="宋体" w:eastAsia="宋体" w:hint="default"/>
                            <w:spacing w:val="-40"/>
                            <w:w w:val="10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年第一次临时股东</w:t>
                        </w:r>
                      </w:p>
                      <w:p>
                        <w:pPr>
                          <w:pStyle w:val="TableParagraph"/>
                          <w:spacing w:line="309" w:lineRule="auto" w:before="9"/>
                          <w:ind w:left="22" w:right="25"/>
                          <w:jc w:val="left"/>
                          <w:rPr>
                            <w:rFonts w:ascii="宋体" w:hAnsi="宋体" w:cs="宋体" w:eastAsia="宋体" w:hint="default"/>
                            <w:sz w:val="18"/>
                            <w:szCs w:val="18"/>
                          </w:rPr>
                        </w:pPr>
                        <w:r>
                          <w:rPr>
                            <w:rFonts w:ascii="宋体" w:hAnsi="宋体" w:cs="宋体" w:eastAsia="宋体" w:hint="default"/>
                            <w:sz w:val="18"/>
                            <w:szCs w:val="18"/>
                          </w:rPr>
                          <w:t>大会审议通过。</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日，本公司第四届董事会第九次会议、审议并通过《关于变更首次 </w:t>
                        </w:r>
                        <w:r>
                          <w:rPr>
                            <w:rFonts w:ascii="宋体" w:hAnsi="宋体" w:cs="宋体" w:eastAsia="宋体" w:hint="default"/>
                            <w:spacing w:val="-3"/>
                            <w:sz w:val="18"/>
                            <w:szCs w:val="18"/>
                          </w:rPr>
                          <w:t>公开发行剩余超募资金使用计划暨永久补充流动资金的议案》，使用首次公开发行剩余超募资金</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万元永久补充流动资金，以提高募集资金使用效率，降低财务成本，公司将长荣控股尚未使</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用的超募资金永久补充流动资金。</w:t>
                        </w:r>
                        <w:r>
                          <w:rPr>
                            <w:rFonts w:ascii="宋体" w:hAnsi="宋体" w:cs="宋体" w:eastAsia="宋体" w:hint="default"/>
                            <w:spacing w:val="49"/>
                            <w:sz w:val="18"/>
                            <w:szCs w:val="18"/>
                          </w:rPr>
                          <w:t> </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日，天津长荣控股有限公司已使用超募资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9,450.25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年度股东大会审议通过了《关于使用闲置超募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，一致同意使用超募资金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万元</w:t>
                        </w:r>
                        <w:r>
                          <w:rPr>
                            <w:rFonts w:ascii="宋体" w:hAnsi="宋体" w:cs="宋体" w:eastAsia="宋体" w:hint="default"/>
                            <w:spacing w:val="-2"/>
                            <w:sz w:val="18"/>
                            <w:szCs w:val="18"/>
                          </w:rPr>
                          <w:t>用</w:t>
                        </w:r>
                        <w:r>
                          <w:rPr>
                            <w:rFonts w:ascii="宋体" w:hAnsi="宋体" w:cs="宋体" w:eastAsia="宋体" w:hint="default"/>
                            <w:sz w:val="18"/>
                            <w:szCs w:val="18"/>
                          </w:rPr>
                          <w:t>于暂时性补充流动资金，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45"/>
                            <w:sz w:val="18"/>
                            <w:szCs w:val="18"/>
                          </w:rPr>
                          <w:t>月</w:t>
                        </w:r>
                        <w:r>
                          <w:rPr>
                            <w:rFonts w:ascii="宋体" w:hAnsi="宋体" w:cs="宋体" w:eastAsia="宋体" w:hint="default"/>
                            <w:sz w:val="18"/>
                            <w:szCs w:val="18"/>
                          </w:rPr>
                          <w:t>（自</w:t>
                        </w:r>
                        <w:r>
                          <w:rPr>
                            <w:rFonts w:ascii="宋体" w:hAnsi="宋体" w:cs="宋体" w:eastAsia="宋体" w:hint="default"/>
                            <w:spacing w:val="1"/>
                            <w:sz w:val="18"/>
                            <w:szCs w:val="18"/>
                          </w:rPr>
                          <w:t>股</w:t>
                        </w:r>
                        <w:r>
                          <w:rPr>
                            <w:rFonts w:ascii="宋体" w:hAnsi="宋体" w:cs="宋体" w:eastAsia="宋体" w:hint="default"/>
                            <w:sz w:val="18"/>
                            <w:szCs w:val="18"/>
                          </w:rPr>
                          <w:t>东大会会批准之日起计算</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本公司已于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将用于</w:t>
                        </w:r>
                        <w:r>
                          <w:rPr>
                            <w:rFonts w:ascii="宋体" w:hAnsi="宋体" w:cs="宋体" w:eastAsia="宋体" w:hint="default"/>
                            <w:spacing w:val="1"/>
                            <w:sz w:val="18"/>
                            <w:szCs w:val="18"/>
                          </w:rPr>
                          <w:t>暂</w:t>
                        </w:r>
                        <w:r>
                          <w:rPr>
                            <w:rFonts w:ascii="宋体" w:hAnsi="宋体" w:cs="宋体" w:eastAsia="宋体" w:hint="default"/>
                            <w:sz w:val="18"/>
                            <w:szCs w:val="18"/>
                          </w:rPr>
                          <w:t>时</w:t>
                        </w:r>
                      </w:p>
                      <w:p>
                        <w:pPr>
                          <w:pStyle w:val="TableParagraph"/>
                          <w:spacing w:line="309"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万元归还并存入本公司募集资金专用账户。</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 </w:t>
                        </w:r>
                        <w:r>
                          <w:rPr>
                            <w:rFonts w:ascii="宋体" w:hAnsi="宋体" w:cs="宋体" w:eastAsia="宋体" w:hint="default"/>
                            <w:spacing w:val="-5"/>
                            <w:sz w:val="18"/>
                            <w:szCs w:val="18"/>
                          </w:rPr>
                          <w:t>司第二届董事会第十五次会议审议通过了《关于使用超募资金在成都设立控股子公司的议案》，同意</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本公司使用人民币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1,400.00 </w:t>
                        </w:r>
                        <w:r>
                          <w:rPr>
                            <w:rFonts w:ascii="宋体" w:hAnsi="宋体" w:cs="宋体" w:eastAsia="宋体" w:hint="default"/>
                            <w:sz w:val="18"/>
                            <w:szCs w:val="18"/>
                          </w:rPr>
                          <w:t>万元的超募资金用于与成都隆迪印务有限公司设立控股子公司成都长荣</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印刷设备有限公司，主要负责四川地区的销售和售后服务工作。本公司于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月使用超募资金</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万元对</w:t>
                        </w:r>
                        <w:r>
                          <w:rPr>
                            <w:rFonts w:ascii="Times New Roman" w:hAnsi="Times New Roman" w:cs="Times New Roman" w:eastAsia="Times New Roman" w:hint="default"/>
                            <w:sz w:val="18"/>
                            <w:szCs w:val="18"/>
                          </w:rPr>
                          <w:t>“</w:t>
                        </w:r>
                        <w:r>
                          <w:rPr>
                            <w:rFonts w:ascii="宋体" w:hAnsi="宋体" w:cs="宋体" w:eastAsia="宋体" w:hint="default"/>
                            <w:sz w:val="18"/>
                            <w:szCs w:val="18"/>
                          </w:rPr>
                          <w:t>成都长荣印刷设备有限公司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进行投资。截至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日，已投入子公司成</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都长荣印刷设备有限公司的超募资金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万元实施完毕。</w:t>
                        </w:r>
                        <w:r>
                          <w:rPr>
                            <w:rFonts w:ascii="Times New Roman" w:hAnsi="Times New Roman" w:cs="Times New Roman" w:eastAsia="Times New Roman" w:hint="default"/>
                            <w:sz w:val="18"/>
                            <w:szCs w:val="18"/>
                          </w:rPr>
                          <w:t>6</w:t>
                        </w:r>
                        <w:r>
                          <w:rPr>
                            <w:rFonts w:ascii="宋体" w:hAnsi="宋体" w:cs="宋体" w:eastAsia="宋体" w:hint="default"/>
                            <w:sz w:val="18"/>
                            <w:szCs w:val="18"/>
                          </w:rPr>
                          <w:t>、本公司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pStyle w:val="BodyText"/>
        <w:spacing w:line="240" w:lineRule="auto" w:before="44"/>
        <w:ind w:left="0" w:right="1140"/>
        <w:jc w:val="right"/>
      </w:pPr>
      <w:r>
        <w:rPr/>
        <w:t>、</w:t>
      </w:r>
    </w:p>
    <w:p>
      <w:pPr>
        <w:spacing w:after="0" w:line="240" w:lineRule="auto"/>
        <w:jc w:val="right"/>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3.3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847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pacing w:val="-4"/>
                            <w:sz w:val="18"/>
                            <w:szCs w:val="18"/>
                          </w:rPr>
                          <w:t>事会第十九次会议、</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年第一次临时股东大会审议通过了《关于使用部分超募</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资金永久补充流动资金的议案</w:t>
                        </w:r>
                        <w:r>
                          <w:rPr>
                            <w:rFonts w:ascii="宋体" w:hAnsi="宋体" w:cs="宋体" w:eastAsia="宋体" w:hint="default"/>
                            <w:spacing w:val="-90"/>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同意本公司使用人民币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万</w:t>
                        </w:r>
                        <w:r>
                          <w:rPr>
                            <w:rFonts w:ascii="宋体" w:hAnsi="宋体" w:cs="宋体" w:eastAsia="宋体" w:hint="default"/>
                            <w:spacing w:val="-2"/>
                            <w:sz w:val="18"/>
                            <w:szCs w:val="18"/>
                          </w:rPr>
                          <w:t>元</w:t>
                        </w:r>
                        <w:r>
                          <w:rPr>
                            <w:rFonts w:ascii="宋体" w:hAnsi="宋体" w:cs="宋体" w:eastAsia="宋体" w:hint="default"/>
                            <w:sz w:val="18"/>
                            <w:szCs w:val="18"/>
                          </w:rPr>
                          <w:t>的超额募集资金用于永久补</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pacing w:val="-9"/>
                            <w:sz w:val="18"/>
                            <w:szCs w:val="18"/>
                          </w:rPr>
                          <w:t>充流动资金，截止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日，超募资金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万元永久补充流动资金实施完毕。</w:t>
                        </w:r>
                        <w:r>
                          <w:rPr>
                            <w:rFonts w:ascii="Times New Roman" w:hAnsi="Times New Roman" w:cs="Times New Roman" w:eastAsia="Times New Roman" w:hint="default"/>
                            <w:spacing w:val="-7"/>
                            <w:sz w:val="18"/>
                            <w:szCs w:val="18"/>
                          </w:rPr>
                          <w:t>7</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2013</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日，本公司第二届董事会第二十二次会议审议通过了《关于使用超募资金向子公司增资建</w:t>
                        </w:r>
                      </w:p>
                      <w:p>
                        <w:pPr>
                          <w:pStyle w:val="TableParagraph"/>
                          <w:spacing w:line="300" w:lineRule="auto" w:before="63"/>
                          <w:ind w:left="22" w:right="21"/>
                          <w:jc w:val="both"/>
                          <w:rPr>
                            <w:rFonts w:ascii="宋体" w:hAnsi="宋体" w:cs="宋体" w:eastAsia="宋体" w:hint="default"/>
                            <w:sz w:val="18"/>
                            <w:szCs w:val="18"/>
                          </w:rPr>
                        </w:pPr>
                        <w:r>
                          <w:rPr>
                            <w:rFonts w:ascii="宋体" w:hAnsi="宋体" w:cs="宋体" w:eastAsia="宋体" w:hint="default"/>
                            <w:spacing w:val="-8"/>
                            <w:sz w:val="18"/>
                            <w:szCs w:val="18"/>
                          </w:rPr>
                          <w:t>设长荣健豪云印刷项目的议案》，同意使用超募资金约</w:t>
                        </w:r>
                        <w:r>
                          <w:rPr>
                            <w:rFonts w:ascii="宋体" w:hAnsi="宋体" w:cs="宋体" w:eastAsia="宋体" w:hint="default"/>
                            <w:sz w:val="18"/>
                            <w:szCs w:val="18"/>
                          </w:rPr>
                          <w:t> </w:t>
                        </w:r>
                        <w:r>
                          <w:rPr>
                            <w:rFonts w:ascii="Times New Roman" w:hAnsi="Times New Roman" w:cs="Times New Roman" w:eastAsia="Times New Roman" w:hint="default"/>
                            <w:sz w:val="18"/>
                            <w:szCs w:val="18"/>
                          </w:rPr>
                          <w:t>3,059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万元人民币向子公司天津健豪云印刷科 技有限公司增资，与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Gain</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How</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Printing</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r>
                          <w:rPr>
                            <w:rFonts w:ascii="宋体" w:hAnsi="宋体" w:cs="宋体" w:eastAsia="宋体" w:hint="default"/>
                            <w:sz w:val="18"/>
                            <w:szCs w:val="18"/>
                          </w:rPr>
                          <w:t>在天津共同设立合资公司天津长荣健豪云印刷科技 有限公司，用于建设长荣累计决议使用超募资金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71,573.44</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万元（含利息收入）健豪云印刷项目。本</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3,078.037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万元对天津长荣健豪云印刷科技有限公司增资。截至</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日，天津长荣健豪云印刷科技有限公司已使用超募资金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3,082.35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0" w:lineRule="auto" w:before="63"/>
                          <w:ind w:left="22" w:right="25"/>
                          <w:jc w:val="both"/>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日，公司第三届董事会第四次会议审议通过了《关于使用前次超募资金作为公司自筹资金 向王建军、谢良玉、朱华山支付现金对价购买力群股份 </w:t>
                        </w:r>
                        <w:r>
                          <w:rPr>
                            <w:rFonts w:ascii="Times New Roman" w:hAnsi="Times New Roman" w:cs="Times New Roman" w:eastAsia="Times New Roman" w:hint="default"/>
                            <w:spacing w:val="-5"/>
                            <w:sz w:val="18"/>
                            <w:szCs w:val="18"/>
                          </w:rPr>
                          <w:t>85%</w:t>
                        </w:r>
                        <w:r>
                          <w:rPr>
                            <w:rFonts w:ascii="宋体" w:hAnsi="宋体" w:cs="宋体" w:eastAsia="宋体" w:hint="default"/>
                            <w:spacing w:val="-5"/>
                            <w:sz w:val="18"/>
                            <w:szCs w:val="18"/>
                          </w:rPr>
                          <w:t>股权的议案》，公司需向王建军、谢良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玉、朱华山发行约 </w:t>
                        </w:r>
                        <w:r>
                          <w:rPr>
                            <w:rFonts w:ascii="Times New Roman" w:hAnsi="Times New Roman" w:cs="Times New Roman" w:eastAsia="Times New Roman" w:hint="default"/>
                            <w:sz w:val="18"/>
                            <w:szCs w:val="18"/>
                          </w:rPr>
                          <w:t>1,823.55  </w:t>
                        </w:r>
                        <w:r>
                          <w:rPr>
                            <w:rFonts w:ascii="宋体" w:hAnsi="宋体" w:cs="宋体" w:eastAsia="宋体" w:hint="default"/>
                            <w:sz w:val="18"/>
                            <w:szCs w:val="18"/>
                          </w:rPr>
                          <w:t>万股股份并支付现金 </w:t>
                        </w:r>
                        <w:r>
                          <w:rPr>
                            <w:rFonts w:ascii="Times New Roman" w:hAnsi="Times New Roman" w:cs="Times New Roman" w:eastAsia="Times New Roman" w:hint="default"/>
                            <w:sz w:val="18"/>
                            <w:szCs w:val="18"/>
                          </w:rPr>
                          <w:t>46,920.00  </w:t>
                        </w:r>
                        <w:r>
                          <w:rPr>
                            <w:rFonts w:ascii="宋体" w:hAnsi="宋体" w:cs="宋体" w:eastAsia="宋体" w:hint="default"/>
                            <w:sz w:val="18"/>
                            <w:szCs w:val="18"/>
                          </w:rPr>
                          <w:t>万元购买其持有力群股份</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的股权</w:t>
                        </w:r>
                      </w:p>
                      <w:p>
                        <w:pPr>
                          <w:pStyle w:val="TableParagraph"/>
                          <w:spacing w:line="300" w:lineRule="auto" w:before="13"/>
                          <w:ind w:left="22" w:right="20"/>
                          <w:jc w:val="both"/>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46,920.00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万元现金对价由公司以配套募集资金净额及自筹资金支付。公司于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月使 用前次超募资金 </w:t>
                        </w:r>
                        <w:r>
                          <w:rPr>
                            <w:rFonts w:ascii="Times New Roman" w:hAnsi="Times New Roman" w:cs="Times New Roman" w:eastAsia="Times New Roman" w:hint="default"/>
                            <w:sz w:val="18"/>
                            <w:szCs w:val="18"/>
                          </w:rPr>
                          <w:t>85,837,097.95 </w:t>
                        </w:r>
                        <w:r>
                          <w:rPr>
                            <w:rFonts w:ascii="宋体" w:hAnsi="宋体" w:cs="宋体" w:eastAsia="宋体" w:hint="default"/>
                            <w:sz w:val="18"/>
                            <w:szCs w:val="18"/>
                          </w:rPr>
                          <w:t>元支付购买深圳市力群印务有限公司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股权的现金对价。</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pacing w:val="-9"/>
                            <w:sz w:val="18"/>
                            <w:szCs w:val="18"/>
                          </w:rPr>
                          <w:t>日，本公司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年度股东大会审议通过了《关于使用已规划超募资金部分闲置资金暂时补</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充流动资金的议案</w:t>
                        </w:r>
                        <w:r>
                          <w:rPr>
                            <w:rFonts w:ascii="宋体" w:hAnsi="宋体" w:cs="宋体" w:eastAsia="宋体" w:hint="default"/>
                            <w:spacing w:val="-90"/>
                            <w:sz w:val="18"/>
                            <w:szCs w:val="18"/>
                          </w:rPr>
                          <w:t>》</w:t>
                        </w:r>
                        <w:r>
                          <w:rPr>
                            <w:rFonts w:ascii="宋体" w:hAnsi="宋体" w:cs="宋体" w:eastAsia="宋体" w:hint="default"/>
                            <w:sz w:val="18"/>
                            <w:szCs w:val="18"/>
                          </w:rPr>
                          <w:t>，一致同意使用超募资金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万元用于暂时性补充流动资金，使用期限不</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45"/>
                            <w:sz w:val="18"/>
                            <w:szCs w:val="18"/>
                          </w:rPr>
                          <w:t>月</w:t>
                        </w:r>
                        <w:r>
                          <w:rPr>
                            <w:rFonts w:ascii="宋体" w:hAnsi="宋体" w:cs="宋体" w:eastAsia="宋体" w:hint="default"/>
                            <w:sz w:val="18"/>
                            <w:szCs w:val="18"/>
                          </w:rPr>
                          <w:t>（</w:t>
                        </w:r>
                        <w:r>
                          <w:rPr>
                            <w:rFonts w:ascii="宋体" w:hAnsi="宋体" w:cs="宋体" w:eastAsia="宋体" w:hint="default"/>
                            <w:spacing w:val="1"/>
                            <w:sz w:val="18"/>
                            <w:szCs w:val="18"/>
                          </w:rPr>
                          <w:t>自</w:t>
                        </w:r>
                        <w:r>
                          <w:rPr>
                            <w:rFonts w:ascii="宋体" w:hAnsi="宋体" w:cs="宋体" w:eastAsia="宋体" w:hint="default"/>
                            <w:sz w:val="18"/>
                            <w:szCs w:val="18"/>
                          </w:rPr>
                          <w:t>股东大会批准之日起计算</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本公司已于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将用于暂时补充流动</w:t>
                        </w:r>
                        <w:r>
                          <w:rPr>
                            <w:rFonts w:ascii="宋体" w:hAnsi="宋体" w:cs="宋体" w:eastAsia="宋体" w:hint="default"/>
                            <w:spacing w:val="1"/>
                            <w:sz w:val="18"/>
                            <w:szCs w:val="18"/>
                          </w:rPr>
                          <w:t>资</w:t>
                        </w:r>
                        <w:r>
                          <w:rPr>
                            <w:rFonts w:ascii="宋体" w:hAnsi="宋体" w:cs="宋体" w:eastAsia="宋体" w:hint="default"/>
                            <w:sz w:val="18"/>
                            <w:szCs w:val="18"/>
                          </w:rPr>
                          <w:t>金</w:t>
                        </w:r>
                      </w:p>
                      <w:p>
                        <w:pPr>
                          <w:pStyle w:val="TableParagraph"/>
                          <w:spacing w:line="309"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万元归还并存入长荣控股公司四方监管账户。</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日，本公司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 第三届董事会第二十三次会议决议通过了《关于继续使用已规划超募资金部分闲置资金暂时补充流 </w:t>
                        </w:r>
                        <w:r>
                          <w:rPr>
                            <w:rFonts w:ascii="宋体" w:hAnsi="宋体" w:cs="宋体" w:eastAsia="宋体" w:hint="default"/>
                            <w:spacing w:val="-3"/>
                            <w:sz w:val="18"/>
                            <w:szCs w:val="18"/>
                          </w:rPr>
                          <w:t>动资金的议案》，一致同意继续使用已规划至长荣控股项目下的部分闲置募集资金</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万元暂时</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pacing w:val="-3"/>
                            <w:sz w:val="18"/>
                            <w:szCs w:val="18"/>
                          </w:rPr>
                          <w:t>补充公司流动资金，用于主营业务的生产经营，使用期限不超过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个月，使用时间自董事会批准之</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日起开始。本公司已于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日将用于暂时补充流动资金的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万元归还并存入长</w:t>
                        </w:r>
                      </w:p>
                      <w:p>
                        <w:pPr>
                          <w:pStyle w:val="TableParagraph"/>
                          <w:spacing w:line="309"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荣控股公司四方监管账户。</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日，本公司第三届董事会第三十五次会议决议通过 </w:t>
                        </w:r>
                        <w:r>
                          <w:rPr>
                            <w:rFonts w:ascii="宋体" w:hAnsi="宋体" w:cs="宋体" w:eastAsia="宋体" w:hint="default"/>
                            <w:spacing w:val="-5"/>
                            <w:sz w:val="18"/>
                            <w:szCs w:val="18"/>
                          </w:rPr>
                          <w:t>了《关于继续使用已规划超募资金部分闲置资金暂时补充流动资金的议案》，一致同意继续使用已规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划至长荣控股项目下的部分闲置募集资金</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万元暂时补充公司流动资金，用于主营业务的生产</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pacing w:val="-3"/>
                            <w:sz w:val="18"/>
                            <w:szCs w:val="18"/>
                          </w:rPr>
                          <w:t>经营，使用期限不超过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个月，使用时间自董事会批准之日起开始。本公司于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日将</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用于暂时补充流动资金的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万元归还并存入天津长荣控股有限公司四方监管账户。</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17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年第二次临时股东大会审议通过，本公司计划使用超募资</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金通过</w:t>
                        </w:r>
                        <w:r>
                          <w:rPr>
                            <w:rFonts w:ascii="Times New Roman" w:hAnsi="Times New Roman" w:cs="Times New Roman" w:eastAsia="Times New Roman" w:hint="default"/>
                            <w:sz w:val="18"/>
                            <w:szCs w:val="18"/>
                          </w:rPr>
                          <w:t>“</w:t>
                        </w:r>
                        <w:r>
                          <w:rPr>
                            <w:rFonts w:ascii="宋体" w:hAnsi="宋体" w:cs="宋体" w:eastAsia="宋体" w:hint="default"/>
                            <w:sz w:val="18"/>
                            <w:szCs w:val="18"/>
                          </w:rPr>
                          <w:t>招拍挂</w:t>
                        </w:r>
                        <w:r>
                          <w:rPr>
                            <w:rFonts w:ascii="Times New Roman" w:hAnsi="Times New Roman" w:cs="Times New Roman" w:eastAsia="Times New Roman" w:hint="default"/>
                            <w:sz w:val="18"/>
                            <w:szCs w:val="18"/>
                          </w:rPr>
                          <w:t>”</w:t>
                        </w:r>
                        <w:r>
                          <w:rPr>
                            <w:rFonts w:ascii="宋体" w:hAnsi="宋体" w:cs="宋体" w:eastAsia="宋体" w:hint="default"/>
                            <w:sz w:val="18"/>
                            <w:szCs w:val="18"/>
                          </w:rPr>
                          <w:t>方式购买位于天津风电产业园地块，宗地面积为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亩（最终面积以土地证标识面</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积为准</w:t>
                        </w:r>
                        <w:r>
                          <w:rPr>
                            <w:rFonts w:ascii="宋体" w:hAnsi="宋体" w:cs="宋体" w:eastAsia="宋体" w:hint="default"/>
                            <w:spacing w:val="-90"/>
                            <w:sz w:val="18"/>
                            <w:szCs w:val="18"/>
                          </w:rPr>
                          <w:t>）</w:t>
                        </w:r>
                        <w:r>
                          <w:rPr>
                            <w:rFonts w:ascii="宋体" w:hAnsi="宋体" w:cs="宋体" w:eastAsia="宋体" w:hint="default"/>
                            <w:sz w:val="18"/>
                            <w:szCs w:val="18"/>
                          </w:rPr>
                          <w:t>，性质为工业用地，作为今后项目扩建或新建项目储备用地，预计需要使用资金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18,400.00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spacing w:val="-45"/>
                            <w:sz w:val="18"/>
                            <w:szCs w:val="18"/>
                          </w:rPr>
                          <w:t>元</w:t>
                        </w:r>
                        <w:r>
                          <w:rPr>
                            <w:rFonts w:ascii="宋体" w:hAnsi="宋体" w:cs="宋体" w:eastAsia="宋体" w:hint="default"/>
                            <w:sz w:val="18"/>
                            <w:szCs w:val="18"/>
                          </w:rPr>
                          <w:t>（金额按实际竞拍获得土地使用权价格为准</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本公司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日第二届董事会第二十八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次会议、</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日第三次临时股东大会审议通过了《关于变更部分超募资金投资项目实施方</w:t>
                        </w:r>
                      </w:p>
                      <w:p>
                        <w:pPr>
                          <w:pStyle w:val="TableParagraph"/>
                          <w:spacing w:line="300" w:lineRule="auto" w:before="63"/>
                          <w:ind w:left="22" w:right="22"/>
                          <w:jc w:val="left"/>
                          <w:rPr>
                            <w:rFonts w:ascii="宋体" w:hAnsi="宋体" w:cs="宋体" w:eastAsia="宋体" w:hint="default"/>
                            <w:sz w:val="18"/>
                            <w:szCs w:val="18"/>
                          </w:rPr>
                        </w:pPr>
                        <w:r>
                          <w:rPr>
                            <w:rFonts w:ascii="宋体" w:hAnsi="宋体" w:cs="宋体" w:eastAsia="宋体" w:hint="default"/>
                            <w:spacing w:val="-4"/>
                            <w:sz w:val="18"/>
                            <w:szCs w:val="18"/>
                          </w:rPr>
                          <w:t>式的议案》，同意变更原定拟用于购买土地使用权款</w:t>
                        </w:r>
                        <w:r>
                          <w:rPr>
                            <w:rFonts w:ascii="宋体" w:hAnsi="宋体" w:cs="宋体" w:eastAsia="宋体" w:hint="default"/>
                            <w:sz w:val="18"/>
                            <w:szCs w:val="18"/>
                          </w:rPr>
                          <w:t> </w:t>
                        </w:r>
                        <w:r>
                          <w:rPr>
                            <w:rFonts w:ascii="Times New Roman" w:hAnsi="Times New Roman" w:cs="Times New Roman" w:eastAsia="Times New Roman" w:hint="default"/>
                            <w:sz w:val="18"/>
                            <w:szCs w:val="18"/>
                          </w:rPr>
                          <w:t>18,400 </w:t>
                        </w:r>
                        <w:r>
                          <w:rPr>
                            <w:rFonts w:ascii="宋体" w:hAnsi="宋体" w:cs="宋体" w:eastAsia="宋体" w:hint="default"/>
                            <w:sz w:val="18"/>
                            <w:szCs w:val="18"/>
                          </w:rPr>
                          <w:t>万元的实施方式。公司通过使用超募资 金人民币 </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万元设立全资子公司天津长荣控股有限公司购买天津风电产业园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地块共 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亩土地使用权，先期建设</w:t>
                        </w:r>
                        <w:r>
                          <w:rPr>
                            <w:rFonts w:ascii="Times New Roman" w:hAnsi="Times New Roman" w:cs="Times New Roman" w:eastAsia="Times New Roman" w:hint="default"/>
                            <w:sz w:val="18"/>
                            <w:szCs w:val="18"/>
                          </w:rPr>
                          <w:t>“</w:t>
                        </w:r>
                        <w:r>
                          <w:rPr>
                            <w:rFonts w:ascii="宋体" w:hAnsi="宋体" w:cs="宋体" w:eastAsia="宋体" w:hint="default"/>
                            <w:sz w:val="18"/>
                            <w:szCs w:val="18"/>
                          </w:rPr>
                          <w:t>长荣印刷工业园长荣数字化印刷设备示范基地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pacing w:val="-8"/>
                            <w:sz w:val="18"/>
                            <w:szCs w:val="18"/>
                          </w:rPr>
                          <w:t>月，公</w:t>
                        </w:r>
                      </w:p>
                      <w:p>
                        <w:pPr>
                          <w:pStyle w:val="TableParagraph"/>
                          <w:spacing w:line="300" w:lineRule="auto" w:before="13"/>
                          <w:ind w:left="22" w:right="25"/>
                          <w:jc w:val="left"/>
                          <w:rPr>
                            <w:rFonts w:ascii="宋体" w:hAnsi="宋体" w:cs="宋体" w:eastAsia="宋体" w:hint="default"/>
                            <w:sz w:val="18"/>
                            <w:szCs w:val="18"/>
                          </w:rPr>
                        </w:pPr>
                        <w:r>
                          <w:rPr>
                            <w:rFonts w:ascii="宋体" w:hAnsi="宋体" w:cs="宋体" w:eastAsia="宋体" w:hint="default"/>
                            <w:sz w:val="18"/>
                            <w:szCs w:val="18"/>
                          </w:rPr>
                          <w:t>司使用超募资金投资设立了天津长荣控股有限公司。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日，公司第三届董事会第三次 会议审议通过了《关于使用超募资金进行投资并变更部分已规划超募资金使用计划暨向全资子公司</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44"/>
        <w:ind w:left="0" w:right="1139"/>
        <w:jc w:val="right"/>
      </w:pPr>
      <w:r>
        <w:rPr/>
        <w:t>，</w:t>
      </w:r>
    </w:p>
    <w:p>
      <w:pPr>
        <w:spacing w:after="0" w:line="240" w:lineRule="auto"/>
        <w:jc w:val="right"/>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9.9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379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天津长荣控股有限公司增资的议案</w:t>
                        </w:r>
                        <w:r>
                          <w:rPr>
                            <w:rFonts w:ascii="宋体" w:hAnsi="宋体" w:cs="宋体" w:eastAsia="宋体" w:hint="default"/>
                            <w:spacing w:val="-90"/>
                            <w:sz w:val="18"/>
                            <w:szCs w:val="18"/>
                          </w:rPr>
                          <w:t>》</w:t>
                        </w:r>
                        <w:r>
                          <w:rPr>
                            <w:rFonts w:ascii="宋体" w:hAnsi="宋体" w:cs="宋体" w:eastAsia="宋体" w:hint="default"/>
                            <w:sz w:val="18"/>
                            <w:szCs w:val="18"/>
                          </w:rPr>
                          <w:t>，使用</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万元超募资金并变更原定拟用于购买土地使用权</w:t>
                        </w:r>
                      </w:p>
                      <w:p>
                        <w:pPr>
                          <w:pStyle w:val="TableParagraph"/>
                          <w:spacing w:line="300" w:lineRule="auto" w:before="63"/>
                          <w:ind w:left="22" w:right="19"/>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万元的使用计划共计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万元向全资子公司天津长荣控股有限公司增资，在天津风电产 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亩土地上全面建设</w:t>
                        </w:r>
                        <w:r>
                          <w:rPr>
                            <w:rFonts w:ascii="Times New Roman" w:hAnsi="Times New Roman" w:cs="Times New Roman" w:eastAsia="Times New Roman" w:hint="default"/>
                            <w:sz w:val="18"/>
                            <w:szCs w:val="18"/>
                          </w:rPr>
                          <w:t>“</w:t>
                        </w:r>
                        <w:r>
                          <w:rPr>
                            <w:rFonts w:ascii="宋体" w:hAnsi="宋体" w:cs="宋体" w:eastAsia="宋体" w:hint="default"/>
                            <w:sz w:val="18"/>
                            <w:szCs w:val="18"/>
                          </w:rPr>
                          <w:t>长荣印刷工业园长荣数字化印刷设备示范基地</w:t>
                        </w:r>
                        <w:r>
                          <w:rPr>
                            <w:rFonts w:ascii="Times New Roman" w:hAnsi="Times New Roman" w:cs="Times New Roman" w:eastAsia="Times New Roman" w:hint="default"/>
                            <w:sz w:val="18"/>
                            <w:szCs w:val="18"/>
                          </w:rPr>
                          <w:t>”</w:t>
                        </w:r>
                        <w:r>
                          <w:rPr>
                            <w:rFonts w:ascii="宋体" w:hAnsi="宋体" w:cs="宋体" w:eastAsia="宋体" w:hint="default"/>
                            <w:sz w:val="18"/>
                            <w:szCs w:val="18"/>
                          </w:rPr>
                          <w:t>（一 </w:t>
                        </w:r>
                        <w:r>
                          <w:rPr>
                            <w:rFonts w:ascii="宋体" w:hAnsi="宋体" w:cs="宋体" w:eastAsia="宋体" w:hint="default"/>
                            <w:spacing w:val="-12"/>
                            <w:sz w:val="18"/>
                            <w:szCs w:val="18"/>
                          </w:rPr>
                          <w:t>期）。该议案已经公司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pacing w:val="-2"/>
                            <w:sz w:val="18"/>
                            <w:szCs w:val="18"/>
                          </w:rPr>
                          <w:t>年第一次临时股东大会审议通过。截至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4"/>
                            <w:sz w:val="18"/>
                            <w:szCs w:val="18"/>
                          </w:rPr>
                          <w:t>日，天津长荣控</w:t>
                        </w:r>
                      </w:p>
                      <w:p>
                        <w:pPr>
                          <w:pStyle w:val="TableParagraph"/>
                          <w:spacing w:line="309" w:lineRule="auto" w:before="13"/>
                          <w:ind w:left="22" w:right="-19"/>
                          <w:jc w:val="both"/>
                          <w:rPr>
                            <w:rFonts w:ascii="宋体" w:hAnsi="宋体" w:cs="宋体" w:eastAsia="宋体" w:hint="default"/>
                            <w:sz w:val="18"/>
                            <w:szCs w:val="18"/>
                          </w:rPr>
                        </w:pPr>
                        <w:r>
                          <w:rPr>
                            <w:rFonts w:ascii="宋体" w:hAnsi="宋体" w:cs="宋体" w:eastAsia="宋体" w:hint="default"/>
                            <w:sz w:val="18"/>
                            <w:szCs w:val="18"/>
                          </w:rPr>
                          <w:t>股有限公司已使用超募资金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9,450.25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日，本公司第四届董事会第九次会议、 </w:t>
                        </w:r>
                        <w:r>
                          <w:rPr>
                            <w:rFonts w:ascii="宋体" w:hAnsi="宋体" w:cs="宋体" w:eastAsia="宋体" w:hint="default"/>
                            <w:spacing w:val="-5"/>
                            <w:sz w:val="18"/>
                            <w:szCs w:val="18"/>
                          </w:rPr>
                          <w:t>审议并通过《关于变更首次公开发行剩余超募资金使用计划暨永久补充流动资金的议案》，使用首次</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公开发行剩余超募资金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万元永久补充流动资金，以提高募集资金使用效率，降低财务成本，</w:t>
                        </w:r>
                      </w:p>
                      <w:p>
                        <w:pPr>
                          <w:pStyle w:val="TableParagraph"/>
                          <w:spacing w:line="304" w:lineRule="auto" w:before="5"/>
                          <w:ind w:left="22" w:right="20"/>
                          <w:jc w:val="left"/>
                          <w:rPr>
                            <w:rFonts w:ascii="宋体" w:hAnsi="宋体" w:cs="宋体" w:eastAsia="宋体" w:hint="default"/>
                            <w:sz w:val="18"/>
                            <w:szCs w:val="18"/>
                          </w:rPr>
                        </w:pPr>
                        <w:r>
                          <w:rPr>
                            <w:rFonts w:ascii="宋体" w:hAnsi="宋体" w:cs="宋体" w:eastAsia="宋体" w:hint="default"/>
                            <w:sz w:val="18"/>
                            <w:szCs w:val="18"/>
                          </w:rPr>
                          <w:t>公司将长荣控股尚未使用的超募资金永久补充流动资金。</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日，本公司第四届董事会 第九次会议审议并通过了《关于变更部分募集资金投资项目实施方式暨投资设立全资子公司的议 </w:t>
                        </w:r>
                        <w:r>
                          <w:rPr>
                            <w:rFonts w:ascii="宋体" w:hAnsi="宋体" w:cs="宋体" w:eastAsia="宋体" w:hint="default"/>
                            <w:spacing w:val="-4"/>
                            <w:w w:val="100"/>
                            <w:sz w:val="18"/>
                            <w:szCs w:val="18"/>
                          </w:rPr>
                          <w:t>案》，同意对公司非公开发行股票募集资金项目中的</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智能化印刷设备研发项目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的部分实施方式进行</w:t>
                        </w:r>
                        <w:r>
                          <w:rPr>
                            <w:rFonts w:ascii="宋体" w:hAnsi="宋体" w:cs="宋体" w:eastAsia="宋体" w:hint="default"/>
                            <w:spacing w:val="-71"/>
                            <w:w w:val="100"/>
                            <w:sz w:val="18"/>
                            <w:szCs w:val="18"/>
                          </w:rPr>
                          <w:t> </w:t>
                        </w:r>
                        <w:r>
                          <w:rPr>
                            <w:rFonts w:ascii="宋体" w:hAnsi="宋体" w:cs="宋体" w:eastAsia="宋体" w:hint="default"/>
                            <w:sz w:val="18"/>
                            <w:szCs w:val="18"/>
                          </w:rPr>
                          <w:t>变更，设立全资子公司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天津长荣绿色包装材料有限公司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建设智能印刷、包装材料及生产演示基地 截止到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日，长荣绿色包装项目已使用募集资金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12,000.13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2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经信永中和会计师事务所有限责任公司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XYZH/2010TJA2070 </w:t>
                        </w:r>
                        <w:r>
                          <w:rPr>
                            <w:rFonts w:ascii="宋体" w:hAnsi="宋体" w:cs="宋体" w:eastAsia="宋体" w:hint="default"/>
                            <w:spacing w:val="-3"/>
                            <w:sz w:val="18"/>
                            <w:szCs w:val="18"/>
                          </w:rPr>
                          <w:t>号《关于天津长荣印刷设备股份有限公</w:t>
                        </w:r>
                        <w:r>
                          <w:rPr>
                            <w:rFonts w:ascii="宋体" w:hAnsi="宋体" w:cs="宋体" w:eastAsia="宋体" w:hint="default"/>
                            <w:w w:val="99"/>
                            <w:sz w:val="18"/>
                            <w:szCs w:val="18"/>
                          </w:rPr>
                          <w:t> </w:t>
                        </w:r>
                        <w:r>
                          <w:rPr>
                            <w:rFonts w:ascii="宋体" w:hAnsi="宋体" w:cs="宋体" w:eastAsia="宋体" w:hint="default"/>
                            <w:sz w:val="18"/>
                            <w:szCs w:val="18"/>
                          </w:rPr>
                          <w:t>司以自筹资金预先投入募集资金项目的鉴证报告》报告鉴证，本公司以自有资金预先投入募投项目</w:t>
                        </w:r>
                        <w:r>
                          <w:rPr>
                            <w:rFonts w:ascii="宋体" w:hAnsi="宋体" w:cs="宋体" w:eastAsia="宋体" w:hint="default"/>
                            <w:w w:val="99"/>
                            <w:sz w:val="18"/>
                            <w:szCs w:val="18"/>
                          </w:rPr>
                          <w:t> </w:t>
                        </w:r>
                        <w:r>
                          <w:rPr>
                            <w:rFonts w:ascii="宋体" w:hAnsi="宋体" w:cs="宋体" w:eastAsia="宋体" w:hint="default"/>
                            <w:sz w:val="18"/>
                            <w:szCs w:val="18"/>
                          </w:rPr>
                          <w:t>的金额为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14,417.559 </w:t>
                        </w:r>
                        <w:r>
                          <w:rPr>
                            <w:rFonts w:ascii="宋体" w:hAnsi="宋体" w:cs="宋体" w:eastAsia="宋体" w:hint="default"/>
                            <w:spacing w:val="-6"/>
                            <w:sz w:val="18"/>
                            <w:szCs w:val="18"/>
                          </w:rPr>
                          <w:t>万元，其中</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14,318.74 </w:t>
                        </w:r>
                        <w:r>
                          <w:rPr>
                            <w:rFonts w:ascii="宋体" w:hAnsi="宋体" w:cs="宋体" w:eastAsia="宋体" w:hint="default"/>
                            <w:spacing w:val="-3"/>
                            <w:sz w:val="18"/>
                            <w:szCs w:val="18"/>
                          </w:rPr>
                          <w:t>万元已在招股说明书中披露。</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日，本公司</w:t>
                        </w:r>
                        <w:r>
                          <w:rPr>
                            <w:rFonts w:ascii="宋体" w:hAnsi="宋体" w:cs="宋体" w:eastAsia="宋体" w:hint="default"/>
                            <w:w w:val="99"/>
                            <w:sz w:val="18"/>
                            <w:szCs w:val="18"/>
                          </w:rPr>
                          <w:t> </w:t>
                        </w:r>
                        <w:r>
                          <w:rPr>
                            <w:rFonts w:ascii="宋体" w:hAnsi="宋体" w:cs="宋体" w:eastAsia="宋体" w:hint="default"/>
                            <w:sz w:val="18"/>
                            <w:szCs w:val="18"/>
                          </w:rPr>
                          <w:t>第二届董事会第四次会议审议通过了《关于公司以募集资金置换预先已投入募集资金投资项目的自</w:t>
                        </w:r>
                        <w:r>
                          <w:rPr>
                            <w:rFonts w:ascii="宋体" w:hAnsi="宋体" w:cs="宋体" w:eastAsia="宋体" w:hint="default"/>
                            <w:w w:val="99"/>
                            <w:sz w:val="18"/>
                            <w:szCs w:val="18"/>
                          </w:rPr>
                          <w:t> </w:t>
                        </w:r>
                        <w:r>
                          <w:rPr>
                            <w:rFonts w:ascii="宋体" w:hAnsi="宋体" w:cs="宋体" w:eastAsia="宋体" w:hint="default"/>
                            <w:spacing w:val="-7"/>
                            <w:w w:val="99"/>
                            <w:sz w:val="18"/>
                            <w:szCs w:val="18"/>
                          </w:rPr>
                          <w:t>筹资金的议案》，一致同意本公司以募集资金</w:t>
                        </w:r>
                        <w:r>
                          <w:rPr>
                            <w:rFonts w:ascii="宋体" w:hAnsi="宋体" w:cs="宋体" w:eastAsia="宋体" w:hint="default"/>
                            <w:spacing w:val="-38"/>
                            <w:w w:val="99"/>
                            <w:sz w:val="18"/>
                            <w:szCs w:val="18"/>
                          </w:rPr>
                          <w:t> </w:t>
                        </w:r>
                        <w:r>
                          <w:rPr>
                            <w:rFonts w:ascii="Times New Roman" w:hAnsi="Times New Roman" w:cs="Times New Roman" w:eastAsia="Times New Roman" w:hint="default"/>
                            <w:w w:val="99"/>
                            <w:sz w:val="18"/>
                            <w:szCs w:val="18"/>
                          </w:rPr>
                          <w:t>14,417.559</w:t>
                        </w:r>
                        <w:r>
                          <w:rPr>
                            <w:rFonts w:ascii="Times New Roman" w:hAnsi="Times New Roman" w:cs="Times New Roman" w:eastAsia="Times New Roman" w:hint="default"/>
                            <w:spacing w:val="7"/>
                            <w:w w:val="99"/>
                            <w:sz w:val="18"/>
                            <w:szCs w:val="18"/>
                          </w:rPr>
                          <w:t> </w:t>
                        </w:r>
                        <w:r>
                          <w:rPr>
                            <w:rFonts w:ascii="宋体" w:hAnsi="宋体" w:cs="宋体" w:eastAsia="宋体" w:hint="default"/>
                            <w:spacing w:val="-3"/>
                            <w:w w:val="99"/>
                            <w:sz w:val="18"/>
                            <w:szCs w:val="18"/>
                          </w:rPr>
                          <w:t>万元人民币置换先期投入的自筹资金。截止</w:t>
                        </w:r>
                        <w:r>
                          <w:rPr>
                            <w:rFonts w:ascii="宋体" w:hAnsi="宋体" w:cs="宋体" w:eastAsia="宋体" w:hint="default"/>
                            <w:spacing w:val="-3"/>
                            <w:sz w:val="18"/>
                            <w:szCs w:val="18"/>
                          </w:rPr>
                        </w:r>
                      </w:p>
                      <w:p>
                        <w:pPr>
                          <w:pStyle w:val="TableParagraph"/>
                          <w:spacing w:line="304" w:lineRule="auto" w:before="5"/>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日，相关资金已经置换完成。经信永中和会计师事务所（特殊普通合伙） </w:t>
                        </w:r>
                        <w:r>
                          <w:rPr>
                            <w:rFonts w:ascii="Times New Roman" w:hAnsi="Times New Roman" w:cs="Times New Roman" w:eastAsia="Times New Roman" w:hint="default"/>
                            <w:sz w:val="18"/>
                            <w:szCs w:val="18"/>
                          </w:rPr>
                          <w:t>XYZH/2017TJA20075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号《关于天津长荣印刷设备股份有限公司以自筹资金预先投入募集资金项目</w:t>
                        </w:r>
                        <w:r>
                          <w:rPr>
                            <w:rFonts w:ascii="宋体" w:hAnsi="宋体" w:cs="宋体" w:eastAsia="宋体" w:hint="default"/>
                            <w:w w:val="99"/>
                            <w:sz w:val="18"/>
                            <w:szCs w:val="18"/>
                          </w:rPr>
                          <w:t> </w:t>
                        </w:r>
                        <w:r>
                          <w:rPr>
                            <w:rFonts w:ascii="宋体" w:hAnsi="宋体" w:cs="宋体" w:eastAsia="宋体" w:hint="default"/>
                            <w:sz w:val="18"/>
                            <w:szCs w:val="18"/>
                          </w:rPr>
                          <w:t>的鉴证报告》鉴证，本公司以自有资金预先投入募投项目的金额为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9,693,065.53</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日，本公司第四届董事会第九次会议审议通过了《关于公司以募集资金置换预先已投入募集资金投</w:t>
                        </w:r>
                        <w:r>
                          <w:rPr>
                            <w:rFonts w:ascii="宋体" w:hAnsi="宋体" w:cs="宋体" w:eastAsia="宋体" w:hint="default"/>
                            <w:w w:val="99"/>
                            <w:sz w:val="18"/>
                            <w:szCs w:val="18"/>
                          </w:rPr>
                          <w:t> </w:t>
                        </w:r>
                        <w:r>
                          <w:rPr>
                            <w:rFonts w:ascii="宋体" w:hAnsi="宋体" w:cs="宋体" w:eastAsia="宋体" w:hint="default"/>
                            <w:spacing w:val="-6"/>
                            <w:w w:val="99"/>
                            <w:sz w:val="18"/>
                            <w:szCs w:val="18"/>
                          </w:rPr>
                          <w:t>资项目的自筹资金的议案》，一致同意本公司以募集资金</w:t>
                        </w:r>
                        <w:r>
                          <w:rPr>
                            <w:rFonts w:ascii="宋体" w:hAnsi="宋体" w:cs="宋体" w:eastAsia="宋体" w:hint="default"/>
                            <w:w w:val="99"/>
                            <w:sz w:val="18"/>
                            <w:szCs w:val="18"/>
                          </w:rPr>
                          <w:t> </w:t>
                        </w:r>
                        <w:r>
                          <w:rPr>
                            <w:rFonts w:ascii="Times New Roman" w:hAnsi="Times New Roman" w:cs="Times New Roman" w:eastAsia="Times New Roman" w:hint="default"/>
                            <w:spacing w:val="-1"/>
                            <w:w w:val="99"/>
                            <w:sz w:val="18"/>
                            <w:szCs w:val="18"/>
                          </w:rPr>
                          <w:t>9,693,065.53</w:t>
                        </w:r>
                        <w:r>
                          <w:rPr>
                            <w:rFonts w:ascii="Times New Roman" w:hAnsi="Times New Roman" w:cs="Times New Roman" w:eastAsia="Times New Roman" w:hint="default"/>
                            <w:spacing w:val="-20"/>
                            <w:w w:val="99"/>
                            <w:sz w:val="18"/>
                            <w:szCs w:val="18"/>
                          </w:rPr>
                          <w:t> </w:t>
                        </w:r>
                        <w:r>
                          <w:rPr>
                            <w:rFonts w:ascii="宋体" w:hAnsi="宋体" w:cs="宋体" w:eastAsia="宋体" w:hint="default"/>
                            <w:w w:val="99"/>
                            <w:sz w:val="18"/>
                            <w:szCs w:val="18"/>
                          </w:rPr>
                          <w:t>元人民币置换先期投入的自筹</w:t>
                        </w:r>
                        <w:r>
                          <w:rPr>
                            <w:rFonts w:ascii="宋体" w:hAnsi="宋体" w:cs="宋体" w:eastAsia="宋体" w:hint="default"/>
                            <w:sz w:val="18"/>
                            <w:szCs w:val="18"/>
                          </w:rPr>
                        </w:r>
                      </w:p>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日，相关资金已经置换完成。</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667"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日，本公司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年度股东大会审议通过了《关于使用闲置超募资金暂时补充流动</w:t>
                        </w:r>
                      </w:p>
                      <w:p>
                        <w:pPr>
                          <w:pStyle w:val="TableParagraph"/>
                          <w:spacing w:line="240" w:lineRule="auto" w:before="6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资金的议案</w:t>
                        </w:r>
                        <w:r>
                          <w:rPr>
                            <w:rFonts w:ascii="宋体" w:hAnsi="宋体" w:cs="宋体" w:eastAsia="宋体" w:hint="default"/>
                            <w:spacing w:val="-90"/>
                            <w:sz w:val="18"/>
                            <w:szCs w:val="18"/>
                          </w:rPr>
                          <w:t>》</w:t>
                        </w:r>
                        <w:r>
                          <w:rPr>
                            <w:rFonts w:ascii="宋体" w:hAnsi="宋体" w:cs="宋体" w:eastAsia="宋体" w:hint="default"/>
                            <w:sz w:val="18"/>
                            <w:szCs w:val="18"/>
                          </w:rPr>
                          <w:t>，一致同意使用超募资金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万元用于暂时性补充流动资金，使用期限不超过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个月（自股东大会会批准之日起计算</w:t>
                        </w:r>
                        <w:r>
                          <w:rPr>
                            <w:rFonts w:ascii="宋体" w:hAnsi="宋体" w:cs="宋体" w:eastAsia="宋体" w:hint="default"/>
                            <w:spacing w:val="-90"/>
                            <w:sz w:val="18"/>
                            <w:szCs w:val="18"/>
                          </w:rPr>
                          <w:t>）</w:t>
                        </w:r>
                        <w:r>
                          <w:rPr>
                            <w:rFonts w:ascii="宋体" w:hAnsi="宋体" w:cs="宋体" w:eastAsia="宋体" w:hint="default"/>
                            <w:sz w:val="18"/>
                            <w:szCs w:val="18"/>
                          </w:rPr>
                          <w:t>。本公司已于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将</w:t>
                        </w:r>
                        <w:r>
                          <w:rPr>
                            <w:rFonts w:ascii="宋体" w:hAnsi="宋体" w:cs="宋体" w:eastAsia="宋体" w:hint="default"/>
                            <w:sz w:val="18"/>
                            <w:szCs w:val="18"/>
                          </w:rPr>
                          <w:t>用于暂时补充流动资金的</w:t>
                        </w:r>
                      </w:p>
                      <w:p>
                        <w:pPr>
                          <w:pStyle w:val="TableParagraph"/>
                          <w:spacing w:line="309" w:lineRule="auto" w:before="63"/>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10,000.00 </w:t>
                        </w:r>
                        <w:r>
                          <w:rPr>
                            <w:rFonts w:ascii="宋体" w:hAnsi="宋体" w:cs="宋体" w:eastAsia="宋体" w:hint="default"/>
                            <w:spacing w:val="-3"/>
                            <w:sz w:val="18"/>
                            <w:szCs w:val="18"/>
                          </w:rPr>
                          <w:t>万元归还并存入本公司募集资金专用账户。</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pacing w:val="-6"/>
                            <w:sz w:val="18"/>
                            <w:szCs w:val="18"/>
                          </w:rPr>
                          <w:t>日，本公司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w:t>
                        </w:r>
                        <w:r>
                          <w:rPr>
                            <w:rFonts w:ascii="宋体" w:hAnsi="宋体" w:cs="宋体" w:eastAsia="宋体" w:hint="default"/>
                            <w:spacing w:val="-5"/>
                            <w:sz w:val="18"/>
                            <w:szCs w:val="18"/>
                          </w:rPr>
                          <w:t>会审议通过了《关于使用已规划超募资金部分闲置资金暂时补充流动资金的议案》，一致同意使用超</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募资金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万元用于暂时性补充流动资金，使用期限不超过</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个月（自股东大会批准之日起计</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算</w:t>
                        </w:r>
                        <w:r>
                          <w:rPr>
                            <w:rFonts w:ascii="宋体" w:hAnsi="宋体" w:cs="宋体" w:eastAsia="宋体" w:hint="default"/>
                            <w:spacing w:val="-90"/>
                            <w:sz w:val="18"/>
                            <w:szCs w:val="18"/>
                          </w:rPr>
                          <w:t>）</w:t>
                        </w:r>
                        <w:r>
                          <w:rPr>
                            <w:rFonts w:ascii="宋体" w:hAnsi="宋体" w:cs="宋体" w:eastAsia="宋体" w:hint="default"/>
                            <w:sz w:val="18"/>
                            <w:szCs w:val="18"/>
                          </w:rPr>
                          <w:t>。本公司已于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日将用</w:t>
                        </w:r>
                        <w:r>
                          <w:rPr>
                            <w:rFonts w:ascii="宋体" w:hAnsi="宋体" w:cs="宋体" w:eastAsia="宋体" w:hint="default"/>
                            <w:spacing w:val="1"/>
                            <w:sz w:val="18"/>
                            <w:szCs w:val="18"/>
                          </w:rPr>
                          <w:t>于</w:t>
                        </w:r>
                        <w:r>
                          <w:rPr>
                            <w:rFonts w:ascii="宋体" w:hAnsi="宋体" w:cs="宋体" w:eastAsia="宋体" w:hint="default"/>
                            <w:sz w:val="18"/>
                            <w:szCs w:val="18"/>
                          </w:rPr>
                          <w:t>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万元归还并存入天津长荣</w:t>
                        </w:r>
                      </w:p>
                      <w:p>
                        <w:pPr>
                          <w:pStyle w:val="TableParagraph"/>
                          <w:spacing w:line="309"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控股有限公司四方监管账户。</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日，本公司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年第三届董事会第二十三次会议 </w:t>
                        </w:r>
                        <w:r>
                          <w:rPr>
                            <w:rFonts w:ascii="宋体" w:hAnsi="宋体" w:cs="宋体" w:eastAsia="宋体" w:hint="default"/>
                            <w:spacing w:val="-5"/>
                            <w:sz w:val="18"/>
                            <w:szCs w:val="18"/>
                          </w:rPr>
                          <w:t>决议通过了《关于继续使用已规划超募资金部分闲置资金暂时补充流动资金的议案》，一致同意继续</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使用已规划至长荣控股项目下的部分闲置募集资金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万元暂时补充公司流动资金，用于主营业</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务的生产经营，使用期限不超过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个月，使用时间自董事会批准之日起开始。本公司已于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日将用于暂时补充流动资金的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万元归还并存入长荣控股公司四方监管账户。</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p>
                        <w:pPr>
                          <w:pStyle w:val="TableParagraph"/>
                          <w:spacing w:line="309" w:lineRule="auto" w:before="63"/>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日，本公司第三届董事会第三十五次会议决议通过了《关于继续使用已规划超募资 </w:t>
                        </w:r>
                        <w:r>
                          <w:rPr>
                            <w:rFonts w:ascii="宋体" w:hAnsi="宋体" w:cs="宋体" w:eastAsia="宋体" w:hint="default"/>
                            <w:spacing w:val="-5"/>
                            <w:sz w:val="18"/>
                            <w:szCs w:val="18"/>
                          </w:rPr>
                          <w:t>金部分闲置资金暂时补充流动资金的议案》，一致同意继续使用已规划至长荣控股项目下的部分闲置</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募集资金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万元暂时补充公司流动资金，用于主营业务的生产经营，使用期限不超过</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使用时间自董事会批准之日起开始。本公司已于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日将用于暂时补充流动资金的</w:t>
                        </w:r>
                      </w:p>
                      <w:p>
                        <w:pPr>
                          <w:pStyle w:val="TableParagraph"/>
                          <w:spacing w:line="300" w:lineRule="auto" w:before="63"/>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万元归还并存入天津长荣控股有限公司四方监管账户。</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日，本公司第四</w:t>
                        </w:r>
                        <w:r>
                          <w:rPr>
                            <w:rFonts w:ascii="宋体" w:hAnsi="宋体" w:cs="宋体" w:eastAsia="宋体" w:hint="default"/>
                            <w:sz w:val="18"/>
                            <w:szCs w:val="18"/>
                          </w:rPr>
                          <w:t> 届董事会第九次会议、第四届监事会第九次会议审议并通过了《关于使用已规划募集资金部分闲置</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44"/>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44"/>
        <w:ind w:left="0" w:right="1141"/>
        <w:jc w:val="right"/>
      </w:pPr>
      <w:r>
        <w:rPr/>
        <w:t>，</w:t>
      </w:r>
    </w:p>
    <w:p>
      <w:pPr>
        <w:spacing w:after="0" w:line="240" w:lineRule="auto"/>
        <w:jc w:val="righ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spacing w:line="240" w:lineRule="auto" w:before="44"/>
        <w:ind w:left="0" w:right="1139"/>
        <w:jc w:val="right"/>
      </w:pPr>
      <w:r>
        <w:rPr/>
        <w:pict>
          <v:shape style="position:absolute;margin-left:56.459999pt;margin-top:-117.02829pt;width:479.2pt;height:333.0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98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，使用已规划募集资金部分闲置资金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2"/>
                            <w:sz w:val="18"/>
                            <w:szCs w:val="18"/>
                          </w:rPr>
                          <w:t>金，以提高募集资金使用效率，降低财务成本，使用期限自董事会批准之日起不超过</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个月。截止</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日，使用募集资金临时补充流动资金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89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日第三届董事会第七次会议审议通过《关于使用募投项目节余资金永久补 </w:t>
                        </w:r>
                        <w:r>
                          <w:rPr>
                            <w:rFonts w:ascii="宋体" w:hAnsi="宋体" w:cs="宋体" w:eastAsia="宋体" w:hint="default"/>
                            <w:spacing w:val="-4"/>
                            <w:w w:val="100"/>
                            <w:sz w:val="18"/>
                            <w:szCs w:val="18"/>
                          </w:rPr>
                          <w:t>充募投项目日常运营资金的议案》，公司</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高速精密多功能新型印刷设备产业化建设项目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、在日本设</w:t>
                        </w:r>
                        <w:r>
                          <w:rPr>
                            <w:rFonts w:ascii="宋体" w:hAnsi="宋体" w:cs="宋体" w:eastAsia="宋体" w:hint="default"/>
                            <w:spacing w:val="-70"/>
                            <w:w w:val="100"/>
                            <w:sz w:val="18"/>
                            <w:szCs w:val="18"/>
                          </w:rPr>
                          <w:t> </w:t>
                        </w:r>
                        <w:r>
                          <w:rPr>
                            <w:rFonts w:ascii="宋体" w:hAnsi="宋体" w:cs="宋体" w:eastAsia="宋体" w:hint="default"/>
                            <w:spacing w:val="-70"/>
                            <w:w w:val="100"/>
                            <w:sz w:val="18"/>
                            <w:szCs w:val="18"/>
                          </w:rPr>
                        </w:r>
                        <w:r>
                          <w:rPr>
                            <w:rFonts w:ascii="宋体" w:hAnsi="宋体" w:cs="宋体" w:eastAsia="宋体" w:hint="default"/>
                            <w:sz w:val="18"/>
                            <w:szCs w:val="18"/>
                          </w:rPr>
                          <w:t>立控股子公司、在美国设立全资子公司和在成都设立控股子公司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个募投项目已实施完成。截止</w:t>
                        </w:r>
                      </w:p>
                      <w:p>
                        <w:pPr>
                          <w:pStyle w:val="TableParagraph"/>
                          <w:spacing w:line="307" w:lineRule="auto" w:before="13"/>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5"/>
                            <w:sz w:val="18"/>
                            <w:szCs w:val="18"/>
                          </w:rPr>
                          <w:t>日，上述募投项目节余资金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621.359</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万元。为提高募集资金使用效率，降低财务费用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提升公司经营业绩，公司使用上述募投项目节余资金永久补充募投项目日常运营资金。上述事项已 </w:t>
                        </w:r>
                        <w:r>
                          <w:rPr>
                            <w:rFonts w:ascii="宋体" w:hAnsi="宋体" w:cs="宋体" w:eastAsia="宋体" w:hint="default"/>
                            <w:spacing w:val="-2"/>
                            <w:sz w:val="18"/>
                            <w:szCs w:val="18"/>
                          </w:rPr>
                          <w:t>实施完毕，公司董事会授权财务部相关人员注销了相关的募集资金专项账户。公司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高速精密多功能</w:t>
                        </w:r>
                        <w:r>
                          <w:rPr>
                            <w:rFonts w:ascii="宋体" w:hAnsi="宋体" w:cs="宋体" w:eastAsia="宋体" w:hint="default"/>
                            <w:spacing w:val="-81"/>
                            <w:sz w:val="18"/>
                            <w:szCs w:val="18"/>
                          </w:rPr>
                          <w:t> </w:t>
                        </w:r>
                        <w:r>
                          <w:rPr>
                            <w:rFonts w:ascii="宋体" w:hAnsi="宋体" w:cs="宋体" w:eastAsia="宋体" w:hint="default"/>
                            <w:sz w:val="18"/>
                            <w:szCs w:val="18"/>
                          </w:rPr>
                          <w:t>新型印刷设备产业化建设项目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在美国设立全资子公司项目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实际投资额较承诺投资额有部分节 余资金，主要是由于公司在项目建设中，本着合理、节约及有效地使用募集资金的原则，对项目投 资和管理进行了合理优化，以最少的投入达到了最高的效能，从而最大限度的节约了项目资金。</w:t>
                        </w: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tabs>
                            <w:tab w:pos="2543"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、首次公开发行募集资金</w:t>
                          <w:tab/>
                          <w:t>首次公开发行尚未使用的募集资金（包括超募资金及其利息）余额</w:t>
                        </w:r>
                      </w:p>
                      <w:p>
                        <w:pPr>
                          <w:pStyle w:val="TableParagraph"/>
                          <w:tabs>
                            <w:tab w:pos="6684" w:val="left" w:leader="none"/>
                          </w:tabs>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1,492.76</w:t>
                        </w:r>
                        <w:r>
                          <w:rPr>
                            <w:rFonts w:ascii="Times New Roman" w:hAnsi="Times New Roman" w:cs="Times New Roman" w:eastAsia="Times New Roman" w:hint="default"/>
                            <w:spacing w:val="17"/>
                            <w:sz w:val="18"/>
                            <w:szCs w:val="18"/>
                          </w:rPr>
                          <w:t> </w:t>
                        </w:r>
                        <w:r>
                          <w:rPr>
                            <w:rFonts w:ascii="宋体" w:hAnsi="宋体" w:cs="宋体" w:eastAsia="宋体" w:hint="default"/>
                            <w:spacing w:val="-2"/>
                            <w:sz w:val="18"/>
                            <w:szCs w:val="18"/>
                          </w:rPr>
                          <w:t>万元存放在子公司募集资金银行四方监管账户。</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、非公开发行募集资金</w:t>
                          <w:tab/>
                        </w:r>
                        <w:r>
                          <w:rPr>
                            <w:rFonts w:ascii="宋体" w:hAnsi="宋体" w:cs="宋体" w:eastAsia="宋体" w:hint="default"/>
                            <w:sz w:val="18"/>
                            <w:szCs w:val="18"/>
                          </w:rPr>
                          <w:t>截止到报告期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末，尚未使用的募集资金为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129,861.47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万元购买保本理财产品，临时补充流动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万元，剩余的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78,861.47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万元在募集资金专户存储。</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Heading6"/>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设立全资子 公司天津长 荣控股有限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购买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亩 土地使用权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9,450.25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98.17%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627.43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8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向全资子公 司长荣控股 </w:t>
            </w:r>
            <w:r>
              <w:rPr>
                <w:rFonts w:ascii="宋体" w:hAnsi="宋体" w:cs="宋体" w:eastAsia="宋体" w:hint="default"/>
                <w:spacing w:val="-12"/>
                <w:sz w:val="18"/>
                <w:szCs w:val="18"/>
              </w:rPr>
              <w:t>增资，建设</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长荣印刷工 业园长荣数 字化印刷设 备示范基地</w:t>
            </w:r>
          </w:p>
          <w:p>
            <w:pPr>
              <w:pStyle w:val="TableParagraph"/>
              <w:spacing w:line="240" w:lineRule="auto" w:before="22"/>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（一期）</w:t>
            </w:r>
            <w:r>
              <w:rPr>
                <w:rFonts w:ascii="Times New Roman" w:hAnsi="Times New Roman" w:cs="Times New Roman" w:eastAsia="Times New Roman"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设立长荣绿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新型智能绿</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12,000.13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12,000.13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before="44"/>
        <w:ind w:left="0" w:right="1136"/>
        <w:jc w:val="right"/>
      </w:pPr>
      <w:r>
        <w:rPr/>
        <w:pict>
          <v:shape style="position:absolute;margin-left:56.459999pt;margin-top:-335.428284pt;width:479.3pt;height:629.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61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色包装建设 智能印刷、 包装材料及 生产演示基 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色印刷设备 研发创新基 地</w:t>
                        </w:r>
                      </w:p>
                    </w:tc>
                    <w:tc>
                      <w:tcPr>
                        <w:tcW w:w="956"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50,000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32,000.2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41,450.38</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627.43</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9138"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2" w:firstLine="360"/>
                          <w:jc w:val="left"/>
                          <w:rPr>
                            <w:rFonts w:ascii="宋体" w:hAnsi="宋体" w:cs="宋体" w:eastAsia="宋体" w:hint="default"/>
                            <w:sz w:val="18"/>
                            <w:szCs w:val="18"/>
                          </w:rPr>
                        </w:pPr>
                        <w:r>
                          <w:rPr>
                            <w:rFonts w:ascii="宋体" w:hAnsi="宋体" w:cs="宋体" w:eastAsia="宋体" w:hint="default"/>
                            <w:sz w:val="18"/>
                            <w:szCs w:val="18"/>
                          </w:rPr>
                          <w:t>经本公司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年第二次临时股东大会审议通过，本公 司计划使用超募资金通过</w:t>
                        </w:r>
                        <w:r>
                          <w:rPr>
                            <w:rFonts w:ascii="Times New Roman" w:hAnsi="Times New Roman" w:cs="Times New Roman" w:eastAsia="Times New Roman" w:hint="default"/>
                            <w:sz w:val="18"/>
                            <w:szCs w:val="18"/>
                          </w:rPr>
                          <w:t>“</w:t>
                        </w:r>
                        <w:r>
                          <w:rPr>
                            <w:rFonts w:ascii="宋体" w:hAnsi="宋体" w:cs="宋体" w:eastAsia="宋体" w:hint="default"/>
                            <w:sz w:val="18"/>
                            <w:szCs w:val="18"/>
                          </w:rPr>
                          <w:t>招拍挂</w:t>
                        </w:r>
                        <w:r>
                          <w:rPr>
                            <w:rFonts w:ascii="Times New Roman" w:hAnsi="Times New Roman" w:cs="Times New Roman" w:eastAsia="Times New Roman" w:hint="default"/>
                            <w:sz w:val="18"/>
                            <w:szCs w:val="18"/>
                          </w:rPr>
                          <w:t>”</w:t>
                        </w:r>
                        <w:r>
                          <w:rPr>
                            <w:rFonts w:ascii="宋体" w:hAnsi="宋体" w:cs="宋体" w:eastAsia="宋体" w:hint="default"/>
                            <w:sz w:val="18"/>
                            <w:szCs w:val="18"/>
                          </w:rPr>
                          <w:t>方式购买位于天津风电产业园地块，宗地面积为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23"/>
                            <w:sz w:val="18"/>
                            <w:szCs w:val="18"/>
                          </w:rPr>
                          <w:t> </w:t>
                        </w:r>
                        <w:r>
                          <w:rPr>
                            <w:rFonts w:ascii="宋体" w:hAnsi="宋体" w:cs="宋体" w:eastAsia="宋体" w:hint="default"/>
                            <w:spacing w:val="-5"/>
                            <w:sz w:val="18"/>
                            <w:szCs w:val="18"/>
                          </w:rPr>
                          <w:t>亩（最终面积以土地证标识面积为准），性质为工业用地，作为今后项目扩建或新</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建项目储备用地，预计需要使用资金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万元（金额按实际竞拍获得土地使用</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权价格为准</w:t>
                        </w:r>
                        <w:r>
                          <w:rPr>
                            <w:rFonts w:ascii="宋体" w:hAnsi="宋体" w:cs="宋体" w:eastAsia="宋体" w:hint="default"/>
                            <w:spacing w:val="-90"/>
                            <w:sz w:val="18"/>
                            <w:szCs w:val="18"/>
                          </w:rPr>
                          <w:t>）</w:t>
                        </w: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w:t>
                        </w:r>
                        <w:r>
                          <w:rPr>
                            <w:rFonts w:ascii="宋体" w:hAnsi="宋体" w:cs="宋体" w:eastAsia="宋体" w:hint="default"/>
                            <w:spacing w:val="1"/>
                            <w:sz w:val="18"/>
                            <w:szCs w:val="18"/>
                          </w:rPr>
                          <w:t>二</w:t>
                        </w:r>
                        <w:r>
                          <w:rPr>
                            <w:rFonts w:ascii="宋体" w:hAnsi="宋体" w:cs="宋体" w:eastAsia="宋体" w:hint="default"/>
                            <w:sz w:val="18"/>
                            <w:szCs w:val="18"/>
                          </w:rPr>
                          <w:t>届董事会第二十八次会议、</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日第三次临时股东大会审议通过了《关于变更部分超募资金投资项目实施方式的议</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9"/>
                            <w:sz w:val="18"/>
                            <w:szCs w:val="18"/>
                          </w:rPr>
                          <w:t>，</w:t>
                        </w:r>
                        <w:r>
                          <w:rPr>
                            <w:rFonts w:ascii="宋体" w:hAnsi="宋体" w:cs="宋体" w:eastAsia="宋体" w:hint="default"/>
                            <w:sz w:val="18"/>
                            <w:szCs w:val="18"/>
                          </w:rPr>
                          <w:t>同意变</w:t>
                        </w:r>
                        <w:r>
                          <w:rPr>
                            <w:rFonts w:ascii="宋体" w:hAnsi="宋体" w:cs="宋体" w:eastAsia="宋体" w:hint="default"/>
                            <w:spacing w:val="-2"/>
                            <w:sz w:val="18"/>
                            <w:szCs w:val="18"/>
                          </w:rPr>
                          <w:t>更</w:t>
                        </w:r>
                        <w:r>
                          <w:rPr>
                            <w:rFonts w:ascii="宋体" w:hAnsi="宋体" w:cs="宋体" w:eastAsia="宋体" w:hint="default"/>
                            <w:sz w:val="18"/>
                            <w:szCs w:val="18"/>
                          </w:rPr>
                          <w:t>原定拟用于购买土地使用权款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18,400  </w:t>
                        </w:r>
                        <w:r>
                          <w:rPr>
                            <w:rFonts w:ascii="宋体" w:hAnsi="宋体" w:cs="宋体" w:eastAsia="宋体" w:hint="default"/>
                            <w:sz w:val="18"/>
                            <w:szCs w:val="18"/>
                          </w:rPr>
                          <w:t>万元的实施方式</w:t>
                        </w:r>
                        <w:r>
                          <w:rPr>
                            <w:rFonts w:ascii="宋体" w:hAnsi="宋体" w:cs="宋体" w:eastAsia="宋体" w:hint="default"/>
                            <w:spacing w:val="-10"/>
                            <w:sz w:val="18"/>
                            <w:szCs w:val="18"/>
                          </w:rPr>
                          <w:t>。</w:t>
                        </w:r>
                        <w:r>
                          <w:rPr>
                            <w:rFonts w:ascii="宋体" w:hAnsi="宋体" w:cs="宋体" w:eastAsia="宋体" w:hint="default"/>
                            <w:sz w:val="18"/>
                            <w:szCs w:val="18"/>
                          </w:rPr>
                          <w:t>公司通过使用</w:t>
                        </w:r>
                      </w:p>
                      <w:p>
                        <w:pPr>
                          <w:pStyle w:val="TableParagraph"/>
                          <w:spacing w:line="304"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超募资金人民币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万元设立全资子公司天津长荣控股有限公司购买天津风电产 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 </w:t>
                        </w:r>
                        <w:r>
                          <w:rPr>
                            <w:rFonts w:ascii="宋体" w:hAnsi="宋体" w:cs="宋体" w:eastAsia="宋体" w:hint="default"/>
                            <w:sz w:val="18"/>
                            <w:szCs w:val="18"/>
                          </w:rPr>
                          <w:t>地块共计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328 </w:t>
                        </w:r>
                        <w:r>
                          <w:rPr>
                            <w:rFonts w:ascii="宋体" w:hAnsi="宋体" w:cs="宋体" w:eastAsia="宋体" w:hint="default"/>
                            <w:sz w:val="18"/>
                            <w:szCs w:val="18"/>
                          </w:rPr>
                          <w:t>亩土地使用权，先期建设</w:t>
                        </w:r>
                        <w:r>
                          <w:rPr>
                            <w:rFonts w:ascii="Times New Roman" w:hAnsi="Times New Roman" w:cs="Times New Roman" w:eastAsia="Times New Roman" w:hint="default"/>
                            <w:sz w:val="18"/>
                            <w:szCs w:val="18"/>
                          </w:rPr>
                          <w:t>“</w:t>
                        </w:r>
                        <w:r>
                          <w:rPr>
                            <w:rFonts w:ascii="宋体" w:hAnsi="宋体" w:cs="宋体" w:eastAsia="宋体" w:hint="default"/>
                            <w:sz w:val="18"/>
                            <w:szCs w:val="18"/>
                          </w:rPr>
                          <w:t>长荣印刷工业园长荣数字化印 刷设备示范基地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月，公司使用超募资金投资设立了天津长荣控股有限公 司。本公司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日第三届董事会第三次会议审议通过了《关于使用超募资 金进行投资并变更部分已规划超募资金使用计划暨向全资子公司天津长荣控股有限 </w:t>
                        </w:r>
                        <w:r>
                          <w:rPr>
                            <w:rFonts w:ascii="宋体" w:hAnsi="宋体" w:cs="宋体" w:eastAsia="宋体" w:hint="default"/>
                            <w:spacing w:val="-7"/>
                            <w:sz w:val="18"/>
                            <w:szCs w:val="18"/>
                          </w:rPr>
                          <w:t>公司增资的议案》，同意使用</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11,600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万元超募资金并变更原定拟用于购买土地使用权</w:t>
                        </w:r>
                      </w:p>
                      <w:p>
                        <w:pPr>
                          <w:pStyle w:val="TableParagraph"/>
                          <w:spacing w:line="300" w:lineRule="auto" w:before="9"/>
                          <w:ind w:left="23" w:right="4"/>
                          <w:jc w:val="both"/>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万元的使用计划共计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万元向全资子公司天津长荣控股有限公司增资， 在天津风电产业园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地块共计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亩土地上全面建设</w:t>
                        </w:r>
                        <w:r>
                          <w:rPr>
                            <w:rFonts w:ascii="Times New Roman" w:hAnsi="Times New Roman" w:cs="Times New Roman" w:eastAsia="Times New Roman" w:hint="default"/>
                            <w:sz w:val="18"/>
                            <w:szCs w:val="18"/>
                          </w:rPr>
                          <w:t>“</w:t>
                        </w:r>
                        <w:r>
                          <w:rPr>
                            <w:rFonts w:ascii="宋体" w:hAnsi="宋体" w:cs="宋体" w:eastAsia="宋体" w:hint="default"/>
                            <w:sz w:val="18"/>
                            <w:szCs w:val="18"/>
                          </w:rPr>
                          <w:t>长荣印刷工业园长荣数字 </w:t>
                        </w:r>
                        <w:r>
                          <w:rPr>
                            <w:rFonts w:ascii="宋体" w:hAnsi="宋体" w:cs="宋体" w:eastAsia="宋体" w:hint="default"/>
                            <w:spacing w:val="-5"/>
                            <w:w w:val="100"/>
                            <w:sz w:val="18"/>
                            <w:szCs w:val="18"/>
                          </w:rPr>
                          <w:t>化印刷设备示范基地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（一期）。该议案已通过公司</w:t>
                        </w:r>
                        <w:r>
                          <w:rPr>
                            <w:rFonts w:ascii="宋体" w:hAnsi="宋体" w:cs="宋体" w:eastAsia="宋体" w:hint="default"/>
                            <w:spacing w:val="-38"/>
                            <w:w w:val="10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年第一次临时股东大会审议</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日，天津长荣控股有限公司已使用超募资金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9,450.25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12" w:lineRule="auto" w:before="63"/>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日，本公司第四届董事会第九次会议、审议并通过《关于变更首次公 </w:t>
                        </w:r>
                        <w:r>
                          <w:rPr>
                            <w:rFonts w:ascii="宋体" w:hAnsi="宋体" w:cs="宋体" w:eastAsia="宋体" w:hint="default"/>
                            <w:spacing w:val="-3"/>
                            <w:sz w:val="18"/>
                            <w:szCs w:val="18"/>
                          </w:rPr>
                          <w:t>开发行剩余超募资金使用计划暨永久补充流动资金的议案》，因市场发生变化，数字</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化项目已不满足印刷包装行业对智能化设备的需求，公司使用首次公开发行剩余超募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资金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万元永久补充流动资金，以提高募集资金使用效率，降低财务成本，截止</w:t>
                        </w:r>
                      </w:p>
                      <w:p>
                        <w:pPr>
                          <w:pStyle w:val="TableParagraph"/>
                          <w:tabs>
                            <w:tab w:pos="5694" w:val="left" w:leader="none"/>
                          </w:tabs>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日，公司已使用超募资金永久补充流动资金。</w:t>
                          <w:tab/>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63"/>
                          <w:ind w:left="2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pacing w:val="-2"/>
                            <w:sz w:val="18"/>
                            <w:szCs w:val="18"/>
                          </w:rPr>
                          <w:t>日，本公司第四届董事会第九次会议审议并通过了《关于变更部分募集资金投资项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目实施方式暨投资设立全资子公司的议案》，同意对公司非公开发行股票募集资金项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w w:val="100"/>
                            <w:sz w:val="18"/>
                            <w:szCs w:val="18"/>
                          </w:rPr>
                          <w:t>目中的</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智能化印刷设备研发项目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的部分实施方式进行变更，设立全资子公司</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天津长</w:t>
                        </w:r>
                        <w:r>
                          <w:rPr>
                            <w:rFonts w:ascii="宋体" w:hAnsi="宋体" w:cs="宋体" w:eastAsia="宋体" w:hint="default"/>
                            <w:spacing w:val="-53"/>
                            <w:w w:val="100"/>
                            <w:sz w:val="18"/>
                            <w:szCs w:val="18"/>
                          </w:rPr>
                          <w:t> </w:t>
                        </w:r>
                        <w:r>
                          <w:rPr>
                            <w:rFonts w:ascii="宋体" w:hAnsi="宋体" w:cs="宋体" w:eastAsia="宋体" w:hint="default"/>
                            <w:sz w:val="18"/>
                            <w:szCs w:val="18"/>
                          </w:rPr>
                          <w:t>荣绿色包装材料有限公司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建设智能印刷、包装材料及生产演示基地。在发挥演示中 心对外展示公司智能化整体解决方案以及智能化设备，促进设备销售的同时，承接部 分生产加工业务，以获取较好的收益，对于提升整体效益，将起到积极的促进作用。 截止到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日，长荣绿色包装项目已使用募集资金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目前正在建设过程中，尚未达到可使用状态。</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6"/>
        <w:spacing w:line="240" w:lineRule="auto"/>
        <w:ind w:left="1133"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682"/>
        <w:gridCol w:w="683"/>
        <w:gridCol w:w="684"/>
        <w:gridCol w:w="684"/>
        <w:gridCol w:w="683"/>
        <w:gridCol w:w="683"/>
        <w:gridCol w:w="683"/>
        <w:gridCol w:w="686"/>
        <w:gridCol w:w="684"/>
        <w:gridCol w:w="684"/>
        <w:gridCol w:w="684"/>
        <w:gridCol w:w="684"/>
        <w:gridCol w:w="684"/>
        <w:gridCol w:w="677"/>
      </w:tblGrid>
      <w:tr>
        <w:trPr>
          <w:trHeight w:val="3834"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5" w:right="64"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57"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6" w:right="6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7" w:right="67"/>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6"/>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65" w:right="66"/>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66" w:right="66"/>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 w:right="66"/>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45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107"/>
              <w:jc w:val="both"/>
              <w:rPr>
                <w:rFonts w:ascii="宋体" w:hAnsi="宋体" w:cs="宋体" w:eastAsia="宋体" w:hint="default"/>
                <w:sz w:val="18"/>
                <w:szCs w:val="18"/>
              </w:rPr>
            </w:pPr>
            <w:r>
              <w:rPr>
                <w:rFonts w:ascii="宋体" w:hAnsi="宋体" w:cs="宋体" w:eastAsia="宋体" w:hint="default"/>
                <w:sz w:val="18"/>
                <w:szCs w:val="18"/>
              </w:rPr>
              <w:t>国海证 券股份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天津长 鑫印刷 产业投 资合伙 企业</w:t>
            </w:r>
          </w:p>
          <w:p>
            <w:pPr>
              <w:pStyle w:val="TableParagraph"/>
              <w:spacing w:line="319" w:lineRule="auto" w:before="19"/>
              <w:ind w:left="23" w:right="107"/>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108"/>
              <w:jc w:val="both"/>
              <w:rPr>
                <w:rFonts w:ascii="宋体" w:hAnsi="宋体" w:cs="宋体" w:eastAsia="宋体" w:hint="default"/>
                <w:sz w:val="18"/>
                <w:szCs w:val="18"/>
              </w:rPr>
            </w:pPr>
            <w:r>
              <w:rPr>
                <w:rFonts w:ascii="宋体" w:hAnsi="宋体" w:cs="宋体" w:eastAsia="宋体" w:hint="default"/>
                <w:sz w:val="18"/>
                <w:szCs w:val="18"/>
              </w:rPr>
              <w:t>对公司 的业绩 提升和 长期发 展有积 极影响</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9" w:lineRule="auto"/>
              <w:ind w:left="22" w:right="113"/>
              <w:jc w:val="left"/>
              <w:rPr>
                <w:rFonts w:ascii="宋体" w:hAnsi="宋体" w:cs="宋体" w:eastAsia="宋体" w:hint="default"/>
                <w:sz w:val="18"/>
                <w:szCs w:val="18"/>
              </w:rPr>
            </w:pPr>
            <w:r>
              <w:rPr>
                <w:rFonts w:ascii="宋体" w:hAnsi="宋体" w:cs="宋体" w:eastAsia="宋体" w:hint="default"/>
                <w:sz w:val="18"/>
                <w:szCs w:val="18"/>
              </w:rPr>
              <w:t>市场公 允价格</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62" w:lineRule="auto" w:before="58"/>
              <w:ind w:left="22" w:right="39"/>
              <w:jc w:val="both"/>
              <w:rPr>
                <w:rFonts w:ascii="Times New Roman" w:hAnsi="Times New Roman" w:cs="Times New Roman" w:eastAsia="Times New Roman" w:hint="default"/>
                <w:sz w:val="18"/>
                <w:szCs w:val="18"/>
              </w:rPr>
            </w:pPr>
            <w:hyperlink r:id="rId12">
              <w:r>
                <w:rPr>
                  <w:rFonts w:ascii="Times New Roman"/>
                  <w:sz w:val="18"/>
                </w:rPr>
                <w:t>http://w</w:t>
              </w:r>
            </w:hyperlink>
            <w:r>
              <w:rPr>
                <w:rFonts w:ascii="Times New Roman"/>
                <w:sz w:val="18"/>
              </w:rPr>
              <w:t> </w:t>
            </w:r>
            <w:r>
              <w:rPr>
                <w:rFonts w:ascii="Times New Roman"/>
                <w:spacing w:val="-2"/>
                <w:sz w:val="18"/>
              </w:rPr>
              <w:t>ww.cnin</w:t>
            </w:r>
            <w:r>
              <w:rPr>
                <w:rFonts w:ascii="Times New Roman"/>
                <w:sz w:val="18"/>
              </w:rPr>
              <w:t> fo.com.</w:t>
            </w:r>
          </w:p>
          <w:p>
            <w:pPr>
              <w:pStyle w:val="TableParagraph"/>
              <w:spacing w:line="21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  </w:t>
            </w:r>
            <w:r>
              <w:rPr>
                <w:rFonts w:ascii="宋体" w:hAnsi="宋体" w:cs="宋体" w:eastAsia="宋体" w:hint="default"/>
                <w:sz w:val="18"/>
                <w:szCs w:val="18"/>
              </w:rPr>
              <w:t>公</w:t>
            </w:r>
          </w:p>
          <w:p>
            <w:pPr>
              <w:pStyle w:val="TableParagraph"/>
              <w:spacing w:line="338" w:lineRule="auto" w:before="63"/>
              <w:ind w:left="22"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告编 号： </w:t>
            </w:r>
            <w:r>
              <w:rPr>
                <w:rFonts w:ascii="Times New Roman" w:hAnsi="Times New Roman" w:cs="Times New Roman" w:eastAsia="Times New Roman" w:hint="default"/>
                <w:sz w:val="18"/>
                <w:szCs w:val="18"/>
              </w:rPr>
              <w:t>2017-02</w:t>
            </w:r>
          </w:p>
          <w:p>
            <w:pPr>
              <w:pStyle w:val="TableParagraph"/>
              <w:spacing w:line="23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2017-02</w:t>
            </w:r>
          </w:p>
          <w:p>
            <w:pPr>
              <w:pStyle w:val="TableParagraph"/>
              <w:spacing w:line="240" w:lineRule="auto" w:before="6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2018-02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4</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88.537003pt;margin-top:72.47998pt;width:84.95pt;height:148.25pt;mso-position-horizontal-relative:page;mso-position-vertical-relative:page;z-index:-1394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烫金机、</w:t>
                  </w:r>
                </w:p>
              </w:txbxContent>
            </v:textbox>
            <w10:wrap type="none"/>
          </v:shape>
        </w:pict>
      </w:r>
      <w:r>
        <w:rPr/>
        <w:pict>
          <v:shape style="position:absolute;margin-left:188.537003pt;margin-top:255.919983pt;width:84.95pt;height:148.2pt;mso-position-horizontal-relative:page;mso-position-vertical-relative:page;z-index:-13941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0"/>
                    <w:ind w:left="0" w:right="0"/>
                    <w:jc w:val="left"/>
                  </w:pPr>
                  <w:r>
                    <w:rPr/>
                    <w:t>烫金机、</w:t>
                  </w:r>
                </w:p>
              </w:txbxContent>
            </v:textbox>
            <w10:wrap type="none"/>
          </v:shape>
        </w:pict>
      </w:r>
      <w:r>
        <w:rPr/>
        <w:pict>
          <v:group style="position:absolute;margin-left:109.639999pt;margin-top:72.47998pt;width:59.35pt;height:156.050pt;mso-position-horizontal-relative:page;mso-position-vertical-relative:page;z-index:-1394080" coordorigin="2193,1450" coordsize="1187,3121">
            <v:shape style="position:absolute;left:2193;top:1450;width:1187;height:3121" coordorigin="2193,1450" coordsize="1187,3121" path="m2193,4570l3380,4570,3380,1450,2193,1450,2193,4570xe" filled="true" fillcolor="#ffffff" stroked="false">
              <v:path arrowok="t"/>
              <v:fill type="solid"/>
            </v:shape>
            <w10:wrap type="none"/>
          </v:group>
        </w:pict>
      </w:r>
      <w:r>
        <w:rPr/>
        <w:pict>
          <v:group style="position:absolute;margin-left:221.720001pt;margin-top:255.919983pt;width:51.75pt;height:148.2pt;mso-position-horizontal-relative:page;mso-position-vertical-relative:page;z-index:-1394056" coordorigin="4434,5118" coordsize="1035,2964">
            <v:shape style="position:absolute;left:4434;top:5118;width:1035;height:2964" coordorigin="4434,5118" coordsize="1035,2964" path="m4434,8082l5469,8082,5469,5118,4434,5118,4434,808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664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长荣（上海 印刷设备有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生产模切 机、 糊盒机等相 关的印刷包 装机械，包 装材料简单 加工，销售 自产产品， 并提供相关 的技术咨询 服务。目前 公司的主要 业务为印后 设备（模切 机、 糊盒机等） 的维修、翻 新、改造以 及相关配件</w:t>
            </w:r>
          </w:p>
          <w:p>
            <w:pPr>
              <w:pStyle w:val="TableParagraph"/>
              <w:spacing w:line="319" w:lineRule="auto" w:before="19"/>
              <w:ind w:left="22" w:right="110"/>
              <w:jc w:val="left"/>
              <w:rPr>
                <w:rFonts w:ascii="宋体" w:hAnsi="宋体" w:cs="宋体" w:eastAsia="宋体" w:hint="default"/>
                <w:sz w:val="18"/>
                <w:szCs w:val="18"/>
              </w:rPr>
            </w:pPr>
            <w:r>
              <w:rPr>
                <w:rFonts w:ascii="宋体" w:hAnsi="宋体" w:cs="宋体" w:eastAsia="宋体" w:hint="default"/>
                <w:sz w:val="18"/>
                <w:szCs w:val="18"/>
              </w:rPr>
              <w:t>（钢板）的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964"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8"/>
                <w:sz w:val="20"/>
                <w:szCs w:val="20"/>
              </w:rPr>
              <w:pict>
                <v:group style="width:51.75pt;height:148.25pt;mso-position-horizontal-relative:char;mso-position-vertical-relative:line" coordorigin="0,0" coordsize="1035,2965">
                  <v:group style="position:absolute;left:0;top:0;width:1035;height:2965" coordorigin="0,0" coordsize="1035,2965">
                    <v:shape style="position:absolute;left:0;top:0;width:1035;height:2965" coordorigin="0,0" coordsize="1035,2965" path="m0,2964l1035,2964,1035,0,0,0,0,2964xe" filled="true" fillcolor="#ffffff" stroked="false">
                      <v:path arrowok="t"/>
                      <v:fill type="solid"/>
                    </v:shape>
                  </v:group>
                </v:group>
              </w:pict>
            </w:r>
            <w:r>
              <w:rPr>
                <w:rFonts w:ascii="Times New Roman" w:hAnsi="Times New Roman" w:cs="Times New Roman" w:eastAsia="Times New Roman" w:hint="default"/>
                <w:position w:val="-58"/>
                <w:sz w:val="20"/>
                <w:szCs w:val="20"/>
              </w:rPr>
            </w:r>
          </w:p>
          <w:p>
            <w:pPr>
              <w:pStyle w:val="TableParagraph"/>
              <w:spacing w:line="302" w:lineRule="auto" w:before="51"/>
              <w:ind w:left="22"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149.01 </w:t>
            </w:r>
            <w:r>
              <w:rPr>
                <w:rFonts w:ascii="宋体" w:hAnsi="宋体" w:cs="宋体" w:eastAsia="宋体" w:hint="default"/>
                <w:sz w:val="18"/>
                <w:szCs w:val="18"/>
              </w:rPr>
              <w:t>万元 人民币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46" w:right="0"/>
              <w:jc w:val="center"/>
              <w:rPr>
                <w:rFonts w:ascii="Times New Roman" w:hAnsi="Times New Roman" w:cs="Times New Roman" w:eastAsia="Times New Roman" w:hint="default"/>
                <w:sz w:val="18"/>
                <w:szCs w:val="18"/>
              </w:rPr>
            </w:pPr>
            <w:r>
              <w:rPr>
                <w:rFonts w:ascii="Times New Roman"/>
                <w:sz w:val="18"/>
              </w:rPr>
              <w:t>1,862,106.53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68" w:right="0"/>
              <w:jc w:val="left"/>
              <w:rPr>
                <w:rFonts w:ascii="Times New Roman" w:hAnsi="Times New Roman" w:cs="Times New Roman" w:eastAsia="Times New Roman" w:hint="default"/>
                <w:sz w:val="18"/>
                <w:szCs w:val="18"/>
              </w:rPr>
            </w:pPr>
            <w:r>
              <w:rPr>
                <w:rFonts w:ascii="Times New Roman"/>
                <w:sz w:val="18"/>
              </w:rPr>
              <w:t>1,862,106.53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pacing w:val="-1"/>
                <w:sz w:val="18"/>
              </w:rPr>
              <w:t>1,280,991.60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08" w:right="0"/>
              <w:jc w:val="center"/>
              <w:rPr>
                <w:rFonts w:ascii="Times New Roman" w:hAnsi="Times New Roman" w:cs="Times New Roman" w:eastAsia="Times New Roman" w:hint="default"/>
                <w:sz w:val="18"/>
                <w:szCs w:val="18"/>
              </w:rPr>
            </w:pPr>
            <w:r>
              <w:rPr>
                <w:rFonts w:ascii="Times New Roman"/>
                <w:sz w:val="18"/>
              </w:rPr>
              <w:t>-99,984.20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86" w:right="0"/>
              <w:jc w:val="center"/>
              <w:rPr>
                <w:rFonts w:ascii="Times New Roman" w:hAnsi="Times New Roman" w:cs="Times New Roman" w:eastAsia="Times New Roman" w:hint="default"/>
                <w:sz w:val="18"/>
                <w:szCs w:val="18"/>
              </w:rPr>
            </w:pPr>
            <w:r>
              <w:rPr>
                <w:rFonts w:ascii="Times New Roman"/>
                <w:sz w:val="18"/>
              </w:rPr>
              <w:t>622,115.86</w:t>
            </w:r>
          </w:p>
        </w:tc>
      </w:tr>
      <w:tr>
        <w:trPr>
          <w:trHeight w:val="258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0"/>
              <w:ind w:left="22" w:right="21"/>
              <w:jc w:val="left"/>
              <w:rPr>
                <w:rFonts w:ascii="宋体" w:hAnsi="宋体" w:cs="宋体" w:eastAsia="宋体" w:hint="default"/>
                <w:sz w:val="18"/>
                <w:szCs w:val="18"/>
              </w:rPr>
            </w:pPr>
            <w:r>
              <w:rPr>
                <w:rFonts w:ascii="宋体" w:hAnsi="宋体" w:cs="宋体" w:eastAsia="宋体" w:hint="default"/>
                <w:sz w:val="18"/>
                <w:szCs w:val="18"/>
              </w:rPr>
              <w:t>长荣股</w:t>
            </w:r>
            <w:r>
              <w:rPr>
                <w:rFonts w:ascii="宋体" w:hAnsi="宋体" w:cs="宋体" w:eastAsia="宋体" w:hint="default"/>
                <w:spacing w:val="-82"/>
                <w:sz w:val="18"/>
                <w:szCs w:val="18"/>
              </w:rPr>
              <w:t>份</w:t>
            </w:r>
            <w:r>
              <w:rPr>
                <w:rFonts w:ascii="宋体" w:hAnsi="宋体" w:cs="宋体" w:eastAsia="宋体" w:hint="default"/>
                <w:sz w:val="18"/>
                <w:szCs w:val="18"/>
              </w:rPr>
              <w:t>（香</w:t>
            </w:r>
            <w:r>
              <w:rPr>
                <w:rFonts w:ascii="宋体" w:hAnsi="宋体" w:cs="宋体" w:eastAsia="宋体" w:hint="default"/>
                <w:sz w:val="18"/>
                <w:szCs w:val="18"/>
              </w:rPr>
              <w:t> 港</w:t>
            </w:r>
            <w:r>
              <w:rPr>
                <w:rFonts w:ascii="宋体" w:hAnsi="宋体" w:cs="宋体" w:eastAsia="宋体" w:hint="default"/>
                <w:spacing w:val="-82"/>
                <w:sz w:val="18"/>
                <w:szCs w:val="18"/>
              </w:rPr>
              <w:t>）</w:t>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国际贸易、 技术服务、 技术咨询 等。目前公 司的主要业 务是为公司 向台湾采购 零配件。</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60"/>
              <w:ind w:left="22"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万元港 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701,615,277.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87,092,176.6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209,208,591.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44,375,082.8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47,448,110.4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414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1"/>
              <w:ind w:left="22" w:right="119"/>
              <w:jc w:val="left"/>
              <w:rPr>
                <w:rFonts w:ascii="宋体" w:hAnsi="宋体" w:cs="宋体" w:eastAsia="宋体" w:hint="default"/>
                <w:sz w:val="18"/>
                <w:szCs w:val="18"/>
              </w:rPr>
            </w:pPr>
            <w:r>
              <w:rPr>
                <w:rFonts w:ascii="宋体" w:hAnsi="宋体" w:cs="宋体" w:eastAsia="宋体" w:hint="default"/>
                <w:sz w:val="18"/>
                <w:szCs w:val="18"/>
              </w:rPr>
              <w:t>天津荣彩科 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计算机软件 开发、销售 及相关技术 </w:t>
            </w:r>
            <w:r>
              <w:rPr>
                <w:rFonts w:ascii="宋体" w:hAnsi="宋体" w:cs="宋体" w:eastAsia="宋体" w:hint="default"/>
                <w:spacing w:val="-16"/>
                <w:sz w:val="18"/>
                <w:szCs w:val="18"/>
              </w:rPr>
              <w:t>服务。（以上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经营范围涉 及行业许可 的凭许可证 件，在有效 期限内经 营，国家有 专项专营规 定的按规定 办理）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1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1,600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20,572,293.3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7,168,012.84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3,787,617.01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-2,138,917.3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-2,182,659.6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天津绿动能</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纸电池及相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5,572,432.27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-10,792,628.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86,815.70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center"/>
              <w:rPr>
                <w:rFonts w:ascii="Times New Roman" w:hAnsi="Times New Roman" w:cs="Times New Roman" w:eastAsia="Times New Roman" w:hint="default"/>
                <w:sz w:val="18"/>
                <w:szCs w:val="18"/>
              </w:rPr>
            </w:pPr>
            <w:r>
              <w:rPr>
                <w:rFonts w:ascii="Times New Roman"/>
                <w:sz w:val="18"/>
              </w:rPr>
              <w:t>-1,561,947.4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center"/>
              <w:rPr>
                <w:rFonts w:ascii="Times New Roman" w:hAnsi="Times New Roman" w:cs="Times New Roman" w:eastAsia="Times New Roman" w:hint="default"/>
                <w:sz w:val="18"/>
                <w:szCs w:val="18"/>
              </w:rPr>
            </w:pPr>
            <w:r>
              <w:rPr>
                <w:rFonts w:ascii="Times New Roman"/>
                <w:sz w:val="18"/>
              </w:rPr>
              <w:t>-1,561,909.8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566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9"/>
              <w:jc w:val="left"/>
              <w:rPr>
                <w:rFonts w:ascii="宋体" w:hAnsi="宋体" w:cs="宋体" w:eastAsia="宋体" w:hint="default"/>
                <w:sz w:val="18"/>
                <w:szCs w:val="18"/>
              </w:rPr>
            </w:pPr>
            <w:r>
              <w:rPr>
                <w:rFonts w:ascii="宋体" w:hAnsi="宋体" w:cs="宋体" w:eastAsia="宋体" w:hint="default"/>
                <w:sz w:val="18"/>
                <w:szCs w:val="18"/>
              </w:rPr>
              <w:t>源科技有限 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关产品研 发、生产、 销售、技术 推广、咨询 服务；与生 产产品同类 产品的批 发、零售、 </w:t>
            </w:r>
            <w:r>
              <w:rPr>
                <w:rFonts w:ascii="宋体" w:hAnsi="宋体" w:cs="宋体" w:eastAsia="宋体" w:hint="default"/>
                <w:spacing w:val="-16"/>
                <w:sz w:val="18"/>
                <w:szCs w:val="18"/>
              </w:rPr>
              <w:t>进出口。（以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上经营范围 涉及行业许 可的凭许可 证件，在有 效期限内经 营，国家有 专项专营规 定的按规定 办理）</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95</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w:t>
            </w:r>
          </w:p>
        </w:tc>
      </w:tr>
      <w:tr>
        <w:trPr>
          <w:trHeight w:val="539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62" w:lineRule="auto"/>
              <w:ind w:left="22" w:right="51"/>
              <w:jc w:val="left"/>
              <w:rPr>
                <w:rFonts w:ascii="Times New Roman" w:hAnsi="Times New Roman" w:cs="Times New Roman" w:eastAsia="Times New Roman" w:hint="default"/>
                <w:sz w:val="18"/>
                <w:szCs w:val="18"/>
              </w:rPr>
            </w:pPr>
            <w:r>
              <w:rPr>
                <w:rFonts w:ascii="Times New Roman"/>
                <w:sz w:val="18"/>
              </w:rPr>
              <w:t>MASTERW</w:t>
            </w:r>
            <w:r>
              <w:rPr>
                <w:rFonts w:ascii="Times New Roman"/>
                <w:w w:val="99"/>
                <w:sz w:val="18"/>
              </w:rPr>
              <w:t> </w:t>
            </w:r>
            <w:r>
              <w:rPr>
                <w:rFonts w:ascii="Times New Roman"/>
                <w:sz w:val="18"/>
              </w:rPr>
              <w:t>ORK</w:t>
            </w:r>
            <w:r>
              <w:rPr>
                <w:rFonts w:ascii="Times New Roman"/>
                <w:spacing w:val="1"/>
                <w:sz w:val="18"/>
              </w:rPr>
              <w:t> </w:t>
            </w:r>
            <w:r>
              <w:rPr>
                <w:rFonts w:ascii="Times New Roman"/>
                <w:spacing w:val="-4"/>
                <w:sz w:val="18"/>
              </w:rPr>
              <w:t>JAPAN</w:t>
            </w:r>
            <w:r>
              <w:rPr>
                <w:rFonts w:ascii="Times New Roman"/>
                <w:w w:val="99"/>
                <w:sz w:val="18"/>
              </w:rPr>
              <w:t> </w:t>
            </w:r>
            <w:r>
              <w:rPr>
                <w:rFonts w:ascii="Times New Roman"/>
                <w:sz w:val="18"/>
              </w:rPr>
              <w:t>CO.,</w:t>
            </w:r>
            <w:r>
              <w:rPr>
                <w:rFonts w:ascii="Times New Roman"/>
                <w:spacing w:val="1"/>
                <w:sz w:val="18"/>
              </w:rPr>
              <w:t> </w:t>
            </w:r>
            <w:r>
              <w:rPr>
                <w:rFonts w:ascii="Times New Roman"/>
                <w:spacing w:val="-5"/>
                <w:sz w:val="18"/>
              </w:rPr>
              <w:t>LTD.</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天津长荣印 刷设备股份 有限公司制 机器的进口 和销售；验 钞机的进口 和销售；上 述机器的国 内销售方的 后续服务以 及部件供 给；上述机 器的国内广 告宣传；之 前经营范围 附带的一切 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4,250 </w:t>
            </w:r>
            <w:r>
              <w:rPr>
                <w:rFonts w:ascii="宋体" w:hAnsi="宋体" w:cs="宋体" w:eastAsia="宋体" w:hint="default"/>
                <w:sz w:val="18"/>
                <w:szCs w:val="18"/>
              </w:rPr>
              <w:t>万日元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pacing w:val="-1"/>
                <w:sz w:val="18"/>
              </w:rPr>
              <w:t>19,316,115.6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pacing w:val="-1"/>
                <w:sz w:val="18"/>
              </w:rPr>
              <w:t>-5,534,079.5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pacing w:val="-1"/>
                <w:sz w:val="18"/>
              </w:rPr>
              <w:t>32,158,510.0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1,313,937.97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1,295,683.45</w:t>
            </w:r>
          </w:p>
        </w:tc>
      </w:tr>
      <w:tr>
        <w:trPr>
          <w:trHeight w:val="285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19"/>
              <w:jc w:val="both"/>
              <w:rPr>
                <w:rFonts w:ascii="宋体" w:hAnsi="宋体" w:cs="宋体" w:eastAsia="宋体" w:hint="default"/>
                <w:sz w:val="18"/>
                <w:szCs w:val="18"/>
              </w:rPr>
            </w:pPr>
            <w:r>
              <w:rPr>
                <w:rFonts w:ascii="宋体" w:hAnsi="宋体" w:cs="宋体" w:eastAsia="宋体" w:hint="default"/>
                <w:sz w:val="18"/>
                <w:szCs w:val="18"/>
              </w:rPr>
              <w:t>天津长荣震 德机械有限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印刷设备、 包装设备、 检测设备、 精密磨具制 造、研发、 销售、技术 转让、技术 咨询、技术 服务；机动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02"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5,000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109,816,334.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40,675,731.9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69,670,208.7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-2,481,315.6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-2,046,897.2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6915"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车零部件、 工程机械、 机床、办公 设备、印刷 机械再制 造；印刷机 械维修服 务；货物进 出口、技术 进出口（法 律法规限制 进出口的除 </w:t>
            </w:r>
            <w:r>
              <w:rPr>
                <w:rFonts w:ascii="宋体" w:hAnsi="宋体" w:cs="宋体" w:eastAsia="宋体" w:hint="default"/>
                <w:spacing w:val="-30"/>
                <w:sz w:val="18"/>
                <w:szCs w:val="18"/>
              </w:rPr>
              <w:t>外）。（以上</w:t>
            </w:r>
            <w:r>
              <w:rPr>
                <w:rFonts w:ascii="宋体" w:hAnsi="宋体" w:cs="宋体" w:eastAsia="宋体" w:hint="default"/>
                <w:sz w:val="18"/>
                <w:szCs w:val="18"/>
              </w:rPr>
              <w:t> 经营范围涉 及行业许可 的凭许可证 件，在有效 期限内经 营，国家有 专项专营规 定的按规定 办理）</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成都长荣印 刷设备有限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印刷设备、 器材、包装 材料的销售 及技术咨询 维修服务； 纸制品销 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22,375,313.0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21,062,789.5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5,402,127.26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1,276,929.82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901,998.32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29"/>
              <w:jc w:val="left"/>
              <w:rPr>
                <w:rFonts w:ascii="Times New Roman" w:hAnsi="Times New Roman" w:cs="Times New Roman" w:eastAsia="Times New Roman" w:hint="default"/>
                <w:sz w:val="18"/>
                <w:szCs w:val="18"/>
              </w:rPr>
            </w:pPr>
            <w:r>
              <w:rPr>
                <w:rFonts w:ascii="Times New Roman"/>
                <w:spacing w:val="-2"/>
                <w:sz w:val="18"/>
              </w:rPr>
              <w:t>MASTERW</w:t>
            </w:r>
            <w:r>
              <w:rPr>
                <w:rFonts w:ascii="Times New Roman"/>
                <w:spacing w:val="-43"/>
                <w:sz w:val="18"/>
              </w:rPr>
              <w:t> </w:t>
            </w:r>
            <w:r>
              <w:rPr>
                <w:rFonts w:ascii="Times New Roman"/>
                <w:spacing w:val="-43"/>
                <w:sz w:val="18"/>
              </w:rPr>
            </w:r>
            <w:r>
              <w:rPr>
                <w:rFonts w:ascii="Times New Roman"/>
                <w:sz w:val="18"/>
              </w:rPr>
              <w:t>ORK</w:t>
            </w:r>
            <w:r>
              <w:rPr>
                <w:rFonts w:ascii="Times New Roman"/>
                <w:spacing w:val="-2"/>
                <w:sz w:val="18"/>
              </w:rPr>
              <w:t> </w:t>
            </w:r>
            <w:r>
              <w:rPr>
                <w:rFonts w:ascii="Times New Roman"/>
                <w:sz w:val="18"/>
              </w:rPr>
              <w:t>USA</w:t>
            </w:r>
            <w:r>
              <w:rPr>
                <w:rFonts w:ascii="Times New Roman"/>
                <w:w w:val="99"/>
                <w:sz w:val="18"/>
              </w:rPr>
              <w:t> </w:t>
            </w:r>
            <w:r>
              <w:rPr>
                <w:rFonts w:ascii="Times New Roman"/>
                <w:sz w:val="18"/>
              </w:rPr>
              <w:t>INC.</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主要负责北 美地区的销 售和服务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21,731,592.3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9,591,541.40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-2,857,646.6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-620,695.81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-620,695.81</w:t>
            </w:r>
            <w:r>
              <w:rPr>
                <w:rFonts w:ascii="Times New Roman"/>
                <w:sz w:val="18"/>
              </w:rPr>
            </w:r>
          </w:p>
        </w:tc>
      </w:tr>
      <w:tr>
        <w:trPr>
          <w:trHeight w:val="34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天津长荣健 豪云印刷科 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云印刷技 术、软件技 术的开发、 转让、咨询 服务；出版 物印刷；包 装装潢印刷 品印刷及其 他印刷品印 </w:t>
            </w:r>
            <w:r>
              <w:rPr>
                <w:rFonts w:ascii="宋体" w:hAnsi="宋体" w:cs="宋体" w:eastAsia="宋体" w:hint="default"/>
                <w:spacing w:val="-16"/>
                <w:sz w:val="18"/>
                <w:szCs w:val="18"/>
              </w:rPr>
              <w:t>刷。（依法须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经批准的项</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2,400 </w:t>
            </w:r>
            <w:r>
              <w:rPr>
                <w:rFonts w:ascii="宋体" w:hAnsi="宋体" w:cs="宋体" w:eastAsia="宋体" w:hint="default"/>
                <w:sz w:val="18"/>
                <w:szCs w:val="18"/>
              </w:rPr>
              <w:t>万美元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139,495,417.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34,132,300.6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99,086,271.6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-42,069,082.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-40,935,419.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137.399979pt;width:75.95pt;height:210.65pt;mso-position-horizontal-relative:page;mso-position-vertical-relative:page;z-index:-13940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4"/>
                      <w:szCs w:val="14"/>
                    </w:rPr>
                  </w:pPr>
                </w:p>
                <w:p>
                  <w:pPr>
                    <w:pStyle w:val="BodyText"/>
                    <w:spacing w:line="240" w:lineRule="auto"/>
                    <w:ind w:left="0" w:right="0"/>
                    <w:jc w:val="left"/>
                  </w:pPr>
                  <w:r>
                    <w:rPr/>
                    <w:t>服务；</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298"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目，经相关 部门批准后 方可开展经 营活动）</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91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2" w:right="119"/>
              <w:jc w:val="left"/>
              <w:rPr>
                <w:rFonts w:ascii="宋体" w:hAnsi="宋体" w:cs="宋体" w:eastAsia="宋体" w:hint="default"/>
                <w:sz w:val="18"/>
                <w:szCs w:val="18"/>
              </w:rPr>
            </w:pPr>
            <w:r>
              <w:rPr>
                <w:rFonts w:ascii="宋体" w:hAnsi="宋体" w:cs="宋体" w:eastAsia="宋体" w:hint="default"/>
                <w:sz w:val="18"/>
                <w:szCs w:val="18"/>
              </w:rPr>
              <w:t>天津长荣控 股有限公司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印刷设备、 包装设备、 检测设备</w:t>
            </w:r>
          </w:p>
          <w:p>
            <w:pPr>
              <w:pStyle w:val="TableParagraph"/>
              <w:spacing w:line="316" w:lineRule="auto" w:before="19"/>
              <w:ind w:left="22" w:right="22"/>
              <w:jc w:val="left"/>
              <w:rPr>
                <w:rFonts w:ascii="宋体" w:hAnsi="宋体" w:cs="宋体" w:eastAsia="宋体" w:hint="default"/>
                <w:sz w:val="18"/>
                <w:szCs w:val="18"/>
              </w:rPr>
            </w:pPr>
            <w:r>
              <w:rPr>
                <w:rFonts w:ascii="宋体" w:hAnsi="宋体" w:cs="宋体" w:eastAsia="宋体" w:hint="default"/>
                <w:sz w:val="18"/>
                <w:szCs w:val="18"/>
              </w:rPr>
              <w:t>（计量器具 </w:t>
            </w:r>
            <w:r>
              <w:rPr>
                <w:rFonts w:ascii="宋体" w:hAnsi="宋体" w:cs="宋体" w:eastAsia="宋体" w:hint="default"/>
                <w:spacing w:val="-16"/>
                <w:sz w:val="18"/>
                <w:szCs w:val="18"/>
              </w:rPr>
              <w:t>除外）、精密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磨具的制 造、销售及 租赁；本企 业生产产品 的技术开 发、转让、 咨询、 计算机软件 技术开发、 转让、服务 及销售；从 事国家法 律、法规允 许经营的进 出口业务。</w:t>
            </w:r>
          </w:p>
          <w:p>
            <w:pPr>
              <w:pStyle w:val="TableParagraph"/>
              <w:spacing w:line="319" w:lineRule="auto" w:before="19"/>
              <w:ind w:left="22" w:right="20"/>
              <w:jc w:val="both"/>
              <w:rPr>
                <w:rFonts w:ascii="宋体" w:hAnsi="宋体" w:cs="宋体" w:eastAsia="宋体" w:hint="default"/>
                <w:sz w:val="18"/>
                <w:szCs w:val="18"/>
              </w:rPr>
            </w:pPr>
            <w:r>
              <w:rPr>
                <w:rFonts w:ascii="宋体" w:hAnsi="宋体" w:cs="宋体" w:eastAsia="宋体" w:hint="default"/>
                <w:sz w:val="18"/>
                <w:szCs w:val="18"/>
              </w:rPr>
              <w:t>（以上经营 范围涉及行 业许可的凭 许可证件， 在有效期限 内经营，国 家有专项专 营规定的按 </w:t>
            </w:r>
            <w:r>
              <w:rPr>
                <w:rFonts w:ascii="宋体" w:hAnsi="宋体" w:cs="宋体" w:eastAsia="宋体" w:hint="default"/>
                <w:spacing w:val="-15"/>
                <w:sz w:val="18"/>
                <w:szCs w:val="18"/>
              </w:rPr>
              <w:t>规定办理。）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4212"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3"/>
                <w:sz w:val="20"/>
                <w:szCs w:val="20"/>
              </w:rPr>
              <w:pict>
                <v:group style="width:51.75pt;height:210.65pt;mso-position-horizontal-relative:char;mso-position-vertical-relative:line" coordorigin="0,0" coordsize="1035,4213">
                  <v:group style="position:absolute;left:0;top:0;width:1035;height:4213" coordorigin="0,0" coordsize="1035,4213">
                    <v:shape style="position:absolute;left:0;top:0;width:1035;height:4213" coordorigin="0,0" coordsize="1035,4213" path="m0,4212l1035,4212,1035,0,0,0,0,4212xe" filled="true" fillcolor="#ffffff" stroked="false">
                      <v:path arrowok="t"/>
                      <v:fill type="solid"/>
                    </v:shape>
                  </v:group>
                </v:group>
              </w:pict>
            </w:r>
            <w:r>
              <w:rPr>
                <w:rFonts w:ascii="Times New Roman" w:hAnsi="Times New Roman" w:cs="Times New Roman" w:eastAsia="Times New Roman" w:hint="default"/>
                <w:position w:val="-83"/>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80,000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808,231,892.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804,477,322.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12,404,292.9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-2,223,436.7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50" w:right="0"/>
              <w:jc w:val="center"/>
              <w:rPr>
                <w:rFonts w:ascii="Times New Roman" w:hAnsi="Times New Roman" w:cs="Times New Roman" w:eastAsia="Times New Roman" w:hint="default"/>
                <w:sz w:val="18"/>
                <w:szCs w:val="18"/>
              </w:rPr>
            </w:pPr>
            <w:r>
              <w:rPr>
                <w:rFonts w:ascii="Times New Roman"/>
                <w:sz w:val="18"/>
              </w:rPr>
              <w:t>6,328,117.00</w:t>
            </w:r>
          </w:p>
        </w:tc>
      </w:tr>
      <w:tr>
        <w:trPr>
          <w:trHeight w:val="34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天津长荣数 码科技有限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数码印刷设 备及其铺助 设备的研 发、销售； 计算机及外 围设备、电 子产品、机 电设备（小 </w:t>
            </w:r>
            <w:r>
              <w:rPr>
                <w:rFonts w:ascii="宋体" w:hAnsi="宋体" w:cs="宋体" w:eastAsia="宋体" w:hint="default"/>
                <w:spacing w:val="-15"/>
                <w:sz w:val="18"/>
                <w:szCs w:val="18"/>
              </w:rPr>
              <w:t>轿车除外）、</w:t>
            </w:r>
            <w:r>
              <w:rPr>
                <w:rFonts w:ascii="宋体" w:hAnsi="宋体" w:cs="宋体" w:eastAsia="宋体" w:hint="default"/>
                <w:sz w:val="18"/>
                <w:szCs w:val="18"/>
              </w:rPr>
              <w:t> 精密模具、 印刷耗材的</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02"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38,060,403.8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10,822,110.6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19,003,814.5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1,223,556.62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79" w:right="0"/>
              <w:jc w:val="center"/>
              <w:rPr>
                <w:rFonts w:ascii="Times New Roman" w:hAnsi="Times New Roman" w:cs="Times New Roman" w:eastAsia="Times New Roman" w:hint="default"/>
                <w:sz w:val="18"/>
                <w:szCs w:val="18"/>
              </w:rPr>
            </w:pPr>
            <w:r>
              <w:rPr>
                <w:rFonts w:ascii="Times New Roman"/>
                <w:sz w:val="18"/>
              </w:rPr>
              <w:t>954,916.18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72.47998pt;width:75.95pt;height:392.1pt;mso-position-horizontal-relative:page;mso-position-vertical-relative:page;z-index:-13939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pStyle w:val="BodyText"/>
                    <w:spacing w:line="240" w:lineRule="auto"/>
                    <w:ind w:left="0" w:right="0"/>
                    <w:jc w:val="left"/>
                  </w:pPr>
                  <w:r>
                    <w:rPr/>
                    <w:t>制造、</w:t>
                  </w:r>
                </w:p>
              </w:txbxContent>
            </v:textbox>
            <w10:wrap type="none"/>
          </v:shape>
        </w:pict>
      </w:r>
      <w:r>
        <w:rPr/>
        <w:pict>
          <v:shape style="position:absolute;margin-left:188.537003pt;margin-top:465.039978pt;width:84.95pt;height:131.6pt;mso-position-horizontal-relative:page;mso-position-vertical-relative:page;z-index:-13939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t>复合纸、</w:t>
                  </w:r>
                </w:p>
              </w:txbxContent>
            </v:textbox>
            <w10:wrap type="none"/>
          </v:shape>
        </w:pict>
      </w:r>
      <w:r>
        <w:rPr/>
        <w:pict>
          <v:group style="position:absolute;margin-left:221.720001pt;margin-top:72.47998pt;width:51.75pt;height:524.15pt;mso-position-horizontal-relative:page;mso-position-vertical-relative:page;z-index:-1393936" coordorigin="4434,1450" coordsize="1035,10483">
            <v:group style="position:absolute;left:4434;top:1450;width:1035;height:7842" coordorigin="4434,1450" coordsize="1035,7842">
              <v:shape style="position:absolute;left:4434;top:1450;width:1035;height:7842" coordorigin="4434,1450" coordsize="1035,7842" path="m4434,9291l5469,9291,5469,1450,4434,1450,4434,9291xe" filled="true" fillcolor="#ffffff" stroked="false">
                <v:path arrowok="t"/>
                <v:fill type="solid"/>
              </v:shape>
            </v:group>
            <v:group style="position:absolute;left:4434;top:9301;width:1035;height:2632" coordorigin="4434,9301" coordsize="1035,2632">
              <v:shape style="position:absolute;left:4434;top:9301;width:1035;height:2632" coordorigin="4434,9301" coordsize="1035,2632" path="m4434,11932l5469,11932,5469,9301,4434,9301,4434,1193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转让、咨询</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销售；物联</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网技术开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发、转让、</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的技术开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发、转让、</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销售；从事</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国家法律、</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法规允许经</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营的进出口</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pacing w:val="-92"/>
                <w:sz w:val="18"/>
                <w:szCs w:val="18"/>
              </w:rPr>
              <w:t>。</w:t>
            </w:r>
            <w:r>
              <w:rPr>
                <w:rFonts w:ascii="宋体" w:hAnsi="宋体" w:cs="宋体" w:eastAsia="宋体" w:hint="default"/>
                <w:sz w:val="18"/>
                <w:szCs w:val="18"/>
              </w:rPr>
              <w:t>（以上</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经营范围涉</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及行业许可</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的凭许可证</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件，在有效</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期限内经</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营，国家有</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专项专营规</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3"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定的按规定</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办理</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包装装潢印</w:t>
            </w: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刷品及其他</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印刷品的印</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刷，</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转移纸、转</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移膜的技术</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开发、生产</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及销售，全</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19"/>
              <w:jc w:val="both"/>
              <w:rPr>
                <w:rFonts w:ascii="宋体" w:hAnsi="宋体" w:cs="宋体" w:eastAsia="宋体" w:hint="default"/>
                <w:sz w:val="18"/>
                <w:szCs w:val="18"/>
              </w:rPr>
            </w:pPr>
            <w:r>
              <w:rPr>
                <w:rFonts w:ascii="宋体" w:hAnsi="宋体" w:cs="宋体" w:eastAsia="宋体" w:hint="default"/>
                <w:sz w:val="18"/>
                <w:szCs w:val="18"/>
              </w:rPr>
              <w:t>深圳市力群 印务有限公 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10"/>
              <w:jc w:val="both"/>
              <w:rPr>
                <w:rFonts w:ascii="宋体" w:hAnsi="宋体" w:cs="宋体" w:eastAsia="宋体" w:hint="default"/>
                <w:sz w:val="18"/>
                <w:szCs w:val="18"/>
              </w:rPr>
            </w:pPr>
            <w:r>
              <w:rPr>
                <w:rFonts w:ascii="宋体" w:hAnsi="宋体" w:cs="宋体" w:eastAsia="宋体" w:hint="default"/>
                <w:sz w:val="18"/>
                <w:szCs w:val="18"/>
              </w:rPr>
              <w:t>息防伪产品 的技术开发 及相关产品</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 </w:t>
            </w:r>
            <w:r>
              <w:rPr>
                <w:rFonts w:ascii="宋体" w:hAnsi="宋体" w:cs="宋体" w:eastAsia="宋体" w:hint="default"/>
                <w:sz w:val="18"/>
                <w:szCs w:val="18"/>
              </w:rPr>
              <w:t>万元</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483,132,422.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311,000,107.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311,594,170.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94,559,875.6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81,938,530.4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的销售，货</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物及技术进</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出口</w:t>
            </w:r>
            <w:r>
              <w:rPr>
                <w:rFonts w:ascii="宋体" w:hAnsi="宋体" w:cs="宋体" w:eastAsia="宋体" w:hint="default"/>
                <w:spacing w:val="-92"/>
                <w:sz w:val="18"/>
                <w:szCs w:val="18"/>
              </w:rPr>
              <w:t>。</w:t>
            </w:r>
            <w:r>
              <w:rPr>
                <w:rFonts w:ascii="宋体" w:hAnsi="宋体" w:cs="宋体" w:eastAsia="宋体" w:hint="default"/>
                <w:sz w:val="18"/>
                <w:szCs w:val="18"/>
              </w:rPr>
              <w:t>（以上</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均不含法</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律、行政法</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规、国务院</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决定规定需</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前置审批和</w:t>
            </w: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106.199982pt;width:75.95pt;height:70.25pt;mso-position-horizontal-relative:page;mso-position-vertical-relative:page;z-index:-13938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t>转让、</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674"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90"/>
              <w:jc w:val="left"/>
              <w:rPr>
                <w:rFonts w:ascii="宋体" w:hAnsi="宋体" w:cs="宋体" w:eastAsia="宋体" w:hint="default"/>
                <w:sz w:val="18"/>
                <w:szCs w:val="18"/>
              </w:rPr>
            </w:pPr>
            <w:r>
              <w:rPr>
                <w:rFonts w:ascii="宋体" w:hAnsi="宋体" w:cs="宋体" w:eastAsia="宋体" w:hint="default"/>
                <w:sz w:val="18"/>
                <w:szCs w:val="18"/>
              </w:rPr>
              <w:t>禁止的项 </w:t>
            </w:r>
            <w:r>
              <w:rPr>
                <w:rFonts w:ascii="宋体" w:hAnsi="宋体" w:cs="宋体" w:eastAsia="宋体" w:hint="default"/>
                <w:spacing w:val="-30"/>
                <w:sz w:val="18"/>
                <w:szCs w:val="18"/>
              </w:rPr>
              <w:t>目）。</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天津健豪网 络科技有限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计算机网络</w:t>
            </w:r>
          </w:p>
          <w:p>
            <w:pPr>
              <w:pStyle w:val="TableParagraph"/>
              <w:spacing w:line="319" w:lineRule="auto" w:before="75"/>
              <w:ind w:left="22" w:right="110"/>
              <w:jc w:val="left"/>
              <w:rPr>
                <w:rFonts w:ascii="宋体" w:hAnsi="宋体" w:cs="宋体" w:eastAsia="宋体" w:hint="default"/>
                <w:sz w:val="18"/>
                <w:szCs w:val="18"/>
              </w:rPr>
            </w:pPr>
            <w:r>
              <w:rPr>
                <w:rFonts w:ascii="宋体" w:hAnsi="宋体" w:cs="宋体" w:eastAsia="宋体" w:hint="default"/>
                <w:sz w:val="18"/>
                <w:szCs w:val="18"/>
              </w:rPr>
              <w:t>（医用网络 除外）技术 开发、 咨询服务。</w:t>
            </w:r>
          </w:p>
          <w:p>
            <w:pPr>
              <w:pStyle w:val="TableParagraph"/>
              <w:spacing w:line="319" w:lineRule="auto" w:before="17"/>
              <w:ind w:left="22" w:right="110"/>
              <w:jc w:val="left"/>
              <w:rPr>
                <w:rFonts w:ascii="宋体" w:hAnsi="宋体" w:cs="宋体" w:eastAsia="宋体" w:hint="default"/>
                <w:sz w:val="18"/>
                <w:szCs w:val="18"/>
              </w:rPr>
            </w:pPr>
            <w:r>
              <w:rPr>
                <w:rFonts w:ascii="宋体" w:hAnsi="宋体" w:cs="宋体" w:eastAsia="宋体" w:hint="default"/>
                <w:sz w:val="18"/>
                <w:szCs w:val="18"/>
              </w:rPr>
              <w:t>（依法须经 批准的项 目，经相关 部门批准后 方可开展经 营活动）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1404"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pict>
                <v:group style="width:51.75pt;height:70.25pt;mso-position-horizontal-relative:char;mso-position-vertical-relative:line" coordorigin="0,0" coordsize="1035,1405">
                  <v:group style="position:absolute;left:0;top:0;width:1035;height:1405" coordorigin="0,0" coordsize="1035,1405">
                    <v:shape style="position:absolute;left:0;top:0;width:1035;height:1405" coordorigin="0,0" coordsize="1035,1405" path="m0,1404l1035,1404,1035,0,0,0,0,1404xe" filled="true" fillcolor="#ffffff" stroked="false">
                      <v:path arrowok="t"/>
                      <v:fill type="solid"/>
                    </v:shape>
                  </v:group>
                </v:group>
              </w:pict>
            </w:r>
            <w:r>
              <w:rPr>
                <w:rFonts w:ascii="Times New Roman" w:hAnsi="Times New Roman" w:cs="Times New Roman" w:eastAsia="Times New Roman" w:hint="default"/>
                <w:position w:val="-27"/>
                <w:sz w:val="20"/>
                <w:szCs w:val="20"/>
              </w:rPr>
            </w:r>
          </w:p>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万元人 民币</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5"/>
                <w:szCs w:val="25"/>
              </w:rPr>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10,108,432.9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9,493,664.18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5,801,288.87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3,403,389.34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3,400,694.77</w:t>
            </w:r>
          </w:p>
        </w:tc>
      </w:tr>
      <w:tr>
        <w:trPr>
          <w:trHeight w:val="789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天津欧福瑞 国际贸易有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货物及技术 进出口；仓 储服务（危 险化学品、 易制毒品除 </w:t>
            </w:r>
            <w:r>
              <w:rPr>
                <w:rFonts w:ascii="宋体" w:hAnsi="宋体" w:cs="宋体" w:eastAsia="宋体" w:hint="default"/>
                <w:spacing w:val="-16"/>
                <w:sz w:val="18"/>
                <w:szCs w:val="18"/>
              </w:rPr>
              <w:t>外）；货运代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理；劳务服 务（限国 </w:t>
            </w:r>
            <w:r>
              <w:rPr>
                <w:rFonts w:ascii="宋体" w:hAnsi="宋体" w:cs="宋体" w:eastAsia="宋体" w:hint="default"/>
                <w:spacing w:val="-15"/>
                <w:sz w:val="18"/>
                <w:szCs w:val="18"/>
              </w:rPr>
              <w:t>内）；报关、</w:t>
            </w:r>
            <w:r>
              <w:rPr>
                <w:rFonts w:ascii="宋体" w:hAnsi="宋体" w:cs="宋体" w:eastAsia="宋体" w:hint="default"/>
                <w:sz w:val="18"/>
                <w:szCs w:val="18"/>
              </w:rPr>
              <w:t> 报检服务； 仪器仪表、 橡胶制品、 五金电料、 日用百货、 建筑材料、 汽车配件、 轴承、预包 装食品的批 发兼零售。</w:t>
            </w:r>
          </w:p>
          <w:p>
            <w:pPr>
              <w:pStyle w:val="TableParagraph"/>
              <w:spacing w:line="319" w:lineRule="auto" w:before="19"/>
              <w:ind w:left="22" w:right="110"/>
              <w:jc w:val="left"/>
              <w:rPr>
                <w:rFonts w:ascii="宋体" w:hAnsi="宋体" w:cs="宋体" w:eastAsia="宋体" w:hint="default"/>
                <w:sz w:val="18"/>
                <w:szCs w:val="18"/>
              </w:rPr>
            </w:pPr>
            <w:r>
              <w:rPr>
                <w:rFonts w:ascii="宋体" w:hAnsi="宋体" w:cs="宋体" w:eastAsia="宋体" w:hint="default"/>
                <w:sz w:val="18"/>
                <w:szCs w:val="18"/>
              </w:rPr>
              <w:t>（依法须经 批准的项 目，经相关 部门批准后 方可开展经 营活动）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21"/>
              <w:ind w:left="22"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10,260,364.2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68" w:right="0"/>
              <w:jc w:val="left"/>
              <w:rPr>
                <w:rFonts w:ascii="Times New Roman" w:hAnsi="Times New Roman" w:cs="Times New Roman" w:eastAsia="Times New Roman" w:hint="default"/>
                <w:sz w:val="18"/>
                <w:szCs w:val="18"/>
              </w:rPr>
            </w:pPr>
            <w:r>
              <w:rPr>
                <w:rFonts w:ascii="Times New Roman"/>
                <w:sz w:val="18"/>
              </w:rPr>
              <w:t>5,512,293.26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22,487,180.7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z w:val="18"/>
              </w:rPr>
              <w:t>957,033.60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79" w:right="0"/>
              <w:jc w:val="center"/>
              <w:rPr>
                <w:rFonts w:ascii="Times New Roman" w:hAnsi="Times New Roman" w:cs="Times New Roman" w:eastAsia="Times New Roman" w:hint="default"/>
                <w:sz w:val="18"/>
                <w:szCs w:val="18"/>
              </w:rPr>
            </w:pPr>
            <w:r>
              <w:rPr>
                <w:rFonts w:ascii="Times New Roman"/>
                <w:sz w:val="18"/>
              </w:rPr>
              <w:t>781,330.70</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9"/>
              <w:jc w:val="both"/>
              <w:rPr>
                <w:rFonts w:ascii="宋体" w:hAnsi="宋体" w:cs="宋体" w:eastAsia="宋体" w:hint="default"/>
                <w:sz w:val="18"/>
                <w:szCs w:val="18"/>
              </w:rPr>
            </w:pPr>
            <w:r>
              <w:rPr>
                <w:rFonts w:ascii="宋体" w:hAnsi="宋体" w:cs="宋体" w:eastAsia="宋体" w:hint="default"/>
                <w:sz w:val="18"/>
                <w:szCs w:val="18"/>
              </w:rPr>
              <w:t>上海伯奈尔 印刷包装机 械有限公司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生产印刷包 装机械产品 及相关零部 件，销售自 产产品。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6"/>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35,220,023.7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5,700,756.65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30,148,121.7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-4,433,511.3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-4,545,142.9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502.719971pt;width:75.95pt;height:116.05pt;mso-position-horizontal-relative:page;mso-position-vertical-relative:page;z-index:-1393840" type="#_x0000_t202" filled="false" stroked="false">
            <v:textbox inset="0,0,0,0">
              <w:txbxContent>
                <w:p>
                  <w:pPr>
                    <w:pStyle w:val="BodyText"/>
                    <w:spacing w:line="240" w:lineRule="auto" w:before="51"/>
                    <w:ind w:left="0" w:right="0"/>
                    <w:jc w:val="left"/>
                  </w:pPr>
                  <w:r>
                    <w:rPr/>
                    <w:t>生产、</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52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09" w:lineRule="auto"/>
              <w:ind w:left="22" w:right="34"/>
              <w:jc w:val="left"/>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科技有限公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平面</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印刷 技术的开 发，</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印刷 设备配件</w:t>
            </w:r>
          </w:p>
          <w:p>
            <w:pPr>
              <w:pStyle w:val="TableParagraph"/>
              <w:spacing w:line="312" w:lineRule="auto" w:before="26"/>
              <w:ind w:left="22" w:right="23"/>
              <w:jc w:val="left"/>
              <w:rPr>
                <w:rFonts w:ascii="宋体" w:hAnsi="宋体" w:cs="宋体" w:eastAsia="宋体" w:hint="default"/>
                <w:sz w:val="18"/>
                <w:szCs w:val="18"/>
              </w:rPr>
            </w:pPr>
            <w:r>
              <w:rPr>
                <w:rFonts w:ascii="宋体" w:hAnsi="宋体" w:cs="宋体" w:eastAsia="宋体" w:hint="default"/>
                <w:sz w:val="18"/>
                <w:szCs w:val="18"/>
              </w:rPr>
              <w:t>（涂布系 统、</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固 化系统、视 觉定位系 </w:t>
            </w:r>
            <w:r>
              <w:rPr>
                <w:rFonts w:ascii="宋体" w:hAnsi="宋体" w:cs="宋体" w:eastAsia="宋体" w:hint="default"/>
                <w:spacing w:val="-36"/>
                <w:w w:val="99"/>
                <w:sz w:val="18"/>
                <w:szCs w:val="18"/>
              </w:rPr>
              <w:t>统）、</w:t>
            </w:r>
            <w:r>
              <w:rPr>
                <w:rFonts w:ascii="Times New Roman" w:hAnsi="Times New Roman" w:cs="Times New Roman" w:eastAsia="Times New Roman" w:hint="default"/>
                <w:spacing w:val="-36"/>
                <w:w w:val="99"/>
                <w:sz w:val="18"/>
                <w:szCs w:val="18"/>
              </w:rPr>
              <w:t>3D</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印刷 板材以及耗 材销售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02"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8,000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46,957,024.3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47,204,502.5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28,888.89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-8,411,889.9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-8,411,889.9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508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天津长鑫印 刷产业投资 </w:t>
            </w:r>
            <w:r>
              <w:rPr>
                <w:rFonts w:ascii="宋体" w:hAnsi="宋体" w:cs="宋体" w:eastAsia="宋体" w:hint="default"/>
                <w:spacing w:val="-14"/>
                <w:sz w:val="18"/>
                <w:szCs w:val="18"/>
              </w:rPr>
              <w:t>合伙企业（有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限合伙）</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创业投资业 务；代理其 他创业投资 企业等机构 或个人的创 业投资业 务；创业投 资咨询业 务；为创业 企业提供创 业管理服务 业务；参与 设立创业投 资企业与创 业投资管理 顾问机构。</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2" w:lineRule="auto"/>
              <w:ind w:left="22"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亿元人民 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166,980,853.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92,028,177.0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-2,971,823.0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-2,971,823.0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504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362" w:lineRule="auto"/>
              <w:ind w:left="22" w:right="149"/>
              <w:jc w:val="left"/>
              <w:rPr>
                <w:rFonts w:ascii="Times New Roman" w:hAnsi="Times New Roman" w:cs="Times New Roman" w:eastAsia="Times New Roman" w:hint="default"/>
                <w:sz w:val="18"/>
                <w:szCs w:val="18"/>
              </w:rPr>
            </w:pPr>
            <w:r>
              <w:rPr>
                <w:rFonts w:ascii="Times New Roman"/>
                <w:sz w:val="18"/>
              </w:rPr>
              <w:t>Masterwork</w:t>
            </w:r>
            <w:r>
              <w:rPr>
                <w:rFonts w:ascii="Times New Roman"/>
                <w:w w:val="99"/>
                <w:sz w:val="18"/>
              </w:rPr>
              <w:t> </w:t>
            </w:r>
            <w:r>
              <w:rPr>
                <w:rFonts w:ascii="Times New Roman"/>
                <w:sz w:val="18"/>
              </w:rPr>
              <w:t>Machinery</w:t>
            </w:r>
            <w:r>
              <w:rPr>
                <w:rFonts w:ascii="Times New Roman"/>
                <w:sz w:val="18"/>
              </w:rPr>
              <w:t> GmbH</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设计、 销售和租赁 印刷机、包 装设备、检 测设备和精 工压模设 备；技术转 让，技术顾 问，技术服 务；研发和 销售计算机 软件技术以 及与此相关 的技术服 务；进出口 货物和技</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20"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5"/>
                <w:sz w:val="20"/>
                <w:szCs w:val="20"/>
              </w:rPr>
              <w:pict>
                <v:group style="width:51.75pt;height:116.05pt;mso-position-horizontal-relative:char;mso-position-vertical-relative:line" coordorigin="0,0" coordsize="1035,2321">
                  <v:group style="position:absolute;left:0;top:0;width:1035;height:2321" coordorigin="0,0" coordsize="1035,2321">
                    <v:shape style="position:absolute;left:0;top:0;width:1035;height:2321" coordorigin="0,0" coordsize="1035,2321" path="m0,2321l1035,2321,1035,0,0,0,0,2321xe" filled="true" fillcolor="#ffffff" stroked="false">
                      <v:path arrowok="t"/>
                      <v:fill type="solid"/>
                    </v:shape>
                  </v:group>
                </v:group>
              </w:pict>
            </w:r>
            <w:r>
              <w:rPr>
                <w:rFonts w:ascii="Times New Roman" w:hAnsi="Times New Roman" w:cs="Times New Roman" w:eastAsia="Times New Roman" w:hint="default"/>
                <w:position w:val="-45"/>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万欧元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68,851,481.5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13,825,218.0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55,070,068.1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-6,480,152.2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-6,527,864.0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196.039978pt;width:75.95pt;height:85.8pt;mso-position-horizontal-relative:page;mso-position-vertical-relative:page;z-index:-13937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0"/>
                      <w:szCs w:val="20"/>
                    </w:rPr>
                  </w:pPr>
                </w:p>
                <w:p>
                  <w:pPr>
                    <w:pStyle w:val="BodyText"/>
                    <w:spacing w:line="319" w:lineRule="auto"/>
                    <w:ind w:left="0" w:right="976"/>
                    <w:jc w:val="left"/>
                  </w:pPr>
                  <w:r>
                    <w:rPr/>
                    <w:t>测量， 试验，</w:t>
                  </w:r>
                </w:p>
              </w:txbxContent>
            </v:textbox>
            <w10:wrap type="none"/>
          </v:shape>
        </w:pict>
      </w:r>
      <w:r>
        <w:rPr/>
        <w:pict>
          <v:shape style="position:absolute;margin-left:197.537003pt;margin-top:379.939972pt;width:75.95pt;height:62.45pt;mso-position-horizontal-relative:page;mso-position-vertical-relative:page;z-index:-1393720" type="#_x0000_t202" filled="false" stroked="false">
            <v:textbox inset="0,0,0,0">
              <w:txbxContent>
                <w:p>
                  <w:pPr>
                    <w:pStyle w:val="BodyText"/>
                    <w:spacing w:line="205" w:lineRule="exact"/>
                    <w:ind w:left="0" w:right="0"/>
                    <w:jc w:val="left"/>
                  </w:pPr>
                  <w:r>
                    <w:rPr/>
                    <w:t>转让、</w:t>
                  </w:r>
                </w:p>
              </w:txbxContent>
            </v:textbox>
            <w10:wrap type="none"/>
          </v:shape>
        </w:pict>
      </w:r>
      <w:r>
        <w:rPr/>
        <w:pict>
          <v:shape style="position:absolute;margin-left:197.537003pt;margin-top:681.339966pt;width:75.95pt;height:22.4pt;mso-position-horizontal-relative:page;mso-position-vertical-relative:page;z-index:-1393696" type="#_x0000_t202" filled="false" stroked="false">
            <v:textbox inset="0,0,0,0">
              <w:txbxContent>
                <w:p>
                  <w:pPr>
                    <w:pStyle w:val="BodyText"/>
                    <w:spacing w:line="240" w:lineRule="auto" w:before="51"/>
                    <w:ind w:left="0" w:right="0"/>
                    <w:jc w:val="left"/>
                  </w:pPr>
                  <w:r>
                    <w:rPr/>
                    <w:t>生产、</w:t>
                  </w:r>
                </w:p>
              </w:txbxContent>
            </v:textbox>
            <w10:wrap type="none"/>
          </v:shape>
        </w:pict>
      </w:r>
      <w:r>
        <w:rPr/>
        <w:pict>
          <v:group style="position:absolute;margin-left:109.639999pt;margin-top:681.339966pt;width:59.35pt;height:30.2pt;mso-position-horizontal-relative:page;mso-position-vertical-relative:page;z-index:-1393672" coordorigin="2193,13627" coordsize="1187,604">
            <v:shape style="position:absolute;left:2193;top:13627;width:1187;height:604" coordorigin="2193,13627" coordsize="1187,604" path="m2193,14231l3380,14231,3380,13627,2193,13627,2193,1423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60" w:lineRule="auto"/>
              <w:ind w:left="22" w:right="124"/>
              <w:jc w:val="left"/>
              <w:rPr>
                <w:rFonts w:ascii="Times New Roman" w:hAnsi="Times New Roman" w:cs="Times New Roman" w:eastAsia="Times New Roman" w:hint="default"/>
                <w:sz w:val="18"/>
                <w:szCs w:val="18"/>
              </w:rPr>
            </w:pPr>
            <w:r>
              <w:rPr>
                <w:rFonts w:ascii="Times New Roman"/>
                <w:sz w:val="18"/>
              </w:rPr>
              <w:t>MASTERW</w:t>
            </w:r>
            <w:r>
              <w:rPr>
                <w:rFonts w:ascii="Times New Roman"/>
                <w:w w:val="99"/>
                <w:sz w:val="18"/>
              </w:rPr>
              <w:t> </w:t>
            </w:r>
            <w:r>
              <w:rPr>
                <w:rFonts w:ascii="Times New Roman"/>
                <w:sz w:val="18"/>
              </w:rPr>
              <w:t>ORK</w:t>
            </w:r>
            <w:r>
              <w:rPr>
                <w:rFonts w:ascii="Times New Roman"/>
                <w:spacing w:val="-2"/>
                <w:sz w:val="18"/>
              </w:rPr>
              <w:t> </w:t>
            </w:r>
            <w:r>
              <w:rPr>
                <w:rFonts w:ascii="Times New Roman"/>
                <w:sz w:val="18"/>
              </w:rPr>
              <w:t>CORP</w:t>
            </w:r>
          </w:p>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sz w:val="18"/>
              </w:rPr>
              <w:t>S. R.</w:t>
            </w:r>
            <w:r>
              <w:rPr>
                <w:rFonts w:ascii="Times New Roman"/>
                <w:spacing w:val="-2"/>
                <w:sz w:val="18"/>
              </w:rPr>
              <w:t> </w:t>
            </w:r>
            <w:r>
              <w:rPr>
                <w:rFonts w:ascii="Times New Roman"/>
                <w:sz w:val="18"/>
              </w:rPr>
              <w:t>O.</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工程建设活 动和工程设 计；机械设 备制造；金 属制品加工 和制造；通 讯设备，消 费性电子产 品，计算机 和办公器械 制造； 检测，</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万欧元</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1716"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pict>
                <v:group style="width:51.75pt;height:85.8pt;mso-position-horizontal-relative:char;mso-position-vertical-relative:line" coordorigin="0,0" coordsize="1035,1716">
                  <v:group style="position:absolute;left:0;top:0;width:1035;height:1716" coordorigin="0,0" coordsize="1035,1716">
                    <v:shape style="position:absolute;left:0;top:0;width:1035;height:1716" coordorigin="0,0" coordsize="1035,1716" path="m0,1716l1035,1716,1035,0,0,0,0,1716xe" filled="true" fillcolor="#ffffff" stroked="false">
                      <v:path arrowok="t"/>
                      <v:fill type="solid"/>
                    </v:shape>
                  </v:group>
                </v:group>
              </w:pict>
            </w:r>
            <w:r>
              <w:rPr>
                <w:rFonts w:ascii="Times New Roman" w:hAnsi="Times New Roman" w:cs="Times New Roman" w:eastAsia="Times New Roman" w:hint="default"/>
                <w:position w:val="-33"/>
                <w:sz w:val="20"/>
                <w:szCs w:val="20"/>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59,532,893.7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21,891,446.3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60,873,521.3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-7,802,463.9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-4,681,724.7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321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19"/>
              <w:jc w:val="both"/>
              <w:rPr>
                <w:rFonts w:ascii="宋体" w:hAnsi="宋体" w:cs="宋体" w:eastAsia="宋体" w:hint="default"/>
                <w:sz w:val="18"/>
                <w:szCs w:val="18"/>
              </w:rPr>
            </w:pPr>
            <w:r>
              <w:rPr>
                <w:rFonts w:ascii="宋体" w:hAnsi="宋体" w:cs="宋体" w:eastAsia="宋体" w:hint="default"/>
                <w:sz w:val="18"/>
                <w:szCs w:val="18"/>
              </w:rPr>
              <w:t>天津荣联汇 智智能科技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智能化印刷 设备技术开 发；计算机 软件、机电 设备、环保 材料的技术 开发、 咨询服务、 批发兼零 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3,000 </w:t>
            </w:r>
            <w:r>
              <w:rPr>
                <w:rFonts w:ascii="宋体" w:hAnsi="宋体" w:cs="宋体" w:eastAsia="宋体" w:hint="default"/>
                <w:sz w:val="18"/>
                <w:szCs w:val="18"/>
              </w:rPr>
              <w:t>万元人 民币</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1248"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51.75pt;height:62.45pt;mso-position-horizontal-relative:char;mso-position-vertical-relative:line" coordorigin="0,0" coordsize="1035,1249">
                  <v:group style="position:absolute;left:0;top:0;width:1035;height:1249" coordorigin="0,0" coordsize="1035,1249">
                    <v:shape style="position:absolute;left:0;top:0;width:1035;height:1249" coordorigin="0,0" coordsize="1035,1249" path="m0,1248l1035,1248,1035,0,0,0,0,1248xe" filled="true" fillcolor="#ffffff" stroked="false">
                      <v:path arrowok="t"/>
                      <v:fill type="solid"/>
                    </v:shape>
                  </v:group>
                </v:group>
              </w:pict>
            </w:r>
            <w:r>
              <w:rPr>
                <w:rFonts w:ascii="Times New Roman" w:hAnsi="Times New Roman" w:cs="Times New Roman" w:eastAsia="Times New Roman" w:hint="default"/>
                <w:position w:val="-24"/>
                <w:sz w:val="20"/>
                <w:szCs w:val="20"/>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25,208,073.4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19,388,192.6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6,985,739.34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-6,634,824.5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-6,534,824.5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477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长荣华鑫融 资租赁有限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融资租赁业 务；租赁业 务；向国内 外购买租赁 财产；租赁 财产的残值 处理及维 修；租赁交 易咨询和担 </w:t>
            </w:r>
            <w:r>
              <w:rPr>
                <w:rFonts w:ascii="宋体" w:hAnsi="宋体" w:cs="宋体" w:eastAsia="宋体" w:hint="default"/>
                <w:spacing w:val="-16"/>
                <w:sz w:val="18"/>
                <w:szCs w:val="18"/>
              </w:rPr>
              <w:t>保。（依法须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经批准的项 目，经相关 部门批准后 方可开展经 营活动）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 </w:t>
            </w:r>
            <w:r>
              <w:rPr>
                <w:rFonts w:ascii="宋体" w:hAnsi="宋体" w:cs="宋体" w:eastAsia="宋体" w:hint="default"/>
                <w:sz w:val="18"/>
                <w:szCs w:val="18"/>
              </w:rPr>
              <w:t>万美元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573,728,418.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210,135,239.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38,906,043.2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13,105,097.9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10,053,113.3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61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19"/>
              <w:jc w:val="both"/>
              <w:rPr>
                <w:rFonts w:ascii="宋体" w:hAnsi="宋体" w:cs="宋体" w:eastAsia="宋体" w:hint="default"/>
                <w:sz w:val="18"/>
                <w:szCs w:val="18"/>
              </w:rPr>
            </w:pPr>
            <w:r>
              <w:rPr>
                <w:rFonts w:ascii="宋体" w:hAnsi="宋体" w:cs="宋体" w:eastAsia="宋体" w:hint="default"/>
                <w:sz w:val="18"/>
                <w:szCs w:val="18"/>
              </w:rPr>
              <w:t>长荣（营口 激光科技有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研发、 销售激光膜 切机设备、 印刷及数字 化印刷设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448"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1.75pt;height:22.4pt;mso-position-horizontal-relative:char;mso-position-vertical-relative:line" coordorigin="0,0" coordsize="1035,448">
                  <v:group style="position:absolute;left:0;top:0;width:1035;height:448" coordorigin="0,0" coordsize="1035,448">
                    <v:shape style="position:absolute;left:0;top:0;width:1035;height:448" coordorigin="0,0" coordsize="1035,448" path="m0,448l1035,448,1035,0,0,0,0,44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302" w:lineRule="auto" w:before="51"/>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pacing w:val="-1"/>
                <w:sz w:val="18"/>
              </w:rPr>
              <w:t>29,377,811.7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pacing w:val="-1"/>
                <w:sz w:val="18"/>
              </w:rPr>
              <w:t>26,182,826.1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3,706,861.49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-568,455.75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-568,540.22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795"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备、数字化 制版设备， 提供设备维 修及技术咨 询服务；货 物及技术进 </w:t>
            </w:r>
            <w:r>
              <w:rPr>
                <w:rFonts w:ascii="宋体" w:hAnsi="宋体" w:cs="宋体" w:eastAsia="宋体" w:hint="default"/>
                <w:spacing w:val="-16"/>
                <w:sz w:val="18"/>
                <w:szCs w:val="18"/>
              </w:rPr>
              <w:t>出口。（依法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须经批准的 项目，经相 关部门批准 后方可开展 </w:t>
            </w:r>
            <w:r>
              <w:rPr>
                <w:rFonts w:ascii="宋体" w:hAnsi="宋体" w:cs="宋体" w:eastAsia="宋体" w:hint="default"/>
                <w:spacing w:val="-15"/>
                <w:sz w:val="18"/>
                <w:szCs w:val="18"/>
              </w:rPr>
              <w:t>经营活动。）</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19"/>
              <w:jc w:val="both"/>
              <w:rPr>
                <w:rFonts w:ascii="宋体" w:hAnsi="宋体" w:cs="宋体" w:eastAsia="宋体" w:hint="default"/>
                <w:sz w:val="18"/>
                <w:szCs w:val="18"/>
              </w:rPr>
            </w:pPr>
            <w:r>
              <w:rPr>
                <w:rFonts w:ascii="宋体" w:hAnsi="宋体" w:cs="宋体" w:eastAsia="宋体" w:hint="default"/>
                <w:sz w:val="18"/>
                <w:szCs w:val="18"/>
              </w:rPr>
              <w:t>天津北瀛再 生资源回收 利用有限公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废旧金属收 购、销售； 废旧五金电 器、废旧电 线电缆、废 旧电机、机 械配件批发 零售；铸件 加工制造。</w:t>
            </w:r>
          </w:p>
          <w:p>
            <w:pPr>
              <w:pStyle w:val="TableParagraph"/>
              <w:spacing w:line="319" w:lineRule="auto" w:before="19"/>
              <w:ind w:left="22" w:right="110"/>
              <w:jc w:val="left"/>
              <w:rPr>
                <w:rFonts w:ascii="宋体" w:hAnsi="宋体" w:cs="宋体" w:eastAsia="宋体" w:hint="default"/>
                <w:sz w:val="18"/>
                <w:szCs w:val="18"/>
              </w:rPr>
            </w:pPr>
            <w:r>
              <w:rPr>
                <w:rFonts w:ascii="宋体" w:hAnsi="宋体" w:cs="宋体" w:eastAsia="宋体" w:hint="default"/>
                <w:sz w:val="18"/>
                <w:szCs w:val="18"/>
              </w:rPr>
              <w:t>（依法须经 批准的项 目，经相关 部门批准后 方可开展经 营活动）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00" w:lineRule="auto"/>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37,467,316.7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15,966,233.3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-677,860.72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-677,860.72</w:t>
            </w:r>
          </w:p>
        </w:tc>
      </w:tr>
      <w:tr>
        <w:trPr>
          <w:trHeight w:val="535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19"/>
              <w:jc w:val="both"/>
              <w:rPr>
                <w:rFonts w:ascii="宋体" w:hAnsi="宋体" w:cs="宋体" w:eastAsia="宋体" w:hint="default"/>
                <w:sz w:val="18"/>
                <w:szCs w:val="18"/>
              </w:rPr>
            </w:pPr>
            <w:r>
              <w:rPr>
                <w:rFonts w:ascii="宋体" w:hAnsi="宋体" w:cs="宋体" w:eastAsia="宋体" w:hint="default"/>
                <w:sz w:val="18"/>
                <w:szCs w:val="18"/>
              </w:rPr>
              <w:t>北京北瀛铸 造有限责任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加工标准及 非标准零部 件；铸件制 造；模型加 工；销售标 准及非标准 零部件；技 术开发、转 让、咨询、 </w:t>
            </w:r>
            <w:r>
              <w:rPr>
                <w:rFonts w:ascii="宋体" w:hAnsi="宋体" w:cs="宋体" w:eastAsia="宋体" w:hint="default"/>
                <w:spacing w:val="-16"/>
                <w:sz w:val="18"/>
                <w:szCs w:val="18"/>
              </w:rPr>
              <w:t>服务。（企业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依法自主选 择经营项 目，开展经 营活动；依 法须经批准 的项目，经 相关部门批</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02" w:lineRule="auto"/>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120,778,201.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55,983,495.4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3,068,953.15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21"/>
              <w:jc w:val="right"/>
              <w:rPr>
                <w:rFonts w:ascii="Times New Roman" w:hAnsi="Times New Roman" w:cs="Times New Roman" w:eastAsia="Times New Roman" w:hint="default"/>
                <w:sz w:val="18"/>
                <w:szCs w:val="18"/>
              </w:rPr>
            </w:pPr>
            <w:r>
              <w:rPr>
                <w:rFonts w:ascii="Times New Roman"/>
                <w:spacing w:val="-1"/>
                <w:sz w:val="18"/>
              </w:rPr>
              <w:t>-4,708,545.5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21"/>
              <w:jc w:val="right"/>
              <w:rPr>
                <w:rFonts w:ascii="Times New Roman" w:hAnsi="Times New Roman" w:cs="Times New Roman" w:eastAsia="Times New Roman" w:hint="default"/>
                <w:sz w:val="18"/>
                <w:szCs w:val="18"/>
              </w:rPr>
            </w:pPr>
            <w:r>
              <w:rPr>
                <w:rFonts w:ascii="Times New Roman"/>
                <w:spacing w:val="-1"/>
                <w:sz w:val="18"/>
              </w:rPr>
              <w:t>-4,977,210.6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2547"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准后依批准 的内容开展 经营活动； 不得从事本 市产业政策 禁止和限制 类项目的经 </w:t>
            </w:r>
            <w:r>
              <w:rPr>
                <w:rFonts w:ascii="宋体" w:hAnsi="宋体" w:cs="宋体" w:eastAsia="宋体" w:hint="default"/>
                <w:spacing w:val="-18"/>
                <w:sz w:val="18"/>
                <w:szCs w:val="18"/>
              </w:rPr>
              <w:t>营活动。）</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19"/>
              <w:jc w:val="left"/>
              <w:rPr>
                <w:rFonts w:ascii="宋体" w:hAnsi="宋体" w:cs="宋体" w:eastAsia="宋体" w:hint="default"/>
                <w:sz w:val="18"/>
                <w:szCs w:val="18"/>
              </w:rPr>
            </w:pPr>
            <w:r>
              <w:rPr>
                <w:rFonts w:ascii="宋体" w:hAnsi="宋体" w:cs="宋体" w:eastAsia="宋体" w:hint="default"/>
                <w:sz w:val="18"/>
                <w:szCs w:val="18"/>
              </w:rPr>
              <w:t>贵联控股国 际有限公司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包装装潢印 刷品印刷、 印刷技术研 究及开发、 包装产品的 批发及进出 口；香烟包 装印刷及制 造复合纸。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15.68 </w:t>
            </w:r>
            <w:r>
              <w:rPr>
                <w:rFonts w:ascii="宋体" w:hAnsi="宋体" w:cs="宋体" w:eastAsia="宋体" w:hint="default"/>
                <w:sz w:val="18"/>
                <w:szCs w:val="18"/>
              </w:rPr>
              <w:t>亿股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348,475.00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247,382.00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105,796.00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91" w:right="0"/>
              <w:jc w:val="left"/>
              <w:rPr>
                <w:rFonts w:ascii="Times New Roman" w:hAnsi="Times New Roman" w:cs="Times New Roman" w:eastAsia="Times New Roman" w:hint="default"/>
                <w:sz w:val="18"/>
                <w:szCs w:val="18"/>
              </w:rPr>
            </w:pPr>
            <w:r>
              <w:rPr>
                <w:rFonts w:ascii="Times New Roman"/>
                <w:sz w:val="18"/>
              </w:rPr>
              <w:t>25,612.00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11,853.00</w:t>
            </w:r>
          </w:p>
        </w:tc>
      </w:tr>
    </w:tbl>
    <w:p>
      <w:pPr>
        <w:pStyle w:val="BodyText"/>
        <w:spacing w:line="240" w:lineRule="auto" w:before="51"/>
        <w:ind w:left="1134"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天津长荣东江科技有限公司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天津台荣精密机械工业有限公司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吸收合并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天津长荣绿色包装材料有限公司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北京北瀛铸造有限责任公司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年亏损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长荣（营口）激光科技有限公司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年亏损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Style w:val="BodyText"/>
        <w:spacing w:line="240" w:lineRule="auto" w:before="51"/>
        <w:ind w:left="1134" w:right="0"/>
        <w:jc w:val="left"/>
      </w:pPr>
      <w:r>
        <w:rPr/>
        <w:t>主要控股参股公司情况说明</w:t>
      </w:r>
    </w:p>
    <w:p>
      <w:pPr>
        <w:pStyle w:val="BodyText"/>
        <w:spacing w:line="300" w:lineRule="auto" w:before="116"/>
        <w:ind w:left="1424" w:right="0" w:hanging="291"/>
        <w:jc w:val="left"/>
      </w:pPr>
      <w:r>
        <w:rPr>
          <w:rFonts w:ascii="Times New Roman" w:hAnsi="Times New Roman" w:cs="Times New Roman" w:eastAsia="Times New Roman" w:hint="default"/>
        </w:rPr>
        <w:t>1.</w:t>
      </w:r>
      <w:r>
        <w:rPr/>
        <w:t>天津台荣精密机械工业有限公司 该公司于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日在天津注册成立，该公司的主要业务为为长荣股份生产印刷设备零配件。因业务整合，截止到</w:t>
      </w:r>
    </w:p>
    <w:p>
      <w:pPr>
        <w:pStyle w:val="BodyText"/>
        <w:spacing w:line="240" w:lineRule="auto" w:before="13"/>
        <w:ind w:left="1134" w:right="0"/>
        <w:jc w:val="left"/>
      </w:pPr>
      <w:r>
        <w:rPr/>
        <w:t>期末，该公司已被长荣股份吸收合并，并完成工商注销。</w:t>
      </w:r>
    </w:p>
    <w:p>
      <w:pPr>
        <w:pStyle w:val="BodyText"/>
        <w:spacing w:line="300" w:lineRule="auto" w:before="76"/>
        <w:ind w:left="1424" w:right="0" w:hanging="291"/>
        <w:jc w:val="left"/>
      </w:pPr>
      <w:r>
        <w:rPr>
          <w:rFonts w:ascii="Times New Roman" w:hAnsi="Times New Roman" w:cs="Times New Roman" w:eastAsia="Times New Roman" w:hint="default"/>
        </w:rPr>
        <w:t>2.</w:t>
      </w:r>
      <w:r>
        <w:rPr/>
        <w:t>长荣（上海）印刷设备有限公司 该公司于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日在上海注册成立，注册资本</w:t>
      </w:r>
      <w:r>
        <w:rPr>
          <w:rFonts w:ascii="Times New Roman" w:hAnsi="Times New Roman" w:cs="Times New Roman" w:eastAsia="Times New Roman" w:hint="default"/>
        </w:rPr>
        <w:t>149.01</w:t>
      </w:r>
      <w:r>
        <w:rPr/>
        <w:t>万元人民币，公司持有其</w:t>
      </w:r>
      <w:r>
        <w:rPr>
          <w:rFonts w:ascii="Times New Roman" w:hAnsi="Times New Roman" w:cs="Times New Roman" w:eastAsia="Times New Roman" w:hint="default"/>
        </w:rPr>
        <w:t>70%</w:t>
      </w:r>
      <w:r>
        <w:rPr/>
        <w:t>股权。该公司主要为长荣股份</w:t>
      </w:r>
    </w:p>
    <w:p>
      <w:pPr>
        <w:pStyle w:val="BodyText"/>
        <w:spacing w:line="240" w:lineRule="auto" w:before="13"/>
        <w:ind w:right="0"/>
        <w:jc w:val="left"/>
      </w:pPr>
      <w:r>
        <w:rPr/>
        <w:t>提供零部件。因业务整合，公司决定注销该公司，截止到期末，该公司正在办理注销手续。</w:t>
      </w:r>
    </w:p>
    <w:p>
      <w:pPr>
        <w:pStyle w:val="BodyText"/>
        <w:spacing w:line="300" w:lineRule="auto" w:before="76"/>
        <w:ind w:left="1424" w:right="0" w:hanging="291"/>
        <w:jc w:val="left"/>
      </w:pPr>
      <w:r>
        <w:rPr>
          <w:rFonts w:ascii="Times New Roman" w:hAnsi="Times New Roman" w:cs="Times New Roman" w:eastAsia="Times New Roman" w:hint="default"/>
        </w:rPr>
        <w:t>3.</w:t>
      </w:r>
      <w:r>
        <w:rPr/>
        <w:t>长荣股份（香港）有限公司 </w:t>
      </w:r>
      <w:r>
        <w:rPr>
          <w:spacing w:val="-1"/>
        </w:rPr>
        <w:t>该公司于</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w:t>
      </w:r>
      <w:r>
        <w:rPr>
          <w:spacing w:val="-1"/>
        </w:rPr>
        <w:t>日在香港注册成立，目前公司的主要业务是为公司向台湾采购零配件，同时长荣股份通过其在海外</w:t>
      </w:r>
    </w:p>
    <w:p>
      <w:pPr>
        <w:pStyle w:val="BodyText"/>
        <w:spacing w:line="300" w:lineRule="auto" w:before="13"/>
        <w:ind w:right="1129"/>
        <w:jc w:val="both"/>
      </w:pPr>
      <w:r>
        <w:rPr/>
        <w:t>进行产业投资，目前已通过其投资设立德国长荣，斯洛伐克长荣，并通过长荣香港持有公司下游客户贵联控股</w:t>
      </w:r>
      <w:r>
        <w:rPr>
          <w:rFonts w:ascii="Times New Roman" w:hAnsi="Times New Roman" w:cs="Times New Roman" w:eastAsia="Times New Roman" w:hint="default"/>
        </w:rPr>
        <w:t>15.98%</w:t>
      </w:r>
      <w:r>
        <w:rPr/>
        <w:t>的股</w:t>
      </w:r>
      <w:r>
        <w:rPr>
          <w:spacing w:val="-13"/>
        </w:rPr>
        <w:t> </w:t>
      </w:r>
      <w:r>
        <w:rPr>
          <w:spacing w:val="3"/>
        </w:rPr>
        <w:t>权，本年该公司无重大变化。该公司报告期末总资产</w:t>
      </w:r>
      <w:r>
        <w:rPr>
          <w:rFonts w:ascii="Times New Roman" w:hAnsi="Times New Roman" w:cs="Times New Roman" w:eastAsia="Times New Roman" w:hint="default"/>
          <w:spacing w:val="3"/>
        </w:rPr>
        <w:t>701,615,277.79</w:t>
      </w:r>
      <w:r>
        <w:rPr>
          <w:spacing w:val="3"/>
        </w:rPr>
        <w:t>元，净资产</w:t>
      </w:r>
      <w:r>
        <w:rPr>
          <w:rFonts w:ascii="Times New Roman" w:hAnsi="Times New Roman" w:cs="Times New Roman" w:eastAsia="Times New Roman" w:hint="default"/>
          <w:spacing w:val="3"/>
        </w:rPr>
        <w:t>87,092,176.67</w:t>
      </w:r>
      <w:r>
        <w:rPr>
          <w:spacing w:val="3"/>
        </w:rPr>
        <w:t>元，报告期内实现营业收入</w:t>
      </w:r>
      <w:r>
        <w:rPr>
          <w:spacing w:val="-29"/>
        </w:rPr>
        <w:t> </w:t>
      </w:r>
      <w:r>
        <w:rPr>
          <w:spacing w:val="-29"/>
        </w:rPr>
      </w:r>
      <w:r>
        <w:rPr>
          <w:rFonts w:ascii="Times New Roman" w:hAnsi="Times New Roman" w:cs="Times New Roman" w:eastAsia="Times New Roman" w:hint="default"/>
        </w:rPr>
        <w:t>209,208,591.66</w:t>
      </w:r>
      <w:r>
        <w:rPr/>
        <w:t>元，净利润</w:t>
      </w:r>
      <w:r>
        <w:rPr>
          <w:rFonts w:ascii="Times New Roman" w:hAnsi="Times New Roman" w:cs="Times New Roman" w:eastAsia="Times New Roman" w:hint="default"/>
        </w:rPr>
        <w:t>47,448,110.42</w:t>
      </w:r>
      <w:r>
        <w:rPr/>
        <w:t>元。</w:t>
      </w:r>
    </w:p>
    <w:p>
      <w:pPr>
        <w:pStyle w:val="BodyText"/>
        <w:spacing w:line="300" w:lineRule="auto" w:before="13"/>
        <w:ind w:left="1424" w:right="0" w:hanging="291"/>
        <w:jc w:val="left"/>
      </w:pPr>
      <w:r>
        <w:rPr>
          <w:rFonts w:ascii="Times New Roman" w:hAnsi="Times New Roman" w:cs="Times New Roman" w:eastAsia="Times New Roman" w:hint="default"/>
        </w:rPr>
        <w:t>4</w:t>
      </w:r>
      <w:r>
        <w:rPr/>
        <w:t>．天津荣彩科技有限公司 该公司于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日在天津注册成立，注册资本</w:t>
      </w:r>
      <w:r>
        <w:rPr>
          <w:rFonts w:ascii="Times New Roman" w:hAnsi="Times New Roman" w:cs="Times New Roman" w:eastAsia="Times New Roman" w:hint="default"/>
        </w:rPr>
        <w:t>1,600</w:t>
      </w:r>
      <w:r>
        <w:rPr/>
        <w:t>万元人民币，公司持有其</w:t>
      </w:r>
      <w:r>
        <w:rPr>
          <w:rFonts w:ascii="Times New Roman" w:hAnsi="Times New Roman" w:cs="Times New Roman" w:eastAsia="Times New Roman" w:hint="default"/>
        </w:rPr>
        <w:t>66%</w:t>
      </w:r>
      <w:r>
        <w:rPr/>
        <w:t>股权。该公司经营范围：计算机</w:t>
      </w:r>
    </w:p>
    <w:p>
      <w:pPr>
        <w:pStyle w:val="BodyText"/>
        <w:spacing w:line="240" w:lineRule="auto" w:before="13"/>
        <w:ind w:right="0"/>
        <w:jc w:val="left"/>
      </w:pPr>
      <w:r>
        <w:rPr/>
        <w:t>软件开发、销售及相关技术服务。（以上经营范围涉及行业许可的凭许可证件，在有效期限内经营，国家有专项专营规定的</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按规定办理）。目前该公司与荣联汇智主要承接公司智能化业务的研发和市场推广。</w:t>
      </w:r>
    </w:p>
    <w:p>
      <w:pPr>
        <w:pStyle w:val="BodyText"/>
        <w:spacing w:line="300" w:lineRule="auto" w:before="76"/>
        <w:ind w:left="1424" w:right="0" w:hanging="291"/>
        <w:jc w:val="left"/>
      </w:pPr>
      <w:r>
        <w:rPr>
          <w:rFonts w:ascii="Times New Roman" w:hAnsi="Times New Roman" w:cs="Times New Roman" w:eastAsia="Times New Roman" w:hint="default"/>
        </w:rPr>
        <w:t>5.</w:t>
      </w:r>
      <w:r>
        <w:rPr/>
        <w:t>天津绿动能源科技有限公司 </w:t>
      </w:r>
      <w:r>
        <w:rPr>
          <w:spacing w:val="-1"/>
        </w:rPr>
        <w:t>该公司于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15</w:t>
      </w:r>
      <w:r>
        <w:rPr>
          <w:spacing w:val="-1"/>
        </w:rPr>
        <w:t>日在天津注册成立，注册资本</w:t>
      </w:r>
      <w:r>
        <w:rPr>
          <w:rFonts w:ascii="Times New Roman" w:hAnsi="Times New Roman" w:cs="Times New Roman" w:eastAsia="Times New Roman" w:hint="default"/>
          <w:spacing w:val="-1"/>
        </w:rPr>
        <w:t>300</w:t>
      </w:r>
      <w:r>
        <w:rPr>
          <w:spacing w:val="-1"/>
        </w:rPr>
        <w:t>万美元，公司持有其</w:t>
      </w:r>
      <w:r>
        <w:rPr>
          <w:rFonts w:ascii="Times New Roman" w:hAnsi="Times New Roman" w:cs="Times New Roman" w:eastAsia="Times New Roman" w:hint="default"/>
          <w:spacing w:val="-1"/>
        </w:rPr>
        <w:t>66.67%</w:t>
      </w:r>
      <w:r>
        <w:rPr>
          <w:spacing w:val="-1"/>
        </w:rPr>
        <w:t>股权。该公司经营范围：纸电池及相</w:t>
      </w:r>
    </w:p>
    <w:p>
      <w:pPr>
        <w:pStyle w:val="BodyText"/>
        <w:spacing w:line="319" w:lineRule="auto" w:before="13"/>
        <w:ind w:right="0"/>
        <w:jc w:val="left"/>
      </w:pPr>
      <w:r>
        <w:rPr>
          <w:spacing w:val="-2"/>
        </w:rPr>
        <w:t>关产品研发、生产、销售、技术推广、咨询服务；该公司主要承担纸电池业务的研发、生产和销售。从公司成立至今，纸电</w:t>
      </w:r>
      <w:r>
        <w:rPr>
          <w:spacing w:val="-67"/>
        </w:rPr>
        <w:t> </w:t>
      </w:r>
      <w:r>
        <w:rPr>
          <w:spacing w:val="-67"/>
        </w:rPr>
      </w:r>
      <w:r>
        <w:rPr/>
        <w:t>池业务尚处于研发试制阶段。</w:t>
      </w:r>
    </w:p>
    <w:p>
      <w:pPr>
        <w:pStyle w:val="BodyText"/>
        <w:spacing w:line="240" w:lineRule="auto" w:before="57"/>
        <w:ind w:right="0"/>
        <w:jc w:val="left"/>
        <w:rPr>
          <w:rFonts w:ascii="Times New Roman" w:hAnsi="Times New Roman" w:cs="Times New Roman" w:eastAsia="Times New Roman" w:hint="default"/>
        </w:rPr>
      </w:pPr>
      <w:r>
        <w:rPr>
          <w:rFonts w:ascii="Times New Roman"/>
        </w:rPr>
        <w:t>6.MASTERWORK JAPAN CO.,</w:t>
      </w:r>
      <w:r>
        <w:rPr>
          <w:rFonts w:ascii="Times New Roman"/>
          <w:spacing w:val="-5"/>
        </w:rPr>
        <w:t> </w:t>
      </w:r>
      <w:r>
        <w:rPr>
          <w:rFonts w:ascii="Times New Roman"/>
        </w:rPr>
        <w:t>LTD.</w:t>
      </w:r>
    </w:p>
    <w:p>
      <w:pPr>
        <w:pStyle w:val="BodyText"/>
        <w:spacing w:line="309" w:lineRule="auto" w:before="65"/>
        <w:ind w:right="1131" w:firstLine="290"/>
        <w:jc w:val="both"/>
      </w:pPr>
      <w:r>
        <w:rPr/>
        <w:t>该公司于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日在日本注册成立，注册资本</w:t>
      </w:r>
      <w:r>
        <w:rPr>
          <w:rFonts w:ascii="Times New Roman" w:hAnsi="Times New Roman" w:cs="Times New Roman" w:eastAsia="Times New Roman" w:hint="default"/>
        </w:rPr>
        <w:t>4,250</w:t>
      </w:r>
      <w:r>
        <w:rPr/>
        <w:t>万日元，公司持有其</w:t>
      </w:r>
      <w:r>
        <w:rPr>
          <w:rFonts w:ascii="Times New Roman" w:hAnsi="Times New Roman" w:cs="Times New Roman" w:eastAsia="Times New Roman" w:hint="default"/>
        </w:rPr>
        <w:t>90%</w:t>
      </w:r>
      <w:r>
        <w:rPr/>
        <w:t>股权。该公司经营范围：印刷设备的 </w:t>
      </w:r>
      <w:r>
        <w:rPr>
          <w:spacing w:val="-2"/>
        </w:rPr>
        <w:t>进口和销售；验钞机的进口和销售；上述机器的后续服务以及部件供给；上述机器的国内广告宣传；该公司主要承担公司在</w:t>
      </w:r>
      <w:r>
        <w:rPr>
          <w:spacing w:val="-66"/>
        </w:rPr>
        <w:t> </w:t>
      </w:r>
      <w:r>
        <w:rPr>
          <w:spacing w:val="-66"/>
        </w:rPr>
      </w:r>
      <w:r>
        <w:rPr/>
        <w:t>日本地区的设备销售。</w:t>
      </w:r>
    </w:p>
    <w:p>
      <w:pPr>
        <w:pStyle w:val="BodyText"/>
        <w:spacing w:line="300" w:lineRule="auto" w:before="24"/>
        <w:ind w:left="1424" w:right="0" w:hanging="291"/>
        <w:jc w:val="left"/>
      </w:pPr>
      <w:r>
        <w:rPr>
          <w:rFonts w:ascii="Times New Roman" w:hAnsi="Times New Roman" w:cs="Times New Roman" w:eastAsia="Times New Roman" w:hint="default"/>
        </w:rPr>
        <w:t>7.</w:t>
      </w:r>
      <w:r>
        <w:rPr/>
        <w:t>天津长荣震德机械有限公司 该公司于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日在天津注册成立，注册资本</w:t>
      </w:r>
      <w:r>
        <w:rPr>
          <w:rFonts w:ascii="Times New Roman" w:hAnsi="Times New Roman" w:cs="Times New Roman" w:eastAsia="Times New Roman" w:hint="default"/>
        </w:rPr>
        <w:t>5,000</w:t>
      </w:r>
      <w:r>
        <w:rPr/>
        <w:t>万元人民币，公司持有其</w:t>
      </w:r>
      <w:r>
        <w:rPr>
          <w:rFonts w:ascii="Times New Roman" w:hAnsi="Times New Roman" w:cs="Times New Roman" w:eastAsia="Times New Roman" w:hint="default"/>
        </w:rPr>
        <w:t>100%</w:t>
      </w:r>
      <w:r>
        <w:rPr/>
        <w:t>股权。该公司经营范围：印刷</w:t>
      </w:r>
    </w:p>
    <w:p>
      <w:pPr>
        <w:pStyle w:val="BodyText"/>
        <w:spacing w:line="316" w:lineRule="auto" w:before="13"/>
        <w:ind w:right="1130"/>
        <w:jc w:val="both"/>
      </w:pPr>
      <w:r>
        <w:rPr>
          <w:spacing w:val="-2"/>
        </w:rPr>
        <w:t>设备、包装设备、检测设备、精密磨具制造、研发、销售、技术转让、技术咨询、技术服务；机动车零部件、工程机械、机</w:t>
      </w:r>
      <w:r>
        <w:rPr>
          <w:spacing w:val="-71"/>
        </w:rPr>
        <w:t> </w:t>
      </w:r>
      <w:r>
        <w:rPr>
          <w:spacing w:val="-71"/>
        </w:rPr>
      </w:r>
      <w:r>
        <w:rPr>
          <w:spacing w:val="-2"/>
        </w:rPr>
        <w:t>床、办公设备、印刷机械再制造；印刷机械维修服务；货物进出口、技术进出口（法律法规限制进出口的除外）。该公司主</w:t>
      </w:r>
      <w:r>
        <w:rPr>
          <w:spacing w:val="-68"/>
        </w:rPr>
        <w:t> </w:t>
      </w:r>
      <w:r>
        <w:rPr>
          <w:spacing w:val="-68"/>
        </w:rPr>
      </w:r>
      <w:r>
        <w:rPr/>
        <w:t>要承接公司二手设备的再制造。</w:t>
      </w:r>
    </w:p>
    <w:p>
      <w:pPr>
        <w:pStyle w:val="BodyText"/>
        <w:spacing w:line="300" w:lineRule="auto" w:before="19"/>
        <w:ind w:left="1424" w:right="0" w:hanging="291"/>
        <w:jc w:val="left"/>
      </w:pPr>
      <w:r>
        <w:rPr>
          <w:rFonts w:ascii="Times New Roman" w:hAnsi="Times New Roman" w:cs="Times New Roman" w:eastAsia="Times New Roman" w:hint="default"/>
        </w:rPr>
        <w:t>8.</w:t>
      </w:r>
      <w:r>
        <w:rPr/>
        <w:t>成都长荣印刷设备有限公司 该公司于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日在四川成都注册成立，注册资本</w:t>
      </w:r>
      <w:r>
        <w:rPr>
          <w:rFonts w:ascii="Times New Roman" w:hAnsi="Times New Roman" w:cs="Times New Roman" w:eastAsia="Times New Roman" w:hint="default"/>
        </w:rPr>
        <w:t>2,000</w:t>
      </w:r>
      <w:r>
        <w:rPr/>
        <w:t>万元人民币，公司持有其</w:t>
      </w:r>
      <w:r>
        <w:rPr>
          <w:rFonts w:ascii="Times New Roman" w:hAnsi="Times New Roman" w:cs="Times New Roman" w:eastAsia="Times New Roman" w:hint="default"/>
        </w:rPr>
        <w:t>70%</w:t>
      </w:r>
      <w:r>
        <w:rPr/>
        <w:t>股权。该公司经营范围：印</w:t>
      </w:r>
    </w:p>
    <w:p>
      <w:pPr>
        <w:pStyle w:val="BodyText"/>
        <w:spacing w:line="240" w:lineRule="auto" w:before="13"/>
        <w:ind w:right="0"/>
        <w:jc w:val="left"/>
      </w:pPr>
      <w:r>
        <w:rPr/>
        <w:t>刷设备、器材、包装材料的销售及技术咨询维修服务；纸制品销售。该公司主要承担公司在川渝地区的销售和服务。</w:t>
      </w:r>
    </w:p>
    <w:p>
      <w:pPr>
        <w:pStyle w:val="BodyText"/>
        <w:spacing w:line="240" w:lineRule="auto" w:before="116"/>
        <w:ind w:right="0"/>
        <w:jc w:val="left"/>
        <w:rPr>
          <w:rFonts w:ascii="Times New Roman" w:hAnsi="Times New Roman" w:cs="Times New Roman" w:eastAsia="Times New Roman" w:hint="default"/>
        </w:rPr>
      </w:pPr>
      <w:r>
        <w:rPr>
          <w:rFonts w:ascii="Times New Roman"/>
        </w:rPr>
        <w:t>9.MASTERWORK USA</w:t>
      </w:r>
      <w:r>
        <w:rPr>
          <w:rFonts w:ascii="Times New Roman"/>
          <w:spacing w:val="-3"/>
        </w:rPr>
        <w:t> </w:t>
      </w:r>
      <w:r>
        <w:rPr>
          <w:rFonts w:ascii="Times New Roman"/>
        </w:rPr>
        <w:t>INC.</w:t>
      </w:r>
    </w:p>
    <w:p>
      <w:pPr>
        <w:pStyle w:val="BodyText"/>
        <w:spacing w:line="300" w:lineRule="auto" w:before="65"/>
        <w:ind w:right="1132" w:firstLine="290"/>
        <w:jc w:val="both"/>
      </w:pPr>
      <w:r>
        <w:rPr>
          <w:spacing w:val="-2"/>
        </w:rPr>
        <w:t>该公司于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w:t>
      </w:r>
      <w:r>
        <w:rPr>
          <w:spacing w:val="-2"/>
        </w:rPr>
        <w:t>日在美国注册成立，注册资本</w:t>
      </w:r>
      <w:r>
        <w:rPr>
          <w:rFonts w:ascii="Times New Roman" w:hAnsi="Times New Roman" w:cs="Times New Roman" w:eastAsia="Times New Roman" w:hint="default"/>
          <w:spacing w:val="-2"/>
        </w:rPr>
        <w:t>500</w:t>
      </w:r>
      <w:r>
        <w:rPr>
          <w:spacing w:val="-2"/>
        </w:rPr>
        <w:t>万美元，公司持有其</w:t>
      </w:r>
      <w:r>
        <w:rPr>
          <w:rFonts w:ascii="Times New Roman" w:hAnsi="Times New Roman" w:cs="Times New Roman" w:eastAsia="Times New Roman" w:hint="default"/>
          <w:spacing w:val="-2"/>
        </w:rPr>
        <w:t>100%</w:t>
      </w:r>
      <w:r>
        <w:rPr>
          <w:spacing w:val="-2"/>
        </w:rPr>
        <w:t>股权。该公司主要负责北美地区的销售</w:t>
      </w:r>
      <w:r>
        <w:rPr/>
        <w:t> 和服务。</w:t>
      </w:r>
    </w:p>
    <w:p>
      <w:pPr>
        <w:pStyle w:val="BodyText"/>
        <w:spacing w:line="300" w:lineRule="auto" w:before="31"/>
        <w:ind w:left="1424" w:right="0" w:hanging="291"/>
        <w:jc w:val="left"/>
      </w:pPr>
      <w:r>
        <w:rPr>
          <w:rFonts w:ascii="Times New Roman" w:hAnsi="Times New Roman" w:cs="Times New Roman" w:eastAsia="Times New Roman" w:hint="default"/>
        </w:rPr>
        <w:t>10.</w:t>
      </w:r>
      <w:r>
        <w:rPr/>
        <w:t>天津长荣健豪云印刷科技有限公司 </w:t>
      </w:r>
      <w:r>
        <w:rPr>
          <w:spacing w:val="-1"/>
        </w:rPr>
        <w:t>该公司于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16</w:t>
      </w:r>
      <w:r>
        <w:rPr>
          <w:spacing w:val="-1"/>
        </w:rPr>
        <w:t>日在天津注册成立，注册资本</w:t>
      </w:r>
      <w:r>
        <w:rPr>
          <w:rFonts w:ascii="Times New Roman" w:hAnsi="Times New Roman" w:cs="Times New Roman" w:eastAsia="Times New Roman" w:hint="default"/>
          <w:spacing w:val="-1"/>
        </w:rPr>
        <w:t>2,400</w:t>
      </w:r>
      <w:r>
        <w:rPr>
          <w:spacing w:val="-1"/>
        </w:rPr>
        <w:t>万美元，公司持有其</w:t>
      </w:r>
      <w:r>
        <w:rPr>
          <w:rFonts w:ascii="Times New Roman" w:hAnsi="Times New Roman" w:cs="Times New Roman" w:eastAsia="Times New Roman" w:hint="default"/>
          <w:spacing w:val="-1"/>
        </w:rPr>
        <w:t>51%</w:t>
      </w:r>
      <w:r>
        <w:rPr>
          <w:spacing w:val="-1"/>
        </w:rPr>
        <w:t>股权。该公司经营范围：云印刷技术、</w:t>
      </w:r>
    </w:p>
    <w:p>
      <w:pPr>
        <w:pStyle w:val="BodyText"/>
        <w:spacing w:line="309" w:lineRule="auto" w:before="13"/>
        <w:ind w:right="1118"/>
        <w:jc w:val="left"/>
      </w:pPr>
      <w:r>
        <w:rPr>
          <w:spacing w:val="-2"/>
        </w:rPr>
        <w:t>软件技术的开发、转让、咨询服务；包装装潢印刷品印刷及其他印刷品印刷。该公司主要业务是云印刷业务，报告期内，为</w:t>
      </w:r>
      <w:r>
        <w:rPr>
          <w:spacing w:val="-68"/>
        </w:rPr>
        <w:t> </w:t>
      </w:r>
      <w:r>
        <w:rPr>
          <w:spacing w:val="-68"/>
        </w:rPr>
      </w:r>
      <w:r>
        <w:rPr/>
        <w:t>进一步拓展市场，公司加大了市场开发的投入，从而使公司在</w:t>
      </w:r>
      <w:r>
        <w:rPr>
          <w:rFonts w:ascii="Times New Roman" w:hAnsi="Times New Roman" w:cs="Times New Roman" w:eastAsia="Times New Roman" w:hint="default"/>
        </w:rPr>
        <w:t>2017</w:t>
      </w:r>
      <w:r>
        <w:rPr/>
        <w:t>年持续亏损，</w:t>
      </w:r>
      <w:r>
        <w:rPr>
          <w:rFonts w:ascii="Times New Roman" w:hAnsi="Times New Roman" w:cs="Times New Roman" w:eastAsia="Times New Roman" w:hint="default"/>
        </w:rPr>
        <w:t>2017</w:t>
      </w:r>
      <w:r>
        <w:rPr/>
        <w:t>年亏损</w:t>
      </w:r>
      <w:r>
        <w:rPr>
          <w:rFonts w:ascii="Times New Roman" w:hAnsi="Times New Roman" w:cs="Times New Roman" w:eastAsia="Times New Roman" w:hint="default"/>
        </w:rPr>
        <w:t>4093</w:t>
      </w:r>
      <w:r>
        <w:rPr/>
        <w:t>万元。 </w:t>
      </w:r>
      <w:r>
        <w:rPr>
          <w:rFonts w:ascii="Times New Roman" w:hAnsi="Times New Roman" w:cs="Times New Roman" w:eastAsia="Times New Roman" w:hint="default"/>
        </w:rPr>
        <w:t>11.</w:t>
      </w:r>
      <w:r>
        <w:rPr/>
        <w:t>天津长荣控股有限公司</w:t>
      </w:r>
    </w:p>
    <w:p>
      <w:pPr>
        <w:pStyle w:val="BodyText"/>
        <w:spacing w:line="314" w:lineRule="auto" w:before="5"/>
        <w:ind w:right="1033" w:firstLine="290"/>
        <w:jc w:val="left"/>
      </w:pPr>
      <w:r>
        <w:rPr/>
        <w:t>该公司于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日在天津注册成立，注册资本</w:t>
      </w:r>
      <w:r>
        <w:rPr>
          <w:rFonts w:ascii="Times New Roman" w:hAnsi="Times New Roman" w:cs="Times New Roman" w:eastAsia="Times New Roman" w:hint="default"/>
        </w:rPr>
        <w:t>80,000</w:t>
      </w:r>
      <w:r>
        <w:rPr/>
        <w:t>万元人民币，公司持有其</w:t>
      </w:r>
      <w:r>
        <w:rPr>
          <w:rFonts w:ascii="Times New Roman" w:hAnsi="Times New Roman" w:cs="Times New Roman" w:eastAsia="Times New Roman" w:hint="default"/>
        </w:rPr>
        <w:t>100%</w:t>
      </w:r>
      <w:r>
        <w:rPr/>
        <w:t>股权。该公司经营范围：印刷 设备、包装设备、检测设备（计量器具除外）、精密磨具的制造、销售及租赁；本企业生产产品的技术开发、转让、咨询、 </w:t>
      </w:r>
      <w:r>
        <w:rPr>
          <w:spacing w:val="-2"/>
        </w:rPr>
        <w:t>服务；计算机软件技术开发、转让、服务及销售；从事国家法律、法规允许经营的进出口业务。（以上经营范围涉及行业许</w:t>
      </w:r>
      <w:r>
        <w:rPr>
          <w:spacing w:val="-70"/>
        </w:rPr>
        <w:t> </w:t>
      </w:r>
      <w:r>
        <w:rPr>
          <w:spacing w:val="-70"/>
        </w:rPr>
      </w:r>
      <w:r>
        <w:rPr>
          <w:spacing w:val="-2"/>
        </w:rPr>
        <w:t>可的凭许可证件，在有效期限内经营，国家有专项专营规定的按规定办理。）。该公司主要负责公司研发创新项目以及生产</w:t>
      </w:r>
      <w:r>
        <w:rPr>
          <w:spacing w:val="-66"/>
        </w:rPr>
        <w:t> </w:t>
      </w:r>
      <w:r>
        <w:rPr>
          <w:spacing w:val="-66"/>
        </w:rPr>
      </w:r>
      <w:r>
        <w:rPr/>
        <w:t>基地项目的建设工作。</w:t>
      </w:r>
    </w:p>
    <w:p>
      <w:pPr>
        <w:pStyle w:val="BodyText"/>
        <w:spacing w:line="300" w:lineRule="auto" w:before="20"/>
        <w:ind w:left="1424" w:right="0" w:hanging="291"/>
        <w:jc w:val="left"/>
      </w:pPr>
      <w:r>
        <w:rPr>
          <w:rFonts w:ascii="Times New Roman" w:hAnsi="Times New Roman" w:cs="Times New Roman" w:eastAsia="Times New Roman" w:hint="default"/>
        </w:rPr>
        <w:t>12.</w:t>
      </w:r>
      <w:r>
        <w:rPr/>
        <w:t>天津长荣数码科技有限公司 </w:t>
      </w:r>
      <w:r>
        <w:rPr>
          <w:spacing w:val="-1"/>
        </w:rPr>
        <w:t>该公司于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17</w:t>
      </w:r>
      <w:r>
        <w:rPr>
          <w:spacing w:val="-1"/>
        </w:rPr>
        <w:t>日在天津注册成立，注册资本</w:t>
      </w:r>
      <w:r>
        <w:rPr>
          <w:rFonts w:ascii="Times New Roman" w:hAnsi="Times New Roman" w:cs="Times New Roman" w:eastAsia="Times New Roman" w:hint="default"/>
          <w:spacing w:val="-1"/>
        </w:rPr>
        <w:t>1,000</w:t>
      </w:r>
      <w:r>
        <w:rPr>
          <w:spacing w:val="-1"/>
        </w:rPr>
        <w:t>万元人民币，公司持有其</w:t>
      </w:r>
      <w:r>
        <w:rPr>
          <w:rFonts w:ascii="Times New Roman" w:hAnsi="Times New Roman" w:cs="Times New Roman" w:eastAsia="Times New Roman" w:hint="default"/>
          <w:spacing w:val="-1"/>
        </w:rPr>
        <w:t>80%</w:t>
      </w:r>
      <w:r>
        <w:rPr>
          <w:spacing w:val="-1"/>
        </w:rPr>
        <w:t>股权。该公司经营范围：数码印</w:t>
      </w:r>
    </w:p>
    <w:p>
      <w:pPr>
        <w:pStyle w:val="BodyText"/>
        <w:spacing w:line="316" w:lineRule="auto" w:before="13"/>
        <w:ind w:left="1134" w:right="1033"/>
        <w:jc w:val="left"/>
      </w:pPr>
      <w:r>
        <w:rPr>
          <w:spacing w:val="-2"/>
        </w:rPr>
        <w:t>刷设备及其铺助设备的研发、销售；计算机及外围设备、电子产品、机电设备（小轿车除外）、精密模具、印刷耗材的技术</w:t>
      </w:r>
      <w:r>
        <w:rPr>
          <w:spacing w:val="-67"/>
        </w:rPr>
        <w:t> </w:t>
      </w:r>
      <w:r>
        <w:rPr>
          <w:spacing w:val="-67"/>
        </w:rPr>
      </w:r>
      <w:r>
        <w:rPr>
          <w:spacing w:val="-4"/>
        </w:rPr>
        <w:t>开发、转让、咨询服务、制造、销售；物联网技术开发、转让、咨询服务；计算机软件的技术开发、转让、咨询服务、销售；</w:t>
      </w:r>
      <w:r>
        <w:rPr>
          <w:spacing w:val="-46"/>
        </w:rPr>
        <w:t> </w:t>
      </w:r>
      <w:r>
        <w:rPr>
          <w:spacing w:val="-46"/>
        </w:rPr>
      </w:r>
      <w:r>
        <w:rPr/>
        <w:t>从事国家法律、法规允许经营的进出口业务。该公司主要负责数码喷墨设备的研发、生产和销售。 </w:t>
      </w:r>
      <w:r>
        <w:rPr>
          <w:rFonts w:ascii="Times New Roman" w:hAnsi="Times New Roman" w:cs="Times New Roman" w:eastAsia="Times New Roman" w:hint="default"/>
        </w:rPr>
        <w:t>13.</w:t>
      </w:r>
      <w:r>
        <w:rPr/>
        <w:t>深圳市力群印务有限公司</w:t>
      </w:r>
    </w:p>
    <w:p>
      <w:pPr>
        <w:pStyle w:val="BodyText"/>
        <w:spacing w:line="312" w:lineRule="auto"/>
        <w:ind w:right="1131" w:firstLine="290"/>
        <w:jc w:val="both"/>
      </w:pPr>
      <w:r>
        <w:rPr/>
        <w:t>该公司于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日在深圳注册成立，注册资本</w:t>
      </w:r>
      <w:r>
        <w:rPr>
          <w:rFonts w:ascii="Times New Roman" w:hAnsi="Times New Roman" w:cs="Times New Roman" w:eastAsia="Times New Roman" w:hint="default"/>
        </w:rPr>
        <w:t>15,000</w:t>
      </w:r>
      <w:r>
        <w:rPr/>
        <w:t>万元人民币，公司持有其</w:t>
      </w:r>
      <w:r>
        <w:rPr>
          <w:rFonts w:ascii="Times New Roman" w:hAnsi="Times New Roman" w:cs="Times New Roman" w:eastAsia="Times New Roman" w:hint="default"/>
        </w:rPr>
        <w:t>85%</w:t>
      </w:r>
      <w:r>
        <w:rPr/>
        <w:t>股权。该公司经营范围：包装 </w:t>
      </w:r>
      <w:r>
        <w:rPr>
          <w:spacing w:val="-2"/>
        </w:rPr>
        <w:t>装潢印刷品及其他印刷品的印刷，复合纸、转移纸、转移膜的技术开发、生产及销售，全息防伪产品的技术开发及相关产品</w:t>
      </w:r>
      <w:r>
        <w:rPr>
          <w:spacing w:val="-65"/>
        </w:rPr>
        <w:t> </w:t>
      </w:r>
      <w:r>
        <w:rPr>
          <w:spacing w:val="-65"/>
        </w:rPr>
      </w:r>
      <w:r>
        <w:rPr>
          <w:spacing w:val="-2"/>
        </w:rPr>
        <w:t>的销售，货物及技术进出口。（以上均不含法律、行政法规、国务院决定规定需前置审批和禁止的项目）。受下游行业调结</w:t>
      </w:r>
      <w:r>
        <w:rPr>
          <w:spacing w:val="-70"/>
        </w:rPr>
        <w:t> </w:t>
      </w:r>
      <w:r>
        <w:rPr>
          <w:spacing w:val="-70"/>
        </w:rPr>
      </w:r>
      <w:r>
        <w:rPr/>
        <w:t>构、去库存影响，该公司报告期内营业收入和净利润均有所下滑。</w:t>
      </w:r>
    </w:p>
    <w:p>
      <w:pPr>
        <w:pStyle w:val="BodyText"/>
        <w:spacing w:line="300" w:lineRule="auto" w:before="23"/>
        <w:ind w:left="1494" w:right="0" w:hanging="360"/>
        <w:jc w:val="left"/>
      </w:pPr>
      <w:r>
        <w:rPr>
          <w:rFonts w:ascii="Times New Roman" w:hAnsi="Times New Roman" w:cs="Times New Roman" w:eastAsia="Times New Roman" w:hint="default"/>
        </w:rPr>
        <w:t>14.</w:t>
      </w:r>
      <w:r>
        <w:rPr/>
        <w:t>天津健豪网络科技有限公司 该公司于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日在天津注册成立，注册资本</w:t>
      </w:r>
      <w:r>
        <w:rPr>
          <w:rFonts w:ascii="Times New Roman" w:hAnsi="Times New Roman" w:cs="Times New Roman" w:eastAsia="Times New Roman" w:hint="default"/>
        </w:rPr>
        <w:t>1,000</w:t>
      </w:r>
      <w:r>
        <w:rPr/>
        <w:t>万元人民币，公司持有其</w:t>
      </w:r>
      <w:r>
        <w:rPr>
          <w:rFonts w:ascii="Times New Roman" w:hAnsi="Times New Roman" w:cs="Times New Roman" w:eastAsia="Times New Roman" w:hint="default"/>
        </w:rPr>
        <w:t>100%</w:t>
      </w:r>
      <w:r>
        <w:rPr/>
        <w:t>股权。该公司经营范围：计算</w:t>
      </w:r>
    </w:p>
    <w:p>
      <w:pPr>
        <w:pStyle w:val="BodyText"/>
        <w:spacing w:line="316" w:lineRule="auto" w:before="13"/>
        <w:ind w:right="0"/>
        <w:jc w:val="left"/>
      </w:pPr>
      <w:r>
        <w:rPr>
          <w:spacing w:val="-2"/>
        </w:rPr>
        <w:t>机网络（医用网络除外）技术开发、转让、咨询服务。（依法须经批准的项目，经相关部门批准后方可开展经营活动）该公</w:t>
      </w:r>
      <w:r>
        <w:rPr>
          <w:spacing w:val="-67"/>
        </w:rPr>
        <w:t> </w:t>
      </w:r>
      <w:r>
        <w:rPr>
          <w:spacing w:val="-67"/>
        </w:rPr>
      </w:r>
      <w:r>
        <w:rPr/>
        <w:t>司协助长荣健豪云印刷公司开展云印刷项目以及相关的网络技术开发和应用工作。</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left="1493" w:right="0" w:hanging="360"/>
        <w:jc w:val="left"/>
      </w:pPr>
      <w:r>
        <w:rPr>
          <w:rFonts w:ascii="Times New Roman" w:hAnsi="Times New Roman" w:cs="Times New Roman" w:eastAsia="Times New Roman" w:hint="default"/>
        </w:rPr>
        <w:t>15.</w:t>
      </w:r>
      <w:r>
        <w:rPr/>
        <w:t>天津欧福瑞国际贸易有限公司 该公司于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日在天津注册成立，注册资本</w:t>
      </w:r>
      <w:r>
        <w:rPr>
          <w:rFonts w:ascii="Times New Roman" w:hAnsi="Times New Roman" w:cs="Times New Roman" w:eastAsia="Times New Roman" w:hint="default"/>
        </w:rPr>
        <w:t>500</w:t>
      </w:r>
      <w:r>
        <w:rPr/>
        <w:t>万元人民币，公司持有其</w:t>
      </w:r>
      <w:r>
        <w:rPr>
          <w:rFonts w:ascii="Times New Roman" w:hAnsi="Times New Roman" w:cs="Times New Roman" w:eastAsia="Times New Roman" w:hint="default"/>
        </w:rPr>
        <w:t>100%</w:t>
      </w:r>
      <w:r>
        <w:rPr/>
        <w:t>股权。该公司经营范围：货物及</w:t>
      </w:r>
    </w:p>
    <w:p>
      <w:pPr>
        <w:pStyle w:val="BodyText"/>
        <w:spacing w:line="319" w:lineRule="auto" w:before="13"/>
        <w:ind w:left="1134" w:right="1132"/>
        <w:jc w:val="both"/>
      </w:pPr>
      <w:r>
        <w:rPr>
          <w:spacing w:val="-2"/>
        </w:rPr>
        <w:t>技术进出口；仓储服务（危险化学品、易制毒品除外）；货运代理；劳务服务（限国内）；报关、报检服务；仪器仪表、橡</w:t>
      </w:r>
      <w:r>
        <w:rPr>
          <w:spacing w:val="-73"/>
        </w:rPr>
        <w:t> </w:t>
      </w:r>
      <w:r>
        <w:rPr>
          <w:spacing w:val="-73"/>
        </w:rPr>
      </w:r>
      <w:r>
        <w:rPr>
          <w:spacing w:val="-2"/>
        </w:rPr>
        <w:t>胶制品、五金电料、日用百货、建筑材料、汽车配件、轴承、预包装食品的批发兼零售。该公司主要负责保税仓库业务的运</w:t>
      </w:r>
      <w:r>
        <w:rPr>
          <w:spacing w:val="-71"/>
        </w:rPr>
        <w:t> </w:t>
      </w:r>
      <w:r>
        <w:rPr>
          <w:spacing w:val="-71"/>
        </w:rPr>
      </w:r>
      <w:r>
        <w:rPr/>
        <w:t>营。</w:t>
      </w:r>
    </w:p>
    <w:p>
      <w:pPr>
        <w:pStyle w:val="BodyText"/>
        <w:spacing w:line="300" w:lineRule="auto" w:before="17"/>
        <w:ind w:left="1351" w:right="1131" w:hanging="218"/>
        <w:jc w:val="left"/>
      </w:pPr>
      <w:r>
        <w:rPr>
          <w:rFonts w:ascii="Times New Roman" w:hAnsi="Times New Roman" w:cs="Times New Roman" w:eastAsia="Times New Roman" w:hint="default"/>
        </w:rPr>
        <w:t>16.</w:t>
      </w:r>
      <w:r>
        <w:rPr/>
        <w:t>上海伯奈尔印刷包装机械有限公司 </w:t>
      </w:r>
      <w:r>
        <w:rPr>
          <w:spacing w:val="-1"/>
        </w:rPr>
        <w:t>该公司于</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26</w:t>
      </w:r>
      <w:r>
        <w:rPr>
          <w:spacing w:val="-1"/>
        </w:rPr>
        <w:t>日在上海注册成立，注册资本</w:t>
      </w:r>
      <w:r>
        <w:rPr>
          <w:rFonts w:ascii="Times New Roman" w:hAnsi="Times New Roman" w:cs="Times New Roman" w:eastAsia="Times New Roman" w:hint="default"/>
          <w:spacing w:val="-1"/>
        </w:rPr>
        <w:t>2,000</w:t>
      </w:r>
      <w:r>
        <w:rPr>
          <w:spacing w:val="-1"/>
        </w:rPr>
        <w:t>万元人民币，公司持有其</w:t>
      </w:r>
      <w:r>
        <w:rPr>
          <w:rFonts w:ascii="Times New Roman" w:hAnsi="Times New Roman" w:cs="Times New Roman" w:eastAsia="Times New Roman" w:hint="default"/>
          <w:spacing w:val="-1"/>
        </w:rPr>
        <w:t>100%</w:t>
      </w:r>
      <w:r>
        <w:rPr>
          <w:spacing w:val="-1"/>
        </w:rPr>
        <w:t>股权。该公司经营范围：生产印</w:t>
      </w:r>
    </w:p>
    <w:p>
      <w:pPr>
        <w:pStyle w:val="BodyText"/>
        <w:spacing w:line="240" w:lineRule="auto" w:before="13"/>
        <w:ind w:right="0"/>
        <w:jc w:val="left"/>
      </w:pPr>
      <w:r>
        <w:rPr/>
        <w:t>刷包装机械产品及相关零部件，销售自产产品。该公司主要负责圆压圆模切设备及配件的研发、生产和销售。</w:t>
      </w:r>
    </w:p>
    <w:p>
      <w:pPr>
        <w:pStyle w:val="BodyText"/>
        <w:spacing w:line="300" w:lineRule="auto" w:before="76"/>
        <w:ind w:left="1493" w:right="1128" w:hanging="360"/>
        <w:jc w:val="left"/>
        <w:rPr>
          <w:rFonts w:ascii="Times New Roman" w:hAnsi="Times New Roman" w:cs="Times New Roman" w:eastAsia="Times New Roman" w:hint="default"/>
        </w:rPr>
      </w:pPr>
      <w:r>
        <w:rPr>
          <w:rFonts w:ascii="Times New Roman" w:hAnsi="Times New Roman" w:cs="Times New Roman" w:eastAsia="Times New Roman" w:hint="default"/>
        </w:rPr>
        <w:t>17.</w:t>
      </w:r>
      <w:r>
        <w:rPr/>
        <w:t>天津荣彩</w:t>
      </w:r>
      <w:r>
        <w:rPr>
          <w:rFonts w:ascii="Times New Roman" w:hAnsi="Times New Roman" w:cs="Times New Roman" w:eastAsia="Times New Roman" w:hint="default"/>
        </w:rPr>
        <w:t>3D</w:t>
      </w:r>
      <w:r>
        <w:rPr/>
        <w:t>科技有限公司 </w:t>
      </w:r>
      <w:r>
        <w:rPr>
          <w:spacing w:val="-1"/>
        </w:rPr>
        <w:t>该公司于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8</w:t>
      </w:r>
      <w:r>
        <w:rPr>
          <w:spacing w:val="-1"/>
        </w:rPr>
        <w:t>日在天津注册成立，注册资本</w:t>
      </w:r>
      <w:r>
        <w:rPr>
          <w:rFonts w:ascii="Times New Roman" w:hAnsi="Times New Roman" w:cs="Times New Roman" w:eastAsia="Times New Roman" w:hint="default"/>
          <w:spacing w:val="-1"/>
        </w:rPr>
        <w:t>8,000</w:t>
      </w:r>
      <w:r>
        <w:rPr>
          <w:spacing w:val="-1"/>
        </w:rPr>
        <w:t>万元人民币，公司持有其</w:t>
      </w:r>
      <w:r>
        <w:rPr>
          <w:rFonts w:ascii="Times New Roman" w:hAnsi="Times New Roman" w:cs="Times New Roman" w:eastAsia="Times New Roman" w:hint="default"/>
          <w:spacing w:val="-1"/>
        </w:rPr>
        <w:t>55%</w:t>
      </w:r>
      <w:r>
        <w:rPr>
          <w:spacing w:val="-1"/>
        </w:rPr>
        <w:t>股权。该公司经营范围：平面</w:t>
      </w:r>
      <w:r>
        <w:rPr>
          <w:rFonts w:ascii="Times New Roman" w:hAnsi="Times New Roman" w:cs="Times New Roman" w:eastAsia="Times New Roman" w:hint="default"/>
          <w:spacing w:val="-1"/>
        </w:rPr>
        <w:t>3D</w:t>
      </w:r>
      <w:r>
        <w:rPr>
          <w:rFonts w:ascii="Times New Roman" w:hAnsi="Times New Roman" w:cs="Times New Roman" w:eastAsia="Times New Roman" w:hint="default"/>
        </w:rPr>
      </w:r>
    </w:p>
    <w:p>
      <w:pPr>
        <w:pStyle w:val="BodyText"/>
        <w:spacing w:line="300" w:lineRule="auto" w:before="13"/>
        <w:ind w:left="1134" w:right="1132"/>
        <w:jc w:val="both"/>
      </w:pPr>
      <w:r>
        <w:rPr/>
        <w:t>印刷技术的开发，</w:t>
      </w:r>
      <w:r>
        <w:rPr>
          <w:rFonts w:ascii="Times New Roman" w:hAnsi="Times New Roman" w:cs="Times New Roman" w:eastAsia="Times New Roman" w:hint="default"/>
        </w:rPr>
        <w:t>3D</w:t>
      </w:r>
      <w:r>
        <w:rPr/>
        <w:t>印刷设备配件（涂布系统、</w:t>
      </w:r>
      <w:r>
        <w:rPr>
          <w:rFonts w:ascii="Times New Roman" w:hAnsi="Times New Roman" w:cs="Times New Roman" w:eastAsia="Times New Roman" w:hint="default"/>
        </w:rPr>
        <w:t>LED</w:t>
      </w:r>
      <w:r>
        <w:rPr/>
        <w:t>固化系统、视觉定位系统）、</w:t>
      </w:r>
      <w:r>
        <w:rPr>
          <w:rFonts w:ascii="Times New Roman" w:hAnsi="Times New Roman" w:cs="Times New Roman" w:eastAsia="Times New Roman" w:hint="default"/>
        </w:rPr>
        <w:t>3D</w:t>
      </w:r>
      <w:r>
        <w:rPr/>
        <w:t>印刷板材以及耗材销售。报告期末，</w:t>
      </w:r>
      <w:r>
        <w:rPr>
          <w:spacing w:val="-69"/>
        </w:rPr>
        <w:t> </w:t>
      </w:r>
      <w:r>
        <w:rPr>
          <w:spacing w:val="-69"/>
        </w:rPr>
      </w:r>
      <w:r>
        <w:rPr/>
        <w:t>该公司尚处于新产品研发试制阶段，尚未形成销售。</w:t>
      </w:r>
    </w:p>
    <w:p>
      <w:pPr>
        <w:pStyle w:val="BodyText"/>
        <w:spacing w:line="300" w:lineRule="auto" w:before="31"/>
        <w:ind w:left="1424" w:right="0" w:hanging="291"/>
        <w:jc w:val="left"/>
      </w:pPr>
      <w:r>
        <w:rPr>
          <w:rFonts w:ascii="Times New Roman" w:hAnsi="Times New Roman" w:cs="Times New Roman" w:eastAsia="Times New Roman" w:hint="default"/>
        </w:rPr>
        <w:t>18.</w:t>
      </w:r>
      <w:r>
        <w:rPr/>
        <w:t>天津长鑫印刷产业投资合伙企业（有限合伙） 本公司与天津德厚投资管理合伙企业（有限合伙）共同出资组建天津长鑫印刷产业投资合伙企业，注册资本</w:t>
      </w:r>
      <w:r>
        <w:rPr>
          <w:rFonts w:ascii="Times New Roman" w:hAnsi="Times New Roman" w:cs="Times New Roman" w:eastAsia="Times New Roman" w:hint="default"/>
        </w:rPr>
        <w:t>6</w:t>
      </w:r>
      <w:r>
        <w:rPr/>
        <w:t>亿元，实</w:t>
      </w:r>
    </w:p>
    <w:p>
      <w:pPr>
        <w:pStyle w:val="BodyText"/>
        <w:spacing w:line="240" w:lineRule="auto" w:before="13"/>
        <w:ind w:left="1134" w:right="0"/>
        <w:jc w:val="left"/>
      </w:pPr>
      <w:r>
        <w:rPr/>
        <w:t>收资本</w:t>
      </w:r>
      <w:r>
        <w:rPr>
          <w:rFonts w:ascii="Times New Roman" w:hAnsi="Times New Roman" w:cs="Times New Roman" w:eastAsia="Times New Roman" w:hint="default"/>
        </w:rPr>
        <w:t>9,500</w:t>
      </w:r>
      <w:r>
        <w:rPr/>
        <w:t>万，主要围绕长荣主业进行投资。</w:t>
      </w:r>
    </w:p>
    <w:p>
      <w:pPr>
        <w:pStyle w:val="ListParagraph"/>
        <w:numPr>
          <w:ilvl w:val="0"/>
          <w:numId w:val="1"/>
        </w:numPr>
        <w:tabs>
          <w:tab w:pos="1360" w:val="left" w:leader="none"/>
        </w:tabs>
        <w:spacing w:line="240" w:lineRule="auto" w:before="102" w:after="0"/>
        <w:ind w:left="1360" w:right="0" w:hanging="226"/>
        <w:jc w:val="left"/>
        <w:rPr>
          <w:rFonts w:ascii="Times New Roman" w:hAnsi="Times New Roman" w:cs="Times New Roman" w:eastAsia="Times New Roman" w:hint="default"/>
          <w:sz w:val="18"/>
          <w:szCs w:val="18"/>
        </w:rPr>
      </w:pPr>
      <w:r>
        <w:rPr>
          <w:rFonts w:ascii="Times New Roman"/>
          <w:sz w:val="18"/>
        </w:rPr>
        <w:t>Masterwork Machinery</w:t>
      </w:r>
      <w:r>
        <w:rPr>
          <w:rFonts w:ascii="Times New Roman"/>
          <w:spacing w:val="-7"/>
          <w:sz w:val="18"/>
        </w:rPr>
        <w:t> </w:t>
      </w:r>
      <w:r>
        <w:rPr>
          <w:rFonts w:ascii="Times New Roman"/>
          <w:sz w:val="18"/>
        </w:rPr>
        <w:t>GmbH</w:t>
      </w:r>
    </w:p>
    <w:p>
      <w:pPr>
        <w:pStyle w:val="BodyText"/>
        <w:spacing w:line="300" w:lineRule="auto" w:before="65"/>
        <w:ind w:left="1134" w:right="0" w:firstLine="290"/>
        <w:jc w:val="left"/>
      </w:pPr>
      <w:r>
        <w:rPr/>
        <w:t>该公司成立于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日，注册资本</w:t>
      </w:r>
      <w:r>
        <w:rPr>
          <w:rFonts w:ascii="Times New Roman" w:hAnsi="Times New Roman" w:cs="Times New Roman" w:eastAsia="Times New Roman" w:hint="default"/>
        </w:rPr>
        <w:t>150</w:t>
      </w:r>
      <w:r>
        <w:rPr/>
        <w:t>万欧元，营业范围：金属加工，机械制造，贸易代理，不动产出租。德国 长荣是公司在德国设立的研发中心。主要承接公司糊盒机的研发任务。</w:t>
      </w:r>
    </w:p>
    <w:p>
      <w:pPr>
        <w:pStyle w:val="ListParagraph"/>
        <w:numPr>
          <w:ilvl w:val="0"/>
          <w:numId w:val="1"/>
        </w:numPr>
        <w:tabs>
          <w:tab w:pos="1360" w:val="left" w:leader="none"/>
        </w:tabs>
        <w:spacing w:line="240" w:lineRule="auto" w:before="71" w:after="0"/>
        <w:ind w:left="1360" w:right="0" w:hanging="226"/>
        <w:jc w:val="left"/>
        <w:rPr>
          <w:rFonts w:ascii="Times New Roman" w:hAnsi="Times New Roman" w:cs="Times New Roman" w:eastAsia="Times New Roman" w:hint="default"/>
          <w:sz w:val="18"/>
          <w:szCs w:val="18"/>
        </w:rPr>
      </w:pPr>
      <w:r>
        <w:rPr>
          <w:rFonts w:ascii="Times New Roman"/>
          <w:sz w:val="18"/>
        </w:rPr>
        <w:t>MASTERWORK CORP S. R.</w:t>
      </w:r>
      <w:r>
        <w:rPr>
          <w:rFonts w:ascii="Times New Roman"/>
          <w:spacing w:val="-4"/>
          <w:sz w:val="18"/>
        </w:rPr>
        <w:t> </w:t>
      </w:r>
      <w:r>
        <w:rPr>
          <w:rFonts w:ascii="Times New Roman"/>
          <w:sz w:val="18"/>
        </w:rPr>
        <w:t>O.</w:t>
      </w:r>
    </w:p>
    <w:p>
      <w:pPr>
        <w:pStyle w:val="BodyText"/>
        <w:spacing w:line="300" w:lineRule="auto" w:before="65"/>
        <w:ind w:left="1134" w:right="0" w:firstLine="290"/>
        <w:jc w:val="left"/>
      </w:pPr>
      <w:r>
        <w:rPr/>
        <w:t>该公司成立于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日，注册资本</w:t>
      </w:r>
      <w:r>
        <w:rPr>
          <w:rFonts w:ascii="Times New Roman" w:hAnsi="Times New Roman" w:cs="Times New Roman" w:eastAsia="Times New Roman" w:hint="default"/>
        </w:rPr>
        <w:t>150</w:t>
      </w:r>
      <w:r>
        <w:rPr/>
        <w:t>万欧元，营业范围：金属加工，机械制造，贸易代理，不动产出租。该公 司主要负责公司高端糊盒机的生产业务。</w:t>
      </w:r>
    </w:p>
    <w:p>
      <w:pPr>
        <w:pStyle w:val="BodyText"/>
        <w:spacing w:line="300" w:lineRule="auto" w:before="31"/>
        <w:ind w:left="1423" w:right="0" w:hanging="290"/>
        <w:jc w:val="left"/>
      </w:pPr>
      <w:r>
        <w:rPr>
          <w:rFonts w:ascii="Times New Roman" w:hAnsi="Times New Roman" w:cs="Times New Roman" w:eastAsia="Times New Roman" w:hint="default"/>
        </w:rPr>
        <w:t>21.</w:t>
      </w:r>
      <w:r>
        <w:rPr/>
        <w:t>天津荣联汇智智能科技有限公司 该公司于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日在天津注册成立，注册资本</w:t>
      </w:r>
      <w:r>
        <w:rPr>
          <w:rFonts w:ascii="Times New Roman" w:hAnsi="Times New Roman" w:cs="Times New Roman" w:eastAsia="Times New Roman" w:hint="default"/>
        </w:rPr>
        <w:t>3,000</w:t>
      </w:r>
      <w:r>
        <w:rPr/>
        <w:t>万元人民币。该公司营业范围：智能化印刷设备技术开发；计</w:t>
      </w:r>
    </w:p>
    <w:p>
      <w:pPr>
        <w:pStyle w:val="BodyText"/>
        <w:spacing w:line="240" w:lineRule="auto" w:before="13"/>
        <w:ind w:left="1134" w:right="0"/>
        <w:jc w:val="left"/>
      </w:pPr>
      <w:r>
        <w:rPr/>
        <w:t>算机软件、机电设备、环保材料的技术开发、转让、咨询服务、批发兼零售。见荣彩科技说明。</w:t>
      </w:r>
    </w:p>
    <w:p>
      <w:pPr>
        <w:pStyle w:val="BodyText"/>
        <w:spacing w:line="300" w:lineRule="auto" w:before="76"/>
        <w:ind w:left="1424" w:right="0" w:hanging="291"/>
        <w:jc w:val="left"/>
      </w:pPr>
      <w:r>
        <w:rPr>
          <w:rFonts w:ascii="Times New Roman" w:hAnsi="Times New Roman" w:cs="Times New Roman" w:eastAsia="Times New Roman" w:hint="default"/>
        </w:rPr>
        <w:t>22.</w:t>
      </w:r>
      <w:r>
        <w:rPr/>
        <w:t>贵联控股国际有限公司 </w:t>
      </w:r>
      <w:r>
        <w:rPr>
          <w:spacing w:val="-2"/>
        </w:rPr>
        <w:t>该公司注册在开曼群岛，为香港上市公司，股本：</w:t>
      </w:r>
      <w:r>
        <w:rPr>
          <w:rFonts w:ascii="Times New Roman" w:hAnsi="Times New Roman" w:cs="Times New Roman" w:eastAsia="Times New Roman" w:hint="default"/>
          <w:spacing w:val="-2"/>
        </w:rPr>
        <w:t>15.68</w:t>
      </w:r>
      <w:r>
        <w:rPr>
          <w:spacing w:val="-2"/>
        </w:rPr>
        <w:t>亿股，公司持有</w:t>
      </w:r>
      <w:r>
        <w:rPr>
          <w:rFonts w:ascii="Times New Roman" w:hAnsi="Times New Roman" w:cs="Times New Roman" w:eastAsia="Times New Roman" w:hint="default"/>
          <w:spacing w:val="-2"/>
        </w:rPr>
        <w:t>15.98%</w:t>
      </w:r>
      <w:r>
        <w:rPr>
          <w:spacing w:val="-2"/>
        </w:rPr>
        <w:t>股权。该公司经营范围：包装装潢印刷品</w:t>
      </w:r>
    </w:p>
    <w:p>
      <w:pPr>
        <w:pStyle w:val="BodyText"/>
        <w:spacing w:line="316" w:lineRule="auto" w:before="13"/>
        <w:ind w:right="1130"/>
        <w:jc w:val="both"/>
      </w:pPr>
      <w:r>
        <w:rPr>
          <w:spacing w:val="-2"/>
        </w:rPr>
        <w:t>印刷、印刷技术研究及开发、包装产品的批发及进出口；香烟包装印刷及制造复合纸。受下游行业调结构、去库存影响，该</w:t>
      </w:r>
      <w:r>
        <w:rPr>
          <w:spacing w:val="-67"/>
        </w:rPr>
        <w:t> </w:t>
      </w:r>
      <w:r>
        <w:rPr>
          <w:spacing w:val="-67"/>
        </w:rPr>
      </w:r>
      <w:r>
        <w:rPr/>
        <w:t>公司报告期内营业收入和净利润均有所下滑，影响了公司的投资收益。</w:t>
      </w:r>
    </w:p>
    <w:p>
      <w:pPr>
        <w:pStyle w:val="BodyText"/>
        <w:spacing w:line="300" w:lineRule="auto" w:before="19"/>
        <w:ind w:left="1423" w:right="0" w:hanging="290"/>
        <w:jc w:val="left"/>
      </w:pPr>
      <w:r>
        <w:rPr>
          <w:rFonts w:ascii="Times New Roman" w:hAnsi="Times New Roman" w:cs="Times New Roman" w:eastAsia="Times New Roman" w:hint="default"/>
        </w:rPr>
        <w:t>23.</w:t>
      </w:r>
      <w:r>
        <w:rPr/>
        <w:t>长荣华鑫融资租赁有限公司 该公司于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日在天津注册成立，注册资本</w:t>
      </w:r>
      <w:r>
        <w:rPr>
          <w:rFonts w:ascii="Times New Roman" w:hAnsi="Times New Roman" w:cs="Times New Roman" w:eastAsia="Times New Roman" w:hint="default"/>
        </w:rPr>
        <w:t>3,000</w:t>
      </w:r>
      <w:r>
        <w:rPr/>
        <w:t>万元人民币。该公司营业范围：融资租赁业务；租赁业务；向</w:t>
      </w:r>
    </w:p>
    <w:p>
      <w:pPr>
        <w:pStyle w:val="BodyText"/>
        <w:spacing w:line="300" w:lineRule="auto" w:before="13"/>
        <w:ind w:right="1130"/>
        <w:jc w:val="both"/>
      </w:pPr>
      <w:r>
        <w:rPr>
          <w:spacing w:val="-2"/>
        </w:rPr>
        <w:t>国内外购买租赁财产；租赁财产的残值处理及维修；租赁交易咨询和担保。公司于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月通过收购其他股东股权，将其</w:t>
      </w:r>
      <w:r>
        <w:rPr>
          <w:spacing w:val="-60"/>
        </w:rPr>
        <w:t> </w:t>
      </w:r>
      <w:r>
        <w:rPr>
          <w:spacing w:val="-60"/>
        </w:rPr>
      </w:r>
      <w:r>
        <w:rPr/>
        <w:t>纳入合并报表范围。</w:t>
      </w:r>
    </w:p>
    <w:p>
      <w:pPr>
        <w:pStyle w:val="BodyText"/>
        <w:spacing w:line="300" w:lineRule="auto" w:before="31"/>
        <w:ind w:left="1493" w:right="1078" w:hanging="360"/>
        <w:jc w:val="left"/>
      </w:pPr>
      <w:r>
        <w:rPr>
          <w:rFonts w:ascii="Times New Roman" w:hAnsi="Times New Roman" w:cs="Times New Roman" w:eastAsia="Times New Roman" w:hint="default"/>
        </w:rPr>
        <w:t>24.</w:t>
      </w:r>
      <w:r>
        <w:rPr/>
        <w:t>长荣（营口）激光科技有限公司 该公司于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日注册成立，注册资本</w:t>
      </w:r>
      <w:r>
        <w:rPr>
          <w:rFonts w:ascii="Times New Roman" w:hAnsi="Times New Roman" w:cs="Times New Roman" w:eastAsia="Times New Roman" w:hint="default"/>
        </w:rPr>
        <w:t>1,000</w:t>
      </w:r>
      <w:r>
        <w:rPr/>
        <w:t>万元人民币。该公司营业范围：研发、生产、销售激光模切机设备、</w:t>
      </w:r>
    </w:p>
    <w:p>
      <w:pPr>
        <w:pStyle w:val="BodyText"/>
        <w:spacing w:line="309" w:lineRule="auto" w:before="13"/>
        <w:ind w:right="1130"/>
        <w:jc w:val="both"/>
      </w:pPr>
      <w:r>
        <w:rPr>
          <w:spacing w:val="-2"/>
        </w:rPr>
        <w:t>印刷及数字化印刷设备、数字化制版设备，提供设备维修及技术咨询服务；货物及技术进出口。（依法须经批准的项目，经</w:t>
      </w:r>
      <w:r>
        <w:rPr>
          <w:spacing w:val="-66"/>
        </w:rPr>
        <w:t> </w:t>
      </w:r>
      <w:r>
        <w:rPr>
          <w:spacing w:val="-66"/>
        </w:rPr>
      </w:r>
      <w:r>
        <w:rPr>
          <w:spacing w:val="-2"/>
        </w:rPr>
        <w:t>相关部门批准后方可开展经营活动。）。公司于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月完成对该公司的收购，该公司主要负责激光模切设备的研发、生</w:t>
      </w:r>
      <w:r>
        <w:rPr>
          <w:spacing w:val="-60"/>
        </w:rPr>
        <w:t> </w:t>
      </w:r>
      <w:r>
        <w:rPr>
          <w:spacing w:val="-60"/>
        </w:rPr>
      </w:r>
      <w:r>
        <w:rPr/>
        <w:t>产和销售。</w:t>
      </w:r>
    </w:p>
    <w:p>
      <w:pPr>
        <w:pStyle w:val="BodyText"/>
        <w:spacing w:line="300" w:lineRule="auto" w:before="24"/>
        <w:ind w:left="1493" w:right="0" w:hanging="360"/>
        <w:jc w:val="left"/>
      </w:pPr>
      <w:r>
        <w:rPr>
          <w:rFonts w:ascii="Times New Roman" w:hAnsi="Times New Roman" w:cs="Times New Roman" w:eastAsia="Times New Roman" w:hint="default"/>
        </w:rPr>
        <w:t>25.</w:t>
      </w:r>
      <w:r>
        <w:rPr/>
        <w:t>天津北瀛再生资源回收利用有限公司 该公司于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日注册成立，注册资本</w:t>
      </w:r>
      <w:r>
        <w:rPr>
          <w:rFonts w:ascii="Times New Roman" w:hAnsi="Times New Roman" w:cs="Times New Roman" w:eastAsia="Times New Roman" w:hint="default"/>
        </w:rPr>
        <w:t>5,000</w:t>
      </w:r>
      <w:r>
        <w:rPr/>
        <w:t>万元人民币。主营业务为：废旧金属收购、销售；废旧五金电器、废</w:t>
      </w:r>
    </w:p>
    <w:p>
      <w:pPr>
        <w:pStyle w:val="BodyText"/>
        <w:spacing w:line="319" w:lineRule="auto" w:before="13"/>
        <w:ind w:left="1134" w:right="1043"/>
        <w:jc w:val="both"/>
      </w:pPr>
      <w:r>
        <w:rPr>
          <w:spacing w:val="-7"/>
        </w:rPr>
        <w:t>旧电线电缆、废旧电机、机械配件批发零售；铸件加工制造。（依法须经批准的项目，经相关部门批准后方可开展经营活动）。</w:t>
      </w:r>
      <w:r>
        <w:rPr>
          <w:spacing w:val="-54"/>
        </w:rPr>
        <w:t> </w:t>
      </w:r>
      <w:r>
        <w:rPr>
          <w:spacing w:val="-54"/>
        </w:rPr>
      </w:r>
      <w:r>
        <w:rPr/>
        <w:t>该公司是北京北瀛全资子公司，目前正在天津进行项目建设，以承接北京北瀛铸件加工业务。</w:t>
      </w:r>
    </w:p>
    <w:p>
      <w:pPr>
        <w:spacing w:after="0" w:line="319" w:lineRule="auto"/>
        <w:jc w:val="both"/>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3" w:right="0" w:hanging="360"/>
        <w:jc w:val="left"/>
      </w:pPr>
      <w:r>
        <w:rPr/>
        <w:t>一、公司发展战略： </w:t>
      </w:r>
      <w:r>
        <w:rPr>
          <w:spacing w:val="-2"/>
        </w:rPr>
        <w:t>以印刷装备为主导，拓展高端装备制造，产业链多轴协同，成为中国第一，全球一流的印刷产业生态圈的引领者和综合</w:t>
      </w:r>
    </w:p>
    <w:p>
      <w:pPr>
        <w:pStyle w:val="BodyText"/>
        <w:spacing w:line="240" w:lineRule="auto" w:before="19"/>
        <w:ind w:right="0"/>
        <w:jc w:val="left"/>
      </w:pPr>
      <w:r>
        <w:rPr/>
        <w:t>服务商。具体如下：</w:t>
      </w:r>
    </w:p>
    <w:p>
      <w:pPr>
        <w:pStyle w:val="BodyText"/>
        <w:spacing w:line="300" w:lineRule="auto" w:before="76"/>
        <w:ind w:left="1493" w:right="1118"/>
        <w:jc w:val="left"/>
      </w:pPr>
      <w:r>
        <w:rPr>
          <w:rFonts w:ascii="Times New Roman" w:hAnsi="Times New Roman" w:cs="Times New Roman" w:eastAsia="Times New Roman" w:hint="default"/>
        </w:rPr>
        <w:t>1.</w:t>
      </w:r>
      <w:r>
        <w:rPr/>
        <w:t>基础行业 </w:t>
      </w:r>
      <w:r>
        <w:rPr>
          <w:spacing w:val="-2"/>
        </w:rPr>
        <w:t>以智能化为方向的印刷装备是公司的核心主业，是公司重要的收入和利润来源，是高端装备制造多元化发展的基石。努</w:t>
      </w:r>
    </w:p>
    <w:p>
      <w:pPr>
        <w:pStyle w:val="BodyText"/>
        <w:spacing w:line="316" w:lineRule="auto" w:before="31"/>
        <w:ind w:left="1493" w:right="0" w:hanging="360"/>
        <w:jc w:val="left"/>
      </w:pPr>
      <w:r>
        <w:rPr/>
        <w:t>力成为中国印刷装备市场的领导者和行业整合者。 </w:t>
      </w:r>
      <w:r>
        <w:rPr>
          <w:spacing w:val="-2"/>
        </w:rPr>
        <w:t>高端包装印刷及云印刷，作为公司印刷装备产业链延伸的重要环节，与装备业务紧密配合，成为主业的展示示范和智慧</w:t>
      </w:r>
    </w:p>
    <w:p>
      <w:pPr>
        <w:pStyle w:val="BodyText"/>
        <w:spacing w:line="240" w:lineRule="auto" w:before="19"/>
        <w:ind w:right="0"/>
        <w:jc w:val="left"/>
      </w:pPr>
      <w:r>
        <w:rPr/>
        <w:t>印厂应用研发基地。同时，利用云印刷的创新和互联网优势，实现印刷个性化定制和小批量大规模生产服务。</w:t>
      </w:r>
    </w:p>
    <w:p>
      <w:pPr>
        <w:pStyle w:val="BodyText"/>
        <w:spacing w:line="300" w:lineRule="auto" w:before="76"/>
        <w:ind w:left="1493" w:right="1118"/>
        <w:jc w:val="left"/>
      </w:pPr>
      <w:r>
        <w:rPr>
          <w:rFonts w:ascii="Times New Roman" w:hAnsi="Times New Roman" w:cs="Times New Roman" w:eastAsia="Times New Roman" w:hint="default"/>
        </w:rPr>
        <w:t>2.</w:t>
      </w:r>
      <w:r>
        <w:rPr/>
        <w:t>发展行业 </w:t>
      </w:r>
      <w:r>
        <w:rPr>
          <w:spacing w:val="-2"/>
        </w:rPr>
        <w:t>以《中国制造</w:t>
      </w:r>
      <w:r>
        <w:rPr>
          <w:rFonts w:ascii="Times New Roman" w:hAnsi="Times New Roman" w:cs="Times New Roman" w:eastAsia="Times New Roman" w:hint="default"/>
          <w:spacing w:val="-2"/>
        </w:rPr>
        <w:t>2025</w:t>
      </w:r>
      <w:r>
        <w:rPr>
          <w:spacing w:val="-2"/>
        </w:rPr>
        <w:t>》国家战略作为重要指导方向，以光学膜设备、半导体装备等若干领域为突破口，通过产业投资、技</w:t>
      </w:r>
    </w:p>
    <w:p>
      <w:pPr>
        <w:pStyle w:val="BodyText"/>
        <w:spacing w:line="240" w:lineRule="auto" w:before="13"/>
        <w:ind w:left="1134" w:right="0"/>
        <w:jc w:val="left"/>
      </w:pPr>
      <w:r>
        <w:rPr/>
        <w:t>术引进等形式，充分利用资本市场和政府基金的大力支持，实现集团产业的快速拓展和升级。</w:t>
      </w:r>
    </w:p>
    <w:p>
      <w:pPr>
        <w:spacing w:line="240" w:lineRule="auto" w:before="0"/>
        <w:rPr>
          <w:rFonts w:ascii="宋体" w:hAnsi="宋体" w:cs="宋体" w:eastAsia="宋体" w:hint="default"/>
          <w:sz w:val="18"/>
          <w:szCs w:val="18"/>
        </w:rPr>
      </w:pPr>
    </w:p>
    <w:p>
      <w:pPr>
        <w:pStyle w:val="BodyText"/>
        <w:spacing w:line="316" w:lineRule="auto" w:before="153"/>
        <w:ind w:left="1493" w:right="5893" w:hanging="360"/>
        <w:jc w:val="left"/>
      </w:pPr>
      <w:r>
        <w:rPr/>
        <w:t>二、公司中期发展战略 依据以上战略框架，公司中期战略规划的主要内容包括：</w:t>
      </w:r>
    </w:p>
    <w:p>
      <w:pPr>
        <w:pStyle w:val="BodyText"/>
        <w:spacing w:line="240" w:lineRule="auto" w:before="19"/>
        <w:ind w:right="0"/>
        <w:jc w:val="left"/>
      </w:pPr>
      <w:r>
        <w:rPr/>
        <w:t>（一）</w:t>
      </w:r>
      <w:r>
        <w:rPr>
          <w:spacing w:val="-19"/>
        </w:rPr>
        <w:t> </w:t>
      </w:r>
      <w:r>
        <w:rPr/>
        <w:t>夯实基础主业</w:t>
      </w:r>
    </w:p>
    <w:p>
      <w:pPr>
        <w:pStyle w:val="BodyText"/>
        <w:spacing w:line="240" w:lineRule="auto" w:before="76"/>
        <w:ind w:left="1493" w:right="0"/>
        <w:jc w:val="left"/>
      </w:pPr>
      <w:r>
        <w:rPr>
          <w:rFonts w:ascii="Times New Roman" w:hAnsi="Times New Roman" w:cs="Times New Roman" w:eastAsia="Times New Roman" w:hint="default"/>
        </w:rPr>
        <w:t>1.</w:t>
      </w:r>
      <w:r>
        <w:rPr/>
        <w:t>印刷装备为主导业务</w:t>
      </w:r>
    </w:p>
    <w:p>
      <w:pPr>
        <w:pStyle w:val="BodyText"/>
        <w:spacing w:line="300" w:lineRule="auto" w:before="63"/>
        <w:ind w:left="1493" w:right="0"/>
        <w:jc w:val="left"/>
      </w:pPr>
      <w:r>
        <w:rPr/>
        <w:t>（</w:t>
      </w:r>
      <w:r>
        <w:rPr>
          <w:rFonts w:ascii="Times New Roman" w:hAnsi="Times New Roman" w:cs="Times New Roman" w:eastAsia="Times New Roman" w:hint="default"/>
        </w:rPr>
        <w:t>1</w:t>
      </w:r>
      <w:r>
        <w:rPr/>
        <w:t>）</w:t>
      </w:r>
      <w:r>
        <w:rPr>
          <w:spacing w:val="-17"/>
        </w:rPr>
        <w:t> </w:t>
      </w:r>
      <w:r>
        <w:rPr/>
        <w:t>印后设备</w:t>
      </w:r>
      <w:r>
        <w:rPr/>
        <w:t> </w:t>
      </w:r>
      <w:r>
        <w:rPr>
          <w:spacing w:val="-2"/>
        </w:rPr>
        <w:t>巩固长荣品牌在印刷包装业的地位，扩大产品市场占有率，拓宽思路寻找新增长点。确保主要产品在高端烟包的领导地</w:t>
      </w:r>
    </w:p>
    <w:p>
      <w:pPr>
        <w:pStyle w:val="BodyText"/>
        <w:spacing w:line="316" w:lineRule="auto" w:before="31"/>
        <w:ind w:left="1493" w:right="0" w:hanging="360"/>
        <w:jc w:val="left"/>
      </w:pPr>
      <w:r>
        <w:rPr/>
        <w:t>位，大力拓展高端社会包装市场机会；布局中端印后市场，在主要市场实现系列产品全覆盖。 </w:t>
      </w:r>
      <w:r>
        <w:rPr>
          <w:spacing w:val="-2"/>
        </w:rPr>
        <w:t>以技术创新为基础，强化系统创新和集成创新。努力成为全球的行业技术龙头。加大知识产权保护力度，成为行业标准</w:t>
      </w:r>
    </w:p>
    <w:p>
      <w:pPr>
        <w:pStyle w:val="BodyText"/>
        <w:spacing w:line="240" w:lineRule="auto" w:before="19"/>
        <w:ind w:right="0"/>
        <w:jc w:val="left"/>
      </w:pPr>
      <w:r>
        <w:rPr/>
        <w:t>的引领者。</w:t>
      </w:r>
    </w:p>
    <w:p>
      <w:pPr>
        <w:pStyle w:val="BodyText"/>
        <w:spacing w:line="300" w:lineRule="auto" w:before="76"/>
        <w:ind w:left="1493" w:right="0"/>
        <w:jc w:val="left"/>
      </w:pPr>
      <w:r>
        <w:rPr/>
        <w:t>定位客户服务需求，优化服务组合创造价值。生产性服务业在总体装备销售中占比超过</w:t>
      </w:r>
      <w:r>
        <w:rPr>
          <w:rFonts w:ascii="Times New Roman" w:hAnsi="Times New Roman" w:cs="Times New Roman" w:eastAsia="Times New Roman" w:hint="default"/>
        </w:rPr>
        <w:t>25%</w:t>
      </w:r>
      <w:r>
        <w:rPr/>
        <w:t>。 </w:t>
      </w:r>
      <w:r>
        <w:rPr>
          <w:spacing w:val="-2"/>
        </w:rPr>
        <w:t>加速国际化发展。一方面是拓展海外市场，另一方面是实现海外生产研发基地与国内基地的协同发展作用，寻找海外优</w:t>
      </w:r>
    </w:p>
    <w:p>
      <w:pPr>
        <w:pStyle w:val="BodyText"/>
        <w:spacing w:line="240" w:lineRule="auto" w:before="31"/>
        <w:ind w:right="0"/>
        <w:jc w:val="left"/>
      </w:pPr>
      <w:r>
        <w:rPr/>
        <w:t>势技术，通过引进或并购实现技术创新突破。</w:t>
      </w:r>
    </w:p>
    <w:p>
      <w:pPr>
        <w:pStyle w:val="BodyText"/>
        <w:spacing w:line="307" w:lineRule="auto" w:before="76"/>
        <w:ind w:left="1493" w:right="1033"/>
        <w:jc w:val="left"/>
      </w:pPr>
      <w:r>
        <w:rPr/>
        <w:t>（</w:t>
      </w:r>
      <w:r>
        <w:rPr>
          <w:rFonts w:ascii="Times New Roman" w:hAnsi="Times New Roman" w:cs="Times New Roman" w:eastAsia="Times New Roman" w:hint="default"/>
        </w:rPr>
        <w:t>2</w:t>
      </w:r>
      <w:r>
        <w:rPr/>
        <w:t>）</w:t>
      </w:r>
      <w:r>
        <w:rPr>
          <w:spacing w:val="-17"/>
        </w:rPr>
        <w:t> </w:t>
      </w:r>
      <w:r>
        <w:rPr/>
        <w:t>印中设备</w:t>
      </w:r>
      <w:r>
        <w:rPr/>
        <w:t> 通过自主研发，精益运营，聚焦喷墨印刷市场。加强与赛鲁迪合作，加大凹印机的研发力度，实现凹印机的升级换代。 </w:t>
      </w:r>
      <w:r>
        <w:rPr>
          <w:rFonts w:ascii="Times New Roman" w:hAnsi="Times New Roman" w:cs="Times New Roman" w:eastAsia="Times New Roman" w:hint="default"/>
        </w:rPr>
        <w:t>2.</w:t>
      </w:r>
      <w:r>
        <w:rPr/>
        <w:t>印刷包装和云印刷实现产业协同发展 以现有烟草包装为基础，积极拓展电子印刷等新型高端社会包装业务。利用云印刷的创新优势，通过众创和政府平台，</w:t>
      </w:r>
    </w:p>
    <w:p>
      <w:pPr>
        <w:pStyle w:val="BodyText"/>
        <w:spacing w:line="316" w:lineRule="auto" w:before="26"/>
        <w:ind w:left="1134" w:right="0"/>
        <w:jc w:val="left"/>
      </w:pPr>
      <w:r>
        <w:rPr>
          <w:spacing w:val="-2"/>
        </w:rPr>
        <w:t>以基金和产业园运营带动云印刷业务；加大智慧印厂推广力度，为行业提供智慧印厂整体设计和装备服务一体化解决方案和</w:t>
      </w:r>
      <w:r>
        <w:rPr>
          <w:spacing w:val="-64"/>
        </w:rPr>
        <w:t> </w:t>
      </w:r>
      <w:r>
        <w:rPr>
          <w:spacing w:val="-64"/>
        </w:rPr>
      </w:r>
      <w:r>
        <w:rPr/>
        <w:t>交钥匙工程；加快印刷装备产业园建设，把印刷装备产业园努力建成全国一流的印刷产业生态圈。</w:t>
      </w:r>
    </w:p>
    <w:p>
      <w:pPr>
        <w:pStyle w:val="BodyText"/>
        <w:spacing w:line="300" w:lineRule="auto" w:before="19"/>
        <w:ind w:left="1493" w:right="0" w:hanging="360"/>
        <w:jc w:val="left"/>
      </w:pPr>
      <w:r>
        <w:rPr/>
        <w:t>（二）</w:t>
      </w:r>
      <w:r>
        <w:rPr>
          <w:spacing w:val="-18"/>
        </w:rPr>
        <w:t> </w:t>
      </w:r>
      <w:r>
        <w:rPr/>
        <w:t>以《中国制造</w:t>
      </w:r>
      <w:r>
        <w:rPr>
          <w:rFonts w:ascii="Times New Roman" w:hAnsi="Times New Roman" w:cs="Times New Roman" w:eastAsia="Times New Roman" w:hint="default"/>
        </w:rPr>
        <w:t>2025</w:t>
      </w:r>
      <w:r>
        <w:rPr/>
        <w:t>》国家战略为指导，在光学膜设备等高端装备领域快速实现产业外延和进口替代。 </w:t>
      </w:r>
      <w:r>
        <w:rPr>
          <w:spacing w:val="-2"/>
        </w:rPr>
        <w:t>抓住中国高端装备发展的历史性机遇，迅速实现集团在产业外延部分的突破，积极寻求与相关领域国际一流装备企业通</w:t>
      </w:r>
    </w:p>
    <w:p>
      <w:pPr>
        <w:pStyle w:val="BodyText"/>
        <w:spacing w:line="316" w:lineRule="auto" w:before="31"/>
        <w:ind w:right="0"/>
        <w:jc w:val="left"/>
      </w:pPr>
      <w:r>
        <w:rPr>
          <w:spacing w:val="-2"/>
        </w:rPr>
        <w:t>过技术引进、合资、参股等形式开展合作，快速切入细分专业市场，并配合产业基金、政府基金等实现产业落地，取得国内</w:t>
      </w:r>
      <w:r>
        <w:rPr>
          <w:spacing w:val="-68"/>
        </w:rPr>
        <w:t> </w:t>
      </w:r>
      <w:r>
        <w:rPr>
          <w:spacing w:val="-68"/>
        </w:rPr>
      </w:r>
      <w:r>
        <w:rPr/>
        <w:t>市场的先发优势。</w:t>
      </w:r>
    </w:p>
    <w:p>
      <w:pPr>
        <w:pStyle w:val="BodyText"/>
        <w:spacing w:line="300" w:lineRule="auto" w:before="19"/>
        <w:ind w:left="1493" w:right="1033"/>
        <w:jc w:val="left"/>
      </w:pPr>
      <w:r>
        <w:rPr>
          <w:rFonts w:ascii="Times New Roman" w:hAnsi="Times New Roman" w:cs="Times New Roman" w:eastAsia="Times New Roman" w:hint="default"/>
        </w:rPr>
        <w:t>1.</w:t>
      </w:r>
      <w:r>
        <w:rPr/>
        <w:t>光学膜设备 </w:t>
      </w:r>
      <w:r>
        <w:rPr>
          <w:spacing w:val="-4"/>
        </w:rPr>
        <w:t>我国面板产业的快速发展带动偏光片需求增长，现阶段国产偏光片自给率较低，但未来几年国内偏光片产能将快速增加。</w:t>
      </w:r>
    </w:p>
    <w:p>
      <w:pPr>
        <w:pStyle w:val="BodyText"/>
        <w:spacing w:line="316" w:lineRule="auto" w:before="31"/>
        <w:ind w:right="0"/>
        <w:jc w:val="left"/>
      </w:pPr>
      <w:r>
        <w:rPr>
          <w:spacing w:val="-2"/>
        </w:rPr>
        <w:t>偏光片产线所需机械设备目前大量需要进口，公司将抓住面板上游设备市场的战略发展机遇，将其确定为集团产业外延的重</w:t>
      </w:r>
      <w:r>
        <w:rPr>
          <w:spacing w:val="-64"/>
        </w:rPr>
        <w:t> </w:t>
      </w:r>
      <w:r>
        <w:rPr>
          <w:spacing w:val="-64"/>
        </w:rPr>
      </w:r>
      <w:r>
        <w:rPr/>
        <w:t>要方向，实现进口替代。</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19" w:firstLine="360"/>
        <w:jc w:val="left"/>
      </w:pPr>
      <w:r>
        <w:rPr/>
        <w:t>（</w:t>
      </w:r>
      <w:r>
        <w:rPr>
          <w:rFonts w:ascii="Times New Roman" w:hAnsi="Times New Roman" w:cs="Times New Roman" w:eastAsia="Times New Roman" w:hint="default"/>
        </w:rPr>
        <w:t>1</w:t>
      </w:r>
      <w:r>
        <w:rPr/>
        <w:t>）</w:t>
      </w:r>
      <w:r>
        <w:rPr>
          <w:spacing w:val="-37"/>
        </w:rPr>
        <w:t> </w:t>
      </w:r>
      <w:r>
        <w:rPr>
          <w:spacing w:val="-1"/>
        </w:rPr>
        <w:t>引入杭州锦江集团为代表的下游行业龙头客户进行战略合作，推动公司在国内光学膜设备市场取得先发优势，并</w:t>
      </w:r>
      <w:r>
        <w:rPr/>
        <w:t> 继续大力拓展下游客户。</w:t>
      </w:r>
    </w:p>
    <w:p>
      <w:pPr>
        <w:pStyle w:val="BodyText"/>
        <w:spacing w:line="300" w:lineRule="auto" w:before="31"/>
        <w:ind w:left="1493" w:right="1118"/>
        <w:jc w:val="left"/>
      </w:pPr>
      <w:r>
        <w:rPr/>
        <w:t>（</w:t>
      </w:r>
      <w:r>
        <w:rPr>
          <w:rFonts w:ascii="Times New Roman" w:hAnsi="Times New Roman" w:cs="Times New Roman" w:eastAsia="Times New Roman" w:hint="default"/>
        </w:rPr>
        <w:t>2</w:t>
      </w:r>
      <w:r>
        <w:rPr/>
        <w:t>）</w:t>
      </w:r>
      <w:r>
        <w:rPr>
          <w:spacing w:val="-18"/>
        </w:rPr>
        <w:t> </w:t>
      </w:r>
      <w:r>
        <w:rPr/>
        <w:t>加快控股子公司长荣光电的生产和业务布局，实现销售规模的快速增加，尽快确立在行业的领先地位。</w:t>
      </w:r>
      <w:r>
        <w:rPr/>
        <w:t> </w:t>
      </w:r>
      <w:r>
        <w:rPr>
          <w:rFonts w:ascii="Times New Roman" w:hAnsi="Times New Roman" w:cs="Times New Roman" w:eastAsia="Times New Roman" w:hint="default"/>
        </w:rPr>
        <w:t>2.</w:t>
      </w:r>
      <w:r>
        <w:rPr/>
        <w:t>其他高端设备 </w:t>
      </w:r>
      <w:r>
        <w:rPr>
          <w:spacing w:val="-2"/>
        </w:rPr>
        <w:t>按照战略布局，积极探索包括半导体设备在内的符合国家战略方向、具备较大进口替代和成长空间的行业领域，快速实</w:t>
      </w:r>
    </w:p>
    <w:p>
      <w:pPr>
        <w:pStyle w:val="BodyText"/>
        <w:spacing w:line="240" w:lineRule="auto" w:before="31"/>
        <w:ind w:right="0"/>
        <w:jc w:val="both"/>
      </w:pPr>
      <w:r>
        <w:rPr/>
        <w:t>现技术引入和产业落地。</w:t>
      </w:r>
    </w:p>
    <w:p>
      <w:pPr>
        <w:pStyle w:val="BodyText"/>
        <w:tabs>
          <w:tab w:pos="1974" w:val="left" w:leader="none"/>
        </w:tabs>
        <w:spacing w:line="300" w:lineRule="auto" w:before="76"/>
        <w:ind w:left="1493" w:right="1133"/>
        <w:jc w:val="left"/>
      </w:pPr>
      <w:r>
        <w:rPr>
          <w:rFonts w:ascii="Times New Roman" w:hAnsi="Times New Roman" w:cs="Times New Roman" w:eastAsia="Times New Roman" w:hint="default"/>
        </w:rPr>
        <w:t>3.</w:t>
        <w:tab/>
      </w:r>
      <w:r>
        <w:rPr/>
        <w:t>充分发挥资本作用，明确战略投资方向，全面建立投资管理能力。 </w:t>
      </w:r>
      <w:r>
        <w:rPr>
          <w:spacing w:val="-2"/>
        </w:rPr>
        <w:t>按照公司战略发展方向，发挥产业基金撬动作用，实现产品技术和资本投资双轮驱动和长短期结合。主动参与被投公司</w:t>
      </w:r>
    </w:p>
    <w:p>
      <w:pPr>
        <w:pStyle w:val="BodyText"/>
        <w:spacing w:line="240" w:lineRule="auto" w:before="31"/>
        <w:ind w:right="0"/>
        <w:jc w:val="both"/>
      </w:pPr>
      <w:r>
        <w:rPr/>
        <w:t>管理，长期持有并整合相应业务条线，围绕战略目标不断调整优化投资组合。</w:t>
      </w:r>
    </w:p>
    <w:p>
      <w:pPr>
        <w:spacing w:line="240" w:lineRule="auto" w:before="0"/>
        <w:rPr>
          <w:rFonts w:ascii="宋体" w:hAnsi="宋体" w:cs="宋体" w:eastAsia="宋体" w:hint="default"/>
          <w:sz w:val="18"/>
          <w:szCs w:val="18"/>
        </w:rPr>
      </w:pPr>
    </w:p>
    <w:p>
      <w:pPr>
        <w:pStyle w:val="BodyText"/>
        <w:spacing w:line="240" w:lineRule="auto" w:before="153"/>
        <w:ind w:right="0"/>
        <w:jc w:val="both"/>
      </w:pPr>
      <w:r>
        <w:rPr/>
        <w:t>三、</w:t>
      </w:r>
      <w:r>
        <w:rPr>
          <w:rFonts w:ascii="Times New Roman" w:hAnsi="Times New Roman" w:cs="Times New Roman" w:eastAsia="Times New Roman" w:hint="default"/>
        </w:rPr>
        <w:t>2018</w:t>
      </w:r>
      <w:r>
        <w:rPr/>
        <w:t>年重点工作计划</w:t>
      </w:r>
    </w:p>
    <w:p>
      <w:pPr>
        <w:pStyle w:val="BodyText"/>
        <w:spacing w:line="316" w:lineRule="auto" w:before="63"/>
        <w:ind w:left="1493" w:right="1033"/>
        <w:jc w:val="left"/>
      </w:pPr>
      <w:r>
        <w:rPr/>
        <w:t>（一）</w:t>
      </w:r>
      <w:r>
        <w:rPr>
          <w:spacing w:val="-17"/>
        </w:rPr>
        <w:t> </w:t>
      </w:r>
      <w:r>
        <w:rPr/>
        <w:t>印刷装备方面</w:t>
      </w:r>
      <w:r>
        <w:rPr/>
        <w:t> 整体配置集团资源，打造长荣第一品牌形象，提高市场占有率。重点是：制订国内外整体销售策略和行动计划，设计、</w:t>
      </w:r>
    </w:p>
    <w:p>
      <w:pPr>
        <w:pStyle w:val="BodyText"/>
        <w:spacing w:line="316" w:lineRule="auto" w:before="19"/>
        <w:ind w:left="1493" w:right="0" w:hanging="360"/>
        <w:jc w:val="left"/>
        <w:rPr>
          <w:rFonts w:ascii="Times New Roman" w:hAnsi="Times New Roman" w:cs="Times New Roman" w:eastAsia="Times New Roman" w:hint="default"/>
        </w:rPr>
      </w:pPr>
      <w:r>
        <w:rPr/>
        <w:t>试点创新服务模式，制订凹印机专项策略； </w:t>
      </w:r>
      <w:r>
        <w:rPr>
          <w:spacing w:val="-3"/>
        </w:rPr>
        <w:t>调整研发工作思路和方式，缩短新产品推向市场时间，实现关键产品或技术的突破。重点解决喷码机关键瓶颈，确保</w:t>
      </w:r>
      <w:r>
        <w:rPr>
          <w:rFonts w:ascii="Times New Roman" w:hAnsi="Times New Roman" w:cs="Times New Roman" w:eastAsia="Times New Roman" w:hint="default"/>
          <w:spacing w:val="-3"/>
        </w:rPr>
        <w:t>3D</w:t>
      </w:r>
    </w:p>
    <w:p>
      <w:pPr>
        <w:pStyle w:val="BodyText"/>
        <w:spacing w:line="316" w:lineRule="auto"/>
        <w:ind w:left="1494" w:right="2832" w:hanging="360"/>
        <w:jc w:val="left"/>
      </w:pPr>
      <w:r>
        <w:rPr/>
        <w:t>印刷机研发完成和包装激光模切机的研发成功，解决重大核心技术。 推进精益生产模式和智能制造体系，实现生产管理透明化和数字化，柔性化，高效化，高质化。</w:t>
      </w:r>
    </w:p>
    <w:p>
      <w:pPr>
        <w:pStyle w:val="BodyText"/>
        <w:spacing w:line="316" w:lineRule="auto" w:before="19"/>
        <w:ind w:left="1493" w:right="1573"/>
        <w:jc w:val="left"/>
      </w:pPr>
      <w:r>
        <w:rPr/>
        <w:t>（二）</w:t>
      </w:r>
      <w:r>
        <w:rPr>
          <w:spacing w:val="-17"/>
        </w:rPr>
        <w:t> </w:t>
      </w:r>
      <w:r>
        <w:rPr/>
        <w:t>包装印刷及云印刷</w:t>
      </w:r>
      <w:r>
        <w:rPr/>
        <w:t> 在包装印刷方面，加大新产品开发，拓展新市场，完成绿色包装自动化生产的标杆建设，达成包装印刷新业绩； 继续完善云印刷系统软件开发。打造智能化生产体系，构建核心竞争力；实现业务新突破。</w:t>
      </w:r>
    </w:p>
    <w:p>
      <w:pPr>
        <w:pStyle w:val="BodyText"/>
        <w:spacing w:line="316" w:lineRule="auto" w:before="19"/>
        <w:ind w:left="1493" w:right="1033"/>
        <w:jc w:val="left"/>
      </w:pPr>
      <w:r>
        <w:rPr/>
        <w:t>（三）</w:t>
      </w:r>
      <w:r>
        <w:rPr>
          <w:spacing w:val="-17"/>
        </w:rPr>
        <w:t> </w:t>
      </w:r>
      <w:r>
        <w:rPr/>
        <w:t>高端装备制造</w:t>
      </w:r>
      <w:r>
        <w:rPr/>
        <w:t> 加快控股子公司长荣光电的生产和业务布局，本年要完成相关技术引进、消化及吸收，并通过与锦江集团的战略合作，</w:t>
      </w:r>
    </w:p>
    <w:p>
      <w:pPr>
        <w:pStyle w:val="BodyText"/>
        <w:spacing w:line="316" w:lineRule="auto" w:before="19"/>
        <w:ind w:right="1131"/>
        <w:jc w:val="both"/>
      </w:pPr>
      <w:r>
        <w:rPr>
          <w:spacing w:val="-2"/>
        </w:rPr>
        <w:t>实现产品销售，并尽快使销售规模实现快速增长。在其他高端装备方面，本年争取完成一项符合国家战略方向，具备较大进</w:t>
      </w:r>
      <w:r>
        <w:rPr>
          <w:spacing w:val="-66"/>
        </w:rPr>
        <w:t> </w:t>
      </w:r>
      <w:r>
        <w:rPr>
          <w:spacing w:val="-66"/>
        </w:rPr>
      </w:r>
      <w:r>
        <w:rPr/>
        <w:t>口替代和成长空间的技术引进或产业落地。</w:t>
      </w:r>
    </w:p>
    <w:p>
      <w:pPr>
        <w:spacing w:line="240" w:lineRule="auto" w:before="4"/>
        <w:rPr>
          <w:rFonts w:ascii="宋体" w:hAnsi="宋体" w:cs="宋体" w:eastAsia="宋体" w:hint="default"/>
          <w:sz w:val="25"/>
          <w:szCs w:val="25"/>
        </w:rPr>
      </w:pPr>
    </w:p>
    <w:p>
      <w:pPr>
        <w:pStyle w:val="BodyText"/>
        <w:spacing w:line="240" w:lineRule="auto"/>
        <w:ind w:right="0"/>
        <w:jc w:val="both"/>
      </w:pPr>
      <w:r>
        <w:rPr/>
        <w:t>四、存在的风险</w:t>
      </w:r>
    </w:p>
    <w:p>
      <w:pPr>
        <w:pStyle w:val="BodyText"/>
        <w:spacing w:line="300" w:lineRule="auto" w:before="76"/>
        <w:ind w:left="1424" w:right="0"/>
        <w:jc w:val="left"/>
      </w:pPr>
      <w:r>
        <w:rPr>
          <w:rFonts w:ascii="Times New Roman" w:hAnsi="Times New Roman" w:cs="Times New Roman" w:eastAsia="Times New Roman" w:hint="default"/>
        </w:rPr>
        <w:t>1.</w:t>
      </w:r>
      <w:r>
        <w:rPr/>
        <w:t>宏观经济风险 </w:t>
      </w:r>
      <w:r>
        <w:rPr>
          <w:spacing w:val="-1"/>
        </w:rPr>
        <w:t>受宏观经济增长放缓的影响，消费品市场也出现了增长缓慢的迹象，并逐步传导到和消费品市场关系密切的印刷包装行</w:t>
      </w:r>
    </w:p>
    <w:p>
      <w:pPr>
        <w:pStyle w:val="BodyText"/>
        <w:spacing w:line="316" w:lineRule="auto" w:before="31"/>
        <w:ind w:left="1134" w:right="1132"/>
        <w:jc w:val="both"/>
      </w:pPr>
      <w:r>
        <w:rPr>
          <w:spacing w:val="-2"/>
        </w:rPr>
        <w:t>业，直接影响了印刷包装企业采购设备、扩大产能的需求。虽然公司具有产品性能处于国内领先水平、产品性价比高、公司</w:t>
      </w:r>
      <w:r>
        <w:rPr>
          <w:spacing w:val="-66"/>
        </w:rPr>
        <w:t> </w:t>
      </w:r>
      <w:r>
        <w:rPr>
          <w:spacing w:val="-66"/>
        </w:rPr>
      </w:r>
      <w:r>
        <w:rPr>
          <w:spacing w:val="-2"/>
        </w:rPr>
        <w:t>抗风险能力较强等有利条件，但若出现行业整体状况大幅下滑或宏观经济环境遭受重大冲击的情况，则将影响公司的盈利水</w:t>
      </w:r>
      <w:r>
        <w:rPr>
          <w:spacing w:val="-64"/>
        </w:rPr>
        <w:t> </w:t>
      </w:r>
      <w:r>
        <w:rPr>
          <w:spacing w:val="-64"/>
        </w:rPr>
      </w:r>
      <w:r>
        <w:rPr>
          <w:spacing w:val="-2"/>
        </w:rPr>
        <w:t>平，存在公司经营业绩受宏观经济环境影响的风险。公司将在努力保持国内市场份额持续稳定的基础上，加大海外市场的开</w:t>
      </w:r>
      <w:r>
        <w:rPr>
          <w:spacing w:val="-66"/>
        </w:rPr>
        <w:t> </w:t>
      </w:r>
      <w:r>
        <w:rPr>
          <w:spacing w:val="-66"/>
        </w:rPr>
      </w:r>
      <w:r>
        <w:rPr/>
        <w:t>发和销售，分散公司面临的市场风险。</w:t>
      </w:r>
    </w:p>
    <w:p>
      <w:pPr>
        <w:pStyle w:val="BodyText"/>
        <w:spacing w:line="240" w:lineRule="auto" w:before="19"/>
        <w:ind w:left="1424" w:right="0"/>
        <w:jc w:val="left"/>
      </w:pPr>
      <w:r>
        <w:rPr>
          <w:rFonts w:ascii="Times New Roman" w:hAnsi="Times New Roman" w:cs="Times New Roman" w:eastAsia="Times New Roman" w:hint="default"/>
        </w:rPr>
        <w:t>2.</w:t>
      </w:r>
      <w:r>
        <w:rPr/>
        <w:t>经营风险</w:t>
      </w:r>
    </w:p>
    <w:p>
      <w:pPr>
        <w:pStyle w:val="BodyText"/>
        <w:spacing w:line="300" w:lineRule="auto" w:before="63"/>
        <w:ind w:left="1424" w:right="0"/>
        <w:jc w:val="left"/>
      </w:pPr>
      <w:r>
        <w:rPr/>
        <w:t>（</w:t>
      </w:r>
      <w:r>
        <w:rPr>
          <w:rFonts w:ascii="Times New Roman" w:hAnsi="Times New Roman" w:cs="Times New Roman" w:eastAsia="Times New Roman" w:hint="default"/>
        </w:rPr>
        <w:t>1</w:t>
      </w:r>
      <w:r>
        <w:rPr/>
        <w:t>）成本变动风险 </w:t>
      </w:r>
      <w:r>
        <w:rPr>
          <w:spacing w:val="-1"/>
        </w:rPr>
        <w:t>公司产品的成本构成中原材料所占比重较大。如原材料价格上涨，将导致公司产品成本提高，降低公司产品的毛利率水</w:t>
      </w:r>
    </w:p>
    <w:p>
      <w:pPr>
        <w:pStyle w:val="BodyText"/>
        <w:spacing w:line="316" w:lineRule="auto" w:before="31"/>
        <w:ind w:left="1134" w:right="1049"/>
        <w:jc w:val="both"/>
      </w:pPr>
      <w:r>
        <w:rPr/>
        <w:t>平，影响公司的效益。公司经过多年经营，与众多供应商建立了长期稳定的合作关系。公司在原材料采购和产品定价方面， 加强对市场和客户的研究，尽量缩短产品生产和交货周期，使原材料价格变动因素对公司经营的影响降至最小。</w:t>
      </w:r>
    </w:p>
    <w:p>
      <w:pPr>
        <w:pStyle w:val="BodyText"/>
        <w:spacing w:line="300" w:lineRule="auto" w:before="19"/>
        <w:ind w:left="1424" w:right="0"/>
        <w:jc w:val="left"/>
      </w:pPr>
      <w:r>
        <w:rPr/>
        <w:t>（</w:t>
      </w:r>
      <w:r>
        <w:rPr>
          <w:rFonts w:ascii="Times New Roman" w:hAnsi="Times New Roman" w:cs="Times New Roman" w:eastAsia="Times New Roman" w:hint="default"/>
        </w:rPr>
        <w:t>2</w:t>
      </w:r>
      <w:r>
        <w:rPr/>
        <w:t>）产品结构变动风险 </w:t>
      </w:r>
      <w:r>
        <w:rPr>
          <w:spacing w:val="-1"/>
        </w:rPr>
        <w:t>公司主营高端印后设备，如烫金机、模切机、糊盒机等。其中，烫金机毛利率较高，其他产品毛利相对较低，因此产品</w:t>
      </w:r>
    </w:p>
    <w:p>
      <w:pPr>
        <w:pStyle w:val="BodyText"/>
        <w:spacing w:line="319" w:lineRule="auto" w:before="31"/>
        <w:ind w:left="1134" w:right="1131"/>
        <w:jc w:val="both"/>
      </w:pPr>
      <w:r>
        <w:rPr>
          <w:spacing w:val="-2"/>
        </w:rPr>
        <w:t>销售结构发生变化时，会对公司毛利水平有一定影响。为此，公司以智能化为目标，加大了其他类型设备的研发力度，通过</w:t>
      </w:r>
      <w:r>
        <w:rPr>
          <w:spacing w:val="-66"/>
        </w:rPr>
        <w:t> </w:t>
      </w:r>
      <w:r>
        <w:rPr>
          <w:spacing w:val="-66"/>
        </w:rPr>
      </w:r>
      <w:r>
        <w:rPr>
          <w:spacing w:val="-2"/>
        </w:rPr>
        <w:t>功能的提升，提高产品的售价水平；同时积极开发新产品，如智能检品机、数字喷墨印刷机、自动连线生产系统等产品，丰</w:t>
      </w:r>
      <w:r>
        <w:rPr>
          <w:spacing w:val="-82"/>
        </w:rPr>
        <w:t> </w:t>
      </w:r>
      <w:r>
        <w:rPr>
          <w:spacing w:val="-82"/>
        </w:rPr>
      </w:r>
      <w:r>
        <w:rPr>
          <w:spacing w:val="-2"/>
        </w:rPr>
        <w:t>富产品线，优化产品结构，为客户提供智能工厂整体解决方案，由单一为客户提供产品服务，转向为客户提供系统的解决方</w:t>
      </w:r>
      <w:r>
        <w:rPr>
          <w:spacing w:val="-66"/>
        </w:rPr>
        <w:t> </w:t>
      </w:r>
      <w:r>
        <w:rPr>
          <w:spacing w:val="-66"/>
        </w:rPr>
      </w:r>
      <w:r>
        <w:rPr/>
        <w:t>案，以降低产品结构变动带来的风险。</w:t>
      </w:r>
    </w:p>
    <w:p>
      <w:pPr>
        <w:pStyle w:val="BodyText"/>
        <w:spacing w:line="240" w:lineRule="auto" w:before="17"/>
        <w:ind w:left="1424" w:right="0"/>
        <w:jc w:val="left"/>
      </w:pPr>
      <w:r>
        <w:rPr/>
        <w:t>（</w:t>
      </w:r>
      <w:r>
        <w:rPr>
          <w:rFonts w:ascii="Times New Roman" w:hAnsi="Times New Roman" w:cs="Times New Roman" w:eastAsia="Times New Roman" w:hint="default"/>
        </w:rPr>
        <w:t>3</w:t>
      </w:r>
      <w:r>
        <w:rPr/>
        <w:t>）对外投资和运营管理风险</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033" w:firstLine="290"/>
        <w:jc w:val="left"/>
      </w:pPr>
      <w:r>
        <w:rPr/>
        <w:t>根据公司战略规划，公司加大了在与主业相关领域内的投资力度，以提高公司未来的盈利能力和抗风险能力。但随着对 外投资的增多，也给公司投资管理能力带来了一定的挑战。从长期发展角度看，新投项目对公司转型发展将带来巨大空间， </w:t>
      </w:r>
      <w:r>
        <w:rPr>
          <w:spacing w:val="-2"/>
        </w:rPr>
        <w:t>但新投资项目可能存在投资初期投入大于产出、项目进度低于预期以及资源整合的风险。对公司近期的盈利能力造成一定影</w:t>
      </w:r>
      <w:r>
        <w:rPr>
          <w:spacing w:val="-63"/>
        </w:rPr>
        <w:t> </w:t>
      </w:r>
      <w:r>
        <w:rPr>
          <w:spacing w:val="-63"/>
        </w:rPr>
      </w:r>
      <w:r>
        <w:rPr>
          <w:spacing w:val="-2"/>
        </w:rPr>
        <w:t>响。公司将在项目投资初期，加大项目可行性研究，降低投资风险，在项目运行过程中，加强预算管理、市场运营管理和技</w:t>
      </w:r>
      <w:r>
        <w:rPr>
          <w:spacing w:val="-68"/>
        </w:rPr>
        <w:t> </w:t>
      </w:r>
      <w:r>
        <w:rPr>
          <w:spacing w:val="-68"/>
        </w:rPr>
      </w:r>
      <w:r>
        <w:rPr/>
        <w:t>术开发管理，控制资金和财务风险，缩短新项目的试验周期，使新项目尽快达到预期目标。</w:t>
      </w:r>
    </w:p>
    <w:p>
      <w:pPr>
        <w:pStyle w:val="BodyText"/>
        <w:spacing w:line="300" w:lineRule="auto" w:before="17"/>
        <w:ind w:left="1424" w:right="0"/>
        <w:jc w:val="left"/>
      </w:pPr>
      <w:r>
        <w:rPr/>
        <w:t>（</w:t>
      </w:r>
      <w:r>
        <w:rPr>
          <w:rFonts w:ascii="Times New Roman" w:hAnsi="Times New Roman" w:cs="Times New Roman" w:eastAsia="Times New Roman" w:hint="default"/>
        </w:rPr>
        <w:t>4</w:t>
      </w:r>
      <w:r>
        <w:rPr/>
        <w:t>）产业政策影响导致消费环境变化的风险 </w:t>
      </w:r>
      <w:r>
        <w:rPr>
          <w:spacing w:val="-1"/>
        </w:rPr>
        <w:t>公司</w:t>
      </w:r>
      <w:r>
        <w:rPr>
          <w:rFonts w:ascii="Times New Roman" w:hAnsi="Times New Roman" w:cs="Times New Roman" w:eastAsia="Times New Roman" w:hint="default"/>
          <w:spacing w:val="-1"/>
        </w:rPr>
        <w:t>2014</w:t>
      </w:r>
      <w:r>
        <w:rPr>
          <w:spacing w:val="-1"/>
        </w:rPr>
        <w:t>年重组完成的深圳力群印务，其主营业务为烟标产品的研发、生产和销售，其下游客户为卷烟生产企业。而我</w:t>
      </w:r>
    </w:p>
    <w:p>
      <w:pPr>
        <w:pStyle w:val="BodyText"/>
        <w:spacing w:line="316" w:lineRule="auto" w:before="13"/>
        <w:ind w:right="1131"/>
        <w:jc w:val="both"/>
      </w:pPr>
      <w:r>
        <w:rPr>
          <w:spacing w:val="-2"/>
        </w:rPr>
        <w:t>国对烟草行业实行统一领导、垂直管理、专卖专营的管理体制。各卷烟企业严格按照国家计划组织生产和经营，市场规模增</w:t>
      </w:r>
      <w:r>
        <w:rPr>
          <w:spacing w:val="-66"/>
        </w:rPr>
        <w:t> </w:t>
      </w:r>
      <w:r>
        <w:rPr>
          <w:spacing w:val="-66"/>
        </w:rPr>
      </w:r>
      <w:r>
        <w:rPr>
          <w:spacing w:val="-2"/>
        </w:rPr>
        <w:t>长速度受到限制，且国家政策导向将会使得卷烟的消费环境发生转变，长期而言会对卷烟销售的数量和结构造成影响，进而</w:t>
      </w:r>
      <w:r>
        <w:rPr>
          <w:spacing w:val="-66"/>
        </w:rPr>
        <w:t> </w:t>
      </w:r>
      <w:r>
        <w:rPr>
          <w:spacing w:val="-66"/>
        </w:rPr>
      </w:r>
      <w:r>
        <w:rPr/>
        <w:t>可能对烟标印刷行业的产品销量产生一定的影响。</w:t>
      </w:r>
    </w:p>
    <w:p>
      <w:pPr>
        <w:pStyle w:val="BodyText"/>
        <w:spacing w:line="300" w:lineRule="auto" w:before="19"/>
        <w:ind w:left="1424" w:right="0"/>
        <w:jc w:val="left"/>
      </w:pPr>
      <w:r>
        <w:rPr>
          <w:rFonts w:ascii="Times New Roman" w:hAnsi="Times New Roman" w:cs="Times New Roman" w:eastAsia="Times New Roman" w:hint="default"/>
        </w:rPr>
        <w:t>3.</w:t>
      </w:r>
      <w:r>
        <w:rPr/>
        <w:t>税收优惠政策变动风险 </w:t>
      </w:r>
      <w:r>
        <w:rPr>
          <w:spacing w:val="-1"/>
        </w:rPr>
        <w:t>本公司于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10</w:t>
      </w:r>
      <w:r>
        <w:rPr>
          <w:spacing w:val="-1"/>
        </w:rPr>
        <w:t>日取得了天津市科学技术委员会、天津市财政局、天津市国家税务局以及天津市地方税务局联合</w:t>
      </w:r>
    </w:p>
    <w:p>
      <w:pPr>
        <w:pStyle w:val="BodyText"/>
        <w:spacing w:line="300" w:lineRule="auto" w:before="13"/>
        <w:ind w:right="1132"/>
        <w:jc w:val="both"/>
      </w:pPr>
      <w:r>
        <w:rPr/>
        <w:t>换发的编号为</w:t>
      </w:r>
      <w:r>
        <w:rPr>
          <w:rFonts w:ascii="Times New Roman" w:hAnsi="Times New Roman" w:cs="Times New Roman" w:eastAsia="Times New Roman" w:hint="default"/>
        </w:rPr>
        <w:t>GR201712000490</w:t>
      </w:r>
      <w:r>
        <w:rPr/>
        <w:t>的《高新技术企业证书》，有效期三年。根据《中华人民共和国企业所得税法》的规定，经</w:t>
      </w:r>
      <w:r>
        <w:rPr>
          <w:spacing w:val="-68"/>
        </w:rPr>
        <w:t> </w:t>
      </w:r>
      <w:r>
        <w:rPr>
          <w:spacing w:val="-68"/>
        </w:rPr>
      </w:r>
      <w:r>
        <w:rPr>
          <w:spacing w:val="4"/>
        </w:rPr>
        <w:t>天津市北辰区国家税务局第二税务所批准同意本公司高新技术企业备案，本公司</w:t>
      </w:r>
      <w:r>
        <w:rPr>
          <w:rFonts w:ascii="Times New Roman" w:hAnsi="Times New Roman" w:cs="Times New Roman" w:eastAsia="Times New Roman" w:hint="default"/>
          <w:spacing w:val="4"/>
        </w:rPr>
        <w:t>2017</w:t>
      </w:r>
      <w:r>
        <w:rPr>
          <w:spacing w:val="4"/>
        </w:rPr>
        <w:t>年至</w:t>
      </w:r>
      <w:r>
        <w:rPr>
          <w:rFonts w:ascii="Times New Roman" w:hAnsi="Times New Roman" w:cs="Times New Roman" w:eastAsia="Times New Roman" w:hint="default"/>
          <w:spacing w:val="4"/>
        </w:rPr>
        <w:t>2019</w:t>
      </w:r>
      <w:r>
        <w:rPr>
          <w:spacing w:val="4"/>
        </w:rPr>
        <w:t>年适用企业所得税税率为</w:t>
      </w:r>
      <w:r>
        <w:rPr>
          <w:spacing w:val="-70"/>
        </w:rPr>
        <w:t> </w:t>
      </w:r>
      <w:r>
        <w:rPr>
          <w:spacing w:val="-70"/>
        </w:rPr>
      </w:r>
      <w:r>
        <w:rPr>
          <w:rFonts w:ascii="Times New Roman" w:hAnsi="Times New Roman" w:cs="Times New Roman" w:eastAsia="Times New Roman" w:hint="default"/>
        </w:rPr>
        <w:t>15%</w:t>
      </w:r>
      <w:r>
        <w:rPr/>
        <w:t>。</w:t>
      </w:r>
    </w:p>
    <w:p>
      <w:pPr>
        <w:pStyle w:val="BodyText"/>
        <w:spacing w:line="307" w:lineRule="auto" w:before="13"/>
        <w:ind w:right="1133" w:firstLine="290"/>
        <w:jc w:val="both"/>
      </w:pPr>
      <w:r>
        <w:rPr/>
        <w:t>深圳市力群印务有限公司于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日取得了深圳市科技工贸和信息化委员会、深圳市财政委员会、深圳市国家税 务局以及深圳市地方税务局联合换发的编号为</w:t>
      </w:r>
      <w:r>
        <w:rPr>
          <w:rFonts w:ascii="Times New Roman" w:hAnsi="Times New Roman" w:cs="Times New Roman" w:eastAsia="Times New Roman" w:hint="default"/>
        </w:rPr>
        <w:t>GF201544200378</w:t>
      </w:r>
      <w:r>
        <w:rPr/>
        <w:t>的《高新技术企业证书》，有效期三年。根据《中华人民共</w:t>
      </w:r>
      <w:r>
        <w:rPr>
          <w:spacing w:val="-50"/>
        </w:rPr>
        <w:t> </w:t>
      </w:r>
      <w:r>
        <w:rPr>
          <w:spacing w:val="-50"/>
        </w:rPr>
      </w:r>
      <w:r>
        <w:rPr>
          <w:spacing w:val="-2"/>
        </w:rPr>
        <w:t>和国企业所得税法》的规定，经深圳市地方税务局批准同意深圳市力群印务有限公司高新技术企业备案，深圳市力群印务有</w:t>
      </w:r>
      <w:r>
        <w:rPr>
          <w:spacing w:val="-66"/>
        </w:rPr>
        <w:t> </w:t>
      </w:r>
      <w:r>
        <w:rPr>
          <w:spacing w:val="-66"/>
        </w:rPr>
      </w:r>
      <w:r>
        <w:rPr/>
        <w:t>限公司</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年适用企业所得税税率为</w:t>
      </w:r>
      <w:r>
        <w:rPr>
          <w:rFonts w:ascii="Times New Roman" w:hAnsi="Times New Roman" w:cs="Times New Roman" w:eastAsia="Times New Roman" w:hint="default"/>
        </w:rPr>
        <w:t>15%</w:t>
      </w:r>
      <w:r>
        <w:rPr/>
        <w:t>。</w:t>
      </w:r>
    </w:p>
    <w:p>
      <w:pPr>
        <w:pStyle w:val="BodyText"/>
        <w:spacing w:line="316" w:lineRule="auto" w:before="7"/>
        <w:ind w:left="1134" w:right="1131" w:firstLine="289"/>
        <w:jc w:val="both"/>
      </w:pPr>
      <w:r>
        <w:rPr>
          <w:spacing w:val="2"/>
        </w:rPr>
        <w:t>若未来国家的税收政策、高新技术企业认定的条件发生变化导致发行人及下属企业不符合高新技术企业认定的相关条</w:t>
      </w:r>
      <w:r>
        <w:rPr/>
        <w:t> </w:t>
      </w:r>
      <w:r>
        <w:rPr>
          <w:spacing w:val="-2"/>
        </w:rPr>
        <w:t>件，发行人及下属企业将不能享受高新技术企业所得税优惠税率。上述因素可能影响公司未来的企业所得税税率并对税后利</w:t>
      </w:r>
      <w:r>
        <w:rPr>
          <w:spacing w:val="-64"/>
        </w:rPr>
        <w:t> </w:t>
      </w:r>
      <w:r>
        <w:rPr>
          <w:spacing w:val="-64"/>
        </w:rPr>
      </w:r>
      <w:r>
        <w:rPr/>
        <w:t>润产生一定的影响。</w:t>
      </w:r>
    </w:p>
    <w:p>
      <w:pPr>
        <w:pStyle w:val="BodyText"/>
        <w:spacing w:line="300" w:lineRule="auto" w:before="19"/>
        <w:ind w:left="1424" w:right="0"/>
        <w:jc w:val="left"/>
      </w:pPr>
      <w:r>
        <w:rPr>
          <w:rFonts w:ascii="Times New Roman" w:hAnsi="Times New Roman" w:cs="Times New Roman" w:eastAsia="Times New Roman" w:hint="default"/>
        </w:rPr>
        <w:t>4.</w:t>
      </w:r>
      <w:r>
        <w:rPr/>
        <w:t>实际控制人不当控制的风险 </w:t>
      </w:r>
      <w:r>
        <w:rPr>
          <w:spacing w:val="-1"/>
        </w:rPr>
        <w:t>截至报告披露日，长荣股份股本总额为</w:t>
      </w:r>
      <w:r>
        <w:rPr>
          <w:rFonts w:ascii="Times New Roman" w:hAnsi="Times New Roman" w:cs="Times New Roman" w:eastAsia="Times New Roman" w:hint="default"/>
          <w:spacing w:val="-1"/>
        </w:rPr>
        <w:t>433,483,630</w:t>
      </w:r>
      <w:r>
        <w:rPr>
          <w:spacing w:val="-1"/>
        </w:rPr>
        <w:t>股。公司控股股东及实际控制人李莉直接和间接控制公司股份占公司</w:t>
      </w:r>
    </w:p>
    <w:p>
      <w:pPr>
        <w:pStyle w:val="BodyText"/>
        <w:spacing w:line="314" w:lineRule="auto" w:before="13"/>
        <w:ind w:left="1134" w:right="1131"/>
        <w:jc w:val="both"/>
      </w:pPr>
      <w:r>
        <w:rPr/>
        <w:t>股本总额的比例为</w:t>
      </w:r>
      <w:r>
        <w:rPr>
          <w:rFonts w:ascii="Times New Roman" w:hAnsi="Times New Roman" w:cs="Times New Roman" w:eastAsia="Times New Roman" w:hint="default"/>
        </w:rPr>
        <w:t>39.76%</w:t>
      </w:r>
      <w:r>
        <w:rPr/>
        <w:t>。虽然公司建立了《股东大会议事规则》、《董事会议事规则》、《监事会议事规则》、《总裁</w:t>
      </w:r>
      <w:r>
        <w:rPr>
          <w:spacing w:val="-23"/>
        </w:rPr>
        <w:t> </w:t>
      </w:r>
      <w:r>
        <w:rPr>
          <w:spacing w:val="-23"/>
        </w:rPr>
      </w:r>
      <w:r>
        <w:rPr>
          <w:spacing w:val="-2"/>
        </w:rPr>
        <w:t>工作细则》、《关联交易管理制度》及《独立董事工作细则》等各项内控制度，从制度安排上可以避免实际控制人不当控制</w:t>
      </w:r>
      <w:r>
        <w:rPr>
          <w:spacing w:val="-70"/>
        </w:rPr>
        <w:t> </w:t>
      </w:r>
      <w:r>
        <w:rPr>
          <w:spacing w:val="-70"/>
        </w:rPr>
      </w:r>
      <w:r>
        <w:rPr>
          <w:spacing w:val="-2"/>
        </w:rPr>
        <w:t>现象的发生，且自公司成立以来也未发生实际控制人损害公司和其他股东利益的现象，但实际控制人仍有可能通过行使表决</w:t>
      </w:r>
      <w:r>
        <w:rPr>
          <w:spacing w:val="-64"/>
        </w:rPr>
        <w:t> </w:t>
      </w:r>
      <w:r>
        <w:rPr>
          <w:spacing w:val="-64"/>
        </w:rPr>
      </w:r>
      <w:r>
        <w:rPr>
          <w:spacing w:val="-2"/>
        </w:rPr>
        <w:t>权等方式对公司的经营和财务决策、重大人事任免和利润分配等重大问题施加影响，从而出现影响公司经营决策的科学性和</w:t>
      </w:r>
      <w:r>
        <w:rPr>
          <w:spacing w:val="-64"/>
        </w:rPr>
        <w:t> </w:t>
      </w:r>
      <w:r>
        <w:rPr>
          <w:spacing w:val="-64"/>
        </w:rPr>
      </w:r>
      <w:r>
        <w:rPr/>
        <w:t>合理性，进而影响公司及其他股东利益的情形。</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3"/>
        <w:spacing w:line="240" w:lineRule="auto"/>
        <w:ind w:left="1134" w:right="0"/>
        <w:jc w:val="both"/>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日投资者调研会议纪要</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日投资者调研会议纪要</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22</w:t>
      </w:r>
      <w:r>
        <w:rPr>
          <w:spacing w:val="-2"/>
        </w:rPr>
        <w:t>日公司第四届董事会第十四次会议审议并通过了《关于修订公司章程的议案》，根据《国务院办公厅关于进一</w:t>
      </w:r>
      <w:r>
        <w:rPr>
          <w:spacing w:val="-58"/>
        </w:rPr>
        <w:t> </w:t>
      </w:r>
      <w:r>
        <w:rPr>
          <w:spacing w:val="-58"/>
        </w:rPr>
      </w:r>
      <w:r>
        <w:rPr>
          <w:spacing w:val="-2"/>
        </w:rPr>
        <w:t>步加强资本市场中小投资者合法权益保护工作的意见》、《上市公司章程指引（</w:t>
      </w:r>
      <w:r>
        <w:rPr>
          <w:rFonts w:ascii="Times New Roman" w:hAnsi="Times New Roman" w:cs="Times New Roman" w:eastAsia="Times New Roman" w:hint="default"/>
          <w:spacing w:val="-2"/>
        </w:rPr>
        <w:t>2016</w:t>
      </w:r>
      <w:r>
        <w:rPr>
          <w:spacing w:val="-2"/>
        </w:rPr>
        <w:t>年修订）》等文件修订《公司章程》第</w:t>
      </w:r>
    </w:p>
    <w:p>
      <w:pPr>
        <w:pStyle w:val="BodyText"/>
        <w:spacing w:line="357" w:lineRule="auto"/>
        <w:ind w:right="6793"/>
        <w:jc w:val="left"/>
      </w:pPr>
      <w:r>
        <w:rPr/>
        <w:t>一百九十一条（四）公司利润分配方案的审议程序 原为：</w:t>
      </w:r>
    </w:p>
    <w:p>
      <w:pPr>
        <w:pStyle w:val="BodyText"/>
        <w:spacing w:line="338" w:lineRule="auto" w:before="29"/>
        <w:ind w:right="0"/>
        <w:jc w:val="left"/>
      </w:pPr>
      <w:r>
        <w:rPr/>
        <w:t>（四）公司利润分配方案的审议程序： </w:t>
      </w:r>
      <w:r>
        <w:rPr>
          <w:spacing w:val="-2"/>
        </w:rPr>
        <w:t>公司的利润分配方案由董事会拟定并就利润分配方案的合理性进行充分讨论，形成决议后提交股东大会审议。股东大会审议</w:t>
      </w:r>
      <w:r>
        <w:rPr>
          <w:spacing w:val="-64"/>
        </w:rPr>
        <w:t> </w:t>
      </w:r>
      <w:r>
        <w:rPr>
          <w:spacing w:val="-64"/>
        </w:rPr>
      </w:r>
      <w:r>
        <w:rPr/>
        <w:t>前应充分听取中小股东意见。</w:t>
      </w:r>
    </w:p>
    <w:p>
      <w:pPr>
        <w:pStyle w:val="BodyText"/>
        <w:spacing w:line="338" w:lineRule="auto" w:before="41"/>
        <w:ind w:right="1033"/>
        <w:jc w:val="left"/>
      </w:pPr>
      <w:r>
        <w:rPr/>
        <w:t>独立董事应当就董事会通过的提案提出明确意见，该意见应经全体独立董事过半数通过；如为不同意或者无法发表意见的， 独立董事应提出不同意或者无法发表意见的事实、理由。 独立董事可以征集中小股东的意见，提出分红提案，并直接提交董事会审议。</w:t>
      </w:r>
    </w:p>
    <w:p>
      <w:pPr>
        <w:pStyle w:val="BodyText"/>
        <w:spacing w:line="240" w:lineRule="auto" w:before="42"/>
        <w:ind w:right="0"/>
        <w:jc w:val="left"/>
      </w:pPr>
      <w:r>
        <w:rPr/>
        <w:t>现修订为：</w:t>
      </w:r>
    </w:p>
    <w:p>
      <w:pPr>
        <w:pStyle w:val="BodyText"/>
        <w:spacing w:line="338" w:lineRule="auto" w:before="116"/>
        <w:ind w:right="0"/>
        <w:jc w:val="left"/>
      </w:pPr>
      <w:r>
        <w:rPr/>
        <w:t>（四）公司利润分配方案的审议程序： </w:t>
      </w:r>
      <w:r>
        <w:rPr>
          <w:spacing w:val="-2"/>
        </w:rPr>
        <w:t>公司的利润分配方案由董事会拟定并就利润分配方案的合理性进行充分讨论，形成决议后提交股东大会审议。在公司董事会</w:t>
      </w:r>
      <w:r>
        <w:rPr>
          <w:spacing w:val="-64"/>
        </w:rPr>
        <w:t> </w:t>
      </w:r>
      <w:r>
        <w:rPr>
          <w:spacing w:val="-64"/>
        </w:rPr>
      </w:r>
      <w:r>
        <w:rPr>
          <w:spacing w:val="-2"/>
        </w:rPr>
        <w:t>制定利润分配方案时，应当通过互动平台、公司网站、公众信箱、来访接待等多种渠道主动与股东特别是中小股东进行沟通</w:t>
      </w:r>
    </w:p>
    <w:p>
      <w:pPr>
        <w:pStyle w:val="BodyText"/>
        <w:spacing w:line="338" w:lineRule="auto" w:before="4"/>
        <w:ind w:right="1033"/>
        <w:jc w:val="left"/>
      </w:pPr>
      <w:r>
        <w:rPr/>
        <w:t>和交流，充分听取中小股东的意见和诉求，及时答复中小股东关心的问题。 独立董事应当就董事会通过的提案提出明确意见，该意见应经全体独立董事过半数通过；如为不同意或者无法发表意见的， 独立董事应提出不同意或者无法发表意见的事实、理由。</w:t>
      </w:r>
    </w:p>
    <w:p>
      <w:pPr>
        <w:pStyle w:val="BodyText"/>
        <w:spacing w:line="360" w:lineRule="auto" w:before="42"/>
        <w:ind w:right="2293"/>
        <w:jc w:val="left"/>
      </w:pPr>
      <w:r>
        <w:rPr/>
        <w:t>独立董事可以征集中小股东的意见，提出分红提案，并直接提交董事会审议。 公司独立董事对上述议案发表了同意的独立意见。本项议案已经公司</w:t>
      </w:r>
      <w:r>
        <w:rPr>
          <w:rFonts w:ascii="Times New Roman" w:hAnsi="Times New Roman" w:cs="Times New Roman" w:eastAsia="Times New Roman" w:hint="default"/>
        </w:rPr>
        <w:t>2018</w:t>
      </w:r>
      <w:r>
        <w:rPr/>
        <w:t>年第一次临时股东大会审议通过。</w:t>
      </w: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2"/>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2"/>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2"/>
        <w:ind w:left="1134" w:right="0"/>
        <w:jc w:val="left"/>
      </w:pPr>
      <w:r>
        <w:rPr/>
        <w:t>公司报告期利润分配预案及资本公积金转增股本预案与公司章程和分红管理办法等的相关规定一致</w:t>
      </w:r>
    </w:p>
    <w:p>
      <w:pPr>
        <w:pStyle w:val="BodyText"/>
        <w:spacing w:line="348" w:lineRule="auto" w:before="117"/>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p>
      <w:pPr>
        <w:spacing w:after="0" w:line="348"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433,483,630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344,504,628.51</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1" w:right="22"/>
              <w:jc w:val="left"/>
              <w:rPr>
                <w:rFonts w:ascii="宋体" w:hAnsi="宋体" w:cs="宋体" w:eastAsia="宋体" w:hint="default"/>
                <w:sz w:val="18"/>
                <w:szCs w:val="18"/>
              </w:rPr>
            </w:pPr>
            <w:r>
              <w:rPr>
                <w:rFonts w:ascii="宋体" w:hAnsi="宋体" w:cs="宋体" w:eastAsia="宋体" w:hint="default"/>
                <w:sz w:val="18"/>
                <w:szCs w:val="18"/>
              </w:rPr>
              <w:t>公司目前正在进行</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智能化印刷设备生产线建设项目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智能化印刷设备研发项目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建设，结合公司</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年及中长期发展规 划和资金使用计划，为保证各项目资金投入，本报告期利润暂不进行分配。</w:t>
            </w:r>
          </w:p>
        </w:tc>
      </w:tr>
    </w:tbl>
    <w:p>
      <w:pPr>
        <w:pStyle w:val="BodyText"/>
        <w:spacing w:line="319" w:lineRule="auto" w:before="51"/>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日，公司</w:t>
      </w:r>
      <w:r>
        <w:rPr>
          <w:rFonts w:ascii="Times New Roman" w:hAnsi="Times New Roman" w:cs="Times New Roman" w:eastAsia="Times New Roman" w:hint="default"/>
        </w:rPr>
        <w:t>2014</w:t>
      </w:r>
      <w:r>
        <w:rPr/>
        <w:t>年年度股东大会审议通过了《</w:t>
      </w:r>
      <w:r>
        <w:rPr>
          <w:rFonts w:ascii="Times New Roman" w:hAnsi="Times New Roman" w:cs="Times New Roman" w:eastAsia="Times New Roman" w:hint="default"/>
        </w:rPr>
        <w:t>2014</w:t>
      </w:r>
      <w:r>
        <w:rPr/>
        <w:t>年度利润分配及资本公积金转增股本预案》，决议</w:t>
      </w:r>
      <w:r>
        <w:rPr>
          <w:rFonts w:ascii="Times New Roman" w:hAnsi="Times New Roman" w:cs="Times New Roman" w:eastAsia="Times New Roman" w:hint="default"/>
        </w:rPr>
        <w:t>“</w:t>
      </w:r>
      <w:r>
        <w:rPr/>
        <w:t>以</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170,426,189</w:t>
      </w:r>
      <w:r>
        <w:rPr/>
        <w:t>股为基数，向全体股东按每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2.5</w:t>
      </w:r>
      <w:r>
        <w:rPr/>
        <w:t>元人民币（含税），合计派发现金股利</w:t>
      </w:r>
    </w:p>
    <w:p>
      <w:pPr>
        <w:pStyle w:val="BodyText"/>
        <w:spacing w:line="246" w:lineRule="exact"/>
        <w:ind w:right="0"/>
        <w:jc w:val="left"/>
      </w:pPr>
      <w:r>
        <w:rPr>
          <w:rFonts w:ascii="Times New Roman" w:hAnsi="Times New Roman" w:cs="Times New Roman" w:eastAsia="Times New Roman" w:hint="default"/>
        </w:rPr>
        <w:t>42,606,547.25</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日完成了</w:t>
      </w:r>
      <w:r>
        <w:rPr>
          <w:rFonts w:ascii="Times New Roman" w:hAnsi="Times New Roman" w:cs="Times New Roman" w:eastAsia="Times New Roman" w:hint="default"/>
        </w:rPr>
        <w:t>2014</w:t>
      </w:r>
      <w:r>
        <w:rPr/>
        <w:t>年年度权益分派。</w:t>
      </w:r>
    </w:p>
    <w:p>
      <w:pPr>
        <w:pStyle w:val="BodyText"/>
        <w:spacing w:line="300" w:lineRule="auto" w:before="63"/>
        <w:ind w:right="1125"/>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日，公司</w:t>
      </w:r>
      <w:r>
        <w:rPr>
          <w:rFonts w:ascii="Times New Roman" w:hAnsi="Times New Roman" w:cs="Times New Roman" w:eastAsia="Times New Roman" w:hint="default"/>
        </w:rPr>
        <w:t>2016</w:t>
      </w:r>
      <w:r>
        <w:rPr/>
        <w:t>年年度股东大会审议通过了《关于公司</w:t>
      </w:r>
      <w:r>
        <w:rPr>
          <w:rFonts w:ascii="Times New Roman" w:hAnsi="Times New Roman" w:cs="Times New Roman" w:eastAsia="Times New Roman" w:hint="default"/>
        </w:rPr>
        <w:t>2016</w:t>
      </w:r>
      <w:r>
        <w:rPr/>
        <w:t>年度利润分配预案的议案》，决议</w:t>
      </w:r>
      <w:r>
        <w:rPr>
          <w:rFonts w:ascii="Times New Roman" w:hAnsi="Times New Roman" w:cs="Times New Roman" w:eastAsia="Times New Roman" w:hint="default"/>
        </w:rPr>
        <w:t>“</w:t>
      </w:r>
      <w:r>
        <w:rPr/>
        <w:t>以公司现有总 股本 </w:t>
      </w:r>
      <w:r>
        <w:rPr>
          <w:rFonts w:ascii="Times New Roman" w:hAnsi="Times New Roman" w:cs="Times New Roman" w:eastAsia="Times New Roman" w:hint="default"/>
        </w:rPr>
        <w:t>433,483,630 </w:t>
      </w:r>
      <w:r>
        <w:rPr/>
        <w:t>股为基数，向全体股东每 </w:t>
      </w:r>
      <w:r>
        <w:rPr>
          <w:rFonts w:ascii="Times New Roman" w:hAnsi="Times New Roman" w:cs="Times New Roman" w:eastAsia="Times New Roman" w:hint="default"/>
        </w:rPr>
        <w:t>10 </w:t>
      </w:r>
      <w:r>
        <w:rPr/>
        <w:t>股派发现金股利 </w:t>
      </w:r>
      <w:r>
        <w:rPr>
          <w:rFonts w:ascii="Times New Roman" w:hAnsi="Times New Roman" w:cs="Times New Roman" w:eastAsia="Times New Roman" w:hint="default"/>
        </w:rPr>
        <w:t>1.5 </w:t>
      </w:r>
      <w:r>
        <w:rPr/>
        <w:t>元人民币（含税），合计派发现金股利</w:t>
      </w:r>
      <w:r>
        <w:rPr>
          <w:rFonts w:ascii="Times New Roman" w:hAnsi="Times New Roman" w:cs="Times New Roman" w:eastAsia="Times New Roman" w:hint="default"/>
        </w:rPr>
        <w:t>65,022,544.50</w:t>
      </w:r>
      <w:r>
        <w:rPr>
          <w:rFonts w:ascii="Times New Roman" w:hAnsi="Times New Roman" w:cs="Times New Roman" w:eastAsia="Times New Roman" w:hint="default"/>
          <w:spacing w:val="-2"/>
        </w:rPr>
        <w:t> </w:t>
      </w:r>
      <w:r>
        <w:rPr/>
        <w:t>元</w:t>
      </w:r>
    </w:p>
    <w:p>
      <w:pPr>
        <w:pStyle w:val="BodyText"/>
        <w:spacing w:line="300" w:lineRule="auto" w:before="13"/>
        <w:ind w:right="1118"/>
        <w:jc w:val="left"/>
      </w:pPr>
      <w:r>
        <w:rPr/>
        <w:t>（含税）。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日完成了</w:t>
      </w:r>
      <w:r>
        <w:rPr>
          <w:rFonts w:ascii="Times New Roman" w:hAnsi="Times New Roman" w:cs="Times New Roman" w:eastAsia="Times New Roman" w:hint="default"/>
        </w:rPr>
        <w:t>2016</w:t>
      </w:r>
      <w:r>
        <w:rPr/>
        <w:t>年年度权益分派。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4</w:t>
      </w:r>
      <w:r>
        <w:rPr>
          <w:spacing w:val="-2"/>
        </w:rPr>
        <w:t>日，公司</w:t>
      </w:r>
      <w:r>
        <w:rPr>
          <w:rFonts w:ascii="Times New Roman" w:hAnsi="Times New Roman" w:cs="Times New Roman" w:eastAsia="Times New Roman" w:hint="default"/>
          <w:spacing w:val="-2"/>
        </w:rPr>
        <w:t>2017</w:t>
      </w:r>
      <w:r>
        <w:rPr>
          <w:spacing w:val="-2"/>
        </w:rPr>
        <w:t>年第三次临时股东大会审议通过了《关于</w:t>
      </w:r>
      <w:r>
        <w:rPr>
          <w:rFonts w:ascii="Times New Roman" w:hAnsi="Times New Roman" w:cs="Times New Roman" w:eastAsia="Times New Roman" w:hint="default"/>
          <w:spacing w:val="-2"/>
        </w:rPr>
        <w:t>2017</w:t>
      </w:r>
      <w:r>
        <w:rPr>
          <w:spacing w:val="-2"/>
        </w:rPr>
        <w:t>年上半年度利润分配预案的议案》，决议</w:t>
      </w:r>
      <w:r>
        <w:rPr>
          <w:rFonts w:ascii="Times New Roman" w:hAnsi="Times New Roman" w:cs="Times New Roman" w:eastAsia="Times New Roman" w:hint="default"/>
          <w:spacing w:val="-2"/>
        </w:rPr>
        <w:t>“</w:t>
      </w:r>
      <w:r>
        <w:rPr>
          <w:spacing w:val="-2"/>
        </w:rPr>
        <w:t>以公司</w:t>
      </w:r>
      <w:r>
        <w:rPr>
          <w:spacing w:val="-42"/>
        </w:rPr>
        <w:t> </w:t>
      </w:r>
      <w:r>
        <w:rPr/>
        <w:t>现有总股本 </w:t>
      </w:r>
      <w:r>
        <w:rPr>
          <w:rFonts w:ascii="Times New Roman" w:hAnsi="Times New Roman" w:cs="Times New Roman" w:eastAsia="Times New Roman" w:hint="default"/>
        </w:rPr>
        <w:t>433,483,630 </w:t>
      </w:r>
      <w:r>
        <w:rPr/>
        <w:t>股为基数，向全体股东每 </w:t>
      </w:r>
      <w:r>
        <w:rPr>
          <w:rFonts w:ascii="Times New Roman" w:hAnsi="Times New Roman" w:cs="Times New Roman" w:eastAsia="Times New Roman" w:hint="default"/>
        </w:rPr>
        <w:t>10 </w:t>
      </w:r>
      <w:r>
        <w:rPr/>
        <w:t>股派发现金股利 </w:t>
      </w:r>
      <w:r>
        <w:rPr>
          <w:rFonts w:ascii="Times New Roman" w:hAnsi="Times New Roman" w:cs="Times New Roman" w:eastAsia="Times New Roman" w:hint="default"/>
        </w:rPr>
        <w:t>4.50</w:t>
      </w:r>
      <w:r>
        <w:rPr>
          <w:rFonts w:ascii="Times New Roman" w:hAnsi="Times New Roman" w:cs="Times New Roman" w:eastAsia="Times New Roman" w:hint="default"/>
          <w:spacing w:val="25"/>
        </w:rPr>
        <w:t> </w:t>
      </w:r>
      <w:r>
        <w:rPr/>
        <w:t>元人民币（含税），合计派发现金股利 </w:t>
      </w:r>
      <w:r>
        <w:rPr>
          <w:rFonts w:ascii="Times New Roman" w:hAnsi="Times New Roman" w:cs="Times New Roman" w:eastAsia="Times New Roman" w:hint="default"/>
        </w:rPr>
        <w:t>195,067,633.50</w:t>
      </w:r>
      <w:r>
        <w:rPr/>
        <w:t>（含税）。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日完成了</w:t>
      </w:r>
      <w:r>
        <w:rPr>
          <w:rFonts w:ascii="Times New Roman" w:hAnsi="Times New Roman" w:cs="Times New Roman" w:eastAsia="Times New Roman" w:hint="default"/>
        </w:rPr>
        <w:t>2017</w:t>
      </w:r>
      <w:r>
        <w:rPr/>
        <w:t>年半年度权益分派。</w:t>
      </w:r>
    </w:p>
    <w:p>
      <w:pPr>
        <w:spacing w:line="240" w:lineRule="auto" w:before="7"/>
        <w:rPr>
          <w:rFonts w:ascii="宋体" w:hAnsi="宋体" w:cs="宋体" w:eastAsia="宋体" w:hint="default"/>
          <w:sz w:val="24"/>
          <w:szCs w:val="24"/>
        </w:rPr>
      </w:pPr>
    </w:p>
    <w:p>
      <w:pPr>
        <w:pStyle w:val="BodyText"/>
        <w:spacing w:line="240" w:lineRule="auto" w:before="44"/>
        <w:ind w:left="1134"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195,067,633.50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148,307,502.75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65,022,544.50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138,482,381.45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42,606,547.25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163,506,872.99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44"/>
        <w:ind w:left="0" w:right="1139"/>
        <w:jc w:val="right"/>
      </w:pPr>
      <w:r>
        <w:rPr/>
        <w:pict>
          <v:shape style="position:absolute;margin-left:56.459999pt;margin-top:-52.138279pt;width:479.2pt;height:69.9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7" w:right="46" w:hanging="9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67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0"/>
                          <w:jc w:val="left"/>
                          <w:rPr>
                            <w:rFonts w:ascii="宋体" w:hAnsi="宋体" w:cs="宋体" w:eastAsia="宋体" w:hint="default"/>
                            <w:sz w:val="18"/>
                            <w:szCs w:val="18"/>
                          </w:rPr>
                        </w:pPr>
                        <w:r>
                          <w:rPr>
                            <w:rFonts w:ascii="宋体" w:hAnsi="宋体" w:cs="宋体" w:eastAsia="宋体" w:hint="default"/>
                            <w:sz w:val="18"/>
                            <w:szCs w:val="18"/>
                          </w:rPr>
                          <w:t>公司目前正在进行</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智能化印刷设备生产线建设项目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智能 化印刷设备研发项目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建设，结合公司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年及中长期发展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本报告期利润暂不进行分配，留存未分配利润将主要用于满 足公司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pacing w:val="-5"/>
                            <w:sz w:val="18"/>
                            <w:szCs w:val="18"/>
                          </w:rPr>
                          <w:t>年及未来发展建设需要。公司将立足于基础行业</w:t>
                        </w:r>
                      </w:p>
                    </w:tc>
                  </w:tr>
                </w:tbl>
                <w:p>
                  <w:pPr/>
                </w:p>
              </w:txbxContent>
            </v:textbox>
            <w10:wrap type="none"/>
          </v:shape>
        </w:pict>
      </w:r>
      <w:r>
        <w:rPr/>
        <w:t>，</w:t>
      </w:r>
    </w:p>
    <w:p>
      <w:pPr>
        <w:spacing w:after="0" w:line="240" w:lineRule="auto"/>
        <w:jc w:val="right"/>
        <w:sectPr>
          <w:footerReference w:type="default" r:id="rId13"/>
          <w:pgSz w:w="11910" w:h="16840"/>
          <w:pgMar w:footer="979" w:header="747" w:top="1060" w:bottom="1160" w:left="0" w:right="0"/>
          <w:pgNumType w:start="48"/>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61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0"/>
              <w:jc w:val="left"/>
              <w:rPr>
                <w:rFonts w:ascii="宋体" w:hAnsi="宋体" w:cs="宋体" w:eastAsia="宋体" w:hint="default"/>
                <w:sz w:val="18"/>
                <w:szCs w:val="18"/>
              </w:rPr>
            </w:pPr>
            <w:r>
              <w:rPr>
                <w:rFonts w:ascii="宋体" w:hAnsi="宋体" w:cs="宋体" w:eastAsia="宋体" w:hint="default"/>
                <w:sz w:val="18"/>
                <w:szCs w:val="18"/>
              </w:rPr>
              <w:t>规划和资金使用计划，为保证各项目资金投入，本报告期利 润暂不进行分配。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8"/>
              <w:jc w:val="both"/>
              <w:rPr>
                <w:rFonts w:ascii="宋体" w:hAnsi="宋体" w:cs="宋体" w:eastAsia="宋体" w:hint="default"/>
                <w:sz w:val="18"/>
                <w:szCs w:val="18"/>
              </w:rPr>
            </w:pPr>
            <w:r>
              <w:rPr>
                <w:rFonts w:ascii="宋体" w:hAnsi="宋体" w:cs="宋体" w:eastAsia="宋体" w:hint="default"/>
                <w:sz w:val="18"/>
                <w:szCs w:val="18"/>
              </w:rPr>
              <w:t>不断开拓新利润领域，实现集团产业的快速拓展和升级。同 时，公司将一如既往地重视与投资者特别是中小投资者就公 司发展规划、利润分配方案进行有效沟通，严格依照有关利 润分配的法律法规和《公司章程》的规定，综合考虑各项因 素，与投资者共享公司业绩成果。</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8"/>
        <w:rPr>
          <w:rFonts w:ascii="宋体" w:hAnsi="宋体" w:cs="宋体" w:eastAsia="宋体" w:hint="default"/>
          <w:b/>
          <w:bCs/>
          <w:sz w:val="24"/>
          <w:szCs w:val="24"/>
        </w:rPr>
      </w:pPr>
    </w:p>
    <w:p>
      <w:pPr>
        <w:pStyle w:val="Heading6"/>
        <w:spacing w:line="259" w:lineRule="auto"/>
        <w:ind w:left="1133"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242"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00" w:lineRule="auto"/>
              <w:ind w:left="17" w:right="141"/>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 玉</w:t>
            </w:r>
            <w:r>
              <w:rPr>
                <w:rFonts w:ascii="Times New Roman" w:hAnsi="Times New Roman" w:cs="Times New Roman" w:eastAsia="Times New Roman" w:hint="default"/>
                <w:sz w:val="18"/>
                <w:szCs w:val="18"/>
              </w:rPr>
              <w:t>;</w:t>
            </w:r>
            <w:r>
              <w:rPr>
                <w:rFonts w:ascii="宋体" w:hAnsi="宋体" w:cs="宋体" w:eastAsia="宋体" w:hint="default"/>
                <w:sz w:val="18"/>
                <w:szCs w:val="18"/>
              </w:rPr>
              <w:t>朱华山</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根据《发行股 份及支付现 金购买资产 协议》的约定 和交易对方 出具的股份 锁定承诺函， 本次向王建 军、谢良玉、 朱华山发行 的股票，自本 次发行完成 之日起三十 六个月内且 长荣股份</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p>
          <w:p>
            <w:pPr>
              <w:pStyle w:val="TableParagraph"/>
              <w:spacing w:line="319" w:lineRule="auto" w:before="63"/>
              <w:ind w:left="22" w:right="12"/>
              <w:jc w:val="left"/>
              <w:rPr>
                <w:rFonts w:ascii="宋体" w:hAnsi="宋体" w:cs="宋体" w:eastAsia="宋体" w:hint="default"/>
                <w:sz w:val="18"/>
                <w:szCs w:val="18"/>
              </w:rPr>
            </w:pPr>
            <w:r>
              <w:rPr>
                <w:rFonts w:ascii="宋体" w:hAnsi="宋体" w:cs="宋体" w:eastAsia="宋体" w:hint="default"/>
                <w:sz w:val="18"/>
                <w:szCs w:val="18"/>
              </w:rPr>
              <w:t>《审计报告》 出具日前不 得转让。</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z w:val="18"/>
                <w:szCs w:val="18"/>
              </w:rPr>
              <w:t>自本次发行 完成之日起 三十六个月 内且长荣股 份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度《审计报 </w:t>
            </w:r>
            <w:r>
              <w:rPr>
                <w:rFonts w:ascii="宋体" w:hAnsi="宋体" w:cs="宋体" w:eastAsia="宋体" w:hint="default"/>
                <w:spacing w:val="-3"/>
                <w:sz w:val="18"/>
                <w:szCs w:val="18"/>
              </w:rPr>
              <w:t>告》出具日前</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w:t>
            </w:r>
            <w:r>
              <w:rPr>
                <w:rFonts w:ascii="宋体" w:hAnsi="宋体" w:cs="宋体" w:eastAsia="宋体" w:hint="default"/>
                <w:spacing w:val="-5"/>
                <w:sz w:val="18"/>
                <w:szCs w:val="18"/>
              </w:rPr>
              <w:t>的情况。截至</w:t>
            </w:r>
            <w:r>
              <w:rPr>
                <w:rFonts w:ascii="宋体" w:hAnsi="宋体" w:cs="宋体" w:eastAsia="宋体" w:hint="default"/>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2" w:lineRule="auto"/>
              <w:ind w:left="2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日，该承诺</w:t>
            </w:r>
            <w:r>
              <w:rPr>
                <w:rFonts w:ascii="宋体" w:hAnsi="宋体" w:cs="宋体" w:eastAsia="宋体" w:hint="default"/>
                <w:sz w:val="18"/>
                <w:szCs w:val="18"/>
              </w:rPr>
              <w:t> 已履行完毕。</w:t>
            </w:r>
          </w:p>
        </w:tc>
      </w:tr>
      <w:tr>
        <w:trPr>
          <w:trHeight w:val="391"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385" w:hRule="exact"/>
        </w:trPr>
        <w:tc>
          <w:tcPr>
            <w:tcW w:w="2836" w:type="dxa"/>
            <w:vMerge w:val="restart"/>
            <w:tcBorders>
              <w:top w:val="nil" w:sz="6" w:space="0" w:color="auto"/>
              <w:left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285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00" w:lineRule="auto"/>
              <w:ind w:left="23" w:right="141"/>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 玉</w:t>
            </w:r>
            <w:r>
              <w:rPr>
                <w:rFonts w:ascii="Times New Roman" w:hAnsi="Times New Roman" w:cs="Times New Roman" w:eastAsia="Times New Roman" w:hint="default"/>
                <w:sz w:val="18"/>
                <w:szCs w:val="18"/>
              </w:rPr>
              <w:t>;</w:t>
            </w:r>
            <w:r>
              <w:rPr>
                <w:rFonts w:ascii="宋体" w:hAnsi="宋体" w:cs="宋体" w:eastAsia="宋体" w:hint="default"/>
                <w:sz w:val="18"/>
                <w:szCs w:val="18"/>
              </w:rPr>
              <w:t>朱华山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为了避免同 业竞争损害 上市公司及 其他股东利 益，王建军、 谢良玉和朱 华山均出具 了《关于避免 与上市公司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29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同业竞争的 </w:t>
            </w:r>
            <w:r>
              <w:rPr>
                <w:rFonts w:ascii="宋体" w:hAnsi="宋体" w:cs="宋体" w:eastAsia="宋体" w:hint="default"/>
                <w:spacing w:val="-15"/>
                <w:sz w:val="18"/>
                <w:szCs w:val="18"/>
              </w:rPr>
              <w:t>承诺函》，承</w:t>
            </w:r>
            <w:r>
              <w:rPr>
                <w:rFonts w:ascii="宋体" w:hAnsi="宋体" w:cs="宋体" w:eastAsia="宋体" w:hint="default"/>
                <w:sz w:val="18"/>
                <w:szCs w:val="18"/>
              </w:rPr>
              <w:t> </w:t>
            </w:r>
            <w:r>
              <w:rPr>
                <w:rFonts w:ascii="宋体" w:hAnsi="宋体" w:cs="宋体" w:eastAsia="宋体" w:hint="default"/>
                <w:spacing w:val="-2"/>
                <w:sz w:val="18"/>
                <w:szCs w:val="18"/>
              </w:rPr>
              <w:t>诺如下：本人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及控制或参 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 </w:t>
            </w:r>
            <w:r>
              <w:rPr>
                <w:rFonts w:ascii="宋体" w:hAnsi="宋体" w:cs="宋体" w:eastAsia="宋体" w:hint="default"/>
                <w:spacing w:val="-2"/>
                <w:sz w:val="18"/>
                <w:szCs w:val="18"/>
              </w:rPr>
              <w:t>其他企业（不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包括长荣股 </w:t>
            </w:r>
            <w:r>
              <w:rPr>
                <w:rFonts w:ascii="宋体" w:hAnsi="宋体" w:cs="宋体" w:eastAsia="宋体" w:hint="default"/>
                <w:spacing w:val="-2"/>
                <w:sz w:val="18"/>
                <w:szCs w:val="18"/>
              </w:rPr>
              <w:t>份）不得从事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与长荣股份 业务相同或</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相近的业务， 本承诺有效 期至本人不 再持有长荣 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股份且不再 担任力群股 份董事、监 事、高级管理 人员为止。</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53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1"/>
              <w:ind w:left="23" w:right="141"/>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 玉</w:t>
            </w:r>
            <w:r>
              <w:rPr>
                <w:rFonts w:ascii="Times New Roman" w:hAnsi="Times New Roman" w:cs="Times New Roman" w:eastAsia="Times New Roman" w:hint="default"/>
                <w:sz w:val="18"/>
                <w:szCs w:val="18"/>
              </w:rPr>
              <w:t>;</w:t>
            </w:r>
            <w:r>
              <w:rPr>
                <w:rFonts w:ascii="宋体" w:hAnsi="宋体" w:cs="宋体" w:eastAsia="宋体" w:hint="default"/>
                <w:sz w:val="18"/>
                <w:szCs w:val="18"/>
              </w:rPr>
              <w:t>朱华山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为了规范和 减少关联交 易，王建军、 谢良玉、朱华 山等各方均 出具了《关于 减少及规范 关联交易的 </w:t>
            </w:r>
            <w:r>
              <w:rPr>
                <w:rFonts w:ascii="宋体" w:hAnsi="宋体" w:cs="宋体" w:eastAsia="宋体" w:hint="default"/>
                <w:spacing w:val="-15"/>
                <w:sz w:val="18"/>
                <w:szCs w:val="18"/>
              </w:rPr>
              <w:t>承诺函》，承</w:t>
            </w:r>
            <w:r>
              <w:rPr>
                <w:rFonts w:ascii="宋体" w:hAnsi="宋体" w:cs="宋体" w:eastAsia="宋体" w:hint="default"/>
                <w:sz w:val="18"/>
                <w:szCs w:val="18"/>
              </w:rPr>
              <w:t> 诺内容如下：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）本人与 长荣股份及 其子公司之 间未来将尽 量减少交易； 在进行确有 必要且无法 规避的交易 时，保证按市 场化原则和 公允价格进 行公平操作， 并按相关法 律、法规、规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516.9pt;mso-position-horizontal-relative:page;mso-position-vertical-relative:page;z-index:-13936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34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章等规范性 文件的规定 履行交易程 序及信息披 露义务；保证 不通过交易 损害上市公 司及其他股 东的合法权 </w:t>
            </w:r>
            <w:r>
              <w:rPr>
                <w:rFonts w:ascii="宋体" w:hAnsi="宋体" w:cs="宋体" w:eastAsia="宋体" w:hint="default"/>
                <w:spacing w:val="-15"/>
                <w:sz w:val="18"/>
                <w:szCs w:val="18"/>
              </w:rPr>
              <w:t>益；（</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）本人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承诺不利用 上市公司股 东地位，损害</w:t>
            </w:r>
            <w:r>
              <w:rPr>
                <w:rFonts w:ascii="宋体" w:hAnsi="宋体" w:cs="宋体" w:eastAsia="宋体" w:hint="default"/>
                <w:sz w:val="18"/>
                <w:szCs w:val="18"/>
              </w:rPr>
              <w:t> 上市公司、上 市公司子公 司及其他股 东的合法利 </w:t>
            </w:r>
            <w:r>
              <w:rPr>
                <w:rFonts w:ascii="宋体" w:hAnsi="宋体" w:cs="宋体" w:eastAsia="宋体" w:hint="default"/>
                <w:spacing w:val="-15"/>
                <w:sz w:val="18"/>
                <w:szCs w:val="18"/>
              </w:rPr>
              <w:t>益；（</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）本人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将杜绝一切 非法占用上 市公司及上 市公司子公 司的资金、资</w:t>
            </w:r>
            <w:r>
              <w:rPr>
                <w:rFonts w:ascii="宋体" w:hAnsi="宋体" w:cs="宋体" w:eastAsia="宋体" w:hint="default"/>
                <w:sz w:val="18"/>
                <w:szCs w:val="18"/>
              </w:rPr>
              <w:t> 产的行为，在 任何情况下， 不要求上市 公司及上市 公司子公司 向本人及本 人投资或控 制的其它企 业提供任何 形式的担保</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033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6"/>
                <w:sz w:val="20"/>
                <w:szCs w:val="20"/>
              </w:rPr>
              <w:pict>
                <v:group style="width:55.85pt;height:516.9pt;mso-position-horizontal-relative:char;mso-position-vertical-relative:line" coordorigin="0,0" coordsize="1117,10338">
                  <v:group style="position:absolute;left:0;top:0;width:1117;height:10338" coordorigin="0,0" coordsize="1117,10338">
                    <v:shape style="position:absolute;left:0;top:0;width:1117;height:10338" coordorigin="0,0" coordsize="1117,10338" path="m0,10338l1116,10338,1116,0,0,0,0,10338xe" filled="true" fillcolor="#ffffff" stroked="false">
                      <v:path arrowok="t"/>
                      <v:fill type="solid"/>
                    </v:shape>
                  </v:group>
                </v:group>
              </w:pict>
            </w:r>
            <w:r>
              <w:rPr>
                <w:rFonts w:ascii="Times New Roman" w:hAnsi="Times New Roman" w:cs="Times New Roman" w:eastAsia="Times New Roman" w:hint="default"/>
                <w:position w:val="-206"/>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02" w:lineRule="auto"/>
              <w:ind w:left="23" w:right="141"/>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 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针对标的公 司知识产权， 力群股份及 作为其核心 人员的王建 军、谢良玉针 对未申请专 利的主要技 术</w:t>
            </w:r>
            <w:r>
              <w:rPr>
                <w:rFonts w:ascii="Times New Roman" w:hAnsi="Times New Roman" w:cs="Times New Roman" w:eastAsia="Times New Roman" w:hint="default"/>
                <w:sz w:val="18"/>
                <w:szCs w:val="18"/>
              </w:rPr>
              <w:t>“</w:t>
            </w:r>
            <w:r>
              <w:rPr>
                <w:rFonts w:ascii="宋体" w:hAnsi="宋体" w:cs="宋体" w:eastAsia="宋体" w:hint="default"/>
                <w:sz w:val="18"/>
                <w:szCs w:val="18"/>
              </w:rPr>
              <w:t>不存在使 用他人专利 或专有技术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的情况</w:t>
            </w:r>
            <w:r>
              <w:rPr>
                <w:rFonts w:ascii="Times New Roman" w:hAnsi="Times New Roman" w:cs="Times New Roman" w:eastAsia="Times New Roman" w:hint="default"/>
                <w:sz w:val="18"/>
                <w:szCs w:val="18"/>
              </w:rPr>
              <w:t>”</w:t>
            </w:r>
            <w:r>
              <w:rPr>
                <w:rFonts w:ascii="宋体" w:hAnsi="宋体" w:cs="宋体" w:eastAsia="宋体" w:hint="default"/>
                <w:sz w:val="18"/>
                <w:szCs w:val="18"/>
              </w:rPr>
              <w:t>出具</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了《关于不存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在侵犯他人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知识产权情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况的承诺</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同时，王建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军、谢良玉还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承诺了如下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内容</w:t>
            </w:r>
            <w:r>
              <w:rPr>
                <w:rFonts w:ascii="宋体" w:hAnsi="宋体" w:cs="宋体" w:eastAsia="宋体" w:hint="default"/>
                <w:spacing w:val="-9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如力群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股份自其前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身深圳市力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群印务有限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成立起至王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建军、谢良玉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均不再担任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力群股份任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何职务期间，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其使用的主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要技术存在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使用他人专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利或专有技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术或者其他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侵犯他人知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识产权的情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况，并因此使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力群股份遭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受损失的，王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建军与谢良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玉愿意就力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群股份实际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遭受的经济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损失，按照王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建军承担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62.00%</w:t>
            </w:r>
            <w:r>
              <w:rPr>
                <w:rFonts w:ascii="宋体" w:hAnsi="宋体" w:cs="宋体" w:eastAsia="宋体" w:hint="default"/>
                <w:spacing w:val="-3"/>
                <w:sz w:val="18"/>
                <w:szCs w:val="18"/>
              </w:rPr>
              <w:t>、谢良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玉承担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38.00%</w:t>
            </w:r>
            <w:r>
              <w:rPr>
                <w:rFonts w:ascii="宋体" w:hAnsi="宋体" w:cs="宋体" w:eastAsia="宋体" w:hint="default"/>
                <w:sz w:val="18"/>
                <w:szCs w:val="18"/>
              </w:rPr>
              <w:t>的比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例向力群股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份承担赔偿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责任，以使力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群股份不因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此遭受经济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损失。无论该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损失实际发</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52.420013pt;margin-top:324.619995pt;width:71.1pt;height:163.85pt;mso-position-horizontal-relative:page;mso-position-vertical-relative:page;z-index:-13935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pStyle w:val="BodyText"/>
                    <w:spacing w:line="240" w:lineRule="auto"/>
                    <w:ind w:left="0" w:right="0"/>
                    <w:jc w:val="left"/>
                  </w:pPr>
                  <w:r>
                    <w:rPr/>
                    <w:t>日，</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504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生时，王建 </w:t>
            </w:r>
            <w:r>
              <w:rPr>
                <w:rFonts w:ascii="宋体" w:hAnsi="宋体" w:cs="宋体" w:eastAsia="宋体" w:hint="default"/>
                <w:spacing w:val="-2"/>
                <w:sz w:val="18"/>
                <w:szCs w:val="18"/>
              </w:rPr>
              <w:t>军、谢良玉是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否仍然担任 力群股份任 何职务或持 有力群股份 </w:t>
            </w:r>
            <w:r>
              <w:rPr>
                <w:rFonts w:ascii="宋体" w:hAnsi="宋体" w:cs="宋体" w:eastAsia="宋体" w:hint="default"/>
                <w:spacing w:val="-2"/>
                <w:sz w:val="18"/>
                <w:szCs w:val="18"/>
              </w:rPr>
              <w:t>任何股份，上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述承诺不因 </w:t>
            </w:r>
            <w:r>
              <w:rPr>
                <w:rFonts w:ascii="宋体" w:hAnsi="宋体" w:cs="宋体" w:eastAsia="宋体" w:hint="default"/>
                <w:spacing w:val="-2"/>
                <w:sz w:val="18"/>
                <w:szCs w:val="18"/>
              </w:rPr>
              <w:t>此而失效。如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王建军、谢良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玉存在违反 上述承诺的 情况，王建 </w:t>
            </w:r>
            <w:r>
              <w:rPr>
                <w:rFonts w:ascii="宋体" w:hAnsi="宋体" w:cs="宋体" w:eastAsia="宋体" w:hint="default"/>
                <w:spacing w:val="-2"/>
                <w:sz w:val="18"/>
                <w:szCs w:val="18"/>
              </w:rPr>
              <w:t>军、谢良玉将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承担相应的 法律责任</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26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z w:val="18"/>
                <w:szCs w:val="18"/>
              </w:rPr>
              <w:t>王建军、谢良 玉、严志兵、 金英瑜、肖子 建、黄革委、 方超、廖声 锋、叶兵</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综合考虑交 易完成后力 群股份董事、 监事和高级 管理人员的 稳定性，</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力群股份与 王建军、谢良 玉、严志兵、 金英瑜、肖子 建、黄革委、 方超、廖声 锋、叶兵签署 了《保密与竞 业限制协议 </w:t>
            </w:r>
            <w:r>
              <w:rPr>
                <w:rFonts w:ascii="宋体" w:hAnsi="宋体" w:cs="宋体" w:eastAsia="宋体" w:hint="default"/>
                <w:spacing w:val="-15"/>
                <w:sz w:val="18"/>
                <w:szCs w:val="18"/>
              </w:rPr>
              <w:t>书》，对竞业</w:t>
            </w:r>
            <w:r>
              <w:rPr>
                <w:rFonts w:ascii="宋体" w:hAnsi="宋体" w:cs="宋体" w:eastAsia="宋体" w:hint="default"/>
                <w:sz w:val="18"/>
                <w:szCs w:val="18"/>
              </w:rPr>
              <w:t> 限制的内容、 地域、补偿方 式、乙方承 诺、违约责任 等内容予以 了明确。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27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5"/>
                <w:sz w:val="20"/>
                <w:szCs w:val="20"/>
              </w:rPr>
              <w:pict>
                <v:group style="width:55.85pt;height:163.85pt;mso-position-horizontal-relative:char;mso-position-vertical-relative:line" coordorigin="0,0" coordsize="1117,3277">
                  <v:group style="position:absolute;left:0;top:0;width:1117;height:3277" coordorigin="0,0" coordsize="1117,3277">
                    <v:shape style="position:absolute;left:0;top:0;width:1117;height:3277" coordorigin="0,0" coordsize="1117,3277" path="m0,3276l1116,3276,1116,0,0,0,0,3276xe" filled="true" fillcolor="#ffffff" stroked="false">
                      <v:path arrowok="t"/>
                      <v:fill type="solid"/>
                    </v:shape>
                  </v:group>
                </v:group>
              </w:pict>
            </w:r>
            <w:r>
              <w:rPr>
                <w:rFonts w:ascii="Times New Roman" w:hAnsi="Times New Roman" w:cs="Times New Roman" w:eastAsia="Times New Roman" w:hint="default"/>
                <w:position w:val="-6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161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自发行人股 票上市之日 起三十六个 </w:t>
            </w:r>
            <w:r>
              <w:rPr>
                <w:rFonts w:ascii="宋体" w:hAnsi="宋体" w:cs="宋体" w:eastAsia="宋体" w:hint="default"/>
                <w:spacing w:val="-2"/>
                <w:sz w:val="18"/>
                <w:szCs w:val="18"/>
              </w:rPr>
              <w:t>月内，不转让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或者委托他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60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人管理本人 直接或者间 接持有的发 行人公开发 行股票前已 发行的股份， 也不由发行 人回购该部 分股份。在本 人担任发行 人董事、监事 或高级管理 人员期间每 年转让的比 例不超过所 持股份总数</w:t>
            </w:r>
          </w:p>
          <w:p>
            <w:pPr>
              <w:pStyle w:val="TableParagraph"/>
              <w:spacing w:line="314"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，离职</w:t>
            </w:r>
            <w:r>
              <w:rPr>
                <w:rFonts w:ascii="宋体" w:hAnsi="宋体" w:cs="宋体" w:eastAsia="宋体" w:hint="default"/>
                <w:sz w:val="18"/>
                <w:szCs w:val="18"/>
              </w:rPr>
              <w:t> </w:t>
            </w:r>
            <w:r>
              <w:rPr>
                <w:rFonts w:ascii="宋体" w:hAnsi="宋体" w:cs="宋体" w:eastAsia="宋体" w:hint="default"/>
                <w:spacing w:val="-2"/>
                <w:sz w:val="18"/>
                <w:szCs w:val="18"/>
              </w:rPr>
              <w:t>后半年内，不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转让所持有 的发行人股 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722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3" w:right="10"/>
              <w:jc w:val="left"/>
              <w:rPr>
                <w:rFonts w:ascii="宋体" w:hAnsi="宋体" w:cs="宋体" w:eastAsia="宋体" w:hint="default"/>
                <w:sz w:val="18"/>
                <w:szCs w:val="18"/>
              </w:rPr>
            </w:pPr>
            <w:r>
              <w:rPr>
                <w:rFonts w:ascii="宋体" w:hAnsi="宋体" w:cs="宋体" w:eastAsia="宋体" w:hint="default"/>
                <w:sz w:val="18"/>
                <w:szCs w:val="18"/>
              </w:rPr>
              <w:t>天津名轩投 资有限公司； 裴美英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自发行人股 票上市之日 起三十六个 </w:t>
            </w:r>
            <w:r>
              <w:rPr>
                <w:rFonts w:ascii="宋体" w:hAnsi="宋体" w:cs="宋体" w:eastAsia="宋体" w:hint="default"/>
                <w:spacing w:val="-2"/>
                <w:sz w:val="18"/>
                <w:szCs w:val="18"/>
              </w:rPr>
              <w:t>月内，不转让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或者委托他 人管理本公 司持有发行 人公开发行 股票前已发 </w:t>
            </w:r>
            <w:r>
              <w:rPr>
                <w:rFonts w:ascii="宋体" w:hAnsi="宋体" w:cs="宋体" w:eastAsia="宋体" w:hint="default"/>
                <w:spacing w:val="-2"/>
                <w:sz w:val="18"/>
                <w:szCs w:val="18"/>
              </w:rPr>
              <w:t>行的股份，也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不由发行人 回购该部分 </w:t>
            </w:r>
            <w:r>
              <w:rPr>
                <w:rFonts w:ascii="宋体" w:hAnsi="宋体" w:cs="宋体" w:eastAsia="宋体" w:hint="default"/>
                <w:spacing w:val="-2"/>
                <w:sz w:val="18"/>
                <w:szCs w:val="18"/>
              </w:rPr>
              <w:t>股份。在李莉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担任发行人 </w:t>
            </w:r>
            <w:r>
              <w:rPr>
                <w:rFonts w:ascii="宋体" w:hAnsi="宋体" w:cs="宋体" w:eastAsia="宋体" w:hint="default"/>
                <w:spacing w:val="-2"/>
                <w:sz w:val="18"/>
                <w:szCs w:val="18"/>
              </w:rPr>
              <w:t>董事、监事或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高级管理人 </w:t>
            </w:r>
            <w:r>
              <w:rPr>
                <w:rFonts w:ascii="宋体" w:hAnsi="宋体" w:cs="宋体" w:eastAsia="宋体" w:hint="default"/>
                <w:spacing w:val="-2"/>
                <w:sz w:val="18"/>
                <w:szCs w:val="18"/>
              </w:rPr>
              <w:t>员期间，本公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司每年转让 的比例不超 过所持发行 人股份总数 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，李莉</w:t>
            </w:r>
            <w:r>
              <w:rPr>
                <w:rFonts w:ascii="宋体" w:hAnsi="宋体" w:cs="宋体" w:eastAsia="宋体" w:hint="default"/>
                <w:sz w:val="18"/>
                <w:szCs w:val="18"/>
              </w:rPr>
              <w:t> 离职后半年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9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内，本公司不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转让所持有 的发行人股 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253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为避免潜在 的同业竞争， 本公司控股 股东、实际控 制人李莉女 士作出了如 </w:t>
            </w:r>
            <w:r>
              <w:rPr>
                <w:rFonts w:ascii="宋体" w:hAnsi="宋体" w:cs="宋体" w:eastAsia="宋体" w:hint="default"/>
                <w:spacing w:val="-13"/>
                <w:w w:val="99"/>
                <w:sz w:val="18"/>
                <w:szCs w:val="18"/>
              </w:rPr>
              <w:t>下承诺：</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本人</w:t>
            </w:r>
            <w:r>
              <w:rPr>
                <w:rFonts w:ascii="宋体" w:hAnsi="宋体" w:cs="宋体" w:eastAsia="宋体" w:hint="default"/>
                <w:spacing w:val="-84"/>
                <w:w w:val="99"/>
                <w:sz w:val="18"/>
                <w:szCs w:val="18"/>
              </w:rPr>
              <w:t> </w:t>
            </w:r>
            <w:r>
              <w:rPr>
                <w:rFonts w:ascii="宋体" w:hAnsi="宋体" w:cs="宋体" w:eastAsia="宋体" w:hint="default"/>
                <w:sz w:val="18"/>
                <w:szCs w:val="18"/>
              </w:rPr>
              <w:t>作为天津长 荣印刷设备 股份有限公 司的控股股 东、实际控制</w:t>
            </w:r>
            <w:r>
              <w:rPr>
                <w:rFonts w:ascii="宋体" w:hAnsi="宋体" w:cs="宋体" w:eastAsia="宋体" w:hint="default"/>
                <w:sz w:val="18"/>
                <w:szCs w:val="18"/>
              </w:rPr>
              <w:t> 人，未直接或 间接从事与 天津长荣相 同或相似的 业务。为避免 未来可能发 生的同业竞 争，本人在此 郑重承诺：在 日后的生产 经营、投资业 务活动中，不 利用公司控 股股东、实际 控制人地位 开展任何损 害公司及公 司其他股东 利益的活动， 不以任何方 式直接或间 接从事与公 司相竞争的 任何业务，如 违反以上承 诺导致公司 利益遭受损 失，本人承诺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1"/>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7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8"/>
              <w:jc w:val="left"/>
              <w:rPr>
                <w:rFonts w:ascii="Times New Roman" w:hAnsi="Times New Roman" w:cs="Times New Roman" w:eastAsia="Times New Roman" w:hint="default"/>
                <w:sz w:val="18"/>
                <w:szCs w:val="18"/>
              </w:rPr>
            </w:pPr>
            <w:r>
              <w:rPr>
                <w:rFonts w:ascii="宋体" w:hAnsi="宋体" w:cs="宋体" w:eastAsia="宋体" w:hint="default"/>
                <w:sz w:val="18"/>
                <w:szCs w:val="18"/>
              </w:rPr>
              <w:t>向公司进行 充分赔偿。</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315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天津名轩投 资有限公司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为避免潜在 的同业竞争， 持有本公司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 的股东名轩 投资作出了 </w:t>
            </w:r>
            <w:r>
              <w:rPr>
                <w:rFonts w:ascii="宋体" w:hAnsi="宋体" w:cs="宋体" w:eastAsia="宋体" w:hint="default"/>
                <w:spacing w:val="-13"/>
                <w:w w:val="100"/>
                <w:sz w:val="18"/>
                <w:szCs w:val="18"/>
              </w:rPr>
              <w:t>如下承诺：</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本</w:t>
            </w:r>
            <w:r>
              <w:rPr>
                <w:rFonts w:ascii="宋体" w:hAnsi="宋体" w:cs="宋体" w:eastAsia="宋体" w:hint="default"/>
                <w:sz w:val="18"/>
                <w:szCs w:val="18"/>
              </w:rPr>
              <w:t> 公司作为贵 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以上的法人 股东，未直接 或间接从事 与贵公司相 同或相似的 业务。为避免 未来可能发 生的同业竞 争，本公司在 此郑重承诺： 在日后的生 产经营、投资 业务活动中， 不利用股东 地位开展任 何损害贵公 司及贵公司 股东利益的 活动；不以任 何方式直接 或间接从事 与贵公司相 竞争的任何 业务；不向业 务与贵公司 所从事的业 务构成竞争 的其他公司、 企业或其他 机构、组织或 个人提供销 售渠道、客户 信息等商业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254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秘密，如违反 以上承诺导 致贵公司利 益遭受损失， 本公司承诺 将向贵公司 进行充分赔 偿。</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12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由于公司存 在区内注册 区外经营情 </w:t>
            </w:r>
            <w:r>
              <w:rPr>
                <w:rFonts w:ascii="宋体" w:hAnsi="宋体" w:cs="宋体" w:eastAsia="宋体" w:hint="default"/>
                <w:spacing w:val="-2"/>
                <w:sz w:val="18"/>
                <w:szCs w:val="18"/>
              </w:rPr>
              <w:t>况，公司控股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股东及实际 控制人李莉 </w:t>
            </w:r>
            <w:r>
              <w:rPr>
                <w:rFonts w:ascii="宋体" w:hAnsi="宋体" w:cs="宋体" w:eastAsia="宋体" w:hint="default"/>
                <w:spacing w:val="-13"/>
                <w:w w:val="100"/>
                <w:sz w:val="18"/>
                <w:szCs w:val="18"/>
              </w:rPr>
              <w:t>承诺：</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如果税</w:t>
            </w:r>
            <w:r>
              <w:rPr>
                <w:rFonts w:ascii="宋体" w:hAnsi="宋体" w:cs="宋体" w:eastAsia="宋体" w:hint="default"/>
                <w:sz w:val="18"/>
                <w:szCs w:val="18"/>
              </w:rPr>
              <w:t> 务主管部门 因天津长荣 印刷包装设 备有限公司 </w:t>
            </w:r>
            <w:r>
              <w:rPr>
                <w:rFonts w:ascii="宋体" w:hAnsi="宋体" w:cs="宋体" w:eastAsia="宋体" w:hint="default"/>
                <w:spacing w:val="-2"/>
                <w:sz w:val="18"/>
                <w:szCs w:val="18"/>
              </w:rPr>
              <w:t>在《中华人民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共和国企业 </w:t>
            </w:r>
            <w:r>
              <w:rPr>
                <w:rFonts w:ascii="宋体" w:hAnsi="宋体" w:cs="宋体" w:eastAsia="宋体" w:hint="default"/>
                <w:spacing w:val="-2"/>
                <w:sz w:val="18"/>
                <w:szCs w:val="18"/>
              </w:rPr>
              <w:t>所得税法》实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施前存在的 公司在天津 新技术产业 园区北辰科 技工业园内 </w:t>
            </w:r>
            <w:r>
              <w:rPr>
                <w:rFonts w:ascii="宋体" w:hAnsi="宋体" w:cs="宋体" w:eastAsia="宋体" w:hint="default"/>
                <w:spacing w:val="-2"/>
                <w:sz w:val="18"/>
                <w:szCs w:val="18"/>
              </w:rPr>
              <w:t>注册、而在天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津新技术产 业园区北辰 科技工业园 外经营并享 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企业 所得税优惠 的情形而对 天津长荣印 刷设备股份 有限公司要</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求补缴税款， 本人自愿承 担全部经济 责任并主动 代天津长荣 印刷设备股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9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宋体" w:hAnsi="宋体" w:cs="宋体" w:eastAsia="宋体" w:hint="default"/>
                <w:sz w:val="18"/>
                <w:szCs w:val="18"/>
              </w:rPr>
            </w:pPr>
            <w:r>
              <w:rPr>
                <w:rFonts w:ascii="宋体" w:hAnsi="宋体" w:cs="宋体" w:eastAsia="宋体" w:hint="default"/>
                <w:sz w:val="18"/>
                <w:szCs w:val="18"/>
              </w:rPr>
              <w:t>份有限公司 缴纳和承担 全部应补缴 税款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82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公司控股股 东及实际控 制人李莉出 </w:t>
            </w:r>
            <w:r>
              <w:rPr>
                <w:rFonts w:ascii="宋体" w:hAnsi="宋体" w:cs="宋体" w:eastAsia="宋体" w:hint="default"/>
                <w:spacing w:val="-2"/>
                <w:sz w:val="18"/>
                <w:szCs w:val="18"/>
              </w:rPr>
              <w:t>具承诺：如果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存在公司应 为其缴纳社 会保险或公 积金而未缴 纳的员工要 求公司补缴 社会保险或 </w:t>
            </w:r>
            <w:r>
              <w:rPr>
                <w:rFonts w:ascii="宋体" w:hAnsi="宋体" w:cs="宋体" w:eastAsia="宋体" w:hint="default"/>
                <w:spacing w:val="-2"/>
                <w:sz w:val="18"/>
                <w:szCs w:val="18"/>
              </w:rPr>
              <w:t>公积金，实际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控制人将无 条件按主管 部门核定的 金额代公司 </w:t>
            </w:r>
            <w:r>
              <w:rPr>
                <w:rFonts w:ascii="宋体" w:hAnsi="宋体" w:cs="宋体" w:eastAsia="宋体" w:hint="default"/>
                <w:spacing w:val="-2"/>
                <w:sz w:val="18"/>
                <w:szCs w:val="18"/>
              </w:rPr>
              <w:t>补缴；如果公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司因未按照 相关规定为 职工缴纳社 会保险或公 积金而带来 任何其他费 用支出或经 </w:t>
            </w:r>
            <w:r>
              <w:rPr>
                <w:rFonts w:ascii="宋体" w:hAnsi="宋体" w:cs="宋体" w:eastAsia="宋体" w:hint="default"/>
                <w:spacing w:val="-2"/>
                <w:sz w:val="18"/>
                <w:szCs w:val="18"/>
              </w:rPr>
              <w:t>济损失，实际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控制人将无 条件全部代 公司承担。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379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中国工商银 行股份有限 公司－嘉实 惠泽定增灵 活配置混合 型证券投资 </w:t>
            </w:r>
            <w:r>
              <w:rPr>
                <w:rFonts w:ascii="宋体" w:hAnsi="宋体" w:cs="宋体" w:eastAsia="宋体" w:hint="default"/>
                <w:spacing w:val="-2"/>
                <w:sz w:val="18"/>
                <w:szCs w:val="18"/>
              </w:rPr>
              <w:t>基金、中国工</w:t>
            </w:r>
            <w:r>
              <w:rPr>
                <w:rFonts w:ascii="宋体" w:hAnsi="宋体" w:cs="宋体" w:eastAsia="宋体" w:hint="default"/>
                <w:sz w:val="18"/>
                <w:szCs w:val="18"/>
              </w:rPr>
              <w:t> 商银行股份 有限公司－ 东海祥龙定 增灵活配置 混合型证券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36"/>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w:t>
            </w:r>
            <w:r>
              <w:rPr>
                <w:rFonts w:ascii="Times New Roman" w:hAnsi="Times New Roman" w:cs="Times New Roman" w:eastAsia="Times New Roman" w:hint="default"/>
                <w:sz w:val="18"/>
                <w:szCs w:val="18"/>
              </w:rPr>
              <w:t>“</w:t>
            </w:r>
            <w:r>
              <w:rPr>
                <w:rFonts w:ascii="宋体" w:hAnsi="宋体" w:cs="宋体" w:eastAsia="宋体" w:hint="default"/>
                <w:sz w:val="18"/>
                <w:szCs w:val="18"/>
              </w:rPr>
              <w:t>自天津 长荣印刷设 备股份有限 公司本次非 公开发行的 股票上市之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2"/>
                <w:sz w:val="18"/>
                <w:szCs w:val="18"/>
              </w:rPr>
              <w:t>内，不转让本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单位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 </w:t>
            </w:r>
            <w:r>
              <w:rPr>
                <w:rFonts w:ascii="宋体" w:hAnsi="宋体" w:cs="宋体" w:eastAsia="宋体" w:hint="default"/>
                <w:spacing w:val="-13"/>
                <w:w w:val="100"/>
                <w:sz w:val="18"/>
                <w:szCs w:val="18"/>
              </w:rPr>
              <w:t>认购的股份。</w:t>
            </w:r>
            <w:r>
              <w:rPr>
                <w:rFonts w:ascii="Times New Roman" w:hAnsi="Times New Roman" w:cs="Times New Roman" w:eastAsia="Times New Roman" w:hint="default"/>
                <w:spacing w:val="-13"/>
                <w:w w:val="100"/>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4" w:lineRule="auto"/>
              <w:ind w:left="22" w:right="97"/>
              <w:jc w:val="left"/>
              <w:rPr>
                <w:rFonts w:ascii="宋体" w:hAnsi="宋体" w:cs="宋体" w:eastAsia="宋体" w:hint="default"/>
                <w:sz w:val="18"/>
                <w:szCs w:val="18"/>
              </w:rPr>
            </w:pPr>
            <w:r>
              <w:rPr>
                <w:rFonts w:ascii="宋体" w:hAnsi="宋体" w:cs="宋体" w:eastAsia="宋体" w:hint="default"/>
                <w:sz w:val="18"/>
                <w:szCs w:val="18"/>
              </w:rPr>
              <w:t>自公司本次 非公开发行 的股票上市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投资基金、中</w:t>
            </w:r>
          </w:p>
        </w:tc>
        <w:tc>
          <w:tcPr>
            <w:tcW w:w="1126" w:type="dxa"/>
            <w:vMerge w:val="restart"/>
            <w:tcBorders>
              <w:top w:val="single" w:sz="4" w:space="0" w:color="000000"/>
              <w:left w:val="single" w:sz="4" w:space="0" w:color="000000"/>
              <w:right w:val="single" w:sz="4" w:space="0" w:color="000000"/>
            </w:tcBorders>
          </w:tcPr>
          <w:p>
            <w:pP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国工商银行</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股份有限公</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司－财通多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策略福瑞定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期开放混合</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型发起式证</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券投资基金、</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中国工商银</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行股份有限</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公司－财通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福盛定增定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期开放灵活</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配置混合型</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发起式证券</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投资基金、嘉</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实基金－浦</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发银行－嘉</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实睿思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产管理计划、</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嘉实基金－</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广发银行－</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国投瑞银资</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本管理有限</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公司、全国社</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保基金五零</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四组合、鹏华</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资产－浦发</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银行－云南</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国际信托－</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云信智兴</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2017-237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单一资金信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托、财通基金</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－杨一平、财</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商银行－锦</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绣定增分级</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理计划、财通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基金－工商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银行－富春</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华骏</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号资产</w:t>
            </w: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管理计划、财</w:t>
            </w:r>
          </w:p>
        </w:tc>
        <w:tc>
          <w:tcPr>
            <w:tcW w:w="1126" w:type="dxa"/>
            <w:vMerge w:val="restart"/>
            <w:tcBorders>
              <w:top w:val="single" w:sz="4" w:space="0" w:color="000000"/>
              <w:left w:val="single" w:sz="4" w:space="0" w:color="000000"/>
              <w:right w:val="single" w:sz="4" w:space="0" w:color="000000"/>
            </w:tcBorders>
          </w:tcPr>
          <w:p>
            <w:pP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商银行－粤</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乐定增</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产管理计划、</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财通基金－</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优选财富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VIP</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尊享定增</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资产管理计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划、财通基金</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－富春定增</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1175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号资产</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管理计划、财</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商银行－富</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春定增</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1186</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计划、财通基</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金－工商银</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行－恒增鑫</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管理计划、财</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商银行－古</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木投资瑞潇</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芃鑫定增</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资产管理计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划、财通基金</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－增益</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产管理计划、</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财通基金－</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恒增鑫享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计划、财通基</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金－工商银</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行－财智定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管理计划、财</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商银行－财</w:t>
            </w: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26" w:type="dxa"/>
            <w:vMerge w:val="restart"/>
            <w:tcBorders>
              <w:top w:val="single" w:sz="4" w:space="0" w:color="000000"/>
              <w:left w:val="single" w:sz="4" w:space="0" w:color="000000"/>
              <w:right w:val="single" w:sz="4" w:space="0" w:color="000000"/>
            </w:tcBorders>
          </w:tcPr>
          <w:p>
            <w:pP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资产管理计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划、财通基金</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－富春禧享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计划、财通基</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金－工商银</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行－东洋定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号资产管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理计划、财通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基金－工商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银行－钱塘</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定增</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号资产</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管理计划、财</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商银行－深</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圳朴素资本</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管理有限公</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司、财通基金</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－永安期货</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股份有限公</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司、财通基金</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－富春定增</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管理计划、财</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商银行－定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增驱动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资产管理计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划、财通基金</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－富春定增</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1177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号资产</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管理计划、财</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商银行－富</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春定增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1251</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计划、财通基</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金－工商银</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行－深圳市</w:t>
            </w: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朗润通资本</w:t>
            </w:r>
          </w:p>
        </w:tc>
        <w:tc>
          <w:tcPr>
            <w:tcW w:w="1126" w:type="dxa"/>
            <w:vMerge w:val="restart"/>
            <w:tcBorders>
              <w:top w:val="single" w:sz="4" w:space="0" w:color="000000"/>
              <w:left w:val="single" w:sz="4" w:space="0" w:color="000000"/>
              <w:right w:val="single" w:sz="4" w:space="0" w:color="000000"/>
            </w:tcBorders>
          </w:tcPr>
          <w:p>
            <w:pP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管理有限公</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司、财通基金</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－富春定增</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管理计划、财</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商银行－财</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智定增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资产管理计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划、财通基金</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－锦和定增</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分级</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号资产</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管理计划、财</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商银行－富</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春定增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1231</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计划、财通基</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金－工商银</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行－北方国</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际信托－北</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方信托北信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盈实</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663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组合</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投资单一资</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金信托、财通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基金－工商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银行－富春</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定增</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1176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资产管理计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划、财通基金</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－富春定增</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管理计划、财</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商银行－锦</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和定增分级</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理计划、财通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基金－工商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银行－锦和</w:t>
            </w: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定增分级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tc>
        <w:tc>
          <w:tcPr>
            <w:tcW w:w="1126" w:type="dxa"/>
            <w:vMerge w:val="restart"/>
            <w:tcBorders>
              <w:top w:val="single" w:sz="4" w:space="0" w:color="000000"/>
              <w:left w:val="single" w:sz="4" w:space="0" w:color="000000"/>
              <w:right w:val="single" w:sz="4" w:space="0" w:color="000000"/>
            </w:tcBorders>
          </w:tcPr>
          <w:p>
            <w:pP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计划、财通基</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金－工商银</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行－东洋定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号资产管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理计划、嘉实</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基金－工商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银行－主题</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精选系列之</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嘉实睿思七</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计划、嘉实基</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金－兴业银</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行－上海兴</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瀚资产管理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有限公司、财</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通基金－光</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大银行－渤</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海证券股份</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有限公司、财</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通基金－光</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大银行－财</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通基金－富</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春定增享利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计划、财通基</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金－光大银</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行－紫金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资产管理计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划、财通基金</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－光大银行</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－北京华睿</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创盈投资管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－韬映致壹</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私募基金、财</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通基金－光</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大银行－黑</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龙江龙商资</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本投资有限</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责任公司、财</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通基金－平</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安银行－东</w:t>
            </w: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方国际集团</w:t>
            </w:r>
          </w:p>
        </w:tc>
        <w:tc>
          <w:tcPr>
            <w:tcW w:w="1126" w:type="dxa"/>
            <w:vMerge w:val="restart"/>
            <w:tcBorders>
              <w:top w:val="single" w:sz="4" w:space="0" w:color="000000"/>
              <w:left w:val="single" w:sz="4" w:space="0" w:color="000000"/>
              <w:right w:val="single" w:sz="4" w:space="0" w:color="000000"/>
            </w:tcBorders>
          </w:tcPr>
          <w:p>
            <w:pP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上海投资有</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限公司、财通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基金－平安</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银行－光大</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兴陇信托有</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财通基金－</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上海银行－</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富春定增慧</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产管理计划、</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财通基金－</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上海银行－</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富春定增慧</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产管理计划、</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财通基金－</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上海银行－</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富春定增富</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号资产管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理计划、财通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基金－上海</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银行－富春</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定增慧福</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管理计划、东</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海基金－工</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商银行－鑫</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龙</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号资产</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管理计划、东</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海基金－工</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商银行－国</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海证券股份</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有限公司、财</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通基金－招</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商银行－财</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通基金－富</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春定增</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1193</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计划、云南国</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际信托有限</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公司－云信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智兴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190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 </w:t>
            </w:r>
            <w:r>
              <w:rPr>
                <w:rFonts w:ascii="宋体" w:hAnsi="宋体" w:cs="宋体" w:eastAsia="宋体" w:hint="default"/>
                <w:spacing w:val="-2"/>
                <w:sz w:val="18"/>
                <w:szCs w:val="18"/>
              </w:rPr>
              <w:t>金信托、嘉实</w:t>
            </w:r>
            <w:r>
              <w:rPr>
                <w:rFonts w:ascii="宋体" w:hAnsi="宋体" w:cs="宋体" w:eastAsia="宋体" w:hint="default"/>
                <w:sz w:val="18"/>
                <w:szCs w:val="18"/>
              </w:rPr>
              <w:t> 基金－民生 银行－北方 国际信托－ 定增优选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 集合资金信 </w:t>
            </w:r>
            <w:r>
              <w:rPr>
                <w:rFonts w:ascii="宋体" w:hAnsi="宋体" w:cs="宋体" w:eastAsia="宋体" w:hint="default"/>
                <w:spacing w:val="-2"/>
                <w:sz w:val="18"/>
                <w:szCs w:val="18"/>
              </w:rPr>
              <w:t>托计划、财通</w:t>
            </w:r>
            <w:r>
              <w:rPr>
                <w:rFonts w:ascii="宋体" w:hAnsi="宋体" w:cs="宋体" w:eastAsia="宋体" w:hint="default"/>
                <w:sz w:val="18"/>
                <w:szCs w:val="18"/>
              </w:rPr>
              <w:t> 基金－民生 银行－北方 国际信托－ 定增优选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 集合资金信 </w:t>
            </w:r>
            <w:r>
              <w:rPr>
                <w:rFonts w:ascii="宋体" w:hAnsi="宋体" w:cs="宋体" w:eastAsia="宋体" w:hint="default"/>
                <w:spacing w:val="-2"/>
                <w:sz w:val="18"/>
                <w:szCs w:val="18"/>
              </w:rPr>
              <w:t>托计划、东海</w:t>
            </w:r>
            <w:r>
              <w:rPr>
                <w:rFonts w:ascii="宋体" w:hAnsi="宋体" w:cs="宋体" w:eastAsia="宋体" w:hint="default"/>
                <w:sz w:val="18"/>
                <w:szCs w:val="18"/>
              </w:rPr>
              <w:t> 基金－招商 银行－东海 基金－鑫龙 </w:t>
            </w:r>
            <w:r>
              <w:rPr>
                <w:rFonts w:ascii="Times New Roman" w:hAnsi="Times New Roman" w:cs="Times New Roman" w:eastAsia="Times New Roman" w:hint="default"/>
                <w:sz w:val="18"/>
                <w:szCs w:val="18"/>
              </w:rPr>
              <w:t>192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 </w:t>
            </w:r>
            <w:r>
              <w:rPr>
                <w:rFonts w:ascii="宋体" w:hAnsi="宋体" w:cs="宋体" w:eastAsia="宋体" w:hint="default"/>
                <w:spacing w:val="-2"/>
                <w:sz w:val="18"/>
                <w:szCs w:val="18"/>
              </w:rPr>
              <w:t>理计划、东海</w:t>
            </w:r>
            <w:r>
              <w:rPr>
                <w:rFonts w:ascii="宋体" w:hAnsi="宋体" w:cs="宋体" w:eastAsia="宋体" w:hint="default"/>
                <w:sz w:val="18"/>
                <w:szCs w:val="18"/>
              </w:rPr>
              <w:t> 基金－招商 银行－东海 基金－鑫龙 </w:t>
            </w:r>
            <w:r>
              <w:rPr>
                <w:rFonts w:ascii="Times New Roman" w:hAnsi="Times New Roman" w:cs="Times New Roman" w:eastAsia="Times New Roman" w:hint="default"/>
                <w:sz w:val="18"/>
                <w:szCs w:val="18"/>
              </w:rPr>
              <w:t>193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 </w:t>
            </w:r>
            <w:r>
              <w:rPr>
                <w:rFonts w:ascii="宋体" w:hAnsi="宋体" w:cs="宋体" w:eastAsia="宋体" w:hint="default"/>
                <w:spacing w:val="-2"/>
                <w:sz w:val="18"/>
                <w:szCs w:val="18"/>
              </w:rPr>
              <w:t>理计划、东海</w:t>
            </w:r>
            <w:r>
              <w:rPr>
                <w:rFonts w:ascii="宋体" w:hAnsi="宋体" w:cs="宋体" w:eastAsia="宋体" w:hint="default"/>
                <w:sz w:val="18"/>
                <w:szCs w:val="18"/>
              </w:rPr>
              <w:t> 基金－招商 银行－东海 基金－鑫龙 </w:t>
            </w:r>
            <w:r>
              <w:rPr>
                <w:rFonts w:ascii="Times New Roman" w:hAnsi="Times New Roman" w:cs="Times New Roman" w:eastAsia="Times New Roman" w:hint="default"/>
                <w:sz w:val="18"/>
                <w:szCs w:val="18"/>
              </w:rPr>
              <w:t>191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 </w:t>
            </w:r>
            <w:r>
              <w:rPr>
                <w:rFonts w:ascii="宋体" w:hAnsi="宋体" w:cs="宋体" w:eastAsia="宋体" w:hint="default"/>
                <w:spacing w:val="-2"/>
                <w:sz w:val="18"/>
                <w:szCs w:val="18"/>
              </w:rPr>
              <w:t>理计划、嘉实</w:t>
            </w:r>
            <w:r>
              <w:rPr>
                <w:rFonts w:ascii="宋体" w:hAnsi="宋体" w:cs="宋体" w:eastAsia="宋体" w:hint="default"/>
                <w:sz w:val="18"/>
                <w:szCs w:val="18"/>
              </w:rPr>
              <w:t> 基金－平安 银行－华夏 资本管理有 </w:t>
            </w:r>
            <w:r>
              <w:rPr>
                <w:rFonts w:ascii="宋体" w:hAnsi="宋体" w:cs="宋体" w:eastAsia="宋体" w:hint="default"/>
                <w:spacing w:val="-2"/>
                <w:sz w:val="18"/>
                <w:szCs w:val="18"/>
              </w:rPr>
              <w:t>限公司、财通</w:t>
            </w:r>
            <w:r>
              <w:rPr>
                <w:rFonts w:ascii="宋体" w:hAnsi="宋体" w:cs="宋体" w:eastAsia="宋体" w:hint="default"/>
                <w:sz w:val="18"/>
                <w:szCs w:val="18"/>
              </w:rPr>
              <w:t> 基金－广发 银行－中欧 盛世资产管 </w:t>
            </w:r>
            <w:r>
              <w:rPr>
                <w:rFonts w:ascii="宋体" w:hAnsi="宋体" w:cs="宋体" w:eastAsia="宋体" w:hint="default"/>
                <w:spacing w:val="-2"/>
                <w:sz w:val="18"/>
                <w:szCs w:val="18"/>
              </w:rPr>
              <w:t>理（上海）有</w:t>
            </w:r>
            <w:r>
              <w:rPr>
                <w:rFonts w:ascii="宋体" w:hAnsi="宋体" w:cs="宋体" w:eastAsia="宋体" w:hint="default"/>
                <w:sz w:val="18"/>
                <w:szCs w:val="18"/>
              </w:rPr>
              <w:t> 限公司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全体董事、高</w:t>
            </w:r>
            <w:r>
              <w:rPr>
                <w:rFonts w:ascii="宋体" w:hAnsi="宋体" w:cs="宋体" w:eastAsia="宋体" w:hint="default"/>
                <w:sz w:val="18"/>
                <w:szCs w:val="18"/>
              </w:rPr>
              <w:t> 级管理人员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（一）承诺不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无偿或以不 公平条件向 其他单位或 者个人输送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利益，也不采 用其他方式 损害公司利 </w:t>
            </w:r>
            <w:r>
              <w:rPr>
                <w:rFonts w:ascii="宋体" w:hAnsi="宋体" w:cs="宋体" w:eastAsia="宋体" w:hint="default"/>
                <w:spacing w:val="-15"/>
                <w:sz w:val="18"/>
                <w:szCs w:val="18"/>
              </w:rPr>
              <w:t>益。（二）承</w:t>
            </w:r>
            <w:r>
              <w:rPr>
                <w:rFonts w:ascii="宋体" w:hAnsi="宋体" w:cs="宋体" w:eastAsia="宋体" w:hint="default"/>
                <w:sz w:val="18"/>
                <w:szCs w:val="18"/>
              </w:rPr>
              <w:t> 诺对董事和 高级管理人 员的职务消 费行为进行 </w:t>
            </w:r>
            <w:r>
              <w:rPr>
                <w:rFonts w:ascii="宋体" w:hAnsi="宋体" w:cs="宋体" w:eastAsia="宋体" w:hint="default"/>
                <w:spacing w:val="-15"/>
                <w:sz w:val="18"/>
                <w:szCs w:val="18"/>
              </w:rPr>
              <w:t>约束。（三）</w:t>
            </w:r>
            <w:r>
              <w:rPr>
                <w:rFonts w:ascii="宋体" w:hAnsi="宋体" w:cs="宋体" w:eastAsia="宋体" w:hint="default"/>
                <w:sz w:val="18"/>
                <w:szCs w:val="18"/>
              </w:rPr>
              <w:t> 承诺不动用 公司资产从 事与其履行 职责无关的 投资、消费活 动。 （四） 承诺由董事 会或薪酬委 员会制定的 薪酬制度与 公司填补回 报措施的执 行情况相挂 </w:t>
            </w:r>
            <w:r>
              <w:rPr>
                <w:rFonts w:ascii="宋体" w:hAnsi="宋体" w:cs="宋体" w:eastAsia="宋体" w:hint="default"/>
                <w:spacing w:val="-15"/>
                <w:sz w:val="18"/>
                <w:szCs w:val="18"/>
              </w:rPr>
              <w:t>钩。（五）若</w:t>
            </w:r>
            <w:r>
              <w:rPr>
                <w:rFonts w:ascii="宋体" w:hAnsi="宋体" w:cs="宋体" w:eastAsia="宋体" w:hint="default"/>
                <w:sz w:val="18"/>
                <w:szCs w:val="18"/>
              </w:rPr>
              <w:t> 公司后续推 出公司股权 激励政策，承 诺拟公布的 公司股权激 励的行权条 件与公司填 补回报措施 的执行情况 相挂钩。作为 填补回报措 施相关责任 主体之一，若 违反上述承 诺或拒不履 行上述承诺， 本人同意，中 国证监会、深 圳证券交易 所等证券监 管机构按照</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的情况。</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25"/>
        <w:gridCol w:w="1137"/>
        <w:gridCol w:w="1126"/>
        <w:gridCol w:w="1127"/>
        <w:gridCol w:w="1126"/>
        <w:gridCol w:w="1121"/>
        <w:gridCol w:w="1108"/>
      </w:tblGrid>
      <w:tr>
        <w:trPr>
          <w:trHeight w:val="2235"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其制定或发 布的有关规 </w:t>
            </w:r>
            <w:r>
              <w:rPr>
                <w:rFonts w:ascii="宋体" w:hAnsi="宋体" w:cs="宋体" w:eastAsia="宋体" w:hint="default"/>
                <w:spacing w:val="-2"/>
                <w:sz w:val="18"/>
                <w:szCs w:val="18"/>
              </w:rPr>
              <w:t>定、规则，对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本人做出相 关处罚或采 取相关监管 措施。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3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0"/>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44"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4"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6"/>
        <w:spacing w:line="259" w:lineRule="auto" w:before="35"/>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会计政策变更的内容和原因如下：</w:t>
      </w:r>
    </w:p>
    <w:p>
      <w:pPr>
        <w:pStyle w:val="BodyText"/>
        <w:spacing w:line="304" w:lineRule="auto" w:before="2"/>
        <w:ind w:right="103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日，财政部财会</w:t>
      </w:r>
      <w:r>
        <w:rPr>
          <w:rFonts w:ascii="Times New Roman" w:hAnsi="Times New Roman" w:cs="Times New Roman" w:eastAsia="Times New Roman" w:hint="default"/>
        </w:rPr>
        <w:t>[2017]15</w:t>
      </w:r>
      <w:r>
        <w:rPr/>
        <w:t>号发布了《企业会计准则第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2017</w:t>
      </w:r>
      <w:r>
        <w:rPr/>
        <w:t>年修订）》，自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 </w:t>
      </w:r>
      <w:r>
        <w:rPr>
          <w:spacing w:val="-2"/>
        </w:rPr>
        <w:t>日起实施。本公司对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日存在的政府补助采用未来适用法处理，对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日至准则施行日之间新增的政府补助</w:t>
      </w:r>
      <w:r>
        <w:rPr>
          <w:spacing w:val="-52"/>
        </w:rPr>
        <w:t> </w:t>
      </w:r>
      <w:r>
        <w:rPr/>
        <w:t>根据准则进行调整。 执行《企业会计准则第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2017</w:t>
      </w:r>
      <w:r>
        <w:rPr/>
        <w:t>年修订）》之前，本公司将取得的与资产相关的政府补助确认为递延收益， </w:t>
      </w:r>
      <w:r>
        <w:rPr>
          <w:spacing w:val="-2"/>
        </w:rPr>
        <w:t>在相关资产使用寿命内平均摊销计入营业外收入；执行《企业会计准则第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w:t>
      </w:r>
      <w:r>
        <w:rPr>
          <w:rFonts w:ascii="Times New Roman" w:hAnsi="Times New Roman" w:cs="Times New Roman" w:eastAsia="Times New Roman" w:hint="default"/>
          <w:spacing w:val="-2"/>
        </w:rPr>
        <w:t>2017</w:t>
      </w:r>
      <w:r>
        <w:rPr>
          <w:spacing w:val="-2"/>
        </w:rPr>
        <w:t>年修订）》之后，对</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4"/>
        </w:rPr>
        <w:t> </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日存在的计入递延收益的与资产相关政府补助，在相关资产使用寿命内平均摊销计入其他收益，对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日之后</w:t>
      </w:r>
      <w:r>
        <w:rPr>
          <w:spacing w:val="-56"/>
        </w:rPr>
        <w:t> </w:t>
      </w:r>
      <w:r>
        <w:rPr>
          <w:spacing w:val="-2"/>
        </w:rPr>
        <w:t>新增的政府补助根据修订后的准则进行处理，调整事项为利润表中营业外收入及其他收益间重分类调整，未对财务报表产生</w:t>
      </w:r>
      <w:r>
        <w:rPr>
          <w:spacing w:val="-64"/>
        </w:rPr>
        <w:t> </w:t>
      </w:r>
      <w:r>
        <w:rPr>
          <w:spacing w:val="-64"/>
        </w:rPr>
      </w:r>
      <w:r>
        <w:rPr/>
        <w:t>重大影响。</w:t>
      </w:r>
    </w:p>
    <w:p>
      <w:pPr>
        <w:spacing w:after="0" w:line="304"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7" w:lineRule="auto" w:before="44"/>
        <w:ind w:right="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日，财政部财会</w:t>
      </w:r>
      <w:r>
        <w:rPr>
          <w:rFonts w:ascii="Times New Roman" w:hAnsi="Times New Roman" w:cs="Times New Roman" w:eastAsia="Times New Roman" w:hint="default"/>
          <w:spacing w:val="-2"/>
        </w:rPr>
        <w:t>[2017]13</w:t>
      </w:r>
      <w:r>
        <w:rPr>
          <w:spacing w:val="-2"/>
        </w:rPr>
        <w:t>号发布了《企业会计准则第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w:t>
      </w:r>
      <w:r>
        <w:rPr>
          <w:spacing w:val="-77"/>
        </w:rPr>
        <w:t> </w:t>
      </w:r>
      <w:r>
        <w:rPr>
          <w:spacing w:val="-77"/>
        </w:rPr>
      </w:r>
      <w:r>
        <w:rPr>
          <w:spacing w:val="-2"/>
        </w:rPr>
        <w:t>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日起实施。本公司对于该准则实施日存在的持有待售的非流动资产、处置组和终止经营采用未来适用法处理。</w:t>
      </w:r>
      <w:r>
        <w:rPr>
          <w:spacing w:val="-56"/>
        </w:rPr>
        <w:t> </w:t>
      </w:r>
      <w:r>
        <w:rPr>
          <w:spacing w:val="-56"/>
        </w:rPr>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日，财政部财会</w:t>
      </w:r>
      <w:r>
        <w:rPr>
          <w:rFonts w:ascii="Times New Roman" w:hAnsi="Times New Roman" w:cs="Times New Roman" w:eastAsia="Times New Roman" w:hint="default"/>
        </w:rPr>
        <w:t>[2017]30</w:t>
      </w:r>
      <w:r>
        <w:rPr/>
        <w:t>号发布了《财政部关于修订印发一般企业财务报表格式的通知》。在</w:t>
      </w:r>
      <w:r>
        <w:rPr>
          <w:rFonts w:ascii="Times New Roman" w:hAnsi="Times New Roman" w:cs="Times New Roman" w:eastAsia="Times New Roman" w:hint="default"/>
        </w:rPr>
        <w:t>2017</w:t>
      </w:r>
      <w:r>
        <w:rPr/>
        <w:t>年度利 </w:t>
      </w:r>
      <w:r>
        <w:rPr>
          <w:spacing w:val="-2"/>
        </w:rPr>
        <w:t>润表中营业利润项目之上单独列报资产处置收益项目，原在营业外收入和营业外支出列报的非流动资产处置损益，改为在资</w:t>
      </w:r>
      <w:r>
        <w:rPr>
          <w:spacing w:val="-64"/>
        </w:rPr>
        <w:t> </w:t>
      </w:r>
      <w:r>
        <w:rPr>
          <w:spacing w:val="-64"/>
        </w:rPr>
      </w:r>
      <w:r>
        <w:rPr/>
        <w:t>产处置收益中列报，并相应追溯重述了</w:t>
      </w:r>
      <w:r>
        <w:rPr>
          <w:rFonts w:ascii="Times New Roman" w:hAnsi="Times New Roman" w:cs="Times New Roman" w:eastAsia="Times New Roman" w:hint="default"/>
        </w:rPr>
        <w:t>2016</w:t>
      </w:r>
      <w:r>
        <w:rPr/>
        <w:t>年度利润表。 </w:t>
      </w:r>
      <w:r>
        <w:rPr>
          <w:spacing w:val="-2"/>
        </w:rPr>
        <w:t>执行《财政部关于修订印发一般企业财务报表格式的通知》之前，本公司将非流动资产处置收益计入营业外收入，将非流动</w:t>
      </w:r>
      <w:r>
        <w:rPr>
          <w:spacing w:val="-66"/>
        </w:rPr>
        <w:t> </w:t>
      </w:r>
      <w:r>
        <w:rPr>
          <w:spacing w:val="-66"/>
        </w:rPr>
      </w:r>
      <w:r>
        <w:rPr>
          <w:spacing w:val="-2"/>
        </w:rPr>
        <w:t>资产处置损失计入营业外支出；执行《财政部关于修订印发一般企业财务报表格式的通知》之后，本公司将非流动资产处置</w:t>
      </w:r>
      <w:r>
        <w:rPr>
          <w:spacing w:val="-66"/>
        </w:rPr>
        <w:t> </w:t>
      </w:r>
      <w:r>
        <w:rPr>
          <w:spacing w:val="-66"/>
        </w:rPr>
      </w:r>
      <w:r>
        <w:rPr>
          <w:spacing w:val="-2"/>
        </w:rPr>
        <w:t>损益计入资产处置收益，本公司在编制</w:t>
      </w:r>
      <w:r>
        <w:rPr>
          <w:rFonts w:ascii="Times New Roman" w:hAnsi="Times New Roman" w:cs="Times New Roman" w:eastAsia="Times New Roman" w:hint="default"/>
          <w:spacing w:val="-2"/>
        </w:rPr>
        <w:t>2017</w:t>
      </w:r>
      <w:r>
        <w:rPr>
          <w:spacing w:val="-2"/>
        </w:rPr>
        <w:t>年度财务报表时，执行了该准则，并按照有关的衔接规定进行了处理；调整事项</w:t>
      </w:r>
      <w:r>
        <w:rPr>
          <w:spacing w:val="-62"/>
        </w:rPr>
        <w:t> </w:t>
      </w:r>
      <w:r>
        <w:rPr>
          <w:spacing w:val="-62"/>
        </w:rPr>
      </w:r>
      <w:r>
        <w:rPr/>
        <w:t>为利润表中处置固定资产损益在营业外收入、营业外支出与资产处置收益间重分类调整，未对财务报表产生重大影响。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Heading7"/>
        <w:spacing w:line="304" w:lineRule="auto"/>
        <w:ind w:right="0"/>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sz w:val="18"/>
          <w:szCs w:val="18"/>
        </w:rPr>
        <w:t>不适用 </w:t>
      </w:r>
      <w:r>
        <w:rPr>
          <w:spacing w:val="-1"/>
        </w:rPr>
        <w:t>与上年相比，本年因非同一控制下企业合并增加北京北瀛铸造有限责任公司、长荣（营口）激光科技有限公司</w:t>
      </w:r>
      <w:r>
        <w:rPr>
          <w:spacing w:val="-63"/>
        </w:rPr>
        <w:t> </w:t>
      </w:r>
      <w:r>
        <w:rPr>
          <w:spacing w:val="-63"/>
        </w:rPr>
      </w:r>
      <w:r>
        <w:rPr>
          <w:spacing w:val="-1"/>
        </w:rPr>
        <w:t>两家二级子公司，因同一控制下企业合并增加长荣华鑫融资租赁有限公司一家二级子公司，因新设增加天津长</w:t>
      </w:r>
    </w:p>
    <w:p>
      <w:pPr>
        <w:pStyle w:val="Heading7"/>
        <w:spacing w:line="285" w:lineRule="auto"/>
        <w:ind w:right="1168"/>
        <w:jc w:val="both"/>
      </w:pPr>
      <w:r>
        <w:rPr>
          <w:spacing w:val="-1"/>
        </w:rPr>
        <w:t>荣绿色包装材料有限公司一家三级子公司，因非同一控制下企业合并增加天津北瀛再生资源回收利用有限公司</w:t>
      </w:r>
      <w:r>
        <w:rPr>
          <w:spacing w:val="-61"/>
        </w:rPr>
        <w:t> </w:t>
      </w:r>
      <w:r>
        <w:rPr>
          <w:spacing w:val="-61"/>
        </w:rPr>
      </w:r>
      <w:r>
        <w:rPr>
          <w:spacing w:val="-1"/>
        </w:rPr>
        <w:t>一家三级子公司；本年因同一控制下吸收合并减少天津台荣精密机械工业有限公司公司一家二级子公司，因注</w:t>
      </w:r>
      <w:r>
        <w:rPr>
          <w:spacing w:val="-63"/>
        </w:rPr>
        <w:t> </w:t>
      </w:r>
      <w:r>
        <w:rPr>
          <w:spacing w:val="-63"/>
        </w:rPr>
      </w:r>
      <w:r>
        <w:rPr/>
        <w:t>销减少天津长荣东江科技有限公司一家二级子公司。</w:t>
      </w:r>
    </w:p>
    <w:p>
      <w:pPr>
        <w:spacing w:line="240" w:lineRule="auto" w:before="6"/>
        <w:rPr>
          <w:rFonts w:ascii="宋体" w:hAnsi="宋体" w:cs="宋体" w:eastAsia="宋体" w:hint="default"/>
          <w:sz w:val="21"/>
          <w:szCs w:val="21"/>
        </w:rPr>
      </w:pPr>
    </w:p>
    <w:p>
      <w:pPr>
        <w:pStyle w:val="Heading3"/>
        <w:spacing w:line="240" w:lineRule="auto"/>
        <w:ind w:left="1134"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林国伟、周军</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林国伟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年，周军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left="1134" w:right="0"/>
        <w:jc w:val="left"/>
      </w:pPr>
      <w:r>
        <w:rPr/>
        <w:t>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after="0" w:line="338"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5"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2" w:right="150"/>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3"/>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1"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6"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21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45"/>
              <w:jc w:val="both"/>
              <w:rPr>
                <w:rFonts w:ascii="宋体" w:hAnsi="宋体" w:cs="宋体" w:eastAsia="宋体" w:hint="default"/>
                <w:sz w:val="18"/>
                <w:szCs w:val="18"/>
              </w:rPr>
            </w:pPr>
            <w:r>
              <w:rPr>
                <w:rFonts w:ascii="宋体" w:hAnsi="宋体" w:cs="宋体" w:eastAsia="宋体" w:hint="default"/>
                <w:sz w:val="18"/>
                <w:szCs w:val="18"/>
              </w:rPr>
              <w:t>深圳市科 彩印务有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02"/>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28"/>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99"/>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241.88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0.33%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00"/>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一致</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4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p>
          <w:p>
            <w:pPr>
              <w:pStyle w:val="TableParagraph"/>
              <w:spacing w:line="362" w:lineRule="auto" w:before="23"/>
              <w:ind w:left="22" w:right="71"/>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83</w:t>
            </w:r>
          </w:p>
        </w:tc>
      </w:tr>
      <w:tr>
        <w:trPr>
          <w:trHeight w:val="161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09" w:lineRule="auto"/>
              <w:ind w:left="22"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的股东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房屋租 赁</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128"/>
              <w:jc w:val="left"/>
              <w:rPr>
                <w:rFonts w:ascii="宋体" w:hAnsi="宋体" w:cs="宋体" w:eastAsia="宋体" w:hint="default"/>
                <w:sz w:val="18"/>
                <w:szCs w:val="18"/>
              </w:rPr>
            </w:pPr>
            <w:r>
              <w:rPr>
                <w:rFonts w:ascii="宋体" w:hAnsi="宋体" w:cs="宋体" w:eastAsia="宋体" w:hint="default"/>
                <w:sz w:val="18"/>
                <w:szCs w:val="18"/>
              </w:rPr>
              <w:t>房屋租 赁</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99"/>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135.62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14.35%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135.62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100"/>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一致</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4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p>
          <w:p>
            <w:pPr>
              <w:pStyle w:val="TableParagraph"/>
              <w:spacing w:line="362" w:lineRule="auto" w:before="23"/>
              <w:ind w:left="22" w:right="97"/>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1611"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m.cn/ </w:t>
            </w:r>
            <w:r>
              <w:rPr>
                <w:rFonts w:ascii="宋体" w:hAnsi="宋体" w:cs="宋体" w:eastAsia="宋体" w:hint="default"/>
                <w:sz w:val="18"/>
                <w:szCs w:val="18"/>
              </w:rPr>
              <w:t>公告编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30</w:t>
            </w:r>
          </w:p>
        </w:tc>
      </w:tr>
      <w:tr>
        <w:trPr>
          <w:trHeight w:val="321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45"/>
              <w:jc w:val="both"/>
              <w:rPr>
                <w:rFonts w:ascii="宋体" w:hAnsi="宋体" w:cs="宋体" w:eastAsia="宋体" w:hint="default"/>
                <w:sz w:val="18"/>
                <w:szCs w:val="18"/>
              </w:rPr>
            </w:pPr>
            <w:r>
              <w:rPr>
                <w:rFonts w:ascii="宋体" w:hAnsi="宋体" w:cs="宋体" w:eastAsia="宋体" w:hint="default"/>
                <w:sz w:val="18"/>
                <w:szCs w:val="18"/>
              </w:rPr>
              <w:t>天津艺俪 源云印刷 科技有限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02"/>
              <w:jc w:val="left"/>
              <w:rPr>
                <w:rFonts w:ascii="宋体" w:hAnsi="宋体" w:cs="宋体" w:eastAsia="宋体" w:hint="default"/>
                <w:sz w:val="18"/>
                <w:szCs w:val="18"/>
              </w:rPr>
            </w:pPr>
            <w:r>
              <w:rPr>
                <w:rFonts w:ascii="宋体" w:hAnsi="宋体" w:cs="宋体" w:eastAsia="宋体" w:hint="default"/>
                <w:sz w:val="18"/>
                <w:szCs w:val="18"/>
              </w:rPr>
              <w:t>联营公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28"/>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99"/>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335.7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3.39%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00"/>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一致</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4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p>
          <w:p>
            <w:pPr>
              <w:pStyle w:val="TableParagraph"/>
              <w:spacing w:line="362" w:lineRule="auto" w:before="23"/>
              <w:ind w:left="22" w:right="71"/>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59</w:t>
            </w:r>
          </w:p>
        </w:tc>
      </w:tr>
      <w:tr>
        <w:trPr>
          <w:trHeight w:val="196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5"/>
              <w:jc w:val="both"/>
              <w:rPr>
                <w:rFonts w:ascii="宋体" w:hAnsi="宋体" w:cs="宋体" w:eastAsia="宋体" w:hint="default"/>
                <w:sz w:val="18"/>
                <w:szCs w:val="18"/>
              </w:rPr>
            </w:pPr>
            <w:r>
              <w:rPr>
                <w:rFonts w:ascii="宋体" w:hAnsi="宋体" w:cs="宋体" w:eastAsia="宋体" w:hint="default"/>
                <w:sz w:val="18"/>
                <w:szCs w:val="18"/>
              </w:rPr>
              <w:t>天津小蜜 蜂物业管 理有限公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控股股 东控制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物业服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物业服 务</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00"/>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一致</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4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p>
          <w:p>
            <w:pPr>
              <w:pStyle w:val="TableParagraph"/>
              <w:spacing w:line="362" w:lineRule="auto" w:before="23"/>
              <w:ind w:left="22" w:right="97"/>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61" w:hRule="exact"/>
        </w:trPr>
        <w:tc>
          <w:tcPr>
            <w:tcW w:w="2856"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916.2</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62</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3" w:hRule="exact"/>
        </w:trPr>
        <w:tc>
          <w:tcPr>
            <w:tcW w:w="2856"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9" w:space="0" w:color="D2D2D2"/>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71" w:type="dxa"/>
            <w:vMerge/>
            <w:tcBorders>
              <w:left w:val="single" w:sz="4" w:space="0" w:color="000000"/>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r>
      <w:tr>
        <w:trPr>
          <w:trHeight w:val="161" w:hRule="exact"/>
        </w:trPr>
        <w:tc>
          <w:tcPr>
            <w:tcW w:w="2856"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9" w:space="0" w:color="D2D2D2"/>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1"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6"/>
                <w:sz w:val="18"/>
                <w:szCs w:val="18"/>
              </w:rPr>
              <w:t>易进行总金额预计的，在报告期内的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实际履行情况（如有）</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850"/>
        <w:gridCol w:w="751"/>
        <w:gridCol w:w="798"/>
        <w:gridCol w:w="803"/>
        <w:gridCol w:w="798"/>
        <w:gridCol w:w="796"/>
        <w:gridCol w:w="798"/>
        <w:gridCol w:w="796"/>
        <w:gridCol w:w="797"/>
        <w:gridCol w:w="796"/>
        <w:gridCol w:w="798"/>
        <w:gridCol w:w="792"/>
      </w:tblGrid>
      <w:tr>
        <w:trPr>
          <w:trHeight w:val="1025"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6" w:right="35"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33" w:firstLine="9"/>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32" w:firstLine="10"/>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18"/>
                <w:sz w:val="18"/>
                <w:szCs w:val="18"/>
              </w:rPr>
              <w:t>值（万元</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6" w:lineRule="exact" w:before="76"/>
              <w:ind w:left="32"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2" w:right="33"/>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2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天津名轩 投资有限 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0"/>
              <w:jc w:val="left"/>
              <w:rPr>
                <w:rFonts w:ascii="宋体" w:hAnsi="宋体" w:cs="宋体" w:eastAsia="宋体" w:hint="default"/>
                <w:sz w:val="18"/>
                <w:szCs w:val="18"/>
              </w:rPr>
            </w:pPr>
            <w:r>
              <w:rPr>
                <w:rFonts w:ascii="宋体" w:hAnsi="宋体" w:cs="宋体" w:eastAsia="宋体" w:hint="default"/>
                <w:sz w:val="18"/>
                <w:szCs w:val="18"/>
              </w:rPr>
              <w:t>公司董 </w:t>
            </w:r>
            <w:r>
              <w:rPr>
                <w:rFonts w:ascii="宋体" w:hAnsi="宋体" w:cs="宋体" w:eastAsia="宋体" w:hint="default"/>
                <w:spacing w:val="-7"/>
                <w:sz w:val="18"/>
                <w:szCs w:val="18"/>
              </w:rPr>
              <w:t>事长、总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裁、控股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股东、实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际控制 人李莉</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8"/>
              <w:jc w:val="both"/>
              <w:rPr>
                <w:rFonts w:ascii="宋体" w:hAnsi="宋体" w:cs="宋体" w:eastAsia="宋体" w:hint="default"/>
                <w:sz w:val="18"/>
                <w:szCs w:val="18"/>
              </w:rPr>
            </w:pPr>
            <w:r>
              <w:rPr>
                <w:rFonts w:ascii="宋体" w:hAnsi="宋体" w:cs="宋体" w:eastAsia="宋体" w:hint="default"/>
                <w:sz w:val="18"/>
                <w:szCs w:val="18"/>
              </w:rPr>
              <w:t>收购名轩 投资持有 的长荣华 鑫融资租 赁有限公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9" w:lineRule="auto"/>
              <w:ind w:left="22" w:right="45"/>
              <w:jc w:val="left"/>
              <w:rPr>
                <w:rFonts w:ascii="宋体" w:hAnsi="宋体" w:cs="宋体" w:eastAsia="宋体" w:hint="default"/>
                <w:sz w:val="18"/>
                <w:szCs w:val="18"/>
              </w:rPr>
            </w:pPr>
            <w:r>
              <w:rPr>
                <w:rFonts w:ascii="宋体" w:hAnsi="宋体" w:cs="宋体" w:eastAsia="宋体" w:hint="default"/>
                <w:sz w:val="18"/>
                <w:szCs w:val="18"/>
              </w:rPr>
              <w:t>遵循公 平、合理 的定价原 则</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美元。</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2"/>
              <w:ind w:left="22" w:right="37"/>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hyperlink r:id="rId14">
              <w:r>
                <w:rPr>
                  <w:rFonts w:ascii="Times New Roman" w:hAnsi="Times New Roman" w:cs="Times New Roman" w:eastAsia="Times New Roman" w:hint="default"/>
                  <w:sz w:val="18"/>
                  <w:szCs w:val="18"/>
                </w:rPr>
                <w:t>http://ww</w:t>
              </w:r>
            </w:hyperlink>
          </w:p>
          <w:p>
            <w:pPr>
              <w:pStyle w:val="TableParagraph"/>
              <w:spacing w:line="338" w:lineRule="auto" w:before="23"/>
              <w:ind w:left="22" w:right="8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w.cninfo.</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Times New Roman" w:hAnsi="Times New Roman" w:cs="Times New Roman" w:eastAsia="Times New Roman" w:hint="default"/>
                <w:sz w:val="18"/>
                <w:szCs w:val="18"/>
              </w:rPr>
              <w:t>com.cn/ </w:t>
            </w:r>
            <w:r>
              <w:rPr>
                <w:rFonts w:ascii="宋体" w:hAnsi="宋体" w:cs="宋体" w:eastAsia="宋体" w:hint="default"/>
                <w:sz w:val="18"/>
                <w:szCs w:val="18"/>
              </w:rPr>
              <w:t>公告编</w:t>
            </w:r>
          </w:p>
        </w:tc>
      </w:tr>
    </w:tbl>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50"/>
        <w:gridCol w:w="751"/>
        <w:gridCol w:w="798"/>
        <w:gridCol w:w="803"/>
        <w:gridCol w:w="798"/>
        <w:gridCol w:w="796"/>
        <w:gridCol w:w="798"/>
        <w:gridCol w:w="796"/>
        <w:gridCol w:w="797"/>
        <w:gridCol w:w="796"/>
        <w:gridCol w:w="798"/>
        <w:gridCol w:w="792"/>
      </w:tblGrid>
      <w:tr>
        <w:trPr>
          <w:trHeight w:val="4419" w:hRule="exact"/>
        </w:trPr>
        <w:tc>
          <w:tcPr>
            <w:tcW w:w="8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20"/>
              <w:jc w:val="left"/>
              <w:rPr>
                <w:rFonts w:ascii="宋体" w:hAnsi="宋体" w:cs="宋体" w:eastAsia="宋体" w:hint="default"/>
                <w:sz w:val="18"/>
                <w:szCs w:val="18"/>
              </w:rPr>
            </w:pPr>
            <w:r>
              <w:rPr>
                <w:rFonts w:ascii="宋体" w:hAnsi="宋体" w:cs="宋体" w:eastAsia="宋体" w:hint="default"/>
                <w:sz w:val="18"/>
                <w:szCs w:val="18"/>
              </w:rPr>
              <w:t>持有名 轩投资 </w:t>
            </w:r>
            <w:r>
              <w:rPr>
                <w:rFonts w:ascii="Times New Roman" w:hAnsi="Times New Roman" w:cs="Times New Roman" w:eastAsia="Times New Roman" w:hint="default"/>
                <w:sz w:val="18"/>
                <w:szCs w:val="18"/>
              </w:rPr>
              <w:t>90%</w:t>
            </w:r>
            <w:r>
              <w:rPr>
                <w:rFonts w:ascii="宋体" w:hAnsi="宋体" w:cs="宋体" w:eastAsia="宋体" w:hint="default"/>
                <w:sz w:val="18"/>
                <w:szCs w:val="18"/>
              </w:rPr>
              <w:t>的股 权并任 名轩投 资执行 </w:t>
            </w:r>
            <w:r>
              <w:rPr>
                <w:rFonts w:ascii="宋体" w:hAnsi="宋体" w:cs="宋体" w:eastAsia="宋体" w:hint="default"/>
                <w:spacing w:val="-7"/>
                <w:sz w:val="18"/>
                <w:szCs w:val="18"/>
              </w:rPr>
              <w:t>董事，公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司董事 高梅任 名轩投 资总经 理</w:t>
            </w:r>
          </w:p>
        </w:tc>
        <w:tc>
          <w:tcPr>
            <w:tcW w:w="798"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23.335%</w:t>
            </w:r>
          </w:p>
          <w:p>
            <w:pPr>
              <w:pStyle w:val="TableParagraph"/>
              <w:spacing w:line="314" w:lineRule="auto" w:before="65"/>
              <w:ind w:left="22" w:right="21"/>
              <w:jc w:val="left"/>
              <w:rPr>
                <w:rFonts w:ascii="宋体" w:hAnsi="宋体" w:cs="宋体" w:eastAsia="宋体" w:hint="default"/>
                <w:sz w:val="18"/>
                <w:szCs w:val="18"/>
              </w:rPr>
            </w:pPr>
            <w:r>
              <w:rPr>
                <w:rFonts w:ascii="宋体" w:hAnsi="宋体" w:cs="宋体" w:eastAsia="宋体" w:hint="default"/>
                <w:sz w:val="18"/>
                <w:szCs w:val="18"/>
              </w:rPr>
              <w:t>股权（对 应认缴出 资额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 </w:t>
            </w:r>
            <w:r>
              <w:rPr>
                <w:rFonts w:ascii="宋体" w:hAnsi="宋体" w:cs="宋体" w:eastAsia="宋体" w:hint="default"/>
                <w:sz w:val="18"/>
                <w:szCs w:val="18"/>
              </w:rPr>
              <w:t>万美元， 尚未出 </w:t>
            </w:r>
            <w:r>
              <w:rPr>
                <w:rFonts w:ascii="宋体" w:hAnsi="宋体" w:cs="宋体" w:eastAsia="宋体" w:hint="default"/>
                <w:spacing w:val="-31"/>
                <w:sz w:val="18"/>
                <w:szCs w:val="18"/>
              </w:rPr>
              <w:t>资），收购</w:t>
            </w:r>
            <w:r>
              <w:rPr>
                <w:rFonts w:ascii="宋体" w:hAnsi="宋体" w:cs="宋体" w:eastAsia="宋体" w:hint="default"/>
                <w:sz w:val="18"/>
                <w:szCs w:val="18"/>
              </w:rPr>
              <w:t> 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 元。公司 收购后按 持股比例 承担出资 到位的义 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2017-098</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2017-139</w:t>
            </w:r>
          </w:p>
        </w:tc>
      </w:tr>
      <w:tr>
        <w:trPr>
          <w:trHeight w:val="714"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3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华鑫租赁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年实现净利润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6"/>
        <w:spacing w:line="240" w:lineRule="auto"/>
        <w:ind w:left="1133"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0"/>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line="240" w:lineRule="auto" w:before="2"/>
        <w:rPr>
          <w:rFonts w:ascii="宋体" w:hAnsi="宋体" w:cs="宋体" w:eastAsia="宋体" w:hint="default"/>
          <w:sz w:val="21"/>
          <w:szCs w:val="21"/>
        </w:rPr>
      </w:pPr>
    </w:p>
    <w:p>
      <w:pPr>
        <w:pStyle w:val="Heading6"/>
        <w:spacing w:line="240" w:lineRule="auto"/>
        <w:ind w:left="1133"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14" w:lineRule="auto"/>
        <w:ind w:right="10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、以下与长荣华鑫融资租赁有限公司关联交易已获批，但本年度末长荣华鑫已成为公司控股子公司：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10</w:t>
      </w:r>
      <w:r>
        <w:rPr>
          <w:spacing w:val="-2"/>
        </w:rPr>
        <w:t>日，公司</w:t>
      </w:r>
      <w:r>
        <w:rPr>
          <w:spacing w:val="-57"/>
        </w:rPr>
        <w:t> </w:t>
      </w:r>
      <w:r>
        <w:rPr>
          <w:spacing w:val="-57"/>
        </w:rPr>
      </w:r>
      <w:r>
        <w:rPr>
          <w:spacing w:val="-4"/>
        </w:rPr>
        <w:t>第四届董事会第四次会议审议并通过《关于控股子公司与长荣华鑫融资租赁有限公司签订融资租赁合同暨关联交易的议案》。</w:t>
      </w:r>
      <w:r>
        <w:rPr>
          <w:spacing w:val="-44"/>
        </w:rPr>
        <w:t> </w:t>
      </w:r>
      <w:r>
        <w:rPr>
          <w:spacing w:val="-44"/>
        </w:rPr>
      </w:r>
      <w:r>
        <w:rPr/>
        <w:t>控股子公司天津长荣健豪云印刷科技有限公司（以下简称</w:t>
      </w:r>
      <w:r>
        <w:rPr>
          <w:rFonts w:ascii="Times New Roman" w:hAnsi="Times New Roman" w:cs="Times New Roman" w:eastAsia="Times New Roman" w:hint="default"/>
        </w:rPr>
        <w:t>“</w:t>
      </w:r>
      <w:r>
        <w:rPr/>
        <w:t>长荣健豪</w:t>
      </w:r>
      <w:r>
        <w:rPr>
          <w:rFonts w:ascii="Times New Roman" w:hAnsi="Times New Roman" w:cs="Times New Roman" w:eastAsia="Times New Roman" w:hint="default"/>
        </w:rPr>
        <w:t>”</w:t>
      </w:r>
      <w:r>
        <w:rPr/>
        <w:t>）拟与长荣华鑫融资租赁有限公司（以下简称</w:t>
      </w:r>
      <w:r>
        <w:rPr>
          <w:rFonts w:ascii="Times New Roman" w:hAnsi="Times New Roman" w:cs="Times New Roman" w:eastAsia="Times New Roman" w:hint="default"/>
        </w:rPr>
        <w:t>“</w:t>
      </w:r>
      <w:r>
        <w:rPr/>
        <w:t>长荣华 </w:t>
      </w:r>
      <w:r>
        <w:rPr>
          <w:spacing w:val="-10"/>
        </w:rPr>
        <w:t>鑫</w:t>
      </w:r>
      <w:r>
        <w:rPr>
          <w:rFonts w:ascii="Times New Roman" w:hAnsi="Times New Roman" w:cs="Times New Roman" w:eastAsia="Times New Roman" w:hint="default"/>
          <w:spacing w:val="-10"/>
        </w:rPr>
        <w:t>”</w:t>
      </w:r>
      <w:r>
        <w:rPr>
          <w:spacing w:val="-10"/>
        </w:rPr>
        <w:t>）签订《融资租赁合同》，长荣华鑫为长荣健豪提供融资租赁服务</w:t>
      </w:r>
      <w:r>
        <w:rPr>
          <w:rFonts w:ascii="Times New Roman" w:hAnsi="Times New Roman" w:cs="Times New Roman" w:eastAsia="Times New Roman" w:hint="default"/>
          <w:spacing w:val="-10"/>
        </w:rPr>
        <w:t>,</w:t>
      </w:r>
      <w:r>
        <w:rPr>
          <w:spacing w:val="-10"/>
        </w:rPr>
        <w:t>设备总价款人民币</w:t>
      </w:r>
      <w:r>
        <w:rPr>
          <w:rFonts w:ascii="Times New Roman" w:hAnsi="Times New Roman" w:cs="Times New Roman" w:eastAsia="Times New Roman" w:hint="default"/>
          <w:spacing w:val="-10"/>
        </w:rPr>
        <w:t>11,440,000.00</w:t>
      </w:r>
      <w:r>
        <w:rPr>
          <w:spacing w:val="-10"/>
        </w:rPr>
        <w:t>元（公告编号：</w:t>
      </w:r>
      <w:r>
        <w:rPr>
          <w:rFonts w:ascii="Times New Roman" w:hAnsi="Times New Roman" w:cs="Times New Roman" w:eastAsia="Times New Roman" w:hint="default"/>
          <w:spacing w:val="-10"/>
        </w:rPr>
        <w:t>2017-018</w:t>
      </w:r>
      <w:r>
        <w:rPr>
          <w:spacing w:val="-10"/>
        </w:rPr>
        <w:t>）。</w:t>
      </w:r>
      <w:r>
        <w:rPr/>
      </w:r>
    </w:p>
    <w:p>
      <w:pPr>
        <w:pStyle w:val="BodyText"/>
        <w:spacing w:line="300" w:lineRule="auto" w:before="1"/>
        <w:ind w:right="1033"/>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日，公司第四届董事会第六次会议审议并通过《关于为参股子公司长荣华鑫融资租赁有限公司提供担保暨关联 交易的议案》，长荣华鑫因生产经营需要，向上海浦东发展银行股份有限公司天津分行申请离岸贷款</w:t>
      </w:r>
      <w:r>
        <w:rPr>
          <w:rFonts w:ascii="Times New Roman" w:hAnsi="Times New Roman" w:cs="Times New Roman" w:eastAsia="Times New Roman" w:hint="default"/>
        </w:rPr>
        <w:t>1,400</w:t>
      </w:r>
      <w:r>
        <w:rPr/>
        <w:t>万美元，以及在 岸授信额度等值人民币</w:t>
      </w:r>
      <w:r>
        <w:rPr>
          <w:rFonts w:ascii="Times New Roman" w:hAnsi="Times New Roman" w:cs="Times New Roman" w:eastAsia="Times New Roman" w:hint="default"/>
        </w:rPr>
        <w:t>2.5</w:t>
      </w:r>
      <w:r>
        <w:rPr/>
        <w:t>亿元，有效期均为</w:t>
      </w:r>
      <w:r>
        <w:rPr>
          <w:rFonts w:ascii="Times New Roman" w:hAnsi="Times New Roman" w:cs="Times New Roman" w:eastAsia="Times New Roman" w:hint="default"/>
        </w:rPr>
        <w:t>12</w:t>
      </w:r>
      <w:r>
        <w:rPr/>
        <w:t>个月。公司同意对上述贷款和授信提供连带责任担保，保证期间为至主债务 履行期届满之日后两年止。详见《关于为参股子公司长荣华鑫融资租赁有限公司提供担保暨关联交易的公告》（公告编号：</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7" w:lineRule="auto" w:before="44"/>
        <w:ind w:right="1131"/>
        <w:jc w:val="left"/>
      </w:pPr>
      <w:r>
        <w:rPr>
          <w:rFonts w:ascii="Times New Roman" w:hAnsi="Times New Roman" w:cs="Times New Roman" w:eastAsia="Times New Roman" w:hint="default"/>
          <w:spacing w:val="-1"/>
        </w:rPr>
        <w:t>2017-029</w:t>
      </w:r>
      <w:r>
        <w:rPr>
          <w:spacing w:val="-1"/>
        </w:rPr>
        <w:t>）。相关议案已经</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11</w:t>
      </w:r>
      <w:r>
        <w:rPr>
          <w:spacing w:val="-1"/>
        </w:rPr>
        <w:t>日公司</w:t>
      </w:r>
      <w:r>
        <w:rPr>
          <w:rFonts w:ascii="Times New Roman" w:hAnsi="Times New Roman" w:cs="Times New Roman" w:eastAsia="Times New Roman" w:hint="default"/>
          <w:spacing w:val="-1"/>
        </w:rPr>
        <w:t>2017</w:t>
      </w:r>
      <w:r>
        <w:rPr>
          <w:spacing w:val="-1"/>
        </w:rPr>
        <w:t>年第一次临时股东大会决议通过。</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25</w:t>
      </w:r>
      <w:r>
        <w:rPr>
          <w:spacing w:val="-1"/>
        </w:rPr>
        <w:t>日，公司第四届董事会第</w:t>
      </w:r>
      <w:r>
        <w:rPr>
          <w:spacing w:val="-80"/>
        </w:rPr>
        <w:t> </w:t>
      </w:r>
      <w:r>
        <w:rPr>
          <w:spacing w:val="-80"/>
        </w:rPr>
      </w:r>
      <w:r>
        <w:rPr>
          <w:spacing w:val="-5"/>
        </w:rPr>
        <w:t>八次会议审议并通过《关于与长荣华鑫融资租赁有限公司签订合作框架协议暨关联交易的议案》，公司拟与长荣华鑫签订《合</w:t>
      </w:r>
      <w:r>
        <w:rPr>
          <w:spacing w:val="-82"/>
        </w:rPr>
        <w:t> </w:t>
      </w:r>
      <w:r>
        <w:rPr>
          <w:spacing w:val="-82"/>
        </w:rPr>
      </w:r>
      <w:r>
        <w:rPr>
          <w:spacing w:val="-2"/>
        </w:rPr>
        <w:t>作框架协议》，长荣华鑫销售推广长荣股份及其控股子公司的设备，同时长荣华鑫向长荣股份及其控股子公司提供融资租赁</w:t>
      </w:r>
      <w:r>
        <w:rPr>
          <w:spacing w:val="-66"/>
        </w:rPr>
        <w:t> </w:t>
      </w:r>
      <w:r>
        <w:rPr>
          <w:spacing w:val="-66"/>
        </w:rPr>
      </w:r>
      <w:r>
        <w:rPr/>
        <w:t>服务（公告编号：</w:t>
      </w:r>
      <w:r>
        <w:rPr>
          <w:rFonts w:ascii="Times New Roman" w:hAnsi="Times New Roman" w:cs="Times New Roman" w:eastAsia="Times New Roman" w:hint="default"/>
        </w:rPr>
        <w:t>2017-058</w:t>
      </w:r>
      <w:r>
        <w:rPr/>
        <w:t>）。本议案已经股东大会审议通过。 </w:t>
      </w:r>
      <w:r>
        <w:rPr>
          <w:rFonts w:ascii="Times New Roman" w:hAnsi="Times New Roman" w:cs="Times New Roman" w:eastAsia="Times New Roman" w:hint="default"/>
          <w:spacing w:val="-2"/>
        </w:rPr>
        <w:t>2</w:t>
      </w:r>
      <w:r>
        <w:rPr>
          <w:spacing w:val="-2"/>
        </w:rPr>
        <w:t>、控股子公司深圳力群印务有限公司与王建军签署租赁合同暨关联交易：</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日，公司第四届董事会第六次会议审</w:t>
      </w:r>
      <w:r>
        <w:rPr>
          <w:spacing w:val="-58"/>
        </w:rPr>
        <w:t> </w:t>
      </w:r>
      <w:r>
        <w:rPr>
          <w:spacing w:val="-58"/>
        </w:rPr>
      </w:r>
      <w:r>
        <w:rPr>
          <w:spacing w:val="-2"/>
        </w:rPr>
        <w:t>议并通过《关于控股子公司深圳力群印务有限公司与王建军签署租赁合同暨关联交易的议案》，同意深圳力群与王建军签署</w:t>
      </w:r>
    </w:p>
    <w:p>
      <w:pPr>
        <w:pStyle w:val="BodyText"/>
        <w:spacing w:line="307" w:lineRule="auto" w:before="26"/>
        <w:ind w:right="1041"/>
        <w:jc w:val="left"/>
      </w:pPr>
      <w:r>
        <w:rPr>
          <w:spacing w:val="-2"/>
        </w:rPr>
        <w:t>《写字楼租赁合同书》，王建军将其自有的一套写字楼出租给深圳力群作为办公场所，租期十年。详见《关于控股子公司深</w:t>
      </w:r>
      <w:r>
        <w:rPr>
          <w:spacing w:val="-65"/>
        </w:rPr>
        <w:t> </w:t>
      </w:r>
      <w:r>
        <w:rPr>
          <w:spacing w:val="-65"/>
        </w:rPr>
      </w:r>
      <w:r>
        <w:rPr/>
        <w:t>圳力群印务有限公司与王建军签署租赁合同暨关联交易的公告》（公告编号：</w:t>
      </w:r>
      <w:r>
        <w:rPr>
          <w:rFonts w:ascii="Times New Roman" w:hAnsi="Times New Roman" w:cs="Times New Roman" w:eastAsia="Times New Roman" w:hint="default"/>
        </w:rPr>
        <w:t>2017-030</w:t>
      </w:r>
      <w:r>
        <w:rPr/>
        <w:t>）。相关议案已经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 司</w:t>
      </w:r>
      <w:r>
        <w:rPr>
          <w:rFonts w:ascii="Times New Roman" w:hAnsi="Times New Roman" w:cs="Times New Roman" w:eastAsia="Times New Roman" w:hint="default"/>
        </w:rPr>
        <w:t>2017</w:t>
      </w:r>
      <w:r>
        <w:rPr/>
        <w:t>年第一次临时股东大会决议通过。 </w:t>
      </w:r>
      <w:r>
        <w:rPr>
          <w:rFonts w:ascii="Times New Roman" w:hAnsi="Times New Roman" w:cs="Times New Roman" w:eastAsia="Times New Roman" w:hint="default"/>
        </w:rPr>
        <w:t>3</w:t>
      </w:r>
      <w:r>
        <w:rPr/>
        <w:t>、公司与天津创业投资管理有限公司签署投资咨询服务协议暨关联交易：</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日，公司第四届董事会第十次会议审 </w:t>
      </w:r>
      <w:r>
        <w:rPr>
          <w:spacing w:val="-2"/>
        </w:rPr>
        <w:t>议并通过《关于签署投资咨询服务协议暨关联交易的议案》，同意公司与天创资本签署《投资咨询服务协议》，由天创资本</w:t>
      </w:r>
      <w:r>
        <w:rPr>
          <w:spacing w:val="-68"/>
        </w:rPr>
        <w:t> </w:t>
      </w:r>
      <w:r>
        <w:rPr>
          <w:spacing w:val="-68"/>
        </w:rPr>
      </w:r>
      <w:r>
        <w:rPr/>
        <w:t>为公司于</w:t>
      </w:r>
      <w:r>
        <w:rPr>
          <w:rFonts w:ascii="Times New Roman" w:hAnsi="Times New Roman" w:cs="Times New Roman" w:eastAsia="Times New Roman" w:hint="default"/>
        </w:rPr>
        <w:t>2016 </w:t>
      </w:r>
      <w:r>
        <w:rPr/>
        <w:t>年投资的唯捷创芯（天津）电子技术股份有限公司项目（详见公司于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t>日披露的有关公告，公告 编号：</w:t>
      </w:r>
      <w:r>
        <w:rPr>
          <w:rFonts w:ascii="Times New Roman" w:hAnsi="Times New Roman" w:cs="Times New Roman" w:eastAsia="Times New Roman" w:hint="default"/>
        </w:rPr>
        <w:t>2016-101</w:t>
      </w:r>
      <w:r>
        <w:rPr/>
        <w:t>）中涉及的大量专业技术性问题及后期管理事宜提供咨询服务，协助公司对该项目的投资运作及后期管理。 详见《关于签署投资咨询服务协议暨关联交易的公告》（公告编号：</w:t>
      </w:r>
      <w:r>
        <w:rPr>
          <w:rFonts w:ascii="Times New Roman" w:hAnsi="Times New Roman" w:cs="Times New Roman" w:eastAsia="Times New Roman" w:hint="default"/>
        </w:rPr>
        <w:t>2017-099</w:t>
      </w:r>
      <w:r>
        <w:rPr/>
        <w:t>）。相关议案已经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日公司</w:t>
      </w:r>
      <w:r>
        <w:rPr>
          <w:rFonts w:ascii="Times New Roman" w:hAnsi="Times New Roman" w:cs="Times New Roman" w:eastAsia="Times New Roman" w:hint="default"/>
        </w:rPr>
        <w:t>2017</w:t>
      </w:r>
      <w:r>
        <w:rPr/>
        <w:t>年第 三次临时股东大会审议通过。 </w:t>
      </w:r>
      <w:r>
        <w:rPr>
          <w:rFonts w:ascii="Times New Roman" w:hAnsi="Times New Roman" w:cs="Times New Roman" w:eastAsia="Times New Roman" w:hint="default"/>
        </w:rPr>
        <w:t>4</w:t>
      </w:r>
      <w:r>
        <w:rPr/>
        <w:t>、公司与关联方共同投资设立天津天创海河先进装备制造产业基金合伙企业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暨关联交易：</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日，公 </w:t>
      </w:r>
      <w:r>
        <w:rPr>
          <w:spacing w:val="-2"/>
        </w:rPr>
        <w:t>司第四届董事会第十二次会议审议并通过了《关于签署基金合作协议暨关联交易的议案》，公司与天津创业投资管理有限公</w:t>
      </w:r>
      <w:r>
        <w:rPr>
          <w:spacing w:val="-66"/>
        </w:rPr>
        <w:t> </w:t>
      </w:r>
      <w:r>
        <w:rPr>
          <w:spacing w:val="-66"/>
        </w:rPr>
      </w:r>
      <w:r>
        <w:rPr/>
        <w:t>司签署基金合作协议，参与设立总规模</w:t>
      </w:r>
      <w:r>
        <w:rPr>
          <w:rFonts w:ascii="Times New Roman" w:hAnsi="Times New Roman" w:cs="Times New Roman" w:eastAsia="Times New Roman" w:hint="default"/>
        </w:rPr>
        <w:t>40</w:t>
      </w:r>
      <w:r>
        <w:rPr/>
        <w:t>亿人民币的</w:t>
      </w:r>
      <w:r>
        <w:rPr>
          <w:rFonts w:ascii="Times New Roman" w:hAnsi="Times New Roman" w:cs="Times New Roman" w:eastAsia="Times New Roman" w:hint="default"/>
        </w:rPr>
        <w:t>“</w:t>
      </w:r>
      <w:r>
        <w:rPr/>
        <w:t>天津天创海河先进装备制造产业基金</w:t>
      </w:r>
      <w:r>
        <w:rPr>
          <w:rFonts w:ascii="Times New Roman" w:hAnsi="Times New Roman" w:cs="Times New Roman" w:eastAsia="Times New Roman" w:hint="default"/>
        </w:rPr>
        <w:t>”</w:t>
      </w:r>
      <w:r>
        <w:rPr/>
        <w:t>（暂定名）。</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 </w:t>
      </w:r>
      <w:r>
        <w:rPr>
          <w:spacing w:val="-2"/>
        </w:rPr>
        <w:t>公司第四届董事会第十四次会议审议并通过了《关于拟参与设立产业基金暨关联交易的议案》，公司拟签订《天津天创海河</w:t>
      </w:r>
      <w:r>
        <w:rPr>
          <w:spacing w:val="-66"/>
        </w:rPr>
        <w:t> </w:t>
      </w:r>
      <w:r>
        <w:rPr>
          <w:spacing w:val="-66"/>
        </w:rPr>
      </w:r>
      <w:r>
        <w:rPr/>
        <w:t>先进装备制造产业基金合伙企业（有限合伙）之合伙协议》，参与设立总规模</w:t>
      </w:r>
      <w:r>
        <w:rPr>
          <w:rFonts w:ascii="Times New Roman" w:hAnsi="Times New Roman" w:cs="Times New Roman" w:eastAsia="Times New Roman" w:hint="default"/>
        </w:rPr>
        <w:t>40</w:t>
      </w:r>
      <w:r>
        <w:rPr/>
        <w:t>亿人民币的</w:t>
      </w:r>
      <w:r>
        <w:rPr>
          <w:rFonts w:ascii="Times New Roman" w:hAnsi="Times New Roman" w:cs="Times New Roman" w:eastAsia="Times New Roman" w:hint="default"/>
        </w:rPr>
        <w:t>“</w:t>
      </w:r>
      <w:r>
        <w:rPr/>
        <w:t>天津天创海河先进装备制造产 业基金合伙企业（有限合伙）</w:t>
      </w:r>
      <w:r>
        <w:rPr>
          <w:rFonts w:ascii="Times New Roman" w:hAnsi="Times New Roman" w:cs="Times New Roman" w:eastAsia="Times New Roman" w:hint="default"/>
        </w:rPr>
        <w:t>”</w:t>
      </w:r>
      <w:r>
        <w:rPr/>
        <w:t>，此议案已经公司</w:t>
      </w:r>
      <w:r>
        <w:rPr>
          <w:rFonts w:ascii="Times New Roman" w:hAnsi="Times New Roman" w:cs="Times New Roman" w:eastAsia="Times New Roman" w:hint="default"/>
        </w:rPr>
        <w:t>2018</w:t>
      </w:r>
      <w:r>
        <w:rPr/>
        <w:t>年第一次临时股东大会审议通过。截止本报告期末，合伙企业尚未成 </w:t>
      </w:r>
      <w:r>
        <w:rPr>
          <w:spacing w:val="-2"/>
        </w:rPr>
        <w:t>立。</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13</w:t>
      </w:r>
      <w:r>
        <w:rPr>
          <w:spacing w:val="-2"/>
        </w:rPr>
        <w:t>日，公司与合伙人天津创业投资管理有限公司、天津天创海河投资管理有限公司、天津盛创投资有限公司、</w:t>
      </w:r>
      <w:r>
        <w:rPr>
          <w:spacing w:val="-58"/>
        </w:rPr>
        <w:t> </w:t>
      </w:r>
      <w:r>
        <w:rPr>
          <w:spacing w:val="-58"/>
        </w:rPr>
      </w:r>
      <w:r>
        <w:rPr>
          <w:spacing w:val="-6"/>
        </w:rPr>
        <w:t>天津市海河产业基金合伙企业（有限合伙）签署完毕《天津天创海河先进装备制造产业基金合伙企业</w:t>
      </w:r>
      <w:r>
        <w:rPr>
          <w:rFonts w:ascii="Times New Roman" w:hAnsi="Times New Roman" w:cs="Times New Roman" w:eastAsia="Times New Roman" w:hint="default"/>
          <w:spacing w:val="-6"/>
        </w:rPr>
        <w:t>(</w:t>
      </w:r>
      <w:r>
        <w:rPr>
          <w:spacing w:val="-6"/>
        </w:rPr>
        <w:t>有限合伙</w:t>
      </w:r>
      <w:r>
        <w:rPr>
          <w:rFonts w:ascii="Times New Roman" w:hAnsi="Times New Roman" w:cs="Times New Roman" w:eastAsia="Times New Roman" w:hint="default"/>
          <w:spacing w:val="-6"/>
        </w:rPr>
        <w:t>)</w:t>
      </w:r>
      <w:r>
        <w:rPr>
          <w:spacing w:val="-6"/>
        </w:rPr>
        <w:t>之合伙协议》。</w:t>
      </w:r>
      <w:r>
        <w:rPr>
          <w:spacing w:val="-43"/>
        </w:rPr>
        <w:t> </w:t>
      </w:r>
      <w:r>
        <w:rPr>
          <w:spacing w:val="-43"/>
        </w:rPr>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日收到通知，天津天创海河先进装备制造产业基金合伙企业（有限合伙）已在天津市北辰区市场和质量 </w:t>
      </w:r>
      <w:r>
        <w:rPr>
          <w:spacing w:val="-2"/>
        </w:rPr>
        <w:t>监督管理局完成工商登记及备案手续，取得了《营业执照》。详见公司在巨潮资讯网披露的《关于签署基金合作协议暨关联</w:t>
      </w:r>
      <w:r>
        <w:rPr>
          <w:spacing w:val="-66"/>
        </w:rPr>
        <w:t> </w:t>
      </w:r>
      <w:r>
        <w:rPr>
          <w:spacing w:val="-66"/>
        </w:rPr>
      </w:r>
      <w:r>
        <w:rPr>
          <w:spacing w:val="-2"/>
        </w:rPr>
        <w:t>交易的公告》、《关于拟参与设立产业基金暨关联交易的公告》、《关于天津天创海河先进装备制造产业基金合伙企业（有</w:t>
      </w:r>
      <w:r>
        <w:rPr>
          <w:spacing w:val="-68"/>
        </w:rPr>
        <w:t> </w:t>
      </w:r>
      <w:r>
        <w:rPr>
          <w:spacing w:val="-68"/>
        </w:rPr>
      </w:r>
      <w:r>
        <w:rPr>
          <w:spacing w:val="-2"/>
        </w:rPr>
        <w:t>限合伙）完成工商登记及备案的公告》、《关于签署天津天创海河先进装备制造产业基金合伙企业（有限合伙）之合伙协议</w:t>
      </w:r>
      <w:r>
        <w:rPr>
          <w:spacing w:val="-68"/>
        </w:rPr>
        <w:t> </w:t>
      </w:r>
      <w:r>
        <w:rPr>
          <w:spacing w:val="-68"/>
        </w:rPr>
      </w:r>
      <w:r>
        <w:rPr/>
        <w:t>暨关联交易的进展公告》（公告编号：</w:t>
      </w:r>
      <w:r>
        <w:rPr>
          <w:rFonts w:ascii="Times New Roman" w:hAnsi="Times New Roman" w:cs="Times New Roman" w:eastAsia="Times New Roman" w:hint="default"/>
        </w:rPr>
        <w:t>2017-120</w:t>
      </w:r>
      <w:r>
        <w:rPr/>
        <w:t>、</w:t>
      </w:r>
      <w:r>
        <w:rPr>
          <w:rFonts w:ascii="Times New Roman" w:hAnsi="Times New Roman" w:cs="Times New Roman" w:eastAsia="Times New Roman" w:hint="default"/>
        </w:rPr>
        <w:t>2017-145</w:t>
      </w:r>
      <w:r>
        <w:rPr/>
        <w:t>、</w:t>
      </w:r>
      <w:r>
        <w:rPr>
          <w:rFonts w:ascii="Times New Roman" w:hAnsi="Times New Roman" w:cs="Times New Roman" w:eastAsia="Times New Roman" w:hint="default"/>
        </w:rPr>
        <w:t>2018-025</w:t>
      </w:r>
      <w:r>
        <w:rPr/>
        <w:t>、</w:t>
      </w:r>
      <w:r>
        <w:rPr>
          <w:rFonts w:ascii="Times New Roman" w:hAnsi="Times New Roman" w:cs="Times New Roman" w:eastAsia="Times New Roman" w:hint="default"/>
        </w:rPr>
        <w:t>2018-030</w:t>
      </w:r>
      <w:r>
        <w:rPr/>
        <w:t>）。 </w:t>
      </w:r>
      <w:r>
        <w:rPr>
          <w:rFonts w:ascii="Times New Roman" w:hAnsi="Times New Roman" w:cs="Times New Roman" w:eastAsia="Times New Roman" w:hint="default"/>
        </w:rPr>
        <w:t>5</w:t>
      </w:r>
      <w:r>
        <w:rPr/>
        <w:t>、公司与天津名轩智慧城科技发展有限公司签署写字楼租赁合同暨关联交易：</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日，公司第四届董事会第十四 </w:t>
      </w:r>
      <w:r>
        <w:rPr>
          <w:spacing w:val="-2"/>
        </w:rPr>
        <w:t>次会议审议并通过《关于签署写字楼租赁合同暨关联交易的议案》，同意公司与名轩智慧城签署《天津中粮广场写字楼租赁</w:t>
      </w:r>
      <w:r>
        <w:rPr>
          <w:spacing w:val="-66"/>
        </w:rPr>
        <w:t> </w:t>
      </w:r>
      <w:r>
        <w:rPr>
          <w:spacing w:val="-66"/>
        </w:rPr>
      </w:r>
      <w:r>
        <w:rPr>
          <w:spacing w:val="-2"/>
        </w:rPr>
        <w:t>合同》，名轩智慧城将其自有的写字楼出租给公司作为办公场所，租期三年。详见《关于签署写字楼租赁合同暨关联交易的</w:t>
      </w:r>
      <w:r>
        <w:rPr>
          <w:spacing w:val="-65"/>
        </w:rPr>
        <w:t> </w:t>
      </w:r>
      <w:r>
        <w:rPr>
          <w:spacing w:val="-65"/>
        </w:rPr>
      </w:r>
      <w:r>
        <w:rPr/>
        <w:t>公告》（公告编号：</w:t>
      </w:r>
      <w:r>
        <w:rPr>
          <w:rFonts w:ascii="Times New Roman" w:hAnsi="Times New Roman" w:cs="Times New Roman" w:eastAsia="Times New Roman" w:hint="default"/>
        </w:rPr>
        <w:t>2017-144</w:t>
      </w:r>
      <w:r>
        <w:rPr/>
        <w:t>）。 </w:t>
      </w:r>
      <w:r>
        <w:rPr>
          <w:rFonts w:ascii="Times New Roman" w:hAnsi="Times New Roman" w:cs="Times New Roman" w:eastAsia="Times New Roman" w:hint="default"/>
        </w:rPr>
        <w:t>6</w:t>
      </w:r>
      <w:r>
        <w:rPr/>
        <w:t>、公司与贵联控股国际有限公司日常关联交易预计：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日，公司第四届董事会第十四次会议审议并通过《关于 </w:t>
      </w:r>
      <w:r>
        <w:rPr>
          <w:spacing w:val="-2"/>
        </w:rPr>
        <w:t>与贵联控股国际有限公司日常关联交易预计的议案》，公司或其实际控制的公司拟与贵联控股或其附属公司就双方日常关联</w:t>
      </w:r>
      <w:r>
        <w:rPr>
          <w:spacing w:val="-63"/>
        </w:rPr>
        <w:t> </w:t>
      </w:r>
      <w:r>
        <w:rPr>
          <w:spacing w:val="-63"/>
        </w:rPr>
      </w:r>
      <w:r>
        <w:rPr>
          <w:spacing w:val="-2"/>
        </w:rPr>
        <w:t>交易预计金额签订框架意向性《总采购及销售协议》，公司向贵联出售印后加工及包装设备及服务，贵联向长荣售回二手设</w:t>
      </w:r>
      <w:r>
        <w:rPr>
          <w:spacing w:val="-66"/>
        </w:rPr>
        <w:t> </w:t>
      </w:r>
      <w:r>
        <w:rPr>
          <w:spacing w:val="-66"/>
        </w:rPr>
      </w:r>
      <w:r>
        <w:rPr>
          <w:spacing w:val="-7"/>
        </w:rPr>
        <w:t>备及有关服务，框架协议有效期三年。详见《关于与贵联控股国际有限公司日常关联交易预计公告》（公告编号：</w:t>
      </w:r>
      <w:r>
        <w:rPr>
          <w:rFonts w:ascii="Times New Roman" w:hAnsi="Times New Roman" w:cs="Times New Roman" w:eastAsia="Times New Roman" w:hint="default"/>
          <w:spacing w:val="-7"/>
        </w:rPr>
        <w:t>2017-146</w:t>
      </w:r>
      <w:r>
        <w:rPr>
          <w:spacing w:val="-7"/>
        </w:rPr>
        <w:t>）。</w:t>
      </w:r>
      <w:r>
        <w:rPr/>
      </w:r>
    </w:p>
    <w:p>
      <w:pPr>
        <w:spacing w:line="240" w:lineRule="auto" w:before="0"/>
        <w:rPr>
          <w:rFonts w:ascii="宋体" w:hAnsi="宋体" w:cs="宋体" w:eastAsia="宋体" w:hint="default"/>
          <w:sz w:val="18"/>
          <w:szCs w:val="18"/>
        </w:rPr>
      </w:pPr>
    </w:p>
    <w:p>
      <w:pPr>
        <w:pStyle w:val="BodyText"/>
        <w:spacing w:line="240" w:lineRule="auto" w:before="124"/>
        <w:ind w:left="1134" w:right="0"/>
        <w:jc w:val="left"/>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《关于控股子公司与长荣华鑫融资租赁有 限公司签订融资租赁合同暨关联交易的公 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8"/>
                <w:sz w:val="18"/>
                <w:szCs w:val="18"/>
              </w:rPr>
              <w:t> </w:t>
            </w:r>
            <w:hyperlink r:id="rId11">
              <w:r>
                <w:rPr>
                  <w:rFonts w:ascii="Times New Roman" w:hAnsi="Times New Roman" w:cs="Times New Roman" w:eastAsia="Times New Roman" w:hint="default"/>
                  <w:sz w:val="18"/>
                  <w:szCs w:val="18"/>
                </w:rPr>
                <w:t>http://www.cninfo.com.cn/</w:t>
              </w:r>
            </w:hyperlink>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《关于为参股子公司长荣华鑫融资租赁有</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8"/>
                <w:sz w:val="18"/>
                <w:szCs w:val="18"/>
              </w:rPr>
              <w:t> </w:t>
            </w:r>
            <w:hyperlink r:id="rId11">
              <w:r>
                <w:rPr>
                  <w:rFonts w:ascii="Times New Roman" w:hAnsi="Times New Roman" w:cs="Times New Roman" w:eastAsia="Times New Roman" w:hint="default"/>
                  <w:sz w:val="18"/>
                  <w:szCs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460"/>
        <w:gridCol w:w="2650"/>
        <w:gridCol w:w="3459"/>
      </w:tblGrid>
      <w:tr>
        <w:trPr>
          <w:trHeight w:val="36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限公司提供担保暨关联交易的公告》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
        </w:tc>
        <w:tc>
          <w:tcPr>
            <w:tcW w:w="34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《关于控股子公司深圳力群印务有限公司 与王建军签署租赁合同暨关联交易的公告》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8"/>
                <w:sz w:val="18"/>
                <w:szCs w:val="18"/>
              </w:rPr>
              <w:t> </w:t>
            </w:r>
            <w:hyperlink r:id="rId11">
              <w:r>
                <w:rPr>
                  <w:rFonts w:ascii="Times New Roman" w:hAnsi="Times New Roman" w:cs="Times New Roman" w:eastAsia="Times New Roman" w:hint="default"/>
                  <w:sz w:val="18"/>
                  <w:szCs w:val="18"/>
                </w:rPr>
                <w:t>http://www.cninfo.com.cn/</w:t>
              </w:r>
            </w:hyperlink>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《关于与长荣华鑫融资租赁有限公司签订 合作框架协议暨关联交易的公告》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1">
              <w:r>
                <w:rPr>
                  <w:rFonts w:ascii="Times New Roman" w:hAnsi="Times New Roman" w:cs="Times New Roman" w:eastAsia="Times New Roman" w:hint="default"/>
                  <w:sz w:val="18"/>
                  <w:szCs w:val="18"/>
                </w:rPr>
                <w:t>http://www.cninfo.com.cn/</w:t>
              </w:r>
            </w:hyperlink>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《关于签署投资咨询服务协议暨关联交易 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8"/>
                <w:sz w:val="18"/>
                <w:szCs w:val="18"/>
              </w:rPr>
              <w:t> </w:t>
            </w:r>
            <w:hyperlink r:id="rId11">
              <w:r>
                <w:rPr>
                  <w:rFonts w:ascii="Times New Roman" w:hAnsi="Times New Roman" w:cs="Times New Roman" w:eastAsia="Times New Roman" w:hint="default"/>
                  <w:sz w:val="18"/>
                  <w:szCs w:val="18"/>
                </w:rPr>
                <w:t>http://www.cninfo.com.cn/</w:t>
              </w:r>
            </w:hyperlink>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《关于签署基金合作协议暨关联交易的公 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8"/>
                <w:sz w:val="18"/>
                <w:szCs w:val="18"/>
              </w:rPr>
              <w:t> </w:t>
            </w:r>
            <w:hyperlink r:id="rId11">
              <w:r>
                <w:rPr>
                  <w:rFonts w:ascii="Times New Roman" w:hAnsi="Times New Roman" w:cs="Times New Roman" w:eastAsia="Times New Roman" w:hint="default"/>
                  <w:sz w:val="18"/>
                  <w:szCs w:val="18"/>
                </w:rPr>
                <w:t>http://www.cninfo.com.cn/</w:t>
              </w:r>
            </w:hyperlink>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《关于拟参与设立产业基金暨关联交易的 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8"/>
                <w:sz w:val="18"/>
                <w:szCs w:val="18"/>
              </w:rPr>
              <w:t> </w:t>
            </w:r>
            <w:hyperlink r:id="rId11">
              <w:r>
                <w:rPr>
                  <w:rFonts w:ascii="Times New Roman" w:hAnsi="Times New Roman" w:cs="Times New Roman" w:eastAsia="Times New Roman" w:hint="default"/>
                  <w:sz w:val="18"/>
                  <w:szCs w:val="18"/>
                </w:rPr>
                <w:t>http://www.cninfo.com.cn/</w:t>
              </w:r>
            </w:hyperlink>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《关于签署写字楼租赁合同暨关联交易的 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8"/>
                <w:sz w:val="18"/>
                <w:szCs w:val="18"/>
              </w:rPr>
              <w:t> </w:t>
            </w:r>
            <w:hyperlink r:id="rId11">
              <w:r>
                <w:rPr>
                  <w:rFonts w:ascii="Times New Roman" w:hAnsi="Times New Roman" w:cs="Times New Roman" w:eastAsia="Times New Roman" w:hint="default"/>
                  <w:sz w:val="18"/>
                  <w:szCs w:val="18"/>
                </w:rPr>
                <w:t>http://www.cninfo.com.cn/</w:t>
              </w:r>
            </w:hyperlink>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《关于与贵联控股国际有限公司日常关联 交易预计公告》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8"/>
                <w:sz w:val="18"/>
                <w:szCs w:val="18"/>
              </w:rPr>
              <w:t> </w:t>
            </w:r>
            <w:hyperlink r:id="rId11">
              <w:r>
                <w:rPr>
                  <w:rFonts w:ascii="Times New Roman" w:hAnsi="Times New Roman" w:cs="Times New Roman" w:eastAsia="Times New Roman" w:hint="default"/>
                  <w:sz w:val="18"/>
                  <w:szCs w:val="18"/>
                </w:rPr>
                <w:t>http://www.cninfo.com.cn/</w:t>
              </w:r>
            </w:hyperlink>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33"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6"/>
        <w:spacing w:line="240" w:lineRule="auto"/>
        <w:ind w:left="1133"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6"/>
        <w:spacing w:line="240" w:lineRule="auto"/>
        <w:ind w:left="1133"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6"/>
        <w:spacing w:line="240" w:lineRule="auto"/>
        <w:ind w:left="1133"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6"/>
        <w:spacing w:line="240" w:lineRule="auto"/>
        <w:ind w:left="1133" w:right="0"/>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13"/>
        <w:gridCol w:w="916"/>
        <w:gridCol w:w="929"/>
        <w:gridCol w:w="1298"/>
        <w:gridCol w:w="1057"/>
        <w:gridCol w:w="1038"/>
        <w:gridCol w:w="1051"/>
        <w:gridCol w:w="790"/>
        <w:gridCol w:w="783"/>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5"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长荣华鑫融资租赁有 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天津长荣健豪云印刷 科技有限公司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长荣华鑫融资租赁有 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28,017</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长荣华鑫融资租赁有 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45,000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43,817</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62,000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28,817</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8"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2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2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6" w:right="8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vMerge/>
            <w:tcBorders>
              <w:left w:val="single" w:sz="4" w:space="0" w:color="000000"/>
              <w:right w:val="single" w:sz="4" w:space="0" w:color="000000"/>
            </w:tcBorders>
            <w:shd w:val="clear" w:color="auto" w:fill="D2D2D2"/>
          </w:tcPr>
          <w:p>
            <w:pPr/>
          </w:p>
        </w:tc>
        <w:tc>
          <w:tcPr>
            <w:tcW w:w="1057"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298"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2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45,000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2"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43,817</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62,000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28,817</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9"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60" w:lineRule="auto" w:before="51"/>
        <w:ind w:left="1134" w:right="8052"/>
        <w:jc w:val="left"/>
      </w:pPr>
      <w:r>
        <w:rPr/>
        <w:t>采用复合方式担保的具体情况说明 无</w:t>
      </w:r>
    </w:p>
    <w:p>
      <w:pPr>
        <w:spacing w:after="0" w:line="36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left="1133" w:right="0"/>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3"/>
        <w:rPr>
          <w:rFonts w:ascii="宋体" w:hAnsi="宋体" w:cs="宋体" w:eastAsia="宋体" w:hint="default"/>
          <w:sz w:val="21"/>
          <w:szCs w:val="21"/>
        </w:rPr>
      </w:pPr>
    </w:p>
    <w:p>
      <w:pPr>
        <w:pStyle w:val="Heading6"/>
        <w:spacing w:line="240" w:lineRule="auto"/>
        <w:ind w:left="1133"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单位：万元</w:t>
      </w:r>
    </w:p>
    <w:p>
      <w:pPr>
        <w:spacing w:after="0" w:line="240" w:lineRule="auto"/>
        <w:jc w:val="center"/>
        <w:sectPr>
          <w:type w:val="continuous"/>
          <w:pgSz w:w="11910" w:h="16840"/>
          <w:pgMar w:top="1060" w:bottom="1160" w:left="0" w:right="0"/>
          <w:cols w:num="2" w:equalWidth="0">
            <w:col w:w="2935" w:space="5805"/>
            <w:col w:w="317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54,487</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15,141</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274,487</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36,141</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134" w:right="0"/>
        <w:jc w:val="left"/>
      </w:pPr>
      <w:r>
        <w:rPr/>
        <w:t>单项金额重大或安全性较低、流动性较差、不保本的高风险委托理财具体情况</w:t>
      </w:r>
    </w:p>
    <w:p>
      <w:pPr>
        <w:pStyle w:val="BodyText"/>
        <w:spacing w:line="338" w:lineRule="auto" w:before="117"/>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6"/>
        <w:spacing w:line="240" w:lineRule="auto"/>
        <w:ind w:left="1133"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6"/>
        <w:spacing w:line="240" w:lineRule="auto"/>
        <w:ind w:left="1133" w:right="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十七、社会责任情况" w:id="97"/>
      <w:bookmarkEnd w:id="97"/>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33" w:right="0"/>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（一）报告期内公司履行社会责任的情况</w:t>
      </w:r>
    </w:p>
    <w:p>
      <w:pPr>
        <w:pStyle w:val="BodyText"/>
        <w:spacing w:line="240" w:lineRule="auto" w:before="76"/>
        <w:ind w:right="0"/>
        <w:jc w:val="left"/>
      </w:pPr>
      <w:r>
        <w:rPr>
          <w:rFonts w:ascii="Times New Roman" w:hAnsi="Times New Roman" w:cs="Times New Roman" w:eastAsia="Times New Roman" w:hint="default"/>
        </w:rPr>
        <w:t>1</w:t>
      </w:r>
      <w:r>
        <w:rPr/>
        <w:t>、报告期内，公司严格按照《公司法》、《证券法》、《上市公司治理准则》、《深圳证券交易所创业板股票上市规则》、</w:t>
      </w:r>
    </w:p>
    <w:p>
      <w:pPr>
        <w:pStyle w:val="BodyText"/>
        <w:spacing w:line="319" w:lineRule="auto" w:before="63"/>
        <w:ind w:left="1134" w:right="0"/>
        <w:jc w:val="left"/>
      </w:pPr>
      <w:r>
        <w:rPr>
          <w:spacing w:val="-2"/>
        </w:rPr>
        <w:t>《深圳证券交易所创业板上市公司规范运作指引》等法律、法规和中国证监会有关法律法规等的要求，不断完善公司的法人</w:t>
      </w:r>
      <w:r>
        <w:rPr>
          <w:spacing w:val="-65"/>
        </w:rPr>
        <w:t> </w:t>
      </w:r>
      <w:r>
        <w:rPr>
          <w:spacing w:val="-65"/>
        </w:rPr>
      </w:r>
      <w:r>
        <w:rPr>
          <w:spacing w:val="-2"/>
        </w:rPr>
        <w:t>治理结构，建立健全公司内部管理和控制制度，持续深入开展公司治理活动，促进公司规范运作，提高公司治理水平。公司</w:t>
      </w:r>
      <w:r>
        <w:rPr>
          <w:spacing w:val="-66"/>
        </w:rPr>
        <w:t> </w:t>
      </w:r>
      <w:r>
        <w:rPr>
          <w:spacing w:val="-66"/>
        </w:rPr>
      </w:r>
      <w:r>
        <w:rPr>
          <w:spacing w:val="-4"/>
        </w:rPr>
        <w:t>设立了股东大会、董事会、监事会，董事会下设战略委员会、审计委员会、提名委员会、薪酬与考核委员会四个专门委员会，</w:t>
      </w:r>
      <w:r>
        <w:rPr>
          <w:spacing w:val="-44"/>
        </w:rPr>
        <w:t> </w:t>
      </w:r>
      <w:r>
        <w:rPr>
          <w:spacing w:val="-44"/>
        </w:rPr>
      </w:r>
      <w:r>
        <w:rPr/>
        <w:t>形成科学有效的职责分工和制衡机制。 </w:t>
      </w:r>
      <w:r>
        <w:rPr>
          <w:rFonts w:ascii="Times New Roman" w:hAnsi="Times New Roman" w:cs="Times New Roman" w:eastAsia="Times New Roman" w:hint="default"/>
        </w:rPr>
        <w:t>2</w:t>
      </w:r>
      <w:r>
        <w:rPr/>
        <w:t>、公司严格按照《公司法》、《证券法》、《股票上市规则》以及《公司章程》等有关法律法规的要求，及时、真实、准</w:t>
      </w:r>
    </w:p>
    <w:p>
      <w:pPr>
        <w:spacing w:after="0" w:line="319" w:lineRule="auto"/>
        <w:jc w:val="left"/>
        <w:sectPr>
          <w:type w:val="continuous"/>
          <w:pgSz w:w="11910" w:h="16840"/>
          <w:pgMar w:top="1060" w:bottom="1160" w:left="0" w:right="0"/>
        </w:sectPr>
      </w:pPr>
    </w:p>
    <w:p>
      <w:pPr>
        <w:spacing w:line="240" w:lineRule="auto" w:before="12"/>
        <w:rPr>
          <w:rFonts w:ascii="宋体" w:hAnsi="宋体" w:cs="宋体" w:eastAsia="宋体" w:hint="default"/>
          <w:sz w:val="25"/>
          <w:szCs w:val="25"/>
        </w:rPr>
      </w:pPr>
    </w:p>
    <w:p>
      <w:pPr>
        <w:pStyle w:val="BodyText"/>
        <w:spacing w:line="312" w:lineRule="auto" w:before="44"/>
        <w:ind w:right="1033"/>
        <w:jc w:val="left"/>
      </w:pPr>
      <w:r>
        <w:rPr>
          <w:spacing w:val="-2"/>
        </w:rPr>
        <w:t>确、完整地进行常规信息披露，确保公司所有股东能够以平等的机会获得公司信息，并不断提高信息披露质量，保障全体股</w:t>
      </w:r>
      <w:r>
        <w:rPr>
          <w:spacing w:val="-66"/>
        </w:rPr>
        <w:t> </w:t>
      </w:r>
      <w:r>
        <w:rPr>
          <w:spacing w:val="-66"/>
        </w:rPr>
      </w:r>
      <w:r>
        <w:rPr>
          <w:spacing w:val="-4"/>
        </w:rPr>
        <w:t>东的合法权益。同时，通过公司网站、投资者电话、传真、电子邮箱等多种方式与投资者进行沟通交流，建立了良好的互动，</w:t>
      </w:r>
      <w:r>
        <w:rPr>
          <w:spacing w:val="-44"/>
        </w:rPr>
        <w:t> </w:t>
      </w:r>
      <w:r>
        <w:rPr>
          <w:spacing w:val="-44"/>
        </w:rPr>
      </w:r>
      <w:r>
        <w:rPr/>
        <w:t>提高了公司的透明度和诚信度。 </w:t>
      </w:r>
      <w:r>
        <w:rPr>
          <w:rFonts w:ascii="Times New Roman" w:hAnsi="Times New Roman" w:cs="Times New Roman" w:eastAsia="Times New Roman" w:hint="default"/>
        </w:rPr>
        <w:t>3</w:t>
      </w:r>
      <w:r>
        <w:rPr/>
        <w:t>、公司始终重视对投资者的合理投资回报，在不影响公司正常经营和持续发展的前提下，公司采取积极的利润分配方案</w:t>
      </w:r>
      <w:r>
        <w:rPr>
          <w:rFonts w:ascii="Times New Roman" w:hAnsi="Times New Roman" w:cs="Times New Roman" w:eastAsia="Times New Roman" w:hint="default"/>
        </w:rPr>
        <w:t>, </w:t>
      </w:r>
      <w:r>
        <w:rPr/>
        <w:t>原则上将采取以股票和现金分红相结合的分配方式，在满足现金分配条件情况下，公司将优先采用现金分红进行利润分配。 </w:t>
      </w:r>
      <w:r>
        <w:rPr>
          <w:rFonts w:ascii="Times New Roman" w:hAnsi="Times New Roman" w:cs="Times New Roman" w:eastAsia="Times New Roman" w:hint="default"/>
        </w:rPr>
        <w:t>4</w:t>
      </w:r>
      <w:r>
        <w:rPr/>
        <w:t>、公司以人为本，公司具有完善的薪酬体系。根据公司发展需要，建立了内部员工的绩效考核体系及晋升体系。针对不同 </w:t>
      </w:r>
      <w:r>
        <w:rPr>
          <w:spacing w:val="-2"/>
        </w:rPr>
        <w:t>岗位和阶层采取不同的激励措施，提升员工的满意度，更能极大地提升员工的工作积极性。公司具有完善的培训体系，建立</w:t>
      </w:r>
      <w:r>
        <w:rPr>
          <w:spacing w:val="-66"/>
        </w:rPr>
        <w:t> </w:t>
      </w:r>
      <w:r>
        <w:rPr>
          <w:spacing w:val="-66"/>
        </w:rPr>
      </w:r>
      <w:r>
        <w:rPr/>
        <w:t>了以内部培训为主，外部培训为辅适合公司需求的培训模式，通过培训提升员工的综合素质和工作技能。 </w:t>
      </w:r>
      <w:r>
        <w:rPr>
          <w:rFonts w:ascii="Times New Roman" w:hAnsi="Times New Roman" w:cs="Times New Roman" w:eastAsia="Times New Roman" w:hint="default"/>
        </w:rPr>
        <w:t>5</w:t>
      </w:r>
      <w:r>
        <w:rPr/>
        <w:t>、公司充分尊重和维护相关利益者的合法权益，实现股东、员工、社会等各方利益的协调平衡，共同推动公司持续、健康 的发展。</w:t>
      </w:r>
    </w:p>
    <w:p>
      <w:pPr>
        <w:pStyle w:val="BodyText"/>
        <w:spacing w:line="240" w:lineRule="auto" w:before="22"/>
        <w:ind w:right="0"/>
        <w:jc w:val="left"/>
      </w:pPr>
      <w:r>
        <w:rPr>
          <w:rFonts w:ascii="Times New Roman" w:hAnsi="Times New Roman" w:cs="Times New Roman" w:eastAsia="Times New Roman" w:hint="default"/>
        </w:rPr>
        <w:t>6</w:t>
      </w:r>
      <w:r>
        <w:rPr/>
        <w:t>、公司重视履行社会责任，积极回馈社会，以多种多样方式践行社会责任。</w:t>
      </w:r>
    </w:p>
    <w:p>
      <w:pPr>
        <w:pStyle w:val="BodyText"/>
        <w:spacing w:line="316" w:lineRule="auto" w:before="63"/>
        <w:ind w:right="0"/>
        <w:jc w:val="left"/>
      </w:pPr>
      <w:r>
        <w:rPr/>
        <w:t>（二）报告期环境保护与可持续发展 </w:t>
      </w:r>
      <w:r>
        <w:rPr>
          <w:spacing w:val="-2"/>
        </w:rPr>
        <w:t>公司始终将环境保护与节能减排作为公司可持续发展战略的重要内容。根据生产特点，公司建立了环境保护管理体系，委派</w:t>
      </w:r>
      <w:r>
        <w:rPr>
          <w:spacing w:val="-66"/>
        </w:rPr>
        <w:t> </w:t>
      </w:r>
      <w:r>
        <w:rPr>
          <w:spacing w:val="-66"/>
        </w:rPr>
      </w:r>
      <w:r>
        <w:rPr>
          <w:spacing w:val="-4"/>
        </w:rPr>
        <w:t>专人负责，为持续改善环境保护和节能减排工作提供了较多的人力、物力以及财力支持。公司严格遵照环境保护的规章规定，</w:t>
      </w:r>
      <w:r>
        <w:rPr>
          <w:spacing w:val="-44"/>
        </w:rPr>
        <w:t> </w:t>
      </w:r>
      <w:r>
        <w:rPr>
          <w:spacing w:val="-44"/>
        </w:rPr>
      </w:r>
      <w:r>
        <w:rPr>
          <w:spacing w:val="-2"/>
        </w:rPr>
        <w:t>建立专业的环境保护设施，达到废水达标排放、固体废物交付专业的环保公司回收处理，努力降低产品生产和员工生活对自</w:t>
      </w:r>
      <w:r>
        <w:rPr>
          <w:spacing w:val="-66"/>
        </w:rPr>
        <w:t> </w:t>
      </w:r>
      <w:r>
        <w:rPr>
          <w:spacing w:val="-66"/>
        </w:rPr>
      </w:r>
      <w:r>
        <w:rPr>
          <w:spacing w:val="-2"/>
        </w:rPr>
        <w:t>然环境造成的不利影响。同时，公司将环保理念贯穿到员工的日常工作和生活中，督促和培养员工树立节约用电、用水、减</w:t>
      </w:r>
      <w:r>
        <w:rPr>
          <w:spacing w:val="-67"/>
        </w:rPr>
        <w:t> </w:t>
      </w:r>
      <w:r>
        <w:rPr>
          <w:spacing w:val="-67"/>
        </w:rPr>
      </w:r>
      <w:r>
        <w:rPr/>
        <w:t>少纸张使用等节能低碳的意识和生活方式，共同为生态环境的可持续性利用做出积极的努力。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5"/>
        <w:ind w:left="1133" w:right="0"/>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left"/>
        <w:rPr>
          <w:b w:val="0"/>
          <w:bCs w:val="0"/>
        </w:rPr>
      </w:pPr>
      <w:bookmarkStart w:name="（1）精准扶贫规划" w:id="100"/>
      <w:bookmarkEnd w:id="100"/>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6"/>
        <w:spacing w:line="240" w:lineRule="auto"/>
        <w:ind w:left="1133" w:right="0"/>
        <w:jc w:val="left"/>
        <w:rPr>
          <w:b w:val="0"/>
          <w:bCs w:val="0"/>
        </w:rPr>
      </w:pPr>
      <w:bookmarkStart w:name="（2）年度精准扶贫概要" w:id="101"/>
      <w:bookmarkEnd w:id="101"/>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6"/>
        <w:spacing w:line="240" w:lineRule="auto"/>
        <w:ind w:left="1133" w:right="0"/>
        <w:jc w:val="left"/>
        <w:rPr>
          <w:b w:val="0"/>
          <w:bCs w:val="0"/>
        </w:rPr>
      </w:pPr>
      <w:bookmarkStart w:name="（3）精准扶贫成效" w:id="102"/>
      <w:bookmarkEnd w:id="102"/>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6"/>
        <w:spacing w:line="240" w:lineRule="auto" w:before="35"/>
        <w:ind w:right="0"/>
        <w:jc w:val="left"/>
        <w:rPr>
          <w:b w:val="0"/>
          <w:bCs w:val="0"/>
        </w:rPr>
      </w:pPr>
      <w:bookmarkStart w:name="（4）后续精准扶贫计划" w:id="103"/>
      <w:bookmarkEnd w:id="103"/>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6"/>
        <w:spacing w:line="240" w:lineRule="auto"/>
        <w:ind w:left="1133" w:right="0"/>
        <w:jc w:val="left"/>
        <w:rPr>
          <w:b w:val="0"/>
          <w:bCs w:val="0"/>
        </w:rPr>
      </w:pPr>
      <w:bookmarkStart w:name="3、环境保护相关的情况" w:id="104"/>
      <w:bookmarkEnd w:id="104"/>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5712"/>
        <w:jc w:val="left"/>
        <w:rPr>
          <w:rFonts w:ascii="宋体" w:hAnsi="宋体" w:cs="宋体" w:eastAsia="宋体" w:hint="default"/>
        </w:rPr>
      </w:pPr>
      <w:r>
        <w:rPr/>
        <w:t>上市公司及其子公司是否属于环境保护部门公布的重点排污单位 </w:t>
      </w:r>
      <w:r>
        <w:rPr>
          <w:rFonts w:ascii="宋体" w:hAnsi="宋体" w:cs="宋体" w:eastAsia="宋体" w:hint="default"/>
          <w:b/>
          <w:bCs/>
        </w:rPr>
        <w:t>是</w:t>
      </w:r>
      <w:r>
        <w:rPr>
          <w:rFonts w:ascii="宋体" w:hAnsi="宋体" w:cs="宋体" w:eastAsia="宋体" w:hint="default"/>
        </w:rPr>
      </w:r>
    </w:p>
    <w:tbl>
      <w:tblPr>
        <w:tblW w:w="0" w:type="auto"/>
        <w:jc w:val="left"/>
        <w:tblInd w:w="1129" w:type="dxa"/>
        <w:tblLayout w:type="fixed"/>
        <w:tblCellMar>
          <w:top w:w="0" w:type="dxa"/>
          <w:left w:w="0" w:type="dxa"/>
          <w:bottom w:w="0" w:type="dxa"/>
          <w:right w:w="0" w:type="dxa"/>
        </w:tblCellMar>
        <w:tblLook w:val="01E0"/>
      </w:tblPr>
      <w:tblGrid>
        <w:gridCol w:w="960"/>
        <w:gridCol w:w="956"/>
        <w:gridCol w:w="956"/>
        <w:gridCol w:w="957"/>
        <w:gridCol w:w="956"/>
        <w:gridCol w:w="956"/>
        <w:gridCol w:w="958"/>
        <w:gridCol w:w="957"/>
        <w:gridCol w:w="958"/>
        <w:gridCol w:w="956"/>
      </w:tblGrid>
      <w:tr>
        <w:trPr>
          <w:trHeight w:val="1338"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02" w:right="22" w:hanging="180"/>
              <w:jc w:val="left"/>
              <w:rPr>
                <w:rFonts w:ascii="宋体" w:hAnsi="宋体" w:cs="宋体" w:eastAsia="宋体" w:hint="default"/>
                <w:sz w:val="18"/>
                <w:szCs w:val="18"/>
              </w:rPr>
            </w:pPr>
            <w:r>
              <w:rPr>
                <w:rFonts w:ascii="宋体" w:hAnsi="宋体" w:cs="宋体" w:eastAsia="宋体" w:hint="default"/>
                <w:b/>
                <w:bCs/>
                <w:sz w:val="18"/>
                <w:szCs w:val="18"/>
              </w:rPr>
              <w:t>公司或子公</w:t>
            </w:r>
            <w:r>
              <w:rPr>
                <w:rFonts w:ascii="宋体" w:hAnsi="宋体" w:cs="宋体" w:eastAsia="宋体" w:hint="default"/>
                <w:b/>
                <w:bCs/>
                <w:w w:val="99"/>
                <w:sz w:val="18"/>
                <w:szCs w:val="18"/>
              </w:rPr>
              <w:t> </w:t>
            </w:r>
            <w:r>
              <w:rPr>
                <w:rFonts w:ascii="宋体" w:hAnsi="宋体" w:cs="宋体" w:eastAsia="宋体" w:hint="default"/>
                <w:b/>
                <w:bCs/>
                <w:sz w:val="18"/>
                <w:szCs w:val="18"/>
              </w:rPr>
              <w:t>司名称</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11"/>
              <w:jc w:val="center"/>
              <w:rPr>
                <w:rFonts w:ascii="宋体" w:hAnsi="宋体" w:cs="宋体" w:eastAsia="宋体" w:hint="default"/>
                <w:sz w:val="18"/>
                <w:szCs w:val="18"/>
              </w:rPr>
            </w:pPr>
            <w:r>
              <w:rPr>
                <w:rFonts w:ascii="宋体" w:hAnsi="宋体" w:cs="宋体" w:eastAsia="宋体" w:hint="default"/>
                <w:b/>
                <w:bCs/>
                <w:sz w:val="18"/>
                <w:szCs w:val="18"/>
              </w:rPr>
              <w:t>主要污染</w:t>
            </w:r>
            <w:r>
              <w:rPr>
                <w:rFonts w:ascii="宋体" w:hAnsi="宋体" w:cs="宋体" w:eastAsia="宋体" w:hint="default"/>
                <w:b/>
                <w:bCs/>
                <w:w w:val="99"/>
                <w:sz w:val="18"/>
                <w:szCs w:val="18"/>
              </w:rPr>
              <w:t> </w:t>
            </w:r>
            <w:r>
              <w:rPr>
                <w:rFonts w:ascii="宋体" w:hAnsi="宋体" w:cs="宋体" w:eastAsia="宋体" w:hint="default"/>
                <w:b/>
                <w:bCs/>
                <w:sz w:val="18"/>
                <w:szCs w:val="18"/>
              </w:rPr>
              <w:t>物及特征</w:t>
            </w:r>
            <w:r>
              <w:rPr>
                <w:rFonts w:ascii="宋体" w:hAnsi="宋体" w:cs="宋体" w:eastAsia="宋体" w:hint="default"/>
                <w:b/>
                <w:bCs/>
                <w:w w:val="99"/>
                <w:sz w:val="18"/>
                <w:szCs w:val="18"/>
              </w:rPr>
              <w:t> </w:t>
            </w:r>
            <w:r>
              <w:rPr>
                <w:rFonts w:ascii="宋体" w:hAnsi="宋体" w:cs="宋体" w:eastAsia="宋体" w:hint="default"/>
                <w:b/>
                <w:bCs/>
                <w:sz w:val="18"/>
                <w:szCs w:val="18"/>
              </w:rPr>
              <w:t>污染物的</w:t>
            </w:r>
            <w:r>
              <w:rPr>
                <w:rFonts w:ascii="宋体" w:hAnsi="宋体" w:cs="宋体" w:eastAsia="宋体" w:hint="default"/>
                <w:b/>
                <w:bCs/>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b/>
                <w:bCs/>
                <w:sz w:val="18"/>
                <w:szCs w:val="18"/>
              </w:rPr>
              <w:t>排放方式</w:t>
            </w:r>
            <w:r>
              <w:rPr>
                <w:rFonts w:ascii="宋体" w:hAnsi="宋体" w:cs="宋体" w:eastAsia="宋体" w:hint="default"/>
                <w:sz w:val="18"/>
                <w:szCs w:val="18"/>
              </w:rPr>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381" w:right="111" w:hanging="270"/>
              <w:jc w:val="left"/>
              <w:rPr>
                <w:rFonts w:ascii="宋体" w:hAnsi="宋体" w:cs="宋体" w:eastAsia="宋体" w:hint="default"/>
                <w:sz w:val="18"/>
                <w:szCs w:val="18"/>
              </w:rPr>
            </w:pPr>
            <w:r>
              <w:rPr>
                <w:rFonts w:ascii="宋体" w:hAnsi="宋体" w:cs="宋体" w:eastAsia="宋体" w:hint="default"/>
                <w:b/>
                <w:bCs/>
                <w:sz w:val="18"/>
                <w:szCs w:val="18"/>
              </w:rPr>
              <w:t>排放口数</w:t>
            </w:r>
            <w:r>
              <w:rPr>
                <w:rFonts w:ascii="宋体" w:hAnsi="宋体" w:cs="宋体" w:eastAsia="宋体" w:hint="default"/>
                <w:b/>
                <w:bCs/>
                <w:w w:val="99"/>
                <w:sz w:val="18"/>
                <w:szCs w:val="18"/>
              </w:rPr>
              <w:t> </w:t>
            </w:r>
            <w:r>
              <w:rPr>
                <w:rFonts w:ascii="宋体" w:hAnsi="宋体" w:cs="宋体" w:eastAsia="宋体" w:hint="default"/>
                <w:b/>
                <w:bCs/>
                <w:sz w:val="18"/>
                <w:szCs w:val="18"/>
              </w:rPr>
              <w:t>量</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01" w:right="111" w:hanging="90"/>
              <w:jc w:val="left"/>
              <w:rPr>
                <w:rFonts w:ascii="宋体" w:hAnsi="宋体" w:cs="宋体" w:eastAsia="宋体" w:hint="default"/>
                <w:sz w:val="18"/>
                <w:szCs w:val="18"/>
              </w:rPr>
            </w:pPr>
            <w:r>
              <w:rPr>
                <w:rFonts w:ascii="宋体" w:hAnsi="宋体" w:cs="宋体" w:eastAsia="宋体" w:hint="default"/>
                <w:b/>
                <w:bCs/>
                <w:sz w:val="18"/>
                <w:szCs w:val="18"/>
              </w:rPr>
              <w:t>排放口分</w:t>
            </w:r>
            <w:r>
              <w:rPr>
                <w:rFonts w:ascii="宋体" w:hAnsi="宋体" w:cs="宋体" w:eastAsia="宋体" w:hint="default"/>
                <w:b/>
                <w:bCs/>
                <w:w w:val="99"/>
                <w:sz w:val="18"/>
                <w:szCs w:val="18"/>
              </w:rPr>
              <w:t> </w:t>
            </w:r>
            <w:r>
              <w:rPr>
                <w:rFonts w:ascii="宋体" w:hAnsi="宋体" w:cs="宋体" w:eastAsia="宋体" w:hint="default"/>
                <w:b/>
                <w:bCs/>
                <w:sz w:val="18"/>
                <w:szCs w:val="18"/>
              </w:rPr>
              <w:t>布情况</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b/>
                <w:bCs/>
                <w:sz w:val="18"/>
                <w:szCs w:val="18"/>
              </w:rPr>
              <w:t>排放浓度</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11" w:right="112"/>
              <w:jc w:val="center"/>
              <w:rPr>
                <w:rFonts w:ascii="宋体" w:hAnsi="宋体" w:cs="宋体" w:eastAsia="宋体" w:hint="default"/>
                <w:sz w:val="18"/>
                <w:szCs w:val="18"/>
              </w:rPr>
            </w:pPr>
            <w:r>
              <w:rPr>
                <w:rFonts w:ascii="宋体" w:hAnsi="宋体" w:cs="宋体" w:eastAsia="宋体" w:hint="default"/>
                <w:b/>
                <w:bCs/>
                <w:sz w:val="18"/>
                <w:szCs w:val="18"/>
              </w:rPr>
              <w:t>执行的污</w:t>
            </w:r>
            <w:r>
              <w:rPr>
                <w:rFonts w:ascii="宋体" w:hAnsi="宋体" w:cs="宋体" w:eastAsia="宋体" w:hint="default"/>
                <w:b/>
                <w:bCs/>
                <w:w w:val="99"/>
                <w:sz w:val="18"/>
                <w:szCs w:val="18"/>
              </w:rPr>
              <w:t> </w:t>
            </w:r>
            <w:r>
              <w:rPr>
                <w:rFonts w:ascii="宋体" w:hAnsi="宋体" w:cs="宋体" w:eastAsia="宋体" w:hint="default"/>
                <w:b/>
                <w:bCs/>
                <w:sz w:val="18"/>
                <w:szCs w:val="18"/>
              </w:rPr>
              <w:t>染物排放</w:t>
            </w:r>
            <w:r>
              <w:rPr>
                <w:rFonts w:ascii="宋体" w:hAnsi="宋体" w:cs="宋体" w:eastAsia="宋体" w:hint="default"/>
                <w:b/>
                <w:bCs/>
                <w:w w:val="99"/>
                <w:sz w:val="18"/>
                <w:szCs w:val="18"/>
              </w:rPr>
              <w:t> </w:t>
            </w:r>
            <w:r>
              <w:rPr>
                <w:rFonts w:ascii="宋体" w:hAnsi="宋体" w:cs="宋体" w:eastAsia="宋体" w:hint="default"/>
                <w:b/>
                <w:bCs/>
                <w:sz w:val="18"/>
                <w:szCs w:val="18"/>
              </w:rPr>
              <w:t>标准</w:t>
            </w:r>
            <w:r>
              <w:rPr>
                <w:rFonts w:ascii="宋体" w:hAnsi="宋体" w:cs="宋体" w:eastAsia="宋体" w:hint="default"/>
                <w:sz w:val="18"/>
                <w:szCs w:val="18"/>
              </w:rPr>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b/>
                <w:bCs/>
                <w:sz w:val="18"/>
                <w:szCs w:val="18"/>
              </w:rPr>
              <w:t>排放总量</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01" w:right="112" w:hanging="90"/>
              <w:jc w:val="left"/>
              <w:rPr>
                <w:rFonts w:ascii="宋体" w:hAnsi="宋体" w:cs="宋体" w:eastAsia="宋体" w:hint="default"/>
                <w:sz w:val="18"/>
                <w:szCs w:val="18"/>
              </w:rPr>
            </w:pPr>
            <w:r>
              <w:rPr>
                <w:rFonts w:ascii="宋体" w:hAnsi="宋体" w:cs="宋体" w:eastAsia="宋体" w:hint="default"/>
                <w:b/>
                <w:bCs/>
                <w:sz w:val="18"/>
                <w:szCs w:val="18"/>
              </w:rPr>
              <w:t>核定的排</w:t>
            </w:r>
            <w:r>
              <w:rPr>
                <w:rFonts w:ascii="宋体" w:hAnsi="宋体" w:cs="宋体" w:eastAsia="宋体" w:hint="default"/>
                <w:b/>
                <w:bCs/>
                <w:w w:val="99"/>
                <w:sz w:val="18"/>
                <w:szCs w:val="18"/>
              </w:rPr>
              <w:t> </w:t>
            </w:r>
            <w:r>
              <w:rPr>
                <w:rFonts w:ascii="宋体" w:hAnsi="宋体" w:cs="宋体" w:eastAsia="宋体" w:hint="default"/>
                <w:b/>
                <w:bCs/>
                <w:sz w:val="18"/>
                <w:szCs w:val="18"/>
              </w:rPr>
              <w:t>放总量</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92" w:right="111" w:hanging="182"/>
              <w:jc w:val="left"/>
              <w:rPr>
                <w:rFonts w:ascii="宋体" w:hAnsi="宋体" w:cs="宋体" w:eastAsia="宋体" w:hint="default"/>
                <w:sz w:val="18"/>
                <w:szCs w:val="18"/>
              </w:rPr>
            </w:pPr>
            <w:r>
              <w:rPr>
                <w:rFonts w:ascii="宋体" w:hAnsi="宋体" w:cs="宋体" w:eastAsia="宋体" w:hint="default"/>
                <w:b/>
                <w:bCs/>
                <w:sz w:val="18"/>
                <w:szCs w:val="18"/>
              </w:rPr>
              <w:t>超标排放</w:t>
            </w:r>
            <w:r>
              <w:rPr>
                <w:rFonts w:ascii="宋体" w:hAnsi="宋体" w:cs="宋体" w:eastAsia="宋体" w:hint="default"/>
                <w:b/>
                <w:bCs/>
                <w:w w:val="99"/>
                <w:sz w:val="18"/>
                <w:szCs w:val="18"/>
              </w:rPr>
              <w:t> </w:t>
            </w:r>
            <w:r>
              <w:rPr>
                <w:rFonts w:ascii="宋体" w:hAnsi="宋体" w:cs="宋体" w:eastAsia="宋体" w:hint="default"/>
                <w:b/>
                <w:bCs/>
                <w:sz w:val="18"/>
                <w:szCs w:val="18"/>
              </w:rPr>
              <w:t>情况</w:t>
            </w:r>
            <w:r>
              <w:rPr>
                <w:rFonts w:ascii="宋体" w:hAnsi="宋体" w:cs="宋体" w:eastAsia="宋体" w:hint="default"/>
                <w:sz w:val="18"/>
                <w:szCs w:val="18"/>
              </w:rPr>
            </w:r>
          </w:p>
        </w:tc>
      </w:tr>
      <w:tr>
        <w:trPr>
          <w:trHeight w:val="20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b/>
                <w:bCs/>
                <w:sz w:val="18"/>
                <w:szCs w:val="18"/>
              </w:rPr>
              <w:t>深圳市力群</w:t>
            </w:r>
            <w:r>
              <w:rPr>
                <w:rFonts w:ascii="宋体" w:hAnsi="宋体" w:cs="宋体" w:eastAsia="宋体" w:hint="default"/>
                <w:b/>
                <w:bCs/>
                <w:w w:val="99"/>
                <w:sz w:val="18"/>
                <w:szCs w:val="18"/>
              </w:rPr>
              <w:t> </w:t>
            </w:r>
            <w:r>
              <w:rPr>
                <w:rFonts w:ascii="宋体" w:hAnsi="宋体" w:cs="宋体" w:eastAsia="宋体" w:hint="default"/>
                <w:b/>
                <w:bCs/>
                <w:sz w:val="18"/>
                <w:szCs w:val="18"/>
              </w:rPr>
              <w:t>印务有限公</w:t>
            </w:r>
            <w:r>
              <w:rPr>
                <w:rFonts w:ascii="宋体" w:hAnsi="宋体" w:cs="宋体" w:eastAsia="宋体" w:hint="default"/>
                <w:b/>
                <w:bCs/>
                <w:w w:val="99"/>
                <w:sz w:val="18"/>
                <w:szCs w:val="18"/>
              </w:rPr>
              <w:t> </w:t>
            </w:r>
            <w:r>
              <w:rPr>
                <w:rFonts w:ascii="宋体" w:hAnsi="宋体" w:cs="宋体" w:eastAsia="宋体" w:hint="default"/>
                <w:b/>
                <w:bCs/>
                <w:sz w:val="18"/>
                <w:szCs w:val="18"/>
              </w:rPr>
              <w:t>司</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b/>
                <w:bCs/>
                <w:w w:val="99"/>
                <w:sz w:val="18"/>
                <w:szCs w:val="18"/>
              </w:rPr>
              <w:t>苯</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b/>
                <w:bCs/>
                <w:sz w:val="18"/>
                <w:szCs w:val="18"/>
              </w:rPr>
              <w:t>处理后高</w:t>
            </w:r>
            <w:r>
              <w:rPr>
                <w:rFonts w:ascii="宋体" w:hAnsi="宋体" w:cs="宋体" w:eastAsia="宋体" w:hint="default"/>
                <w:b/>
                <w:bCs/>
                <w:w w:val="99"/>
                <w:sz w:val="18"/>
                <w:szCs w:val="18"/>
              </w:rPr>
              <w:t> </w:t>
            </w:r>
            <w:r>
              <w:rPr>
                <w:rFonts w:ascii="宋体" w:hAnsi="宋体" w:cs="宋体" w:eastAsia="宋体" w:hint="default"/>
                <w:b/>
                <w:bCs/>
                <w:sz w:val="18"/>
                <w:szCs w:val="18"/>
              </w:rPr>
              <w:t>空排放</w:t>
            </w:r>
            <w:r>
              <w:rPr>
                <w:rFonts w:ascii="宋体" w:hAnsi="宋体" w:cs="宋体" w:eastAsia="宋体" w:hint="default"/>
                <w:sz w:val="18"/>
                <w:szCs w:val="18"/>
              </w:rPr>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b/>
                <w:sz w:val="18"/>
              </w:rPr>
              <w:t>2</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b/>
                <w:bCs/>
                <w:sz w:val="18"/>
                <w:szCs w:val="18"/>
              </w:rPr>
              <w:t>厂房楼顶</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排放口：</w:t>
            </w:r>
            <w:r>
              <w:rPr>
                <w:rFonts w:ascii="宋体" w:hAnsi="宋体" w:cs="宋体" w:eastAsia="宋体" w:hint="default"/>
                <w:sz w:val="18"/>
                <w:szCs w:val="18"/>
              </w:rPr>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b/>
                <w:sz w:val="18"/>
              </w:rPr>
              <w:t>0.01L</w:t>
            </w:r>
            <w:r>
              <w:rPr>
                <w:rFonts w:ascii="Times New Roman"/>
                <w:sz w:val="18"/>
              </w:rPr>
            </w:r>
          </w:p>
          <w:p>
            <w:pPr>
              <w:pStyle w:val="TableParagraph"/>
              <w:spacing w:line="338" w:lineRule="auto" w:before="63"/>
              <w:ind w:left="22" w:right="17"/>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mg/m</w:t>
            </w:r>
            <w:r>
              <w:rPr>
                <w:rFonts w:ascii="宋体" w:hAnsi="宋体" w:cs="宋体" w:eastAsia="宋体" w:hint="default"/>
                <w:b/>
                <w:bCs/>
                <w:sz w:val="18"/>
                <w:szCs w:val="18"/>
              </w:rPr>
              <w:t>³</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排放口：</w:t>
            </w:r>
            <w:r>
              <w:rPr>
                <w:rFonts w:ascii="宋体" w:hAnsi="宋体" w:cs="宋体" w:eastAsia="宋体" w:hint="default"/>
                <w:sz w:val="18"/>
                <w:szCs w:val="18"/>
              </w:rPr>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b/>
                <w:sz w:val="18"/>
              </w:rPr>
              <w:t>0.01L</w:t>
            </w:r>
            <w:r>
              <w:rPr>
                <w:rFonts w:ascii="Times New Roman"/>
                <w:sz w:val="18"/>
              </w:rPr>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b/>
                <w:sz w:val="18"/>
              </w:rPr>
              <w:t>mg/m</w:t>
            </w:r>
            <w:r>
              <w:rPr>
                <w:rFonts w:ascii="宋体" w:hAnsi="宋体"/>
                <w:b/>
                <w:sz w:val="18"/>
              </w:rPr>
              <w:t>³</w:t>
            </w:r>
            <w:r>
              <w:rPr>
                <w:rFonts w:ascii="宋体" w:hAnsi="宋体"/>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Times New Roman" w:hAnsi="Times New Roman"/>
                <w:b/>
                <w:sz w:val="18"/>
              </w:rPr>
              <w:t>1</w:t>
            </w:r>
            <w:r>
              <w:rPr>
                <w:rFonts w:ascii="Times New Roman" w:hAnsi="Times New Roman"/>
                <w:b/>
                <w:spacing w:val="-1"/>
                <w:sz w:val="18"/>
              </w:rPr>
              <w:t> </w:t>
            </w:r>
            <w:r>
              <w:rPr>
                <w:rFonts w:ascii="Times New Roman" w:hAnsi="Times New Roman"/>
                <w:b/>
                <w:sz w:val="18"/>
              </w:rPr>
              <w:t>mg/m</w:t>
            </w:r>
            <w:r>
              <w:rPr>
                <w:rFonts w:ascii="宋体" w:hAnsi="宋体"/>
                <w:b/>
                <w:sz w:val="18"/>
              </w:rPr>
              <w:t>³</w:t>
            </w:r>
            <w:r>
              <w:rPr>
                <w:rFonts w:ascii="宋体" w:hAnsi="宋体"/>
                <w:sz w:val="18"/>
              </w:rPr>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b/>
                <w:bCs/>
                <w:w w:val="99"/>
                <w:sz w:val="18"/>
                <w:szCs w:val="18"/>
              </w:rPr>
              <w:t>无</w:t>
            </w:r>
            <w:r>
              <w:rPr>
                <w:rFonts w:ascii="宋体" w:hAnsi="宋体" w:cs="宋体" w:eastAsia="宋体" w:hint="default"/>
                <w:sz w:val="18"/>
                <w:szCs w:val="18"/>
              </w:rPr>
            </w:r>
          </w:p>
        </w:tc>
      </w:tr>
      <w:tr>
        <w:trPr>
          <w:trHeight w:val="137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319" w:lineRule="auto"/>
              <w:ind w:left="22" w:right="22"/>
              <w:jc w:val="both"/>
              <w:rPr>
                <w:rFonts w:ascii="宋体" w:hAnsi="宋体" w:cs="宋体" w:eastAsia="宋体" w:hint="default"/>
                <w:sz w:val="18"/>
                <w:szCs w:val="18"/>
              </w:rPr>
            </w:pPr>
            <w:r>
              <w:rPr>
                <w:rFonts w:ascii="宋体" w:hAnsi="宋体" w:cs="宋体" w:eastAsia="宋体" w:hint="default"/>
                <w:b/>
                <w:bCs/>
                <w:sz w:val="18"/>
                <w:szCs w:val="18"/>
              </w:rPr>
              <w:t>深圳市力群</w:t>
            </w:r>
            <w:r>
              <w:rPr>
                <w:rFonts w:ascii="宋体" w:hAnsi="宋体" w:cs="宋体" w:eastAsia="宋体" w:hint="default"/>
                <w:b/>
                <w:bCs/>
                <w:w w:val="99"/>
                <w:sz w:val="18"/>
                <w:szCs w:val="18"/>
              </w:rPr>
              <w:t> </w:t>
            </w:r>
            <w:r>
              <w:rPr>
                <w:rFonts w:ascii="宋体" w:hAnsi="宋体" w:cs="宋体" w:eastAsia="宋体" w:hint="default"/>
                <w:b/>
                <w:bCs/>
                <w:sz w:val="18"/>
                <w:szCs w:val="18"/>
              </w:rPr>
              <w:t>印务有限公</w:t>
            </w:r>
            <w:r>
              <w:rPr>
                <w:rFonts w:ascii="宋体" w:hAnsi="宋体" w:cs="宋体" w:eastAsia="宋体" w:hint="default"/>
                <w:b/>
                <w:bCs/>
                <w:w w:val="99"/>
                <w:sz w:val="18"/>
                <w:szCs w:val="18"/>
              </w:rPr>
              <w:t> </w:t>
            </w:r>
            <w:r>
              <w:rPr>
                <w:rFonts w:ascii="宋体" w:hAnsi="宋体" w:cs="宋体" w:eastAsia="宋体" w:hint="default"/>
                <w:b/>
                <w:bCs/>
                <w:sz w:val="18"/>
                <w:szCs w:val="18"/>
              </w:rPr>
              <w:t>司</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甲苯</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48"/>
              <w:ind w:left="22" w:right="199"/>
              <w:jc w:val="left"/>
              <w:rPr>
                <w:rFonts w:ascii="宋体" w:hAnsi="宋体" w:cs="宋体" w:eastAsia="宋体" w:hint="default"/>
                <w:sz w:val="18"/>
                <w:szCs w:val="18"/>
              </w:rPr>
            </w:pPr>
            <w:r>
              <w:rPr>
                <w:rFonts w:ascii="宋体" w:hAnsi="宋体" w:cs="宋体" w:eastAsia="宋体" w:hint="default"/>
                <w:b/>
                <w:bCs/>
                <w:sz w:val="18"/>
                <w:szCs w:val="18"/>
              </w:rPr>
              <w:t>处理后高</w:t>
            </w:r>
            <w:r>
              <w:rPr>
                <w:rFonts w:ascii="宋体" w:hAnsi="宋体" w:cs="宋体" w:eastAsia="宋体" w:hint="default"/>
                <w:b/>
                <w:bCs/>
                <w:w w:val="99"/>
                <w:sz w:val="18"/>
                <w:szCs w:val="18"/>
              </w:rPr>
              <w:t> </w:t>
            </w:r>
            <w:r>
              <w:rPr>
                <w:rFonts w:ascii="宋体" w:hAnsi="宋体" w:cs="宋体" w:eastAsia="宋体" w:hint="default"/>
                <w:b/>
                <w:bCs/>
                <w:sz w:val="18"/>
                <w:szCs w:val="18"/>
              </w:rPr>
              <w:t>空排放</w:t>
            </w:r>
            <w:r>
              <w:rPr>
                <w:rFonts w:ascii="宋体" w:hAnsi="宋体" w:cs="宋体" w:eastAsia="宋体" w:hint="default"/>
                <w:sz w:val="18"/>
                <w:szCs w:val="18"/>
              </w:rPr>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b/>
                <w:sz w:val="18"/>
              </w:rPr>
              <w:t>2</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厂房楼顶</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7"/>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排放口：</w:t>
            </w:r>
            <w:r>
              <w:rPr>
                <w:rFonts w:ascii="宋体" w:hAnsi="宋体" w:cs="宋体" w:eastAsia="宋体" w:hint="default"/>
                <w:b/>
                <w:bCs/>
                <w:spacing w:val="1"/>
                <w:w w:val="99"/>
                <w:sz w:val="18"/>
                <w:szCs w:val="18"/>
              </w:rPr>
              <w:t> </w:t>
            </w:r>
            <w:r>
              <w:rPr>
                <w:rFonts w:ascii="Times New Roman" w:hAnsi="Times New Roman" w:cs="Times New Roman" w:eastAsia="Times New Roman" w:hint="default"/>
                <w:b/>
                <w:bCs/>
                <w:sz w:val="18"/>
                <w:szCs w:val="18"/>
              </w:rPr>
              <w:t>1.26mg/m</w:t>
            </w:r>
            <w:r>
              <w:rPr>
                <w:rFonts w:ascii="宋体" w:hAnsi="宋体" w:cs="宋体" w:eastAsia="宋体" w:hint="default"/>
                <w:b/>
                <w:bCs/>
                <w:sz w:val="18"/>
                <w:szCs w:val="18"/>
              </w:rPr>
              <w:t>³</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排放口：</w:t>
            </w:r>
            <w:r>
              <w:rPr>
                <w:rFonts w:ascii="宋体" w:hAnsi="宋体" w:cs="宋体" w:eastAsia="宋体" w:hint="default"/>
                <w:sz w:val="18"/>
                <w:szCs w:val="18"/>
              </w:rPr>
            </w:r>
          </w:p>
          <w:p>
            <w:pPr>
              <w:pStyle w:val="TableParagraph"/>
              <w:spacing w:line="247" w:lineRule="exact"/>
              <w:ind w:left="22" w:right="0"/>
              <w:jc w:val="both"/>
              <w:rPr>
                <w:rFonts w:ascii="宋体" w:hAnsi="宋体" w:cs="宋体" w:eastAsia="宋体" w:hint="default"/>
                <w:sz w:val="18"/>
                <w:szCs w:val="18"/>
              </w:rPr>
            </w:pPr>
            <w:r>
              <w:rPr>
                <w:rFonts w:ascii="Times New Roman" w:hAnsi="Times New Roman"/>
                <w:b/>
                <w:sz w:val="18"/>
              </w:rPr>
              <w:t>1.84mg/m</w:t>
            </w:r>
            <w:r>
              <w:rPr>
                <w:rFonts w:ascii="宋体" w:hAnsi="宋体"/>
                <w:b/>
                <w:sz w:val="18"/>
              </w:rPr>
              <w:t>³</w:t>
            </w:r>
            <w:r>
              <w:rPr>
                <w:rFonts w:ascii="宋体" w:hAnsi="宋体"/>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b/>
                <w:sz w:val="18"/>
              </w:rPr>
              <w:t>15mg/m</w:t>
            </w:r>
            <w:r>
              <w:rPr>
                <w:rFonts w:ascii="宋体" w:hAnsi="宋体"/>
                <w:b/>
                <w:sz w:val="18"/>
              </w:rPr>
              <w:t>³</w:t>
            </w:r>
            <w:r>
              <w:rPr>
                <w:rFonts w:ascii="宋体" w:hAnsi="宋体"/>
                <w:sz w:val="18"/>
              </w:rPr>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w w:val="99"/>
                <w:sz w:val="18"/>
                <w:szCs w:val="18"/>
              </w:rPr>
              <w:t>无</w:t>
            </w:r>
            <w:r>
              <w:rPr>
                <w:rFonts w:ascii="宋体" w:hAnsi="宋体" w:cs="宋体" w:eastAsia="宋体" w:hint="default"/>
                <w:sz w:val="18"/>
                <w:szCs w:val="18"/>
              </w:rPr>
            </w:r>
          </w:p>
        </w:tc>
      </w:tr>
      <w:tr>
        <w:trPr>
          <w:trHeight w:val="137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b/>
                <w:bCs/>
                <w:sz w:val="18"/>
                <w:szCs w:val="18"/>
              </w:rPr>
              <w:t>深圳市力群</w:t>
            </w:r>
            <w:r>
              <w:rPr>
                <w:rFonts w:ascii="宋体" w:hAnsi="宋体" w:cs="宋体" w:eastAsia="宋体" w:hint="default"/>
                <w:b/>
                <w:bCs/>
                <w:w w:val="99"/>
                <w:sz w:val="18"/>
                <w:szCs w:val="18"/>
              </w:rPr>
              <w:t> </w:t>
            </w:r>
            <w:r>
              <w:rPr>
                <w:rFonts w:ascii="宋体" w:hAnsi="宋体" w:cs="宋体" w:eastAsia="宋体" w:hint="default"/>
                <w:b/>
                <w:bCs/>
                <w:sz w:val="18"/>
                <w:szCs w:val="18"/>
              </w:rPr>
              <w:t>印务有限公</w:t>
            </w:r>
            <w:r>
              <w:rPr>
                <w:rFonts w:ascii="宋体" w:hAnsi="宋体" w:cs="宋体" w:eastAsia="宋体" w:hint="default"/>
                <w:b/>
                <w:bCs/>
                <w:w w:val="99"/>
                <w:sz w:val="18"/>
                <w:szCs w:val="18"/>
              </w:rPr>
              <w:t> </w:t>
            </w:r>
            <w:r>
              <w:rPr>
                <w:rFonts w:ascii="宋体" w:hAnsi="宋体" w:cs="宋体" w:eastAsia="宋体" w:hint="default"/>
                <w:b/>
                <w:bCs/>
                <w:sz w:val="18"/>
                <w:szCs w:val="18"/>
              </w:rPr>
              <w:t>司</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二甲苯</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48"/>
              <w:ind w:left="22" w:right="199"/>
              <w:jc w:val="left"/>
              <w:rPr>
                <w:rFonts w:ascii="宋体" w:hAnsi="宋体" w:cs="宋体" w:eastAsia="宋体" w:hint="default"/>
                <w:sz w:val="18"/>
                <w:szCs w:val="18"/>
              </w:rPr>
            </w:pPr>
            <w:r>
              <w:rPr>
                <w:rFonts w:ascii="宋体" w:hAnsi="宋体" w:cs="宋体" w:eastAsia="宋体" w:hint="default"/>
                <w:b/>
                <w:bCs/>
                <w:sz w:val="18"/>
                <w:szCs w:val="18"/>
              </w:rPr>
              <w:t>处理后高</w:t>
            </w:r>
            <w:r>
              <w:rPr>
                <w:rFonts w:ascii="宋体" w:hAnsi="宋体" w:cs="宋体" w:eastAsia="宋体" w:hint="default"/>
                <w:b/>
                <w:bCs/>
                <w:w w:val="99"/>
                <w:sz w:val="18"/>
                <w:szCs w:val="18"/>
              </w:rPr>
              <w:t> </w:t>
            </w:r>
            <w:r>
              <w:rPr>
                <w:rFonts w:ascii="宋体" w:hAnsi="宋体" w:cs="宋体" w:eastAsia="宋体" w:hint="default"/>
                <w:b/>
                <w:bCs/>
                <w:sz w:val="18"/>
                <w:szCs w:val="18"/>
              </w:rPr>
              <w:t>空排放</w:t>
            </w:r>
            <w:r>
              <w:rPr>
                <w:rFonts w:ascii="宋体" w:hAnsi="宋体" w:cs="宋体" w:eastAsia="宋体" w:hint="default"/>
                <w:sz w:val="18"/>
                <w:szCs w:val="18"/>
              </w:rPr>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b/>
                <w:sz w:val="18"/>
              </w:rPr>
              <w:t>2</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厂房楼顶</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排放口：</w:t>
            </w:r>
            <w:r>
              <w:rPr>
                <w:rFonts w:ascii="宋体" w:hAnsi="宋体" w:cs="宋体" w:eastAsia="宋体" w:hint="default"/>
                <w:b/>
                <w:bCs/>
                <w:spacing w:val="1"/>
                <w:w w:val="99"/>
                <w:sz w:val="18"/>
                <w:szCs w:val="18"/>
              </w:rPr>
              <w:t> </w:t>
            </w:r>
            <w:r>
              <w:rPr>
                <w:rFonts w:ascii="Times New Roman" w:hAnsi="Times New Roman" w:cs="Times New Roman" w:eastAsia="Times New Roman" w:hint="default"/>
                <w:b/>
                <w:bCs/>
                <w:sz w:val="18"/>
                <w:szCs w:val="18"/>
              </w:rPr>
              <w:t>3.22mg/m</w:t>
            </w:r>
            <w:r>
              <w:rPr>
                <w:rFonts w:ascii="宋体" w:hAnsi="宋体" w:cs="宋体" w:eastAsia="宋体" w:hint="default"/>
                <w:b/>
                <w:bCs/>
                <w:sz w:val="18"/>
                <w:szCs w:val="18"/>
              </w:rPr>
              <w:t>³</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排放口：</w:t>
            </w:r>
            <w:r>
              <w:rPr>
                <w:rFonts w:ascii="宋体" w:hAnsi="宋体" w:cs="宋体" w:eastAsia="宋体" w:hint="default"/>
                <w:sz w:val="18"/>
                <w:szCs w:val="18"/>
              </w:rPr>
            </w:r>
          </w:p>
          <w:p>
            <w:pPr>
              <w:pStyle w:val="TableParagraph"/>
              <w:spacing w:line="247" w:lineRule="exact"/>
              <w:ind w:left="22" w:right="0"/>
              <w:jc w:val="both"/>
              <w:rPr>
                <w:rFonts w:ascii="宋体" w:hAnsi="宋体" w:cs="宋体" w:eastAsia="宋体" w:hint="default"/>
                <w:sz w:val="18"/>
                <w:szCs w:val="18"/>
              </w:rPr>
            </w:pPr>
            <w:r>
              <w:rPr>
                <w:rFonts w:ascii="Times New Roman" w:hAnsi="Times New Roman"/>
                <w:b/>
                <w:sz w:val="18"/>
              </w:rPr>
              <w:t>4.96mg/m</w:t>
            </w:r>
            <w:r>
              <w:rPr>
                <w:rFonts w:ascii="宋体" w:hAnsi="宋体"/>
                <w:b/>
                <w:sz w:val="18"/>
              </w:rPr>
              <w:t>³</w:t>
            </w:r>
            <w:r>
              <w:rPr>
                <w:rFonts w:ascii="宋体" w:hAnsi="宋体"/>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b/>
                <w:sz w:val="18"/>
              </w:rPr>
              <w:t>15mg/m</w:t>
            </w:r>
            <w:r>
              <w:rPr>
                <w:rFonts w:ascii="宋体" w:hAnsi="宋体"/>
                <w:b/>
                <w:sz w:val="18"/>
              </w:rPr>
              <w:t>³</w:t>
            </w:r>
            <w:r>
              <w:rPr>
                <w:rFonts w:ascii="宋体" w:hAnsi="宋体"/>
                <w:sz w:val="18"/>
              </w:rPr>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w w:val="99"/>
                <w:sz w:val="18"/>
                <w:szCs w:val="18"/>
              </w:rPr>
              <w:t>无</w:t>
            </w:r>
            <w:r>
              <w:rPr>
                <w:rFonts w:ascii="宋体" w:hAnsi="宋体" w:cs="宋体" w:eastAsia="宋体" w:hint="default"/>
                <w:sz w:val="18"/>
                <w:szCs w:val="18"/>
              </w:rPr>
            </w:r>
          </w:p>
        </w:tc>
      </w:tr>
      <w:tr>
        <w:trPr>
          <w:trHeight w:val="137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b/>
                <w:bCs/>
                <w:sz w:val="18"/>
                <w:szCs w:val="18"/>
              </w:rPr>
              <w:t>深圳市力群</w:t>
            </w:r>
            <w:r>
              <w:rPr>
                <w:rFonts w:ascii="宋体" w:hAnsi="宋体" w:cs="宋体" w:eastAsia="宋体" w:hint="default"/>
                <w:b/>
                <w:bCs/>
                <w:w w:val="99"/>
                <w:sz w:val="18"/>
                <w:szCs w:val="18"/>
              </w:rPr>
              <w:t> </w:t>
            </w:r>
            <w:r>
              <w:rPr>
                <w:rFonts w:ascii="宋体" w:hAnsi="宋体" w:cs="宋体" w:eastAsia="宋体" w:hint="default"/>
                <w:b/>
                <w:bCs/>
                <w:sz w:val="18"/>
                <w:szCs w:val="18"/>
              </w:rPr>
              <w:t>印务有限公</w:t>
            </w:r>
            <w:r>
              <w:rPr>
                <w:rFonts w:ascii="宋体" w:hAnsi="宋体" w:cs="宋体" w:eastAsia="宋体" w:hint="default"/>
                <w:b/>
                <w:bCs/>
                <w:w w:val="99"/>
                <w:sz w:val="18"/>
                <w:szCs w:val="18"/>
              </w:rPr>
              <w:t> </w:t>
            </w:r>
            <w:r>
              <w:rPr>
                <w:rFonts w:ascii="宋体" w:hAnsi="宋体" w:cs="宋体" w:eastAsia="宋体" w:hint="default"/>
                <w:b/>
                <w:bCs/>
                <w:sz w:val="18"/>
                <w:szCs w:val="18"/>
              </w:rPr>
              <w:t>司</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b/>
                <w:sz w:val="18"/>
              </w:rPr>
              <w:t>VOCs</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48"/>
              <w:ind w:left="22" w:right="199"/>
              <w:jc w:val="left"/>
              <w:rPr>
                <w:rFonts w:ascii="宋体" w:hAnsi="宋体" w:cs="宋体" w:eastAsia="宋体" w:hint="default"/>
                <w:sz w:val="18"/>
                <w:szCs w:val="18"/>
              </w:rPr>
            </w:pPr>
            <w:r>
              <w:rPr>
                <w:rFonts w:ascii="宋体" w:hAnsi="宋体" w:cs="宋体" w:eastAsia="宋体" w:hint="default"/>
                <w:b/>
                <w:bCs/>
                <w:sz w:val="18"/>
                <w:szCs w:val="18"/>
              </w:rPr>
              <w:t>处理后高</w:t>
            </w:r>
            <w:r>
              <w:rPr>
                <w:rFonts w:ascii="宋体" w:hAnsi="宋体" w:cs="宋体" w:eastAsia="宋体" w:hint="default"/>
                <w:b/>
                <w:bCs/>
                <w:w w:val="99"/>
                <w:sz w:val="18"/>
                <w:szCs w:val="18"/>
              </w:rPr>
              <w:t> </w:t>
            </w:r>
            <w:r>
              <w:rPr>
                <w:rFonts w:ascii="宋体" w:hAnsi="宋体" w:cs="宋体" w:eastAsia="宋体" w:hint="default"/>
                <w:b/>
                <w:bCs/>
                <w:sz w:val="18"/>
                <w:szCs w:val="18"/>
              </w:rPr>
              <w:t>空排放</w:t>
            </w:r>
            <w:r>
              <w:rPr>
                <w:rFonts w:ascii="宋体" w:hAnsi="宋体" w:cs="宋体" w:eastAsia="宋体" w:hint="default"/>
                <w:sz w:val="18"/>
                <w:szCs w:val="18"/>
              </w:rPr>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b/>
                <w:sz w:val="18"/>
              </w:rPr>
              <w:t>2</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厂房楼顶</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7"/>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排放口：</w:t>
            </w:r>
            <w:r>
              <w:rPr>
                <w:rFonts w:ascii="宋体" w:hAnsi="宋体" w:cs="宋体" w:eastAsia="宋体" w:hint="default"/>
                <w:b/>
                <w:bCs/>
                <w:spacing w:val="1"/>
                <w:w w:val="99"/>
                <w:sz w:val="18"/>
                <w:szCs w:val="18"/>
              </w:rPr>
              <w:t> </w:t>
            </w:r>
            <w:r>
              <w:rPr>
                <w:rFonts w:ascii="Times New Roman" w:hAnsi="Times New Roman" w:cs="Times New Roman" w:eastAsia="Times New Roman" w:hint="default"/>
                <w:b/>
                <w:bCs/>
                <w:sz w:val="18"/>
                <w:szCs w:val="18"/>
              </w:rPr>
              <w:t>13.8mg/m</w:t>
            </w:r>
            <w:r>
              <w:rPr>
                <w:rFonts w:ascii="宋体" w:hAnsi="宋体" w:cs="宋体" w:eastAsia="宋体" w:hint="default"/>
                <w:b/>
                <w:bCs/>
                <w:sz w:val="18"/>
                <w:szCs w:val="18"/>
              </w:rPr>
              <w:t>³</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排放口：</w:t>
            </w:r>
            <w:r>
              <w:rPr>
                <w:rFonts w:ascii="宋体" w:hAnsi="宋体" w:cs="宋体" w:eastAsia="宋体" w:hint="default"/>
                <w:b/>
                <w:bCs/>
                <w:spacing w:val="1"/>
                <w:w w:val="99"/>
                <w:sz w:val="18"/>
                <w:szCs w:val="18"/>
              </w:rPr>
              <w:t> </w:t>
            </w:r>
            <w:r>
              <w:rPr>
                <w:rFonts w:ascii="Times New Roman" w:hAnsi="Times New Roman" w:cs="Times New Roman" w:eastAsia="Times New Roman" w:hint="default"/>
                <w:b/>
                <w:bCs/>
                <w:sz w:val="18"/>
                <w:szCs w:val="18"/>
              </w:rPr>
              <w:t>15.8mg/m</w:t>
            </w:r>
            <w:r>
              <w:rPr>
                <w:rFonts w:ascii="宋体" w:hAnsi="宋体" w:cs="宋体" w:eastAsia="宋体" w:hint="default"/>
                <w:b/>
                <w:bCs/>
                <w:sz w:val="18"/>
                <w:szCs w:val="18"/>
              </w:rPr>
              <w:t>³</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b/>
                <w:sz w:val="18"/>
              </w:rPr>
              <w:t>80mg/m</w:t>
            </w:r>
            <w:r>
              <w:rPr>
                <w:rFonts w:ascii="宋体" w:hAnsi="宋体"/>
                <w:b/>
                <w:sz w:val="18"/>
              </w:rPr>
              <w:t>³</w:t>
            </w:r>
            <w:r>
              <w:rPr>
                <w:rFonts w:ascii="宋体" w:hAnsi="宋体"/>
                <w:sz w:val="18"/>
              </w:rPr>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w w:val="99"/>
                <w:sz w:val="18"/>
                <w:szCs w:val="18"/>
              </w:rPr>
              <w:t>无</w:t>
            </w:r>
            <w:r>
              <w:rPr>
                <w:rFonts w:ascii="宋体" w:hAnsi="宋体" w:cs="宋体" w:eastAsia="宋体" w:hint="default"/>
                <w:sz w:val="18"/>
                <w:szCs w:val="18"/>
              </w:rPr>
            </w:r>
          </w:p>
        </w:tc>
      </w:tr>
    </w:tbl>
    <w:p>
      <w:pPr>
        <w:pStyle w:val="Heading8"/>
        <w:spacing w:line="240" w:lineRule="auto" w:before="65"/>
        <w:ind w:left="1134" w:right="0"/>
        <w:jc w:val="both"/>
        <w:rPr>
          <w:b w:val="0"/>
          <w:bCs w:val="0"/>
        </w:rPr>
      </w:pPr>
      <w:r>
        <w:rPr/>
        <w:t>防治污染设施的建设和运行情况</w:t>
      </w:r>
      <w:r>
        <w:rPr>
          <w:b w:val="0"/>
          <w:bCs w:val="0"/>
        </w:rPr>
      </w:r>
    </w:p>
    <w:p>
      <w:pPr>
        <w:pStyle w:val="Heading8"/>
        <w:spacing w:line="312" w:lineRule="auto" w:before="115"/>
        <w:ind w:right="1199"/>
        <w:jc w:val="both"/>
        <w:rPr>
          <w:b w:val="0"/>
          <w:bCs w:val="0"/>
        </w:rPr>
      </w:pPr>
      <w:r>
        <w:rPr>
          <w:w w:val="95"/>
        </w:rPr>
        <w:t>深圳市力群印务有限公司（以下简称</w:t>
      </w:r>
      <w:r>
        <w:rPr>
          <w:rFonts w:ascii="Times New Roman" w:hAnsi="Times New Roman" w:cs="Times New Roman" w:eastAsia="Times New Roman" w:hint="default"/>
          <w:w w:val="95"/>
        </w:rPr>
        <w:t>“</w:t>
      </w:r>
      <w:r>
        <w:rPr>
          <w:w w:val="95"/>
        </w:rPr>
        <w:t>深圳力群</w:t>
      </w:r>
      <w:r>
        <w:rPr>
          <w:rFonts w:ascii="Times New Roman" w:hAnsi="Times New Roman" w:cs="Times New Roman" w:eastAsia="Times New Roman" w:hint="default"/>
          <w:w w:val="95"/>
        </w:rPr>
        <w:t>”</w:t>
      </w:r>
      <w:r>
        <w:rPr>
          <w:w w:val="95"/>
        </w:rPr>
        <w:t>）严格按照相关法律法规要求建设防治污染相关的设施，公司各生产装置</w:t>
      </w:r>
      <w:r>
        <w:rPr>
          <w:spacing w:val="38"/>
          <w:w w:val="95"/>
        </w:rPr>
        <w:t> </w:t>
      </w:r>
      <w:r>
        <w:rPr>
          <w:spacing w:val="38"/>
          <w:w w:val="95"/>
        </w:rPr>
      </w:r>
      <w:r>
        <w:rPr>
          <w:w w:val="95"/>
        </w:rPr>
        <w:t>环保设施齐全，各环保设施与生产设施同步有效运行。同时，公司持续加强环保设施运维管理，定期开展环保设施运行状</w:t>
      </w:r>
      <w:r>
        <w:rPr>
          <w:spacing w:val="37"/>
          <w:w w:val="95"/>
        </w:rPr>
        <w:t> </w:t>
      </w:r>
      <w:r>
        <w:rPr>
          <w:spacing w:val="37"/>
          <w:w w:val="95"/>
        </w:rPr>
      </w:r>
      <w:r>
        <w:rPr>
          <w:w w:val="95"/>
        </w:rPr>
        <w:t>态检查，并聘请第三方有资质的检测机构进行检测，确保处理后达标排放。报告期内，深圳力群环保设施运行高效，未发</w:t>
      </w:r>
      <w:r>
        <w:rPr>
          <w:spacing w:val="37"/>
          <w:w w:val="95"/>
        </w:rPr>
        <w:t> </w:t>
      </w:r>
      <w:r>
        <w:rPr>
          <w:spacing w:val="37"/>
          <w:w w:val="95"/>
        </w:rPr>
      </w:r>
      <w:r>
        <w:rPr/>
        <w:t>生重大环境污染事故。</w:t>
      </w:r>
      <w:r>
        <w:rPr>
          <w:b w:val="0"/>
          <w:bCs w:val="0"/>
        </w:rPr>
      </w:r>
    </w:p>
    <w:p>
      <w:pPr>
        <w:pStyle w:val="Heading8"/>
        <w:spacing w:line="357" w:lineRule="auto" w:before="63"/>
        <w:ind w:right="1201"/>
        <w:jc w:val="both"/>
        <w:rPr>
          <w:b w:val="0"/>
          <w:bCs w:val="0"/>
        </w:rPr>
      </w:pPr>
      <w:r>
        <w:rPr/>
        <w:t>建设项目环境影响评价及其他环境保护行政许可情况</w:t>
      </w:r>
      <w:r>
        <w:rPr>
          <w:w w:val="99"/>
        </w:rPr>
        <w:t> </w:t>
      </w:r>
      <w:r>
        <w:rPr>
          <w:w w:val="95"/>
        </w:rPr>
        <w:t>深圳力群建设项目按照相关法律法规要求开展环境影响评价工作，并依法取得了建设项目环境影响审查批复。同时，深圳</w:t>
      </w:r>
      <w:r>
        <w:rPr>
          <w:b w:val="0"/>
          <w:bCs w:val="0"/>
        </w:rPr>
      </w:r>
    </w:p>
    <w:p>
      <w:pPr>
        <w:spacing w:after="0" w:line="357" w:lineRule="auto"/>
        <w:jc w:val="both"/>
        <w:sectPr>
          <w:pgSz w:w="11910" w:h="16840"/>
          <w:pgMar w:header="747" w:footer="979" w:top="1060" w:bottom="1160" w:left="0" w:right="0"/>
        </w:sectPr>
      </w:pPr>
    </w:p>
    <w:p>
      <w:pPr>
        <w:spacing w:line="240" w:lineRule="auto" w:before="12"/>
        <w:rPr>
          <w:rFonts w:ascii="宋体" w:hAnsi="宋体" w:cs="宋体" w:eastAsia="宋体" w:hint="default"/>
          <w:b/>
          <w:bCs/>
          <w:sz w:val="25"/>
          <w:szCs w:val="25"/>
        </w:rPr>
      </w:pPr>
    </w:p>
    <w:p>
      <w:pPr>
        <w:pStyle w:val="Heading8"/>
        <w:spacing w:line="360" w:lineRule="auto" w:before="44"/>
        <w:ind w:right="4273"/>
        <w:jc w:val="left"/>
        <w:rPr>
          <w:b w:val="0"/>
          <w:bCs w:val="0"/>
        </w:rPr>
      </w:pPr>
      <w:r>
        <w:rPr>
          <w:w w:val="95"/>
        </w:rPr>
        <w:t>力群在报告期内经第三方检测机构进行检测，检测结果达到国家标准。</w:t>
      </w:r>
      <w:r>
        <w:rPr>
          <w:spacing w:val="14"/>
          <w:w w:val="95"/>
        </w:rPr>
        <w:t> </w:t>
      </w:r>
      <w:r>
        <w:rPr>
          <w:spacing w:val="14"/>
          <w:w w:val="95"/>
        </w:rPr>
      </w:r>
      <w:r>
        <w:rPr/>
        <w:t>突发环境事件应急预案</w:t>
      </w:r>
      <w:r>
        <w:rPr>
          <w:b w:val="0"/>
          <w:bCs w:val="0"/>
        </w:rPr>
      </w:r>
    </w:p>
    <w:p>
      <w:pPr>
        <w:pStyle w:val="Heading8"/>
        <w:spacing w:line="300" w:lineRule="auto"/>
        <w:ind w:right="1132"/>
        <w:jc w:val="both"/>
        <w:rPr>
          <w:b w:val="0"/>
          <w:bCs w:val="0"/>
        </w:rPr>
      </w:pPr>
      <w:r>
        <w:rPr>
          <w:spacing w:val="-1"/>
        </w:rPr>
        <w:t>深圳力群制定了废弃污染控制应急预案，将其列入</w:t>
      </w:r>
      <w:r>
        <w:rPr>
          <w:rFonts w:ascii="Times New Roman" w:hAnsi="Times New Roman" w:cs="Times New Roman" w:eastAsia="Times New Roman" w:hint="default"/>
          <w:spacing w:val="-1"/>
        </w:rPr>
        <w:t>2017</w:t>
      </w:r>
      <w:r>
        <w:rPr>
          <w:spacing w:val="-1"/>
        </w:rPr>
        <w:t>年《深圳市力群印务有限公司</w:t>
      </w:r>
      <w:r>
        <w:rPr>
          <w:rFonts w:ascii="Times New Roman" w:hAnsi="Times New Roman" w:cs="Times New Roman" w:eastAsia="Times New Roman" w:hint="default"/>
          <w:spacing w:val="-1"/>
        </w:rPr>
        <w:t>VOCs</w:t>
      </w:r>
      <w:r>
        <w:rPr>
          <w:spacing w:val="-1"/>
        </w:rPr>
        <w:t>治理</w:t>
      </w:r>
      <w:r>
        <w:rPr>
          <w:rFonts w:ascii="Times New Roman" w:hAnsi="Times New Roman" w:cs="Times New Roman" w:eastAsia="Times New Roman" w:hint="default"/>
          <w:spacing w:val="-1"/>
        </w:rPr>
        <w:t>“</w:t>
      </w:r>
      <w:r>
        <w:rPr>
          <w:spacing w:val="-1"/>
        </w:rPr>
        <w:t>一企一方案</w:t>
      </w:r>
      <w:r>
        <w:rPr>
          <w:rFonts w:ascii="Times New Roman" w:hAnsi="Times New Roman" w:cs="Times New Roman" w:eastAsia="Times New Roman" w:hint="default"/>
          <w:spacing w:val="-1"/>
        </w:rPr>
        <w:t>”</w:t>
      </w:r>
      <w:r>
        <w:rPr>
          <w:spacing w:val="-1"/>
        </w:rPr>
        <w:t>》中，得到专</w:t>
      </w:r>
      <w:r>
        <w:rPr>
          <w:spacing w:val="-88"/>
        </w:rPr>
        <w:t> </w:t>
      </w:r>
      <w:r>
        <w:rPr>
          <w:spacing w:val="-88"/>
        </w:rPr>
      </w:r>
      <w:r>
        <w:rPr>
          <w:w w:val="95"/>
        </w:rPr>
        <w:t>家评审通过。深圳力群按照相关法律规定制定了安全生产事故应急预案（应急预案备案编号为：</w:t>
      </w:r>
      <w:r>
        <w:rPr>
          <w:rFonts w:ascii="Times New Roman" w:hAnsi="Times New Roman" w:cs="Times New Roman" w:eastAsia="Times New Roman" w:hint="default"/>
          <w:w w:val="95"/>
        </w:rPr>
        <w:t>4403062017064</w:t>
      </w:r>
      <w:r>
        <w:rPr>
          <w:w w:val="95"/>
        </w:rPr>
        <w:t>）中化学品</w:t>
      </w:r>
      <w:r>
        <w:rPr>
          <w:spacing w:val="23"/>
          <w:w w:val="95"/>
        </w:rPr>
        <w:t> </w:t>
      </w:r>
      <w:r>
        <w:rPr>
          <w:spacing w:val="23"/>
          <w:w w:val="95"/>
        </w:rPr>
      </w:r>
      <w:r>
        <w:rPr/>
        <w:t>泄漏应急现场处置方案，经专家评审通过，并在深圳市宝安区安监局备案通过。</w:t>
      </w:r>
      <w:r>
        <w:rPr>
          <w:b w:val="0"/>
          <w:bCs w:val="0"/>
        </w:rPr>
      </w:r>
    </w:p>
    <w:p>
      <w:pPr>
        <w:pStyle w:val="Heading8"/>
        <w:spacing w:line="338" w:lineRule="auto" w:before="72"/>
        <w:ind w:right="1394"/>
        <w:jc w:val="left"/>
        <w:rPr>
          <w:b w:val="0"/>
          <w:bCs w:val="0"/>
        </w:rPr>
      </w:pPr>
      <w:r>
        <w:rPr/>
        <w:t>环境自行监测方案</w:t>
      </w:r>
      <w:r>
        <w:rPr>
          <w:w w:val="99"/>
        </w:rPr>
        <w:t> </w:t>
      </w:r>
      <w:r>
        <w:rPr>
          <w:w w:val="95"/>
        </w:rPr>
        <w:t>深圳力群聘请第三方有资质的检测机构，每年两次对排放情况例行检测。深圳力群在报告期内经第三方检测机构进行检测，</w:t>
      </w:r>
      <w:r>
        <w:rPr>
          <w:spacing w:val="18"/>
          <w:w w:val="95"/>
        </w:rPr>
        <w:t> </w:t>
      </w:r>
      <w:r>
        <w:rPr>
          <w:spacing w:val="18"/>
          <w:w w:val="95"/>
        </w:rPr>
      </w:r>
      <w:r>
        <w:rPr/>
        <w:t>检测结果达到国家标准。</w:t>
      </w:r>
      <w:r>
        <w:rPr>
          <w:b w:val="0"/>
          <w:bCs w:val="0"/>
        </w:rPr>
      </w:r>
    </w:p>
    <w:p>
      <w:pPr>
        <w:pStyle w:val="Heading8"/>
        <w:spacing w:line="357" w:lineRule="auto" w:before="43"/>
        <w:ind w:right="8765"/>
        <w:jc w:val="left"/>
        <w:rPr>
          <w:b w:val="0"/>
          <w:bCs w:val="0"/>
        </w:rPr>
      </w:pPr>
      <w:r>
        <w:rPr/>
        <w:t>其他应当公开的环境信息</w:t>
      </w:r>
      <w:r>
        <w:rPr>
          <w:w w:val="99"/>
        </w:rPr>
        <w:t> </w:t>
      </w:r>
      <w:r>
        <w:rPr/>
        <w:t>无</w:t>
      </w:r>
      <w:r>
        <w:rPr>
          <w:b w:val="0"/>
          <w:bCs w:val="0"/>
        </w:rPr>
      </w:r>
    </w:p>
    <w:p>
      <w:pPr>
        <w:pStyle w:val="Heading8"/>
        <w:spacing w:line="338" w:lineRule="auto" w:before="29"/>
        <w:ind w:right="1394"/>
        <w:jc w:val="left"/>
        <w:rPr>
          <w:b w:val="0"/>
          <w:bCs w:val="0"/>
        </w:rPr>
      </w:pPr>
      <w:r>
        <w:rPr/>
        <w:t>其他环保相关信息</w:t>
      </w:r>
      <w:r>
        <w:rPr>
          <w:spacing w:val="1"/>
          <w:w w:val="99"/>
        </w:rPr>
        <w:t> </w:t>
      </w:r>
      <w:r>
        <w:rPr>
          <w:w w:val="95"/>
        </w:rPr>
        <w:t>截至报告期末，深圳力群严格执行环保相关法律法规，对可能影响环境的因素进行了有效管理和控制，不存在超标排放的    </w:t>
      </w:r>
      <w:r>
        <w:rPr>
          <w:spacing w:val="37"/>
          <w:w w:val="95"/>
        </w:rPr>
        <w:t> </w:t>
      </w:r>
      <w:r>
        <w:rPr>
          <w:spacing w:val="37"/>
          <w:w w:val="95"/>
        </w:rPr>
      </w:r>
      <w:r>
        <w:rPr/>
        <w:t>情形。</w:t>
      </w:r>
      <w:r>
        <w:rPr>
          <w:b w:val="0"/>
          <w:bCs w:val="0"/>
        </w:rPr>
      </w: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25"/>
          <w:szCs w:val="25"/>
        </w:rPr>
      </w:pPr>
    </w:p>
    <w:p>
      <w:pPr>
        <w:pStyle w:val="Heading3"/>
        <w:spacing w:line="240" w:lineRule="auto"/>
        <w:ind w:right="0"/>
        <w:jc w:val="left"/>
        <w:rPr>
          <w:b w:val="0"/>
          <w:bCs w:val="0"/>
        </w:rPr>
      </w:pPr>
      <w:bookmarkStart w:name="十八、其他重大事项的说明" w:id="105"/>
      <w:bookmarkEnd w:id="105"/>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、经中国证券监督管理委员会《关于核准天津长荣印刷设备股份有限公司非公开发行股票的批复》（证监许可</w:t>
      </w:r>
      <w:r>
        <w:rPr>
          <w:rFonts w:ascii="Times New Roman" w:hAnsi="Times New Roman" w:cs="Times New Roman" w:eastAsia="Times New Roman" w:hint="default"/>
        </w:rPr>
        <w:t>[2016]2948 </w:t>
      </w:r>
      <w:r>
        <w:rPr/>
        <w:t>号）核准，截至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日，公司本次实际已非公开发行人民币普通股</w:t>
      </w:r>
      <w:r>
        <w:rPr>
          <w:rFonts w:ascii="Times New Roman" w:hAnsi="Times New Roman" w:cs="Times New Roman" w:eastAsia="Times New Roman" w:hint="default"/>
        </w:rPr>
        <w:t>96,159,252</w:t>
      </w:r>
      <w:r>
        <w:rPr/>
        <w:t>股，于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日在深圳证券交易</w:t>
      </w:r>
    </w:p>
    <w:p>
      <w:pPr>
        <w:pStyle w:val="BodyText"/>
        <w:spacing w:line="300" w:lineRule="auto"/>
        <w:ind w:right="1033"/>
        <w:jc w:val="left"/>
      </w:pPr>
      <w:r>
        <w:rPr/>
        <w:t>所上市，发行价格</w:t>
      </w:r>
      <w:r>
        <w:rPr>
          <w:rFonts w:ascii="Times New Roman" w:hAnsi="Times New Roman" w:cs="Times New Roman" w:eastAsia="Times New Roman" w:hint="default"/>
        </w:rPr>
        <w:t>15.51</w:t>
      </w:r>
      <w:r>
        <w:rPr/>
        <w:t>元</w:t>
      </w:r>
      <w:r>
        <w:rPr>
          <w:rFonts w:ascii="Times New Roman" w:hAnsi="Times New Roman" w:cs="Times New Roman" w:eastAsia="Times New Roman" w:hint="default"/>
        </w:rPr>
        <w:t>/</w:t>
      </w:r>
      <w:r>
        <w:rPr/>
        <w:t>股，募集资金总额为人民币</w:t>
      </w:r>
      <w:r>
        <w:rPr>
          <w:rFonts w:ascii="Times New Roman" w:hAnsi="Times New Roman" w:cs="Times New Roman" w:eastAsia="Times New Roman" w:hint="default"/>
        </w:rPr>
        <w:t>1,491,429,998.52</w:t>
      </w:r>
      <w:r>
        <w:rPr/>
        <w:t>元，扣除各项发行费用人民币</w:t>
      </w:r>
      <w:r>
        <w:rPr>
          <w:rFonts w:ascii="Times New Roman" w:hAnsi="Times New Roman" w:cs="Times New Roman" w:eastAsia="Times New Roman" w:hint="default"/>
        </w:rPr>
        <w:t>35,405,568.57</w:t>
      </w:r>
      <w:r>
        <w:rPr/>
        <w:t>元，实际 募集资金净额为人民币</w:t>
      </w:r>
      <w:r>
        <w:rPr>
          <w:rFonts w:ascii="Times New Roman" w:hAnsi="Times New Roman" w:cs="Times New Roman" w:eastAsia="Times New Roman" w:hint="default"/>
        </w:rPr>
        <w:t>1,456,024,429.95</w:t>
      </w:r>
      <w:r>
        <w:rPr/>
        <w:t>元。公司《非公开发行股票发行情况报告暨上市公告书》已于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日在中国 证监会创业板指定的创业板信息披露网站巨潮资讯网（</w:t>
      </w:r>
      <w:hyperlink r:id="rId11">
        <w:r>
          <w:rPr>
            <w:rFonts w:ascii="Times New Roman" w:hAnsi="Times New Roman" w:cs="Times New Roman" w:eastAsia="Times New Roman" w:hint="default"/>
          </w:rPr>
          <w:t>http://www.cninfo.com.cn</w:t>
        </w:r>
      </w:hyperlink>
      <w:r>
        <w:rPr/>
        <w:t>）上披露。信永中和会计师事务所（特殊普 通合伙）已对公司上述募集资金到位情况进行了审验，并出具了</w:t>
      </w:r>
      <w:r>
        <w:rPr>
          <w:rFonts w:ascii="Times New Roman" w:hAnsi="Times New Roman" w:cs="Times New Roman" w:eastAsia="Times New Roman" w:hint="default"/>
        </w:rPr>
        <w:t>XYZH/2017TJA20015</w:t>
      </w:r>
      <w:r>
        <w:rPr/>
        <w:t>号《验资报告》。公司已经就本次募 集资金的存放签订了《募集资金三方</w:t>
      </w:r>
      <w:r>
        <w:rPr>
          <w:rFonts w:ascii="Times New Roman" w:hAnsi="Times New Roman" w:cs="Times New Roman" w:eastAsia="Times New Roman" w:hint="default"/>
        </w:rPr>
        <w:t>/</w:t>
      </w:r>
      <w:r>
        <w:rPr/>
        <w:t>四方监管协议》，募集资金已经全部存放于募集资金专户。 </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日召开公司第四届董事会第九次会议、第四届监事会第九次会议，审议并通过《关于变更公司名称、 </w:t>
      </w:r>
      <w:r>
        <w:rPr>
          <w:spacing w:val="-3"/>
        </w:rPr>
        <w:t>注册资本并修订章程的议案》，公司中文名称由</w:t>
      </w:r>
      <w:r>
        <w:rPr>
          <w:rFonts w:ascii="Times New Roman" w:hAnsi="Times New Roman" w:cs="Times New Roman" w:eastAsia="Times New Roman" w:hint="default"/>
          <w:spacing w:val="-3"/>
        </w:rPr>
        <w:t>“</w:t>
      </w:r>
      <w:r>
        <w:rPr>
          <w:spacing w:val="-3"/>
        </w:rPr>
        <w:t>天津长荣印刷设备股份有限公司</w:t>
      </w:r>
      <w:r>
        <w:rPr>
          <w:rFonts w:ascii="Times New Roman" w:hAnsi="Times New Roman" w:cs="Times New Roman" w:eastAsia="Times New Roman" w:hint="default"/>
          <w:spacing w:val="-3"/>
        </w:rPr>
        <w:t>”</w:t>
      </w:r>
      <w:r>
        <w:rPr>
          <w:spacing w:val="-3"/>
        </w:rPr>
        <w:t>变更为</w:t>
      </w:r>
      <w:r>
        <w:rPr>
          <w:rFonts w:ascii="Times New Roman" w:hAnsi="Times New Roman" w:cs="Times New Roman" w:eastAsia="Times New Roman" w:hint="default"/>
          <w:spacing w:val="-3"/>
        </w:rPr>
        <w:t>“</w:t>
      </w:r>
      <w:r>
        <w:rPr>
          <w:spacing w:val="-3"/>
        </w:rPr>
        <w:t>天津长荣科技集团股份有限公司</w:t>
      </w:r>
      <w:r>
        <w:rPr>
          <w:rFonts w:ascii="Times New Roman" w:hAnsi="Times New Roman" w:cs="Times New Roman" w:eastAsia="Times New Roman" w:hint="default"/>
          <w:spacing w:val="-3"/>
        </w:rPr>
        <w:t>”</w:t>
      </w:r>
      <w:r>
        <w:rPr>
          <w:spacing w:val="-3"/>
        </w:rPr>
        <w:t>，</w:t>
      </w:r>
      <w:r>
        <w:rPr>
          <w:spacing w:val="-53"/>
        </w:rPr>
        <w:t> </w:t>
      </w:r>
      <w:r>
        <w:rPr/>
        <w:t>英文名称由</w:t>
      </w:r>
      <w:r>
        <w:rPr>
          <w:rFonts w:ascii="Times New Roman" w:hAnsi="Times New Roman" w:cs="Times New Roman" w:eastAsia="Times New Roman" w:hint="default"/>
        </w:rPr>
        <w:t>“MasterworkMachineryCo.,Ltd.”</w:t>
      </w:r>
      <w:r>
        <w:rPr/>
        <w:t>变更为</w:t>
      </w:r>
      <w:r>
        <w:rPr>
          <w:rFonts w:ascii="Times New Roman" w:hAnsi="Times New Roman" w:cs="Times New Roman" w:eastAsia="Times New Roman" w:hint="default"/>
        </w:rPr>
        <w:t>“MasterworkGroupCo.,Ltd.”</w:t>
      </w:r>
      <w:r>
        <w:rPr/>
        <w:t>，公司证券简称</w:t>
      </w:r>
      <w:r>
        <w:rPr>
          <w:rFonts w:ascii="Times New Roman" w:hAnsi="Times New Roman" w:cs="Times New Roman" w:eastAsia="Times New Roman" w:hint="default"/>
        </w:rPr>
        <w:t>“</w:t>
      </w:r>
      <w:r>
        <w:rPr/>
        <w:t>长荣股份</w:t>
      </w:r>
      <w:r>
        <w:rPr>
          <w:rFonts w:ascii="Times New Roman" w:hAnsi="Times New Roman" w:cs="Times New Roman" w:eastAsia="Times New Roman" w:hint="default"/>
        </w:rPr>
        <w:t>”</w:t>
      </w:r>
      <w:r>
        <w:rPr/>
        <w:t>和证券代码</w:t>
      </w:r>
      <w:r>
        <w:rPr>
          <w:rFonts w:ascii="Times New Roman" w:hAnsi="Times New Roman" w:cs="Times New Roman" w:eastAsia="Times New Roman" w:hint="default"/>
        </w:rPr>
        <w:t>“300195” </w:t>
      </w:r>
      <w:r>
        <w:rPr/>
        <w:t>均保持不变。同时因公司非公开发行新增股份</w:t>
      </w:r>
      <w:r>
        <w:rPr>
          <w:rFonts w:ascii="Times New Roman" w:hAnsi="Times New Roman" w:cs="Times New Roman" w:eastAsia="Times New Roman" w:hint="default"/>
        </w:rPr>
        <w:t>96,159,252</w:t>
      </w:r>
      <w:r>
        <w:rPr/>
        <w:t>股，公司变更注册资本，并依据上述变更公司名称、注册资本的情 况修订公司章程。此议案经</w:t>
      </w:r>
      <w:r>
        <w:rPr>
          <w:rFonts w:ascii="Times New Roman" w:hAnsi="Times New Roman" w:cs="Times New Roman" w:eastAsia="Times New Roman" w:hint="default"/>
        </w:rPr>
        <w:t>2017</w:t>
      </w:r>
      <w:r>
        <w:rPr/>
        <w:t>年第二次临时股东大会审议通过。详见公司在巨潮资讯网披露的相关公告（公告编号：</w:t>
      </w:r>
    </w:p>
    <w:p>
      <w:pPr>
        <w:pStyle w:val="BodyText"/>
        <w:spacing w:line="240" w:lineRule="auto" w:before="13"/>
        <w:ind w:left="1134" w:right="0"/>
        <w:jc w:val="left"/>
      </w:pPr>
      <w:r>
        <w:rPr>
          <w:rFonts w:ascii="Times New Roman" w:hAnsi="Times New Roman" w:cs="Times New Roman" w:eastAsia="Times New Roman" w:hint="default"/>
        </w:rPr>
        <w:t>2017-071</w:t>
      </w:r>
      <w:r>
        <w:rPr/>
        <w:t>、</w:t>
      </w:r>
      <w:r>
        <w:rPr>
          <w:rFonts w:ascii="Times New Roman" w:hAnsi="Times New Roman" w:cs="Times New Roman" w:eastAsia="Times New Roman" w:hint="default"/>
        </w:rPr>
        <w:t>2017-083</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6"/>
        <w:ind w:left="1134" w:right="0"/>
        <w:jc w:val="left"/>
        <w:rPr>
          <w:b w:val="0"/>
          <w:bCs w:val="0"/>
        </w:rPr>
      </w:pPr>
      <w:bookmarkStart w:name="十九、公司子公司重大事项" w:id="106"/>
      <w:bookmarkEnd w:id="106"/>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、公司对全资子公司上海伯奈尔印刷包装机械有限公司进行增资：公司以自有资金对全资子公司上海伯奈尔印刷包装机械 </w:t>
      </w:r>
      <w:r>
        <w:rPr>
          <w:spacing w:val="-1"/>
        </w:rPr>
        <w:t>有限公司增资，注册资本由人民币</w:t>
      </w:r>
      <w:r>
        <w:rPr>
          <w:rFonts w:ascii="Times New Roman" w:hAnsi="Times New Roman" w:cs="Times New Roman" w:eastAsia="Times New Roman" w:hint="default"/>
          <w:spacing w:val="-1"/>
        </w:rPr>
        <w:t>1,655.80</w:t>
      </w:r>
      <w:r>
        <w:rPr>
          <w:spacing w:val="-1"/>
        </w:rPr>
        <w:t>万元增资至人民币</w:t>
      </w:r>
      <w:r>
        <w:rPr>
          <w:rFonts w:ascii="Times New Roman" w:hAnsi="Times New Roman" w:cs="Times New Roman" w:eastAsia="Times New Roman" w:hint="default"/>
          <w:spacing w:val="-1"/>
        </w:rPr>
        <w:t>2,000</w:t>
      </w:r>
      <w:r>
        <w:rPr>
          <w:spacing w:val="-1"/>
        </w:rPr>
        <w:t>万元。详见《关于拟对全资子公司上海伯奈尔印刷包装机</w:t>
      </w:r>
    </w:p>
    <w:p>
      <w:pPr>
        <w:pStyle w:val="BodyText"/>
        <w:spacing w:line="304" w:lineRule="auto"/>
        <w:ind w:right="0"/>
        <w:jc w:val="left"/>
      </w:pPr>
      <w:r>
        <w:rPr/>
        <w:t>械有限公司增资的公告》。（公告编号：</w:t>
      </w:r>
      <w:r>
        <w:rPr>
          <w:rFonts w:ascii="Times New Roman" w:hAnsi="Times New Roman" w:cs="Times New Roman" w:eastAsia="Times New Roman" w:hint="default"/>
        </w:rPr>
        <w:t>2017-011</w:t>
      </w:r>
      <w:r>
        <w:rPr/>
        <w:t>） </w:t>
      </w:r>
      <w:r>
        <w:rPr>
          <w:rFonts w:ascii="Times New Roman" w:hAnsi="Times New Roman" w:cs="Times New Roman" w:eastAsia="Times New Roman" w:hint="default"/>
          <w:spacing w:val="-2"/>
        </w:rPr>
        <w:t>2</w:t>
      </w:r>
      <w:r>
        <w:rPr>
          <w:spacing w:val="-2"/>
        </w:rPr>
        <w:t>、公司签署天津长鑫印刷产业投资合伙企业（有限合伙）增加合伙人及回购合同：</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日，公司第四届董事会第六</w:t>
      </w:r>
      <w:r>
        <w:rPr>
          <w:spacing w:val="-58"/>
        </w:rPr>
        <w:t> </w:t>
      </w:r>
      <w:r>
        <w:rPr>
          <w:spacing w:val="-58"/>
        </w:rPr>
      </w:r>
      <w:r>
        <w:rPr>
          <w:spacing w:val="-2"/>
        </w:rPr>
        <w:t>次会议审议通过《关于签署天津长鑫印刷产业投资合伙企业（有限合伙）份额转让协议暨增加合伙人的议案》、《关于签署</w:t>
      </w:r>
      <w:r>
        <w:rPr>
          <w:spacing w:val="-65"/>
        </w:rPr>
        <w:t> </w:t>
      </w:r>
      <w:r>
        <w:rPr>
          <w:spacing w:val="-65"/>
        </w:rPr>
      </w:r>
      <w:r>
        <w:rPr>
          <w:spacing w:val="-5"/>
        </w:rPr>
        <w:t>天津长鑫印刷产业投资合伙企业（有限合伙）财产份额转让合同的议案》，公司与国海证券股份有限公司（代表国海卓越</w:t>
      </w:r>
      <w:r>
        <w:rPr>
          <w:rFonts w:ascii="Times New Roman" w:hAnsi="Times New Roman" w:cs="Times New Roman" w:eastAsia="Times New Roman" w:hint="default"/>
          <w:spacing w:val="-5"/>
        </w:rPr>
        <w:t>1014</w:t>
      </w:r>
      <w:r>
        <w:rPr>
          <w:rFonts w:ascii="Times New Roman" w:hAnsi="Times New Roman" w:cs="Times New Roman" w:eastAsia="Times New Roman" w:hint="default"/>
          <w:spacing w:val="-23"/>
        </w:rPr>
        <w:t> </w:t>
      </w:r>
      <w:r>
        <w:rPr>
          <w:spacing w:val="-2"/>
        </w:rPr>
        <w:t>号定向资产管理计划）签署《天津长鑫印刷产业投资合伙企业（有限合伙）份额转让协议》，长荣股份将其持有的部分长鑫</w:t>
      </w:r>
    </w:p>
    <w:p>
      <w:pPr>
        <w:spacing w:after="0" w:line="304"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before="44"/>
        <w:ind w:right="1043"/>
        <w:jc w:val="left"/>
      </w:pPr>
      <w:r>
        <w:rPr/>
        <w:t>基金份额转让给国海证券，该部分标的份额所对应的合伙人认缴出资为</w:t>
      </w:r>
      <w:r>
        <w:rPr>
          <w:rFonts w:ascii="Times New Roman" w:hAnsi="Times New Roman" w:cs="Times New Roman" w:eastAsia="Times New Roman" w:hint="default"/>
        </w:rPr>
        <w:t>39,600</w:t>
      </w:r>
      <w:r>
        <w:rPr/>
        <w:t>万元，占本合伙企业总认缴出资规模的</w:t>
      </w:r>
      <w:r>
        <w:rPr>
          <w:rFonts w:ascii="Times New Roman" w:hAnsi="Times New Roman" w:cs="Times New Roman" w:eastAsia="Times New Roman" w:hint="default"/>
        </w:rPr>
        <w:t>66</w:t>
      </w:r>
      <w:r>
        <w:rPr/>
        <w:t>％， 上海浦东发展银行股份有限公司天津分行出资认购国海证券股份有限公司成立的</w:t>
      </w:r>
      <w:r>
        <w:rPr>
          <w:rFonts w:ascii="Times New Roman" w:hAnsi="Times New Roman" w:cs="Times New Roman" w:eastAsia="Times New Roman" w:hint="default"/>
        </w:rPr>
        <w:t>“</w:t>
      </w:r>
      <w:r>
        <w:rPr/>
        <w:t>国海卓越</w:t>
      </w:r>
      <w:r>
        <w:rPr>
          <w:rFonts w:ascii="Times New Roman" w:hAnsi="Times New Roman" w:cs="Times New Roman" w:eastAsia="Times New Roman" w:hint="default"/>
        </w:rPr>
        <w:t>1014</w:t>
      </w:r>
      <w:r>
        <w:rPr/>
        <w:t>号定向资产管理计划</w:t>
      </w:r>
      <w:r>
        <w:rPr>
          <w:rFonts w:ascii="Times New Roman" w:hAnsi="Times New Roman" w:cs="Times New Roman" w:eastAsia="Times New Roman" w:hint="default"/>
        </w:rPr>
        <w:t>”</w:t>
      </w:r>
      <w:r>
        <w:rPr/>
        <w:t>。同 时，公司与国海证券等相关方签署《天津长鑫印刷产业投资合伙企业（有限合伙）财产份额转让合同》（即</w:t>
      </w:r>
      <w:r>
        <w:rPr>
          <w:rFonts w:ascii="Times New Roman" w:hAnsi="Times New Roman" w:cs="Times New Roman" w:eastAsia="Times New Roman" w:hint="default"/>
        </w:rPr>
        <w:t>“</w:t>
      </w:r>
      <w:r>
        <w:rPr/>
        <w:t>回购合同</w:t>
      </w:r>
      <w:r>
        <w:rPr>
          <w:rFonts w:ascii="Times New Roman" w:hAnsi="Times New Roman" w:cs="Times New Roman" w:eastAsia="Times New Roman" w:hint="default"/>
        </w:rPr>
        <w:t>”</w:t>
      </w:r>
      <w:r>
        <w:rPr/>
        <w:t>）， </w:t>
      </w:r>
      <w:r>
        <w:rPr>
          <w:spacing w:val="-2"/>
        </w:rPr>
        <w:t>长荣股份承诺按照合同约定无条件受让国海证券代表资管计划持有的合伙企业全部财产份额。详见《关于签署天津长鑫印刷</w:t>
      </w:r>
      <w:r>
        <w:rPr>
          <w:spacing w:val="-64"/>
        </w:rPr>
        <w:t> </w:t>
      </w:r>
      <w:r>
        <w:rPr>
          <w:spacing w:val="-64"/>
        </w:rPr>
      </w:r>
      <w:r>
        <w:rPr>
          <w:spacing w:val="-2"/>
        </w:rPr>
        <w:t>产业投资合伙企业（有限合伙）份额转让协议暨增加合伙人的公告》、《关于签署天津长鑫印刷产业投资合伙企业（有限合</w:t>
      </w:r>
      <w:r>
        <w:rPr>
          <w:spacing w:val="-67"/>
        </w:rPr>
        <w:t> </w:t>
      </w:r>
      <w:r>
        <w:rPr>
          <w:spacing w:val="-67"/>
        </w:rPr>
      </w:r>
      <w:r>
        <w:rPr/>
        <w:t>伙）财产份额转让合同的公告》。（公告编号：</w:t>
      </w:r>
      <w:r>
        <w:rPr>
          <w:rFonts w:ascii="Times New Roman" w:hAnsi="Times New Roman" w:cs="Times New Roman" w:eastAsia="Times New Roman" w:hint="default"/>
        </w:rPr>
        <w:t>2017-027</w:t>
      </w:r>
      <w:r>
        <w:rPr/>
        <w:t>、</w:t>
      </w:r>
      <w:r>
        <w:rPr>
          <w:rFonts w:ascii="Times New Roman" w:hAnsi="Times New Roman" w:cs="Times New Roman" w:eastAsia="Times New Roman" w:hint="default"/>
        </w:rPr>
        <w:t>2017-028</w:t>
      </w:r>
      <w:r>
        <w:rPr/>
        <w:t>）相关议案已经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w:t>
      </w:r>
      <w:r>
        <w:rPr>
          <w:rFonts w:ascii="Times New Roman" w:hAnsi="Times New Roman" w:cs="Times New Roman" w:eastAsia="Times New Roman" w:hint="default"/>
        </w:rPr>
        <w:t>2017</w:t>
      </w:r>
      <w:r>
        <w:rPr/>
        <w:t>年第一次临时 股东大会决议通过。 </w:t>
      </w:r>
      <w:r>
        <w:rPr>
          <w:rFonts w:ascii="Times New Roman" w:hAnsi="Times New Roman" w:cs="Times New Roman" w:eastAsia="Times New Roman" w:hint="default"/>
          <w:spacing w:val="-2"/>
        </w:rPr>
        <w:t>3</w:t>
      </w:r>
      <w:r>
        <w:rPr>
          <w:spacing w:val="-2"/>
        </w:rPr>
        <w:t>、注销全资子公司：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日，公司第四届董事会第六次会议审议并通过《关于注销全资子公司天津长荣东江科技有</w:t>
      </w:r>
      <w:r>
        <w:rPr>
          <w:spacing w:val="-58"/>
        </w:rPr>
        <w:t> </w:t>
      </w:r>
      <w:r>
        <w:rPr>
          <w:spacing w:val="-58"/>
        </w:rPr>
      </w:r>
      <w:r>
        <w:rPr>
          <w:spacing w:val="-2"/>
        </w:rPr>
        <w:t>限公司的议案》、《关于注销控股子公司长荣（上海）印刷设备有限公司的议案》，同意注销全资子公司天津长荣东江科技</w:t>
      </w:r>
      <w:r>
        <w:rPr>
          <w:spacing w:val="-70"/>
        </w:rPr>
        <w:t> </w:t>
      </w:r>
      <w:r>
        <w:rPr>
          <w:spacing w:val="-70"/>
        </w:rPr>
      </w:r>
      <w:r>
        <w:rPr>
          <w:spacing w:val="-4"/>
        </w:rPr>
        <w:t>有限公司、长荣（上海）印刷设备有限公司。长荣东江相应职能已由公司全资子公司天津欧福瑞国际贸易有限公司全部承接，</w:t>
      </w:r>
      <w:r>
        <w:rPr>
          <w:spacing w:val="-46"/>
        </w:rPr>
        <w:t> </w:t>
      </w:r>
      <w:r>
        <w:rPr>
          <w:spacing w:val="-46"/>
        </w:rPr>
      </w:r>
      <w:r>
        <w:rPr>
          <w:spacing w:val="-2"/>
        </w:rPr>
        <w:t>上海长荣相应职能已由公司全资子公司上海伯奈尔印刷包装机械有限公司承接。详见《关于注销全资子公司天津长荣东江科</w:t>
      </w:r>
      <w:r>
        <w:rPr>
          <w:spacing w:val="-64"/>
        </w:rPr>
        <w:t> </w:t>
      </w:r>
      <w:r>
        <w:rPr>
          <w:spacing w:val="-64"/>
        </w:rPr>
      </w:r>
      <w:r>
        <w:rPr>
          <w:spacing w:val="-2"/>
        </w:rPr>
        <w:t>技有限公司的公告》、《关于注销控股子公司长荣（上海）印刷设备有限公司的公告》（公告编号：</w:t>
      </w:r>
      <w:r>
        <w:rPr>
          <w:rFonts w:ascii="Times New Roman" w:hAnsi="Times New Roman" w:cs="Times New Roman" w:eastAsia="Times New Roman" w:hint="default"/>
          <w:spacing w:val="-2"/>
        </w:rPr>
        <w:t>2017-025</w:t>
      </w:r>
      <w:r>
        <w:rPr>
          <w:spacing w:val="-2"/>
        </w:rPr>
        <w:t>、</w:t>
      </w:r>
      <w:r>
        <w:rPr>
          <w:rFonts w:ascii="Times New Roman" w:hAnsi="Times New Roman" w:cs="Times New Roman" w:eastAsia="Times New Roman" w:hint="default"/>
          <w:spacing w:val="-2"/>
        </w:rPr>
        <w:t>2017-026</w:t>
      </w:r>
      <w:r>
        <w:rPr>
          <w:spacing w:val="-2"/>
        </w:rPr>
        <w:t>）。</w:t>
      </w:r>
      <w:r>
        <w:rPr>
          <w:spacing w:val="-87"/>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日公司公告已收到天津长荣东江科技有限公司注销登记核准通知书。详见《关于注销全资子公司的进展公告》</w:t>
      </w:r>
    </w:p>
    <w:p>
      <w:pPr>
        <w:pStyle w:val="BodyText"/>
        <w:spacing w:line="300" w:lineRule="auto" w:before="5"/>
        <w:ind w:right="1042"/>
        <w:jc w:val="left"/>
      </w:pPr>
      <w:r>
        <w:rPr/>
        <w:t>（公告编号：</w:t>
      </w:r>
      <w:r>
        <w:rPr>
          <w:rFonts w:ascii="Times New Roman" w:hAnsi="Times New Roman" w:cs="Times New Roman" w:eastAsia="Times New Roman" w:hint="default"/>
        </w:rPr>
        <w:t>2017-084</w:t>
      </w:r>
      <w:r>
        <w:rPr/>
        <w:t>）。截至本报告期末，上海长荣注销手续尚未完成。 </w:t>
      </w:r>
      <w:r>
        <w:rPr>
          <w:rFonts w:ascii="Times New Roman" w:hAnsi="Times New Roman" w:cs="Times New Roman" w:eastAsia="Times New Roman" w:hint="default"/>
          <w:spacing w:val="-2"/>
        </w:rPr>
        <w:t>4</w:t>
      </w:r>
      <w:r>
        <w:rPr>
          <w:spacing w:val="-2"/>
        </w:rPr>
        <w:t>、使用募集资金向全资子公司天津长荣控股有限公司增资：</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10</w:t>
      </w:r>
      <w:r>
        <w:rPr>
          <w:spacing w:val="-2"/>
        </w:rPr>
        <w:t>日，公司第四届董事会第七次会议审议并通过《关</w:t>
      </w:r>
      <w:r>
        <w:rPr>
          <w:spacing w:val="-57"/>
        </w:rPr>
        <w:t> </w:t>
      </w:r>
      <w:r>
        <w:rPr>
          <w:spacing w:val="-57"/>
        </w:rPr>
      </w:r>
      <w:r>
        <w:rPr/>
        <w:t>于使用募集资金向全资子公司天津长荣控股有限公司增资的议案》，同意对公司全资子公司天津长荣控股有限公司增资</w:t>
      </w:r>
      <w:r>
        <w:rPr>
          <w:rFonts w:ascii="Times New Roman" w:hAnsi="Times New Roman" w:cs="Times New Roman" w:eastAsia="Times New Roman" w:hint="default"/>
        </w:rPr>
        <w:t>3.23 </w:t>
      </w:r>
      <w:r>
        <w:rPr/>
        <w:t>亿元人民币，以按照计划推进募集资金投资项目</w:t>
      </w:r>
      <w:r>
        <w:rPr>
          <w:rFonts w:ascii="Times New Roman" w:hAnsi="Times New Roman" w:cs="Times New Roman" w:eastAsia="Times New Roman" w:hint="default"/>
        </w:rPr>
        <w:t>“</w:t>
      </w:r>
      <w:r>
        <w:rPr/>
        <w:t>智能化印刷设备生产线建设项目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智能化印刷设备研发项目</w:t>
      </w:r>
      <w:r>
        <w:rPr>
          <w:rFonts w:ascii="Times New Roman" w:hAnsi="Times New Roman" w:cs="Times New Roman" w:eastAsia="Times New Roman" w:hint="default"/>
        </w:rPr>
        <w:t>”</w:t>
      </w:r>
      <w:r>
        <w:rPr/>
        <w:t>顺利实施。 详见《关于使用募集资金向全资子公司天津长荣控股有限公司增资的公告》。（公告编号：</w:t>
      </w:r>
      <w:r>
        <w:rPr>
          <w:rFonts w:ascii="Times New Roman" w:hAnsi="Times New Roman" w:cs="Times New Roman" w:eastAsia="Times New Roman" w:hint="default"/>
        </w:rPr>
        <w:t>2017-040</w:t>
      </w:r>
      <w:r>
        <w:rPr/>
        <w:t>） </w:t>
      </w:r>
      <w:r>
        <w:rPr>
          <w:rFonts w:ascii="Times New Roman" w:hAnsi="Times New Roman" w:cs="Times New Roman" w:eastAsia="Times New Roman" w:hint="default"/>
          <w:spacing w:val="-5"/>
        </w:rPr>
        <w:t>5</w:t>
      </w:r>
      <w:r>
        <w:rPr>
          <w:spacing w:val="-5"/>
        </w:rPr>
        <w:t>、以公司或控股子公司为主体使用自有资金购买土地使用权：</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10</w:t>
      </w:r>
      <w:r>
        <w:rPr>
          <w:spacing w:val="-5"/>
        </w:rPr>
        <w:t>日，公司第四届董事会第七次会议审议并通过《关</w:t>
      </w:r>
      <w:r>
        <w:rPr>
          <w:spacing w:val="-61"/>
        </w:rPr>
        <w:t> </w:t>
      </w:r>
      <w:r>
        <w:rPr>
          <w:spacing w:val="-61"/>
        </w:rPr>
      </w:r>
      <w:r>
        <w:rPr/>
        <w:t>于购买土地使用权的议案》，同意以公司或控股子公司为主体使用自有资金以不超过</w:t>
      </w:r>
      <w:r>
        <w:rPr>
          <w:rFonts w:ascii="Times New Roman" w:hAnsi="Times New Roman" w:cs="Times New Roman" w:eastAsia="Times New Roman" w:hint="default"/>
        </w:rPr>
        <w:t>6,500</w:t>
      </w:r>
      <w:r>
        <w:rPr/>
        <w:t>万元通过</w:t>
      </w:r>
      <w:r>
        <w:rPr>
          <w:rFonts w:ascii="Times New Roman" w:hAnsi="Times New Roman" w:cs="Times New Roman" w:eastAsia="Times New Roman" w:hint="default"/>
        </w:rPr>
        <w:t>“</w:t>
      </w:r>
      <w:r>
        <w:rPr/>
        <w:t>招拍挂</w:t>
      </w:r>
      <w:r>
        <w:rPr>
          <w:rFonts w:ascii="Times New Roman" w:hAnsi="Times New Roman" w:cs="Times New Roman" w:eastAsia="Times New Roman" w:hint="default"/>
        </w:rPr>
        <w:t>”</w:t>
      </w:r>
      <w:r>
        <w:rPr/>
        <w:t>方式购买位于 </w:t>
      </w:r>
      <w:r>
        <w:rPr>
          <w:spacing w:val="-7"/>
        </w:rPr>
        <w:t>天津高端装备制造产业园一处土地使用权，作为公司未来项目扩建或新建项目储备用地。详见《关于购买土地使用权的公告》。</w:t>
      </w:r>
    </w:p>
    <w:p>
      <w:pPr>
        <w:pStyle w:val="BodyText"/>
        <w:spacing w:line="300" w:lineRule="auto" w:before="31"/>
        <w:ind w:right="1128"/>
        <w:jc w:val="both"/>
      </w:pPr>
      <w:r>
        <w:rPr/>
        <w:t>（公告编号：</w:t>
      </w:r>
      <w:r>
        <w:rPr>
          <w:rFonts w:ascii="Times New Roman" w:hAnsi="Times New Roman" w:cs="Times New Roman" w:eastAsia="Times New Roman" w:hint="default"/>
        </w:rPr>
        <w:t>2017-042</w:t>
      </w:r>
      <w:r>
        <w:rPr/>
        <w:t>）公司全资子公司天津长荣控股有限公司参与了天津高端装备制造产业园津辰风（挂）</w:t>
      </w:r>
      <w:r>
        <w:rPr>
          <w:rFonts w:ascii="Times New Roman" w:hAnsi="Times New Roman" w:cs="Times New Roman" w:eastAsia="Times New Roman" w:hint="default"/>
        </w:rPr>
        <w:t>G2016-019</w:t>
      </w:r>
      <w:r>
        <w:rPr/>
        <w:t>土 地使用权的竞买并于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日与天津市国土资源和房屋管理局北辰区国土资源分局签订了《天津市国有建设用地使用 </w:t>
      </w:r>
      <w:r>
        <w:rPr>
          <w:spacing w:val="-2"/>
        </w:rPr>
        <w:t>权出让合同》，合同编号</w:t>
      </w:r>
      <w:r>
        <w:rPr>
          <w:rFonts w:ascii="Times New Roman" w:hAnsi="Times New Roman" w:cs="Times New Roman" w:eastAsia="Times New Roman" w:hint="default"/>
          <w:spacing w:val="-2"/>
        </w:rPr>
        <w:t>TJ10132017004</w:t>
      </w:r>
      <w:r>
        <w:rPr>
          <w:spacing w:val="-2"/>
        </w:rPr>
        <w:t>。详见《关于签订国有建设用地使用权出让合同的公告》，土地面积</w:t>
      </w:r>
      <w:r>
        <w:rPr>
          <w:rFonts w:ascii="Times New Roman" w:hAnsi="Times New Roman" w:cs="Times New Roman" w:eastAsia="Times New Roman" w:hint="default"/>
          <w:spacing w:val="-2"/>
        </w:rPr>
        <w:t>105,970.30</w:t>
      </w:r>
      <w:r>
        <w:rPr>
          <w:spacing w:val="-2"/>
        </w:rPr>
        <w:t>平方</w:t>
      </w:r>
      <w:r>
        <w:rPr>
          <w:spacing w:val="-44"/>
        </w:rPr>
        <w:t> </w:t>
      </w:r>
      <w:r>
        <w:rPr/>
        <w:t>米，土地出让金人民币</w:t>
      </w:r>
      <w:r>
        <w:rPr>
          <w:rFonts w:ascii="Times New Roman" w:hAnsi="Times New Roman" w:cs="Times New Roman" w:eastAsia="Times New Roman" w:hint="default"/>
        </w:rPr>
        <w:t>5,162</w:t>
      </w:r>
      <w:r>
        <w:rPr/>
        <w:t>万元。（公告编号：</w:t>
      </w:r>
      <w:r>
        <w:rPr>
          <w:rFonts w:ascii="Times New Roman" w:hAnsi="Times New Roman" w:cs="Times New Roman" w:eastAsia="Times New Roman" w:hint="default"/>
        </w:rPr>
        <w:t>2017-085</w:t>
      </w:r>
      <w:r>
        <w:rPr/>
        <w:t>）</w:t>
      </w:r>
    </w:p>
    <w:p>
      <w:pPr>
        <w:spacing w:after="0" w:line="30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第六节 股份变动及股东情况" w:id="107"/>
      <w:bookmarkEnd w:id="107"/>
      <w:r>
        <w:rPr>
          <w:b w:val="0"/>
          <w:bCs w:val="0"/>
        </w:rPr>
      </w:r>
      <w:bookmarkStart w:name="_bookmark5" w:id="108"/>
      <w:bookmarkEnd w:id="108"/>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股份变动情况" w:id="109"/>
      <w:bookmarkEnd w:id="109"/>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33" w:right="0"/>
        <w:jc w:val="left"/>
        <w:rPr>
          <w:b w:val="0"/>
          <w:bCs w:val="0"/>
        </w:rPr>
      </w:pPr>
      <w:bookmarkStart w:name="1、股份变动情况" w:id="110"/>
      <w:bookmarkEnd w:id="11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165,221,5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48.98%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96,159,25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-35,571,0</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60,588,20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225,809,7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52.09%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165,221,5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48.98%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96,159,25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-35,571,0</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60,588,20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225,809,7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52.09%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47,025,00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13.94%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96,159,25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900,000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97,059,25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144,084,2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33.24%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118,196,5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35.04%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-36,471,0</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-36,471,0</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81,725,50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18.85%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172,102,8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51.02%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35,571,04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35,571,04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207,673,8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47.91%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172,102,8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51.02%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35,571,04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35,571,04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207,673,8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47.91%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337,324,3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96,159,25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96,159,25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433,483,6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股份变动的原因</w:t>
      </w:r>
    </w:p>
    <w:p>
      <w:pPr>
        <w:pStyle w:val="BodyText"/>
        <w:spacing w:line="319" w:lineRule="auto" w:before="117"/>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14</w:t>
      </w:r>
      <w:r>
        <w:rPr>
          <w:spacing w:val="-2"/>
        </w:rPr>
        <w:t>日收到公司控股股东、实际控制人、董事长兼总裁李莉女士控股的天津名轩投资有限公司（以下简称</w:t>
      </w:r>
      <w:r>
        <w:rPr>
          <w:spacing w:val="-58"/>
        </w:rPr>
        <w:t> </w:t>
      </w:r>
      <w:r>
        <w:rPr>
          <w:spacing w:val="-58"/>
        </w:rPr>
      </w:r>
      <w:r>
        <w:rPr>
          <w:rFonts w:ascii="Times New Roman" w:hAnsi="Times New Roman" w:cs="Times New Roman" w:eastAsia="Times New Roman" w:hint="default"/>
          <w:spacing w:val="-11"/>
          <w:w w:val="100"/>
        </w:rPr>
        <w:t>“</w:t>
      </w:r>
      <w:r>
        <w:rPr>
          <w:spacing w:val="-11"/>
          <w:w w:val="100"/>
        </w:rPr>
        <w:t>名轩投资</w:t>
      </w:r>
      <w:r>
        <w:rPr>
          <w:rFonts w:ascii="Times New Roman" w:hAnsi="Times New Roman" w:cs="Times New Roman" w:eastAsia="Times New Roman" w:hint="default"/>
          <w:spacing w:val="-11"/>
          <w:w w:val="100"/>
        </w:rPr>
        <w:t>”</w:t>
      </w:r>
      <w:r>
        <w:rPr>
          <w:spacing w:val="-11"/>
          <w:w w:val="100"/>
        </w:rPr>
        <w:t>）书面通知，因名轩投资于</w:t>
      </w:r>
      <w:r>
        <w:rPr>
          <w:rFonts w:ascii="Times New Roman" w:hAnsi="Times New Roman" w:cs="Times New Roman" w:eastAsia="Times New Roman" w:hint="default"/>
          <w:spacing w:val="-11"/>
          <w:w w:val="100"/>
        </w:rPr>
        <w:t>2015</w:t>
      </w:r>
      <w:r>
        <w:rPr>
          <w:spacing w:val="-11"/>
          <w:w w:val="100"/>
        </w:rPr>
        <w:t>年非公开发行的可交换公司债券（</w:t>
      </w:r>
      <w:r>
        <w:rPr>
          <w:rFonts w:ascii="Times New Roman" w:hAnsi="Times New Roman" w:cs="Times New Roman" w:eastAsia="Times New Roman" w:hint="default"/>
          <w:spacing w:val="-11"/>
          <w:w w:val="100"/>
        </w:rPr>
        <w:t>2</w:t>
      </w:r>
      <w:r>
        <w:rPr>
          <w:spacing w:val="-11"/>
          <w:w w:val="100"/>
        </w:rPr>
        <w:t>年期品种）已进入换股期（公告编号：</w:t>
      </w:r>
      <w:r>
        <w:rPr>
          <w:rFonts w:ascii="Times New Roman" w:hAnsi="Times New Roman" w:cs="Times New Roman" w:eastAsia="Times New Roman" w:hint="default"/>
          <w:spacing w:val="-11"/>
          <w:w w:val="100"/>
        </w:rPr>
        <w:t>2016-145</w:t>
      </w:r>
      <w:r>
        <w:rPr>
          <w:spacing w:val="-11"/>
          <w:w w:val="100"/>
        </w:rPr>
        <w:t>），</w:t>
      </w:r>
      <w:r>
        <w:rPr>
          <w:w w:val="100"/>
        </w:rPr>
      </w:r>
    </w:p>
    <w:p>
      <w:pPr>
        <w:spacing w:after="0" w:line="319"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040"/>
        <w:jc w:val="left"/>
      </w:pPr>
      <w:r>
        <w:rPr>
          <w:spacing w:val="-2"/>
        </w:rPr>
        <w:t>名轩投资拟对其所持有的</w:t>
      </w:r>
      <w:r>
        <w:rPr>
          <w:rFonts w:ascii="Times New Roman" w:hAnsi="Times New Roman" w:cs="Times New Roman" w:eastAsia="Times New Roman" w:hint="default"/>
          <w:spacing w:val="-2"/>
        </w:rPr>
        <w:t>12,881,250</w:t>
      </w:r>
      <w:r>
        <w:rPr>
          <w:spacing w:val="-2"/>
        </w:rPr>
        <w:t>股无限售股份办理追加限售手续，并对其可交换公司债券质押专户内</w:t>
      </w:r>
      <w:r>
        <w:rPr>
          <w:rFonts w:ascii="Times New Roman" w:hAnsi="Times New Roman" w:cs="Times New Roman" w:eastAsia="Times New Roman" w:hint="default"/>
          <w:spacing w:val="-2"/>
        </w:rPr>
        <w:t>11,981,250</w:t>
      </w:r>
      <w:r>
        <w:rPr>
          <w:spacing w:val="-2"/>
        </w:rPr>
        <w:t>股限售股</w:t>
      </w:r>
      <w:r>
        <w:rPr>
          <w:spacing w:val="-48"/>
        </w:rPr>
        <w:t> </w:t>
      </w:r>
      <w:r>
        <w:rPr>
          <w:spacing w:val="-48"/>
        </w:rPr>
      </w:r>
      <w:r>
        <w:rPr/>
        <w:t>份办理解除限售手续，以满足换股条件。（公告编号：</w:t>
      </w:r>
      <w:r>
        <w:rPr>
          <w:rFonts w:ascii="Times New Roman" w:hAnsi="Times New Roman" w:cs="Times New Roman" w:eastAsia="Times New Roman" w:hint="default"/>
        </w:rPr>
        <w:t>2017-010</w:t>
      </w:r>
      <w:r>
        <w:rPr/>
        <w:t>、</w:t>
      </w:r>
      <w:r>
        <w:rPr>
          <w:rFonts w:ascii="Times New Roman" w:hAnsi="Times New Roman" w:cs="Times New Roman" w:eastAsia="Times New Roman" w:hint="default"/>
        </w:rPr>
        <w:t>2017-015</w:t>
      </w:r>
      <w:r>
        <w:rPr/>
        <w:t>） </w:t>
      </w:r>
      <w:r>
        <w:rPr>
          <w:rFonts w:ascii="Times New Roman" w:hAnsi="Times New Roman" w:cs="Times New Roman" w:eastAsia="Times New Roman" w:hint="default"/>
        </w:rPr>
        <w:t>2</w:t>
      </w:r>
      <w:r>
        <w:rPr/>
        <w:t>、公司非公开发行股票的发行价格为</w:t>
      </w:r>
      <w:r>
        <w:rPr>
          <w:rFonts w:ascii="Times New Roman" w:hAnsi="Times New Roman" w:cs="Times New Roman" w:eastAsia="Times New Roman" w:hint="default"/>
        </w:rPr>
        <w:t>15.51</w:t>
      </w:r>
      <w:r>
        <w:rPr/>
        <w:t>元</w:t>
      </w:r>
      <w:r>
        <w:rPr>
          <w:rFonts w:ascii="Times New Roman" w:hAnsi="Times New Roman" w:cs="Times New Roman" w:eastAsia="Times New Roman" w:hint="default"/>
        </w:rPr>
        <w:t>/</w:t>
      </w:r>
      <w:r>
        <w:rPr/>
        <w:t>股，发行数量为</w:t>
      </w:r>
      <w:r>
        <w:rPr>
          <w:rFonts w:ascii="Times New Roman" w:hAnsi="Times New Roman" w:cs="Times New Roman" w:eastAsia="Times New Roman" w:hint="default"/>
        </w:rPr>
        <w:t>96,159,252</w:t>
      </w:r>
      <w:r>
        <w:rPr/>
        <w:t>股，募集资金总额为</w:t>
      </w:r>
      <w:r>
        <w:rPr>
          <w:rFonts w:ascii="Times New Roman" w:hAnsi="Times New Roman" w:cs="Times New Roman" w:eastAsia="Times New Roman" w:hint="default"/>
        </w:rPr>
        <w:t>1,491,429,998.52</w:t>
      </w:r>
      <w:r>
        <w:rPr/>
        <w:t>元。本次发行 新增股份为有限售条件的流通股，上市日为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日。（公告编号：</w:t>
      </w:r>
      <w:r>
        <w:rPr>
          <w:rFonts w:ascii="Times New Roman" w:hAnsi="Times New Roman" w:cs="Times New Roman" w:eastAsia="Times New Roman" w:hint="default"/>
        </w:rPr>
        <w:t>2017-047</w:t>
      </w:r>
      <w:r>
        <w:rPr/>
        <w:t>） </w:t>
      </w:r>
      <w:r>
        <w:rPr>
          <w:rFonts w:ascii="Times New Roman" w:hAnsi="Times New Roman" w:cs="Times New Roman" w:eastAsia="Times New Roman" w:hint="default"/>
        </w:rPr>
        <w:t>3</w:t>
      </w:r>
      <w:r>
        <w:rPr/>
        <w:t>、公司股东王建军、谢良玉、朱华山解除限售股份</w:t>
      </w:r>
      <w:r>
        <w:rPr>
          <w:rFonts w:ascii="Times New Roman" w:hAnsi="Times New Roman" w:cs="Times New Roman" w:eastAsia="Times New Roman" w:hint="default"/>
        </w:rPr>
        <w:t>36,471,046</w:t>
      </w:r>
      <w:r>
        <w:rPr/>
        <w:t>股，占公司股本总额</w:t>
      </w:r>
      <w:r>
        <w:rPr>
          <w:rFonts w:ascii="Times New Roman" w:hAnsi="Times New Roman" w:cs="Times New Roman" w:eastAsia="Times New Roman" w:hint="default"/>
        </w:rPr>
        <w:t>433,483,630</w:t>
      </w:r>
      <w:r>
        <w:rPr/>
        <w:t>股的</w:t>
      </w:r>
      <w:r>
        <w:rPr>
          <w:rFonts w:ascii="Times New Roman" w:hAnsi="Times New Roman" w:cs="Times New Roman" w:eastAsia="Times New Roman" w:hint="default"/>
        </w:rPr>
        <w:t>8.41%</w:t>
      </w:r>
      <w:r>
        <w:rPr/>
        <w:t>。</w:t>
      </w:r>
      <w:r>
        <w:rPr>
          <w:spacing w:val="-59"/>
        </w:rPr>
        <w:t> </w:t>
      </w:r>
      <w:r>
        <w:rPr/>
        <w:t>实际可上市流通</w:t>
      </w:r>
      <w:r>
        <w:rPr/>
        <w:t> </w:t>
      </w:r>
      <w:r>
        <w:rPr>
          <w:spacing w:val="-2"/>
        </w:rPr>
        <w:t>数量为</w:t>
      </w:r>
      <w:r>
        <w:rPr>
          <w:rFonts w:ascii="Times New Roman" w:hAnsi="Times New Roman" w:cs="Times New Roman" w:eastAsia="Times New Roman" w:hint="default"/>
          <w:spacing w:val="-2"/>
        </w:rPr>
        <w:t>31,971,046</w:t>
      </w:r>
      <w:r>
        <w:rPr>
          <w:spacing w:val="-2"/>
        </w:rPr>
        <w:t>股，占公司股本总额的</w:t>
      </w:r>
      <w:r>
        <w:rPr>
          <w:rFonts w:ascii="Times New Roman" w:hAnsi="Times New Roman" w:cs="Times New Roman" w:eastAsia="Times New Roman" w:hint="default"/>
          <w:spacing w:val="-2"/>
        </w:rPr>
        <w:t>7.38%</w:t>
      </w:r>
      <w:r>
        <w:rPr>
          <w:spacing w:val="-2"/>
        </w:rPr>
        <w:t>。本次解除限售股份的上市流通日为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22</w:t>
      </w:r>
      <w:r>
        <w:rPr>
          <w:spacing w:val="-2"/>
        </w:rPr>
        <w:t>日。（公告编号：</w:t>
      </w:r>
      <w:r>
        <w:rPr>
          <w:rFonts w:ascii="Times New Roman" w:hAnsi="Times New Roman" w:cs="Times New Roman" w:eastAsia="Times New Roman" w:hint="default"/>
          <w:spacing w:val="-2"/>
        </w:rPr>
        <w:t>2017-066</w:t>
      </w:r>
      <w:r>
        <w:rPr>
          <w:spacing w:val="-2"/>
        </w:rPr>
        <w:t>）</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股份变动的批准情况</w:t>
      </w:r>
    </w:p>
    <w:p>
      <w:pPr>
        <w:pStyle w:val="BodyText"/>
        <w:spacing w:line="319" w:lineRule="auto" w:before="117"/>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日公告收到中国证监会《关于核准天津长荣印刷设备股份有限公司非公开发行股票的批复》（证监许可</w:t>
      </w:r>
      <w:r>
        <w:rPr>
          <w:spacing w:val="-58"/>
        </w:rPr>
        <w:t> </w:t>
      </w:r>
      <w:r>
        <w:rPr>
          <w:spacing w:val="-58"/>
        </w:rPr>
      </w:r>
      <w:r>
        <w:rPr>
          <w:rFonts w:ascii="Times New Roman" w:hAnsi="Times New Roman" w:cs="Times New Roman" w:eastAsia="Times New Roman" w:hint="default"/>
        </w:rPr>
        <w:t>[2016]2948</w:t>
      </w:r>
      <w:r>
        <w:rPr>
          <w:rFonts w:ascii="Times New Roman" w:hAnsi="Times New Roman" w:cs="Times New Roman" w:eastAsia="Times New Roman" w:hint="default"/>
          <w:spacing w:val="26"/>
        </w:rPr>
        <w:t> </w:t>
      </w:r>
      <w:r>
        <w:rPr/>
        <w:t>号），核准公司非公开发行股票事宜。（公告编号：</w:t>
      </w:r>
      <w:r>
        <w:rPr>
          <w:rFonts w:ascii="Times New Roman" w:hAnsi="Times New Roman" w:cs="Times New Roman" w:eastAsia="Times New Roman" w:hint="default"/>
        </w:rPr>
        <w:t>2016-139</w:t>
      </w:r>
      <w:r>
        <w:rPr/>
        <w:t>）公司已于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月完成本次非公开发行股票事</w:t>
      </w:r>
    </w:p>
    <w:p>
      <w:pPr>
        <w:pStyle w:val="BodyText"/>
        <w:spacing w:line="246" w:lineRule="exact"/>
        <w:ind w:right="0"/>
        <w:jc w:val="left"/>
      </w:pPr>
      <w:r>
        <w:rPr/>
        <w:t>宜。（公告编号：</w:t>
      </w:r>
      <w:r>
        <w:rPr>
          <w:rFonts w:ascii="Times New Roman" w:hAnsi="Times New Roman" w:cs="Times New Roman" w:eastAsia="Times New Roman" w:hint="default"/>
        </w:rPr>
        <w:t>2017-047</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left="1134" w:right="0"/>
        <w:jc w:val="left"/>
      </w:pPr>
      <w:r>
        <w:rPr/>
        <w:t>股份变动的过户情况</w:t>
      </w:r>
    </w:p>
    <w:p>
      <w:pPr>
        <w:pStyle w:val="BodyText"/>
        <w:spacing w:line="338" w:lineRule="auto" w:before="117"/>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以上变动情况均已办理完毕相关手续。</w:t>
      </w:r>
    </w:p>
    <w:p>
      <w:pPr>
        <w:pStyle w:val="BodyText"/>
        <w:spacing w:line="240" w:lineRule="auto" w:before="43"/>
        <w:ind w:right="0"/>
        <w:jc w:val="left"/>
      </w:pPr>
      <w:r>
        <w:rPr/>
        <w:t>股份变动对最近一年和最近一期基本每股收益和稀释每股收益、归属于公司普通股股东的每股净资产等财务指标的影响</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69"/>
        <w:jc w:val="both"/>
      </w:pPr>
      <w:r>
        <w:rPr/>
        <w:t>上述股份变动后，公司股份总数由</w:t>
      </w:r>
      <w:r>
        <w:rPr>
          <w:rFonts w:ascii="Times New Roman" w:hAnsi="Times New Roman" w:cs="Times New Roman" w:eastAsia="Times New Roman" w:hint="default"/>
        </w:rPr>
        <w:t>337,324,378</w:t>
      </w:r>
      <w:r>
        <w:rPr/>
        <w:t>股变更至</w:t>
      </w:r>
      <w:r>
        <w:rPr>
          <w:rFonts w:ascii="Times New Roman" w:hAnsi="Times New Roman" w:cs="Times New Roman" w:eastAsia="Times New Roman" w:hint="default"/>
        </w:rPr>
        <w:t>433,483,630</w:t>
      </w:r>
      <w:r>
        <w:rPr/>
        <w:t>股，变动幅度为</w:t>
      </w:r>
      <w:r>
        <w:rPr>
          <w:rFonts w:ascii="Times New Roman" w:hAnsi="Times New Roman" w:cs="Times New Roman" w:eastAsia="Times New Roman" w:hint="default"/>
        </w:rPr>
        <w:t>28.51%</w:t>
      </w:r>
      <w:r>
        <w:rPr/>
        <w:t>。</w:t>
      </w:r>
      <w:r>
        <w:rPr>
          <w:spacing w:val="-23"/>
        </w:rPr>
        <w:t> </w:t>
      </w:r>
      <w:r>
        <w:rPr>
          <w:rFonts w:ascii="Times New Roman" w:hAnsi="Times New Roman" w:cs="Times New Roman" w:eastAsia="Times New Roman" w:hint="default"/>
        </w:rPr>
        <w:t>2016</w:t>
      </w:r>
      <w:r>
        <w:rPr/>
        <w:t>年原基本每股收益为</w:t>
      </w:r>
      <w:r>
        <w:rPr>
          <w:rFonts w:ascii="Times New Roman" w:hAnsi="Times New Roman" w:cs="Times New Roman" w:eastAsia="Times New Roman" w:hint="default"/>
        </w:rPr>
        <w:t>0.41 </w:t>
      </w:r>
      <w:r>
        <w:rPr/>
        <w:t>元</w:t>
      </w:r>
      <w:r>
        <w:rPr>
          <w:rFonts w:ascii="Times New Roman" w:hAnsi="Times New Roman" w:cs="Times New Roman" w:eastAsia="Times New Roman" w:hint="default"/>
        </w:rPr>
        <w:t>/</w:t>
      </w:r>
      <w:r>
        <w:rPr/>
        <w:t>股，股权变动后影响后</w:t>
      </w:r>
      <w:r>
        <w:rPr>
          <w:rFonts w:ascii="Times New Roman" w:hAnsi="Times New Roman" w:cs="Times New Roman" w:eastAsia="Times New Roman" w:hint="default"/>
        </w:rPr>
        <w:t>2016</w:t>
      </w:r>
      <w:r>
        <w:rPr/>
        <w:t>年每股收益</w:t>
      </w:r>
      <w:r>
        <w:rPr>
          <w:rFonts w:ascii="Times New Roman" w:hAnsi="Times New Roman" w:cs="Times New Roman" w:eastAsia="Times New Roman" w:hint="default"/>
        </w:rPr>
        <w:t>0.32</w:t>
      </w:r>
      <w:r>
        <w:rPr/>
        <w:t>元</w:t>
      </w:r>
      <w:r>
        <w:rPr>
          <w:rFonts w:ascii="Times New Roman" w:hAnsi="Times New Roman" w:cs="Times New Roman" w:eastAsia="Times New Roman" w:hint="default"/>
        </w:rPr>
        <w:t>/</w:t>
      </w:r>
      <w:r>
        <w:rPr/>
        <w:t>股；原</w:t>
      </w:r>
      <w:r>
        <w:rPr>
          <w:rFonts w:ascii="Times New Roman" w:hAnsi="Times New Roman" w:cs="Times New Roman" w:eastAsia="Times New Roman" w:hint="default"/>
        </w:rPr>
        <w:t>2016</w:t>
      </w:r>
      <w:r>
        <w:rPr/>
        <w:t>年归属于公司普通股股东的每股净资产</w:t>
      </w:r>
      <w:r>
        <w:rPr>
          <w:rFonts w:ascii="Times New Roman" w:hAnsi="Times New Roman" w:cs="Times New Roman" w:eastAsia="Times New Roman" w:hint="default"/>
        </w:rPr>
        <w:t>7.32</w:t>
      </w:r>
      <w:r>
        <w:rPr/>
        <w:t>元</w:t>
      </w:r>
      <w:r>
        <w:rPr>
          <w:rFonts w:ascii="Times New Roman" w:hAnsi="Times New Roman" w:cs="Times New Roman" w:eastAsia="Times New Roman" w:hint="default"/>
        </w:rPr>
        <w:t>/</w:t>
      </w:r>
      <w:r>
        <w:rPr/>
        <w:t>股，股权变动影 响后</w:t>
      </w:r>
      <w:r>
        <w:rPr>
          <w:rFonts w:ascii="Times New Roman" w:hAnsi="Times New Roman" w:cs="Times New Roman" w:eastAsia="Times New Roman" w:hint="default"/>
        </w:rPr>
        <w:t>2016</w:t>
      </w:r>
      <w:r>
        <w:rPr/>
        <w:t>年归属公司普通股股东每股净资产</w:t>
      </w:r>
      <w:r>
        <w:rPr>
          <w:rFonts w:ascii="Times New Roman" w:hAnsi="Times New Roman" w:cs="Times New Roman" w:eastAsia="Times New Roman" w:hint="default"/>
        </w:rPr>
        <w:t>5.70</w:t>
      </w:r>
      <w:r>
        <w:rPr/>
        <w:t>元</w:t>
      </w:r>
      <w:r>
        <w:rPr>
          <w:rFonts w:ascii="Times New Roman" w:hAnsi="Times New Roman" w:cs="Times New Roman" w:eastAsia="Times New Roman" w:hint="default"/>
        </w:rPr>
        <w:t>/</w:t>
      </w:r>
      <w:r>
        <w:rPr/>
        <w:t>股。</w:t>
      </w:r>
    </w:p>
    <w:p>
      <w:pPr>
        <w:pStyle w:val="BodyText"/>
        <w:spacing w:line="240" w:lineRule="auto" w:before="54"/>
        <w:ind w:left="1134" w:right="0"/>
        <w:jc w:val="left"/>
      </w:pPr>
      <w:r>
        <w:rPr/>
        <w:t>公司认为必要或证券监管机构要求披露的其他内容</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left="1133" w:right="0"/>
        <w:jc w:val="left"/>
        <w:rPr>
          <w:b w:val="0"/>
          <w:bCs w:val="0"/>
        </w:rPr>
      </w:pPr>
      <w:bookmarkStart w:name="2、限售股份变动情况" w:id="111"/>
      <w:bookmarkEnd w:id="111"/>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81,355,500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81,355,500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 解锁 </w:t>
            </w:r>
            <w:r>
              <w:rPr>
                <w:rFonts w:ascii="Times New Roman" w:hAnsi="Times New Roman" w:cs="Times New Roman" w:eastAsia="Times New Roman" w:hint="default"/>
                <w:sz w:val="18"/>
                <w:szCs w:val="18"/>
              </w:rPr>
              <w:t>25%</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69"/>
              <w:jc w:val="left"/>
              <w:rPr>
                <w:rFonts w:ascii="宋体" w:hAnsi="宋体" w:cs="宋体" w:eastAsia="宋体" w:hint="default"/>
                <w:sz w:val="18"/>
                <w:szCs w:val="18"/>
              </w:rPr>
            </w:pPr>
            <w:r>
              <w:rPr>
                <w:rFonts w:ascii="宋体" w:hAnsi="宋体" w:cs="宋体" w:eastAsia="宋体" w:hint="default"/>
                <w:sz w:val="18"/>
                <w:szCs w:val="18"/>
              </w:rPr>
              <w:t>天津名轩投资有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47,025,000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11,981,250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12,881,250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47,925,000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75"/>
              <w:jc w:val="left"/>
              <w:rPr>
                <w:rFonts w:ascii="宋体" w:hAnsi="宋体" w:cs="宋体" w:eastAsia="宋体" w:hint="default"/>
                <w:sz w:val="18"/>
                <w:szCs w:val="18"/>
              </w:rPr>
            </w:pPr>
            <w:r>
              <w:rPr>
                <w:rFonts w:ascii="宋体" w:hAnsi="宋体" w:cs="宋体" w:eastAsia="宋体" w:hint="default"/>
                <w:sz w:val="18"/>
                <w:szCs w:val="18"/>
              </w:rPr>
              <w:t>首发前限售股； 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因其控股股东李 莉为公司高管， 每年解锁 </w:t>
            </w:r>
            <w:r>
              <w:rPr>
                <w:rFonts w:ascii="Times New Roman" w:hAnsi="Times New Roman" w:cs="Times New Roman" w:eastAsia="Times New Roman" w:hint="default"/>
                <w:sz w:val="18"/>
                <w:szCs w:val="18"/>
              </w:rPr>
              <w:t>25%</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22,612,048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22,612,048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5"/>
              <w:jc w:val="left"/>
              <w:rPr>
                <w:rFonts w:ascii="宋体" w:hAnsi="宋体" w:cs="宋体" w:eastAsia="宋体" w:hint="default"/>
                <w:sz w:val="18"/>
                <w:szCs w:val="18"/>
              </w:rPr>
            </w:pPr>
            <w:r>
              <w:rPr>
                <w:rFonts w:ascii="宋体" w:hAnsi="宋体" w:cs="宋体" w:eastAsia="宋体" w:hint="default"/>
                <w:sz w:val="18"/>
                <w:szCs w:val="18"/>
              </w:rPr>
              <w:t>发行股份购买资 产限售股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谢良玉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13,020,164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13,020,164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5"/>
              <w:jc w:val="left"/>
              <w:rPr>
                <w:rFonts w:ascii="宋体" w:hAnsi="宋体" w:cs="宋体" w:eastAsia="宋体" w:hint="default"/>
                <w:sz w:val="18"/>
                <w:szCs w:val="18"/>
              </w:rPr>
            </w:pPr>
            <w:r>
              <w:rPr>
                <w:rFonts w:ascii="宋体" w:hAnsi="宋体" w:cs="宋体" w:eastAsia="宋体" w:hint="default"/>
                <w:sz w:val="18"/>
                <w:szCs w:val="18"/>
              </w:rPr>
              <w:t>发行股份购买资 产限售股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朱华山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838,834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838,834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5"/>
              <w:jc w:val="left"/>
              <w:rPr>
                <w:rFonts w:ascii="宋体" w:hAnsi="宋体" w:cs="宋体" w:eastAsia="宋体" w:hint="default"/>
                <w:sz w:val="18"/>
                <w:szCs w:val="18"/>
              </w:rPr>
            </w:pPr>
            <w:r>
              <w:rPr>
                <w:rFonts w:ascii="宋体" w:hAnsi="宋体" w:cs="宋体" w:eastAsia="宋体" w:hint="default"/>
                <w:sz w:val="18"/>
                <w:szCs w:val="18"/>
              </w:rPr>
              <w:t>发行股份购买资 产限售股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 解锁 </w:t>
            </w:r>
            <w:r>
              <w:rPr>
                <w:rFonts w:ascii="Times New Roman" w:hAnsi="Times New Roman" w:cs="Times New Roman" w:eastAsia="Times New Roman" w:hint="default"/>
                <w:sz w:val="18"/>
                <w:szCs w:val="18"/>
              </w:rPr>
              <w:t>25%</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非公开发行股票 限售股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96,159,252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96,159,252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165,221,546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48,452,296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109,040,502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225,809,752</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二、证券发行与上市情况" w:id="112"/>
      <w:bookmarkEnd w:id="112"/>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left"/>
        <w:rPr>
          <w:b w:val="0"/>
          <w:bCs w:val="0"/>
        </w:rPr>
      </w:pPr>
      <w:bookmarkStart w:name="1、报告期内证券发行（不含优先股）情况" w:id="113"/>
      <w:bookmarkEnd w:id="113"/>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15.51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96,159,252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96,159,252</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1"/>
        <w:ind w:left="1134" w:right="0"/>
        <w:jc w:val="left"/>
      </w:pPr>
      <w:r>
        <w:rPr/>
        <w:t>报告期内证券发行（不含优先股）情况的说明</w:t>
      </w:r>
    </w:p>
    <w:p>
      <w:pPr>
        <w:pStyle w:val="BodyText"/>
        <w:spacing w:line="300" w:lineRule="auto" w:before="116"/>
        <w:ind w:right="1132"/>
        <w:jc w:val="both"/>
      </w:pPr>
      <w:r>
        <w:rPr>
          <w:spacing w:val="-2"/>
        </w:rPr>
        <w:t>本次非公开发行股票的发行价格为</w:t>
      </w:r>
      <w:r>
        <w:rPr>
          <w:rFonts w:ascii="Times New Roman" w:hAnsi="Times New Roman" w:cs="Times New Roman" w:eastAsia="Times New Roman" w:hint="default"/>
          <w:spacing w:val="-2"/>
        </w:rPr>
        <w:t>15.51</w:t>
      </w:r>
      <w:r>
        <w:rPr>
          <w:spacing w:val="-2"/>
        </w:rPr>
        <w:t>元</w:t>
      </w:r>
      <w:r>
        <w:rPr>
          <w:rFonts w:ascii="Times New Roman" w:hAnsi="Times New Roman" w:cs="Times New Roman" w:eastAsia="Times New Roman" w:hint="default"/>
          <w:spacing w:val="-2"/>
        </w:rPr>
        <w:t>/</w:t>
      </w:r>
      <w:r>
        <w:rPr>
          <w:spacing w:val="-2"/>
        </w:rPr>
        <w:t>股，发行数量为</w:t>
      </w:r>
      <w:r>
        <w:rPr>
          <w:rFonts w:ascii="Times New Roman" w:hAnsi="Times New Roman" w:cs="Times New Roman" w:eastAsia="Times New Roman" w:hint="default"/>
          <w:spacing w:val="-2"/>
        </w:rPr>
        <w:t>96,159,252</w:t>
      </w:r>
      <w:r>
        <w:rPr>
          <w:spacing w:val="-2"/>
        </w:rPr>
        <w:t>股，募集资金总额为</w:t>
      </w:r>
      <w:r>
        <w:rPr>
          <w:rFonts w:ascii="Times New Roman" w:hAnsi="Times New Roman" w:cs="Times New Roman" w:eastAsia="Times New Roman" w:hint="default"/>
          <w:spacing w:val="-2"/>
        </w:rPr>
        <w:t>1,491,429,998.52</w:t>
      </w:r>
      <w:r>
        <w:rPr>
          <w:spacing w:val="-2"/>
        </w:rPr>
        <w:t>元。本次发行新增</w:t>
      </w:r>
      <w:r>
        <w:rPr>
          <w:spacing w:val="-41"/>
        </w:rPr>
        <w:t> </w:t>
      </w:r>
      <w:r>
        <w:rPr>
          <w:spacing w:val="-41"/>
        </w:rPr>
      </w:r>
      <w:r>
        <w:rPr/>
        <w:t>股份为有限售条件的流通股，上市日为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日。本次发行中，投资者认购的股票限售期为</w:t>
      </w:r>
      <w:r>
        <w:rPr>
          <w:rFonts w:ascii="Times New Roman" w:hAnsi="Times New Roman" w:cs="Times New Roman" w:eastAsia="Times New Roman" w:hint="default"/>
        </w:rPr>
        <w:t>12</w:t>
      </w:r>
      <w:r>
        <w:rPr/>
        <w:t>个月，可上市流通时间 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29"/>
        <w:ind w:right="0"/>
        <w:jc w:val="left"/>
        <w:rPr>
          <w:b w:val="0"/>
          <w:bCs w:val="0"/>
        </w:rPr>
      </w:pPr>
      <w:bookmarkStart w:name="2、公司股份总数及股东结构的变动、公司资产和负债结构的变动情况说明" w:id="114"/>
      <w:bookmarkEnd w:id="11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公司因</w:t>
      </w:r>
      <w:r>
        <w:rPr>
          <w:rFonts w:ascii="Times New Roman" w:hAnsi="Times New Roman" w:cs="Times New Roman" w:eastAsia="Times New Roman" w:hint="default"/>
        </w:rPr>
        <w:t>2017</w:t>
      </w:r>
      <w:r>
        <w:rPr/>
        <w:t>年非公开发行股票</w:t>
      </w:r>
      <w:r>
        <w:rPr>
          <w:rFonts w:ascii="Times New Roman" w:hAnsi="Times New Roman" w:cs="Times New Roman" w:eastAsia="Times New Roman" w:hint="default"/>
        </w:rPr>
        <w:t>96,159,252</w:t>
      </w:r>
      <w:r>
        <w:rPr/>
        <w:t>股（股票上市日期：</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日），使公司股份总数由</w:t>
      </w:r>
      <w:r>
        <w:rPr>
          <w:rFonts w:ascii="Times New Roman" w:hAnsi="Times New Roman" w:cs="Times New Roman" w:eastAsia="Times New Roman" w:hint="default"/>
        </w:rPr>
        <w:t>337,324,378</w:t>
      </w:r>
      <w:r>
        <w:rPr/>
        <w:t>股增加至 </w:t>
      </w:r>
      <w:r>
        <w:rPr>
          <w:rFonts w:ascii="Times New Roman" w:hAnsi="Times New Roman" w:cs="Times New Roman" w:eastAsia="Times New Roman" w:hint="default"/>
        </w:rPr>
        <w:t>433,483,630</w:t>
      </w:r>
      <w:r>
        <w:rPr/>
        <w:t>股，公司控股股东及一致行动人的持股比例由</w:t>
      </w:r>
      <w:r>
        <w:rPr>
          <w:rFonts w:ascii="Times New Roman" w:hAnsi="Times New Roman" w:cs="Times New Roman" w:eastAsia="Times New Roman" w:hint="default"/>
        </w:rPr>
        <w:t>51.10%</w:t>
      </w:r>
      <w:r>
        <w:rPr/>
        <w:t>下降至</w:t>
      </w:r>
      <w:r>
        <w:rPr>
          <w:rFonts w:ascii="Times New Roman" w:hAnsi="Times New Roman" w:cs="Times New Roman" w:eastAsia="Times New Roman" w:hint="default"/>
        </w:rPr>
        <w:t>39.79%</w:t>
      </w:r>
      <w:r>
        <w:rPr/>
        <w:t>，公司实际控制人未发生变更。</w:t>
      </w:r>
    </w:p>
    <w:p>
      <w:pPr>
        <w:pStyle w:val="BodyText"/>
        <w:spacing w:line="300" w:lineRule="auto"/>
        <w:ind w:right="1123"/>
        <w:jc w:val="left"/>
      </w:pPr>
      <w:r>
        <w:rPr/>
        <w:t>截止到期末公司总资产为</w:t>
      </w:r>
      <w:r>
        <w:rPr>
          <w:rFonts w:ascii="Times New Roman" w:hAnsi="Times New Roman" w:cs="Times New Roman" w:eastAsia="Times New Roman" w:hint="default"/>
        </w:rPr>
        <w:t>53.24</w:t>
      </w:r>
      <w:r>
        <w:rPr/>
        <w:t>亿元，净资产</w:t>
      </w:r>
      <w:r>
        <w:rPr>
          <w:rFonts w:ascii="Times New Roman" w:hAnsi="Times New Roman" w:cs="Times New Roman" w:eastAsia="Times New Roman" w:hint="default"/>
        </w:rPr>
        <w:t>37.81</w:t>
      </w:r>
      <w:r>
        <w:rPr/>
        <w:t>亿元，资产负债率为</w:t>
      </w:r>
      <w:r>
        <w:rPr>
          <w:rFonts w:ascii="Times New Roman" w:hAnsi="Times New Roman" w:cs="Times New Roman" w:eastAsia="Times New Roman" w:hint="default"/>
        </w:rPr>
        <w:t>25%</w:t>
      </w:r>
      <w:r>
        <w:rPr/>
        <w:t>。比年初资产负债率</w:t>
      </w:r>
      <w:r>
        <w:rPr>
          <w:rFonts w:ascii="Times New Roman" w:hAnsi="Times New Roman" w:cs="Times New Roman" w:eastAsia="Times New Roman" w:hint="default"/>
        </w:rPr>
        <w:t>31%</w:t>
      </w:r>
      <w:r>
        <w:rPr/>
        <w:t>下降</w:t>
      </w:r>
      <w:r>
        <w:rPr>
          <w:rFonts w:ascii="Times New Roman" w:hAnsi="Times New Roman" w:cs="Times New Roman" w:eastAsia="Times New Roman" w:hint="default"/>
        </w:rPr>
        <w:t>6%</w:t>
      </w:r>
      <w:r>
        <w:rPr/>
        <w:t>。资产负债结构 更加优化。</w:t>
      </w:r>
    </w:p>
    <w:p>
      <w:pPr>
        <w:spacing w:line="240" w:lineRule="auto" w:before="6"/>
        <w:rPr>
          <w:rFonts w:ascii="宋体" w:hAnsi="宋体" w:cs="宋体" w:eastAsia="宋体" w:hint="default"/>
          <w:sz w:val="23"/>
          <w:szCs w:val="23"/>
        </w:rPr>
      </w:pPr>
    </w:p>
    <w:p>
      <w:pPr>
        <w:pStyle w:val="Heading6"/>
        <w:spacing w:line="240" w:lineRule="auto"/>
        <w:ind w:left="1133" w:right="0"/>
        <w:jc w:val="left"/>
        <w:rPr>
          <w:b w:val="0"/>
          <w:bCs w:val="0"/>
        </w:rPr>
      </w:pPr>
      <w:bookmarkStart w:name="3、现存的内部职工股情况" w:id="115"/>
      <w:bookmarkEnd w:id="115"/>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三、股东和实际控制人情况" w:id="116"/>
      <w:bookmarkEnd w:id="116"/>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33" w:right="0"/>
        <w:jc w:val="left"/>
        <w:rPr>
          <w:b w:val="0"/>
          <w:bCs w:val="0"/>
        </w:rPr>
      </w:pPr>
      <w:bookmarkStart w:name="1、公司股东数量及持股情况" w:id="117"/>
      <w:bookmarkEnd w:id="11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449.277008pt;margin-top:123.29998pt;width:85.6pt;height:31.25pt;mso-position-horizontal-relative:page;mso-position-vertical-relative:page;z-index:-1393528"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2.399994pt;margin-top:123.29998pt;width:52.45pt;height:31.25pt;mso-position-horizontal-relative:page;mso-position-vertical-relative:page;z-index:-1393504" coordorigin="9648,2466" coordsize="1049,625">
            <v:shape style="position:absolute;left:9648;top:2466;width:1049;height:625" coordorigin="9648,2466" coordsize="1049,625" path="m9648,3090l10697,3090,10697,2466,9648,2466,9648,309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18,395</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18,038</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25.02%</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108,474,0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81,355,50</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27,118,50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83,450,000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天津名轩投资有 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14.74%</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63,900,00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47,925,00</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15,975,00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41,406,200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5.22%</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22,612,04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22,612,04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云南国际信托有 限公司－云信智 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234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号单 一资金信托</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4.46%</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19,342,35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19,342,35</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鹏华资产－浦发 银行－云南国际 信托－云信智兴 </w:t>
            </w:r>
            <w:r>
              <w:rPr>
                <w:rFonts w:ascii="Times New Roman" w:hAnsi="Times New Roman" w:cs="Times New Roman" w:eastAsia="Times New Roman" w:hint="default"/>
                <w:sz w:val="18"/>
                <w:szCs w:val="18"/>
              </w:rPr>
              <w:t>2017-237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w:t>
            </w:r>
          </w:p>
          <w:p>
            <w:pPr>
              <w:pStyle w:val="TableParagraph"/>
              <w:spacing w:line="234" w:lineRule="exact"/>
              <w:ind w:left="22" w:right="0"/>
              <w:jc w:val="both"/>
              <w:rPr>
                <w:rFonts w:ascii="宋体" w:hAnsi="宋体" w:cs="宋体" w:eastAsia="宋体" w:hint="default"/>
                <w:sz w:val="18"/>
                <w:szCs w:val="18"/>
              </w:rPr>
            </w:pPr>
            <w:r>
              <w:rPr>
                <w:rFonts w:ascii="宋体" w:hAnsi="宋体" w:cs="宋体" w:eastAsia="宋体" w:hint="default"/>
                <w:sz w:val="18"/>
                <w:szCs w:val="18"/>
              </w:rPr>
              <w:t>资金信托</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4.46%</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19,342,35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59"/>
              <w:jc w:val="right"/>
              <w:rPr>
                <w:rFonts w:ascii="Times New Roman" w:hAnsi="Times New Roman" w:cs="Times New Roman" w:eastAsia="Times New Roman" w:hint="default"/>
                <w:sz w:val="18"/>
                <w:szCs w:val="18"/>
              </w:rPr>
            </w:pPr>
            <w:r>
              <w:rPr>
                <w:rFonts w:ascii="Times New Roman"/>
                <w:sz w:val="18"/>
              </w:rPr>
              <w:t>19,342,35</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谢良玉</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13,020,16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13,020,16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13,020,164</w:t>
            </w: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份有限公司－嘉 实惠泽定增灵活 配置混合型证券 投资基金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2.23%</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9,671,180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9,671,180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全国社保基金五 零四组合</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1.78%</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7,736,944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7,736,944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东海基金－工商 银行－国海证券 股份有限公司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1.47%</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6,363,636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6,363,636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份有限公司－东 海祥龙定增灵活 配置混合型证券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z w:val="18"/>
              </w:rPr>
              <w:t>1.23%</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5,351,386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59"/>
              <w:jc w:val="right"/>
              <w:rPr>
                <w:rFonts w:ascii="Times New Roman" w:hAnsi="Times New Roman" w:cs="Times New Roman" w:eastAsia="Times New Roman" w:hint="default"/>
                <w:sz w:val="18"/>
                <w:szCs w:val="18"/>
              </w:rPr>
            </w:pPr>
            <w:r>
              <w:rPr>
                <w:rFonts w:ascii="Times New Roman"/>
                <w:sz w:val="18"/>
              </w:rPr>
              <w:t>5,351,386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69"/>
        <w:gridCol w:w="1405"/>
        <w:gridCol w:w="794"/>
        <w:gridCol w:w="786"/>
        <w:gridCol w:w="788"/>
        <w:gridCol w:w="786"/>
        <w:gridCol w:w="840"/>
        <w:gridCol w:w="1349"/>
        <w:gridCol w:w="1350"/>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140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4"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287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94" w:type="dxa"/>
            <w:gridSpan w:val="7"/>
            <w:vMerge w:val="restart"/>
            <w:tcBorders>
              <w:top w:val="single" w:sz="4" w:space="0" w:color="000000"/>
              <w:left w:val="single" w:sz="9" w:space="0" w:color="D2D2D2"/>
              <w:right w:val="single" w:sz="4" w:space="0" w:color="000000"/>
            </w:tcBorders>
          </w:tcPr>
          <w:p>
            <w:pPr>
              <w:pStyle w:val="TableParagraph"/>
              <w:spacing w:line="316" w:lineRule="auto" w:before="51"/>
              <w:ind w:left="21" w:right="22"/>
              <w:jc w:val="both"/>
              <w:rPr>
                <w:rFonts w:ascii="宋体" w:hAnsi="宋体" w:cs="宋体" w:eastAsia="宋体" w:hint="default"/>
                <w:sz w:val="18"/>
                <w:szCs w:val="18"/>
              </w:rPr>
            </w:pPr>
            <w:r>
              <w:rPr>
                <w:rFonts w:ascii="宋体" w:hAnsi="宋体" w:cs="宋体" w:eastAsia="宋体" w:hint="default"/>
                <w:spacing w:val="-1"/>
                <w:sz w:val="18"/>
                <w:szCs w:val="18"/>
              </w:rPr>
              <w:t>公司实际控制人李莉女士为天津名轩投资有限公司的控股股东。公司未知上述其他股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东间是否存在关联关系或属于《上市公司股东持股变动信息披露管理办法》中规定的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一致行动人。</w:t>
            </w:r>
          </w:p>
        </w:tc>
      </w:tr>
      <w:tr>
        <w:trPr>
          <w:trHeight w:val="704" w:hRule="exact"/>
        </w:trPr>
        <w:tc>
          <w:tcPr>
            <w:tcW w:w="287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4" w:type="dxa"/>
            <w:gridSpan w:val="7"/>
            <w:vMerge/>
            <w:tcBorders>
              <w:left w:val="single" w:sz="9" w:space="0" w:color="D2D2D2"/>
              <w:right w:val="single" w:sz="4" w:space="0" w:color="000000"/>
            </w:tcBorders>
          </w:tcPr>
          <w:p>
            <w:pPr/>
          </w:p>
        </w:tc>
      </w:tr>
      <w:tr>
        <w:trPr>
          <w:trHeight w:val="161" w:hRule="exact"/>
        </w:trPr>
        <w:tc>
          <w:tcPr>
            <w:tcW w:w="287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94" w:type="dxa"/>
            <w:gridSpan w:val="7"/>
            <w:vMerge/>
            <w:tcBorders>
              <w:left w:val="single" w:sz="9"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7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5"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5"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75" w:type="dxa"/>
            <w:gridSpan w:val="2"/>
            <w:vMerge/>
            <w:tcBorders>
              <w:left w:val="single" w:sz="4" w:space="0" w:color="000000"/>
              <w:bottom w:val="nil" w:sz="6" w:space="0" w:color="auto"/>
              <w:right w:val="single" w:sz="4" w:space="0" w:color="000000"/>
            </w:tcBorders>
            <w:shd w:val="clear" w:color="auto" w:fill="D2D2D2"/>
          </w:tcPr>
          <w:p>
            <w:pPr/>
          </w:p>
        </w:tc>
        <w:tc>
          <w:tcPr>
            <w:tcW w:w="3995"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7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5"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27,118,500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27,118,500</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22,612,048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22,612,048</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15,975,000</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谢良玉</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13,020,164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13,020,164</w:t>
            </w:r>
          </w:p>
        </w:tc>
      </w:tr>
      <w:tr>
        <w:trPr>
          <w:trHeight w:val="714"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中国工商银行股份有限公司－南方 大数据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指数证券投资基金</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2,985,600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2,985,600</w:t>
            </w:r>
          </w:p>
        </w:tc>
      </w:tr>
      <w:tr>
        <w:trPr>
          <w:trHeight w:val="1026"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陕西省国际信托股份有限公司－陕 国投</w:t>
            </w:r>
            <w:r>
              <w:rPr>
                <w:rFonts w:ascii="Times New Roman" w:hAnsi="Times New Roman" w:cs="Times New Roman" w:eastAsia="Times New Roman" w:hint="default"/>
                <w:sz w:val="18"/>
                <w:szCs w:val="18"/>
              </w:rPr>
              <w:t>·</w:t>
            </w:r>
            <w:r>
              <w:rPr>
                <w:rFonts w:ascii="宋体" w:hAnsi="宋体" w:cs="宋体" w:eastAsia="宋体" w:hint="default"/>
                <w:sz w:val="18"/>
                <w:szCs w:val="18"/>
              </w:rPr>
              <w:t>聚宝盆</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号证券投资集合资金 信托计划</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2,802,080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2,802,080</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刘建军</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1,623,000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1,623,000</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刘风玲</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1,605,000</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胡冰</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1,480,000</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彭扬建</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1,353,131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1,353,131</w:t>
            </w:r>
          </w:p>
        </w:tc>
      </w:tr>
      <w:tr>
        <w:trPr>
          <w:trHeight w:val="1338" w:hRule="exact"/>
        </w:trPr>
        <w:tc>
          <w:tcPr>
            <w:tcW w:w="28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16"/>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4"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1" w:right="22"/>
              <w:jc w:val="both"/>
              <w:rPr>
                <w:rFonts w:ascii="宋体" w:hAnsi="宋体" w:cs="宋体" w:eastAsia="宋体" w:hint="default"/>
                <w:sz w:val="18"/>
                <w:szCs w:val="18"/>
              </w:rPr>
            </w:pPr>
            <w:r>
              <w:rPr>
                <w:rFonts w:ascii="宋体" w:hAnsi="宋体" w:cs="宋体" w:eastAsia="宋体" w:hint="default"/>
                <w:spacing w:val="-1"/>
                <w:sz w:val="18"/>
                <w:szCs w:val="18"/>
              </w:rPr>
              <w:t>公司实际控制人李莉女士为天津名轩投资有限公司的控股股东。公司未知上述其他股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东间是否存在关联关系或属于《上市公司股东持股变动信息披露管理办法》中规定的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一致行动人。</w:t>
            </w:r>
          </w:p>
        </w:tc>
      </w:tr>
      <w:tr>
        <w:trPr>
          <w:trHeight w:val="714" w:hRule="exact"/>
        </w:trPr>
        <w:tc>
          <w:tcPr>
            <w:tcW w:w="28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94"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名无限售条件股东中，公司股东彭扬建通过招商证券股份有限公司客户信</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1,353,131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股，实际合并持有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1,353,131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6"/>
        <w:spacing w:line="240" w:lineRule="auto"/>
        <w:ind w:left="1133" w:right="0"/>
        <w:jc w:val="left"/>
        <w:rPr>
          <w:b w:val="0"/>
          <w:bCs w:val="0"/>
        </w:rPr>
      </w:pPr>
      <w:bookmarkStart w:name="2、公司控股股东情况" w:id="118"/>
      <w:bookmarkEnd w:id="11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公司董事长、总裁</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6"/>
        <w:spacing w:line="240" w:lineRule="auto"/>
        <w:ind w:left="1133" w:right="0"/>
        <w:jc w:val="left"/>
        <w:rPr>
          <w:b w:val="0"/>
          <w:bCs w:val="0"/>
        </w:rPr>
      </w:pPr>
      <w:bookmarkStart w:name="3、公司实际控制人情况" w:id="119"/>
      <w:bookmarkEnd w:id="119"/>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公司董事长、总裁</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left="1134" w:right="0"/>
        <w:jc w:val="left"/>
      </w:pPr>
      <w:r>
        <w:rPr/>
        <w:t>实际控制人报告期内变更</w:t>
      </w:r>
    </w:p>
    <w:p>
      <w:pPr>
        <w:pStyle w:val="BodyText"/>
        <w:spacing w:line="350"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3"/>
        <w:rPr>
          <w:rFonts w:ascii="宋体" w:hAnsi="宋体" w:cs="宋体" w:eastAsia="宋体" w:hint="default"/>
          <w:sz w:val="25"/>
          <w:szCs w:val="25"/>
        </w:rPr>
      </w:pPr>
    </w:p>
    <w:p>
      <w:pPr>
        <w:spacing w:line="4065" w:lineRule="exact"/>
        <w:ind w:left="2336"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591330" cy="25812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4591330" cy="2581275"/>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1"/>
        <w:rPr>
          <w:rFonts w:ascii="宋体" w:hAnsi="宋体" w:cs="宋体" w:eastAsia="宋体" w:hint="default"/>
          <w:sz w:val="22"/>
          <w:szCs w:val="22"/>
        </w:rPr>
      </w:pPr>
    </w:p>
    <w:p>
      <w:pPr>
        <w:spacing w:before="26"/>
        <w:ind w:left="113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left="1133" w:right="0"/>
        <w:jc w:val="left"/>
        <w:rPr>
          <w:b w:val="0"/>
          <w:bCs w:val="0"/>
        </w:rPr>
      </w:pPr>
      <w:bookmarkStart w:name="4、其他持股在10%以上的法人股东" w:id="120"/>
      <w:bookmarkEnd w:id="120"/>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left="1133" w:right="0"/>
        <w:jc w:val="left"/>
        <w:rPr>
          <w:b w:val="0"/>
          <w:bCs w:val="0"/>
        </w:rPr>
      </w:pPr>
      <w:bookmarkStart w:name="5、控股股东、实际控制人、重组方及其他承诺主体股份限制减持情况" w:id="121"/>
      <w:bookmarkEnd w:id="121"/>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314"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公司控股股东、实际控制人李莉在公司首次公开发行时做出承诺：</w:t>
      </w:r>
      <w:r>
        <w:rPr>
          <w:rFonts w:ascii="Times New Roman" w:hAnsi="Times New Roman" w:cs="Times New Roman" w:eastAsia="Times New Roman" w:hint="default"/>
        </w:rPr>
        <w:t>“</w:t>
      </w:r>
      <w:r>
        <w:rPr/>
        <w:t>自发行人股票上市之日起三十六个月内，不转让或者委 </w:t>
      </w:r>
      <w:r>
        <w:rPr>
          <w:spacing w:val="-2"/>
        </w:rPr>
        <w:t>托他人管理本人直接或者间接持有的发行人公开发行股票前已发行的股份，也不由发行人回购该部分股份。在本人担任发行</w:t>
      </w:r>
      <w:r>
        <w:rPr>
          <w:spacing w:val="-64"/>
        </w:rPr>
        <w:t> </w:t>
      </w:r>
      <w:r>
        <w:rPr>
          <w:spacing w:val="-64"/>
        </w:rPr>
      </w:r>
      <w:r>
        <w:rPr>
          <w:spacing w:val="-6"/>
        </w:rPr>
        <w:t>人董事、监事或高级管理人员期间每年转让的比例不超过所持股份总数的</w:t>
      </w:r>
      <w:r>
        <w:rPr>
          <w:rFonts w:ascii="Times New Roman" w:hAnsi="Times New Roman" w:cs="Times New Roman" w:eastAsia="Times New Roman" w:hint="default"/>
          <w:spacing w:val="-6"/>
        </w:rPr>
        <w:t>25%</w:t>
      </w:r>
      <w:r>
        <w:rPr>
          <w:spacing w:val="-6"/>
        </w:rPr>
        <w:t>，离职后半年内，不转让所持有的发行人股份。</w:t>
      </w:r>
      <w:r>
        <w:rPr>
          <w:rFonts w:ascii="Times New Roman" w:hAnsi="Times New Roman" w:cs="Times New Roman" w:eastAsia="Times New Roman" w:hint="default"/>
          <w:spacing w:val="-6"/>
        </w:rPr>
        <w:t>”</w:t>
      </w:r>
      <w:r>
        <w:rPr>
          <w:rFonts w:ascii="Times New Roman" w:hAnsi="Times New Roman" w:cs="Times New Roman" w:eastAsia="Times New Roman" w:hint="default"/>
          <w:spacing w:val="-15"/>
        </w:rPr>
        <w:t> </w:t>
      </w:r>
      <w:r>
        <w:rPr>
          <w:spacing w:val="-4"/>
        </w:rPr>
        <w:t>公司控股股东、实际控制人李莉控股的天津名轩投资有限公司及裴美英（李莉母亲、天津名轩投资有限公司股东）做出承诺：</w:t>
      </w:r>
    </w:p>
    <w:p>
      <w:pPr>
        <w:pStyle w:val="BodyText"/>
        <w:spacing w:line="307" w:lineRule="auto" w:before="20"/>
        <w:ind w:right="0"/>
        <w:jc w:val="left"/>
      </w:pPr>
      <w:r>
        <w:rPr>
          <w:rFonts w:ascii="Times New Roman" w:hAnsi="Times New Roman" w:cs="Times New Roman" w:eastAsia="Times New Roman" w:hint="default"/>
        </w:rPr>
        <w:t>“</w:t>
      </w:r>
      <w:r>
        <w:rPr/>
        <w:t>自发行人股票上市之日起三十六个月内，不转让或者委托他人管理本公司持有发行人公开发行股票前已发行的股份，也不 </w:t>
      </w:r>
      <w:r>
        <w:rPr>
          <w:spacing w:val="-2"/>
        </w:rPr>
        <w:t>由发行人回购该部分股份。在李莉担任发行人董事、监事或高级管理人员期间，本公司每年转让的比例不超过所持发行人股</w:t>
      </w:r>
      <w:r>
        <w:rPr>
          <w:spacing w:val="-66"/>
        </w:rPr>
        <w:t> </w:t>
      </w:r>
      <w:r>
        <w:rPr>
          <w:spacing w:val="-66"/>
        </w:rPr>
      </w:r>
      <w:r>
        <w:rPr/>
        <w:t>份总数的</w:t>
      </w:r>
      <w:r>
        <w:rPr>
          <w:rFonts w:ascii="Times New Roman" w:hAnsi="Times New Roman" w:cs="Times New Roman" w:eastAsia="Times New Roman" w:hint="default"/>
        </w:rPr>
        <w:t>25%</w:t>
      </w:r>
      <w:r>
        <w:rPr/>
        <w:t>，李莉离职后半年内，本公司不转让所持有的发行人股份。</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根据《发行股份及支付现金购买资产协议》的约定和交易对方出具的股份锁定承诺函，本次向王建军、谢良玉、朱华山发行</w:t>
      </w:r>
      <w:r>
        <w:rPr>
          <w:spacing w:val="-66"/>
        </w:rPr>
        <w:t> </w:t>
      </w:r>
      <w:r>
        <w:rPr>
          <w:spacing w:val="-66"/>
        </w:rPr>
      </w:r>
      <w:r>
        <w:rPr>
          <w:spacing w:val="-2"/>
        </w:rPr>
        <w:t>的股票，自本次发行完成之日起三十六个月内且长荣股份</w:t>
      </w:r>
      <w:r>
        <w:rPr>
          <w:rFonts w:ascii="Times New Roman" w:hAnsi="Times New Roman" w:cs="Times New Roman" w:eastAsia="Times New Roman" w:hint="default"/>
          <w:spacing w:val="-2"/>
        </w:rPr>
        <w:t>2016</w:t>
      </w:r>
      <w:r>
        <w:rPr>
          <w:spacing w:val="-2"/>
        </w:rPr>
        <w:t>年度《审计报告》出具日前不得转让。承诺期内，王建军、谢</w:t>
      </w:r>
      <w:r>
        <w:rPr>
          <w:spacing w:val="-62"/>
        </w:rPr>
        <w:t> </w:t>
      </w:r>
      <w:r>
        <w:rPr>
          <w:spacing w:val="-62"/>
        </w:rPr>
      </w:r>
      <w:r>
        <w:rPr/>
        <w:t>良玉、朱华山严格信守承诺，未出现违反承诺的情况。截至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日，该承诺已履行完毕。</w:t>
      </w:r>
    </w:p>
    <w:p>
      <w:pPr>
        <w:spacing w:after="0" w:line="30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403"/>
        <w:jc w:val="center"/>
        <w:rPr>
          <w:b w:val="0"/>
          <w:bCs w:val="0"/>
        </w:rPr>
      </w:pPr>
      <w:bookmarkStart w:name="第七节 优先股相关情况" w:id="122"/>
      <w:bookmarkEnd w:id="122"/>
      <w:r>
        <w:rPr>
          <w:b w:val="0"/>
          <w:bCs w:val="0"/>
        </w:rPr>
      </w:r>
      <w:bookmarkStart w:name="_bookmark6" w:id="123"/>
      <w:bookmarkEnd w:id="123"/>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40"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第八节 董事、监事、高级管理人员和员工情况" w:id="124"/>
      <w:bookmarkEnd w:id="124"/>
      <w:r>
        <w:rPr>
          <w:b w:val="0"/>
          <w:bCs w:val="0"/>
        </w:rPr>
      </w:r>
      <w:bookmarkStart w:name="_bookmark7" w:id="125"/>
      <w:bookmarkEnd w:id="125"/>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董事、监事和高级管理人员持股变动" w:id="126"/>
      <w:bookmarkEnd w:id="126"/>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108,474,0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108,474,0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蔡书和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监事会主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孙祥林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朱达平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财务总 监、董事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108,994,0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108,994,0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2"/>
        <w:rPr>
          <w:rFonts w:ascii="宋体" w:hAnsi="宋体" w:cs="宋体" w:eastAsia="宋体" w:hint="default"/>
          <w:b/>
          <w:bCs/>
          <w:sz w:val="18"/>
          <w:szCs w:val="18"/>
        </w:rPr>
      </w:pPr>
    </w:p>
    <w:p>
      <w:pPr>
        <w:pStyle w:val="Heading3"/>
        <w:spacing w:line="240" w:lineRule="auto" w:before="26"/>
        <w:ind w:left="1134" w:right="0"/>
        <w:jc w:val="left"/>
        <w:rPr>
          <w:b w:val="0"/>
          <w:bCs w:val="0"/>
        </w:rPr>
      </w:pPr>
      <w:bookmarkStart w:name="二、公司董事、监事、高级管理人员变动情况" w:id="127"/>
      <w:bookmarkEnd w:id="127"/>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监事会主席（职 工代表监事）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监事会主席（职 工代表监事）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职工代表大会选举</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三、任职情况" w:id="128"/>
      <w:bookmarkEnd w:id="128"/>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12" w:lineRule="auto" w:before="115"/>
        <w:ind w:right="1123"/>
        <w:jc w:val="left"/>
      </w:pPr>
      <w:r>
        <w:rPr/>
        <w:t>（一）董事 </w:t>
      </w:r>
      <w:r>
        <w:rPr>
          <w:rFonts w:ascii="Times New Roman" w:hAnsi="Times New Roman" w:cs="Times New Roman" w:eastAsia="Times New Roman" w:hint="default"/>
        </w:rPr>
        <w:t>1</w:t>
      </w:r>
      <w:r>
        <w:rPr/>
        <w:t>、李莉，女，</w:t>
      </w:r>
      <w:r>
        <w:rPr>
          <w:rFonts w:ascii="Times New Roman" w:hAnsi="Times New Roman" w:cs="Times New Roman" w:eastAsia="Times New Roman" w:hint="default"/>
        </w:rPr>
        <w:t>1971</w:t>
      </w:r>
      <w:r>
        <w:rPr/>
        <w:t>年出生，中国国籍，无境外永久居留权，本科学历，高级经济师。历任天津有恒机械电子有限公司财务 </w:t>
      </w:r>
      <w:r>
        <w:rPr>
          <w:spacing w:val="-2"/>
        </w:rPr>
        <w:t>经理、总经理，天津长荣印刷包装设备有限公司总经理，天津长荣印刷包装设备有限公司董事长兼总经理。现任天津长荣科</w:t>
      </w:r>
      <w:r>
        <w:rPr>
          <w:spacing w:val="-65"/>
        </w:rPr>
        <w:t> </w:t>
      </w:r>
      <w:r>
        <w:rPr>
          <w:spacing w:val="-65"/>
        </w:rPr>
      </w:r>
      <w:r>
        <w:rPr/>
        <w:t>技集团股份有限公司董事长、总裁。 </w:t>
      </w:r>
      <w:r>
        <w:rPr>
          <w:rFonts w:ascii="Times New Roman" w:hAnsi="Times New Roman" w:cs="Times New Roman" w:eastAsia="Times New Roman" w:hint="default"/>
        </w:rPr>
        <w:t>2</w:t>
      </w:r>
      <w:r>
        <w:rPr/>
        <w:t>、蔡连成，男，</w:t>
      </w:r>
      <w:r>
        <w:rPr>
          <w:rFonts w:ascii="Times New Roman" w:hAnsi="Times New Roman" w:cs="Times New Roman" w:eastAsia="Times New Roman" w:hint="default"/>
        </w:rPr>
        <w:t>1953</w:t>
      </w:r>
      <w:r>
        <w:rPr/>
        <w:t>年出生，新加坡国籍。历任宝隆洋行总经理，海德堡新加坡有限公司董事经理，海德堡（中国）有限 公司首席执行官。现任天津长荣科技集团股份有限公司董事、副总裁。 </w:t>
      </w:r>
      <w:r>
        <w:rPr>
          <w:rFonts w:ascii="Times New Roman" w:hAnsi="Times New Roman" w:cs="Times New Roman" w:eastAsia="Times New Roman" w:hint="default"/>
        </w:rPr>
        <w:t>3</w:t>
      </w:r>
      <w:r>
        <w:rPr/>
        <w:t>、高梅，女，</w:t>
      </w:r>
      <w:r>
        <w:rPr>
          <w:rFonts w:ascii="Times New Roman" w:hAnsi="Times New Roman" w:cs="Times New Roman" w:eastAsia="Times New Roman" w:hint="default"/>
        </w:rPr>
        <w:t>1972</w:t>
      </w:r>
      <w:r>
        <w:rPr/>
        <w:t>年出生，中国国籍，无境外永久居留权，本科学历。曾任国泰君安证券股份有限公司天津分公司、渤海 证券股份有限公司投资银行总部副总经理，现任天津名轩投资有限公司总经理，天津长荣科技集团股份有限公司董事。 </w:t>
      </w:r>
      <w:r>
        <w:rPr>
          <w:rFonts w:ascii="Times New Roman" w:hAnsi="Times New Roman" w:cs="Times New Roman" w:eastAsia="Times New Roman" w:hint="default"/>
        </w:rPr>
        <w:t>4</w:t>
      </w:r>
      <w:r>
        <w:rPr/>
        <w:t>、朱辉，女，</w:t>
      </w:r>
      <w:r>
        <w:rPr>
          <w:rFonts w:ascii="Times New Roman" w:hAnsi="Times New Roman" w:cs="Times New Roman" w:eastAsia="Times New Roman" w:hint="default"/>
        </w:rPr>
        <w:t>1970</w:t>
      </w:r>
      <w:r>
        <w:rPr/>
        <w:t>年出生，中国国籍，无境外永久居留权，本科学历，中国注册会计师协会资深会员，高级会计师、中国</w:t>
      </w:r>
    </w:p>
    <w:p>
      <w:pPr>
        <w:spacing w:after="0" w:line="312"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4" w:lineRule="auto" w:before="44"/>
        <w:ind w:right="1033"/>
        <w:jc w:val="left"/>
      </w:pPr>
      <w:r>
        <w:rPr>
          <w:spacing w:val="-2"/>
        </w:rPr>
        <w:t>注册会计师、中国注册资产评估师、中国注册税务师。历任德勤华永会计师事务所审计合伙人，天津五洲联合会计师事务所</w:t>
      </w:r>
      <w:r>
        <w:rPr>
          <w:spacing w:val="-66"/>
        </w:rPr>
        <w:t> </w:t>
      </w:r>
      <w:r>
        <w:rPr>
          <w:spacing w:val="-66"/>
        </w:rPr>
      </w:r>
      <w:r>
        <w:rPr/>
        <w:t>合伙人。现任渤海产业投资基金管理有限公司财务总监，天津长荣科技集团股份有限公司董事。 </w:t>
      </w:r>
      <w:r>
        <w:rPr>
          <w:rFonts w:ascii="Times New Roman" w:hAnsi="Times New Roman" w:cs="Times New Roman" w:eastAsia="Times New Roman" w:hint="default"/>
        </w:rPr>
        <w:t>5</w:t>
      </w:r>
      <w:r>
        <w:rPr/>
        <w:t>、李全，男，</w:t>
      </w:r>
      <w:r>
        <w:rPr>
          <w:rFonts w:ascii="Times New Roman" w:hAnsi="Times New Roman" w:cs="Times New Roman" w:eastAsia="Times New Roman" w:hint="default"/>
        </w:rPr>
        <w:t>1963</w:t>
      </w:r>
      <w:r>
        <w:rPr/>
        <w:t>年出生，中国国籍，无境外永久居留权，中国人民银行研究生部经济学硕士。曾任中国人民银行总行、 </w:t>
      </w:r>
      <w:r>
        <w:rPr>
          <w:spacing w:val="-2"/>
        </w:rPr>
        <w:t>中国农村信托投资公司职员，正大国际财务有限公司总经理助理、资金部总经理，博时基金管理有限公司常务副总经理。现</w:t>
      </w:r>
      <w:r>
        <w:rPr>
          <w:spacing w:val="-65"/>
        </w:rPr>
        <w:t> </w:t>
      </w:r>
      <w:r>
        <w:rPr>
          <w:spacing w:val="-65"/>
        </w:rPr>
      </w:r>
      <w:r>
        <w:rPr>
          <w:spacing w:val="-2"/>
        </w:rPr>
        <w:t>任新华资产管理股份有限公司总经理，万向信托有限公司、北京荣之联科技股份有限公司、天津长荣科技集团股份有限公司</w:t>
      </w:r>
      <w:r>
        <w:rPr>
          <w:spacing w:val="-66"/>
        </w:rPr>
        <w:t> </w:t>
      </w:r>
      <w:r>
        <w:rPr>
          <w:spacing w:val="-66"/>
        </w:rPr>
      </w:r>
      <w:r>
        <w:rPr/>
        <w:t>独立董事。 </w:t>
      </w:r>
      <w:r>
        <w:rPr>
          <w:rFonts w:ascii="Times New Roman" w:hAnsi="Times New Roman" w:cs="Times New Roman" w:eastAsia="Times New Roman" w:hint="default"/>
          <w:spacing w:val="-2"/>
        </w:rPr>
        <w:t>6</w:t>
      </w:r>
      <w:r>
        <w:rPr>
          <w:spacing w:val="-2"/>
        </w:rPr>
        <w:t>、刘治海，男，</w:t>
      </w:r>
      <w:r>
        <w:rPr>
          <w:rFonts w:ascii="Times New Roman" w:hAnsi="Times New Roman" w:cs="Times New Roman" w:eastAsia="Times New Roman" w:hint="default"/>
          <w:spacing w:val="-2"/>
        </w:rPr>
        <w:t>1962</w:t>
      </w:r>
      <w:r>
        <w:rPr>
          <w:spacing w:val="-2"/>
        </w:rPr>
        <w:t>年出生，中国国籍，无境外永久居留权，中国政法大学硕士，具有律师资格。曾任首都经贸大学讲师。</w:t>
      </w:r>
      <w:r>
        <w:rPr>
          <w:spacing w:val="-61"/>
        </w:rPr>
        <w:t> </w:t>
      </w:r>
      <w:r>
        <w:rPr>
          <w:spacing w:val="-61"/>
        </w:rPr>
      </w:r>
      <w:r>
        <w:rPr>
          <w:spacing w:val="-2"/>
        </w:rPr>
        <w:t>现任北京金诚同达律师事务所高级合伙人，天津利安隆新材料股份有限公司、北洋出版传媒股份有限公司、信达澳银基金管</w:t>
      </w:r>
      <w:r>
        <w:rPr>
          <w:spacing w:val="-66"/>
        </w:rPr>
        <w:t> </w:t>
      </w:r>
      <w:r>
        <w:rPr>
          <w:spacing w:val="-66"/>
        </w:rPr>
      </w:r>
      <w:r>
        <w:rPr/>
        <w:t>理有限公司、天津长荣科技集团股份有限公司独立董事。 </w:t>
      </w:r>
      <w:r>
        <w:rPr>
          <w:rFonts w:ascii="Times New Roman" w:hAnsi="Times New Roman" w:cs="Times New Roman" w:eastAsia="Times New Roman" w:hint="default"/>
        </w:rPr>
        <w:t>7</w:t>
      </w:r>
      <w:r>
        <w:rPr/>
        <w:t>、于雳，女，</w:t>
      </w:r>
      <w:r>
        <w:rPr>
          <w:rFonts w:ascii="Times New Roman" w:hAnsi="Times New Roman" w:cs="Times New Roman" w:eastAsia="Times New Roman" w:hint="default"/>
        </w:rPr>
        <w:t>1971</w:t>
      </w:r>
      <w:r>
        <w:rPr/>
        <w:t>年出生，中国国籍，无境外居永久留权，会计学博士，高级会计师、中国注册会计师。历任新疆会计师 事务所部门经理，五洲联合会计师事务所合伙人，华寅五洲会计师事务所合伙人。现任中审华寅五洲会计师事务所合伙人， </w:t>
      </w:r>
      <w:r>
        <w:rPr>
          <w:spacing w:val="-2"/>
        </w:rPr>
        <w:t>中建建设股份有限公司、新疆青松建化股份有限公司、新疆八一钢铁股份有限公司、天津长荣科技集团股份有限公司独立董</w:t>
      </w:r>
      <w:r>
        <w:rPr>
          <w:spacing w:val="-66"/>
        </w:rPr>
        <w:t> </w:t>
      </w:r>
      <w:r>
        <w:rPr>
          <w:spacing w:val="-66"/>
        </w:rPr>
      </w:r>
      <w:r>
        <w:rPr/>
        <w:t>事。</w:t>
      </w:r>
    </w:p>
    <w:p>
      <w:pPr>
        <w:pStyle w:val="BodyText"/>
        <w:spacing w:line="309" w:lineRule="auto" w:before="20"/>
        <w:ind w:right="1116"/>
        <w:jc w:val="left"/>
      </w:pPr>
      <w:r>
        <w:rPr/>
        <w:t>（二）监事 </w:t>
      </w:r>
      <w:r>
        <w:rPr>
          <w:rFonts w:ascii="Times New Roman" w:hAnsi="Times New Roman" w:cs="Times New Roman" w:eastAsia="Times New Roman" w:hint="default"/>
        </w:rPr>
        <w:t>1</w:t>
      </w:r>
      <w:r>
        <w:rPr/>
        <w:t>、李雪霞，女，</w:t>
      </w:r>
      <w:r>
        <w:rPr>
          <w:rFonts w:ascii="Times New Roman" w:hAnsi="Times New Roman" w:cs="Times New Roman" w:eastAsia="Times New Roman" w:hint="default"/>
        </w:rPr>
        <w:t>1973</w:t>
      </w:r>
      <w:r>
        <w:rPr/>
        <w:t>年出生，中国国籍，无境外永久居留权，大学本科学历。曾任天津长荣印刷包装设备有限公司财务部 经理，天津长荣印刷设备股份有限公司财务部经理。现任天津长荣科技集团股份有限公司审计部经理、监事。 </w:t>
      </w:r>
      <w:r>
        <w:rPr>
          <w:rFonts w:ascii="Times New Roman" w:hAnsi="Times New Roman" w:cs="Times New Roman" w:eastAsia="Times New Roman" w:hint="default"/>
        </w:rPr>
        <w:t>2</w:t>
      </w:r>
      <w:r>
        <w:rPr/>
        <w:t>、蔡书和，男，</w:t>
      </w:r>
      <w:r>
        <w:rPr>
          <w:rFonts w:ascii="Times New Roman" w:hAnsi="Times New Roman" w:cs="Times New Roman" w:eastAsia="Times New Roman" w:hint="default"/>
        </w:rPr>
        <w:t>1954</w:t>
      </w:r>
      <w:r>
        <w:rPr/>
        <w:t>年出生，中国国籍，无境外永久居留权，大专学历。历任中国建设银行石家庄支行信贷员，中国建设 </w:t>
      </w:r>
      <w:r>
        <w:rPr>
          <w:spacing w:val="-2"/>
        </w:rPr>
        <w:t>银行石家庄信托投资公司投资科科长，中国建设银行河北省分行信贷处副处长，中国投资银行河北省分行营业部主任，国家</w:t>
      </w:r>
      <w:r>
        <w:rPr>
          <w:spacing w:val="-66"/>
        </w:rPr>
        <w:t> </w:t>
      </w:r>
      <w:r>
        <w:rPr>
          <w:spacing w:val="-66"/>
        </w:rPr>
      </w:r>
      <w:r>
        <w:rPr/>
        <w:t>开发银行河北省分行稽核处处长、财会处处长、客户处处长。现任天津长荣科技集团股份有限公司监事。 </w:t>
      </w:r>
      <w:r>
        <w:rPr>
          <w:rFonts w:ascii="Times New Roman" w:hAnsi="Times New Roman" w:cs="Times New Roman" w:eastAsia="Times New Roman" w:hint="default"/>
          <w:spacing w:val="-3"/>
        </w:rPr>
        <w:t>3</w:t>
      </w:r>
      <w:r>
        <w:rPr>
          <w:spacing w:val="-3"/>
        </w:rPr>
        <w:t>、邱丞，男，</w:t>
      </w:r>
      <w:r>
        <w:rPr>
          <w:rFonts w:ascii="Times New Roman" w:hAnsi="Times New Roman" w:cs="Times New Roman" w:eastAsia="Times New Roman" w:hint="default"/>
          <w:spacing w:val="-3"/>
        </w:rPr>
        <w:t>1977</w:t>
      </w:r>
      <w:r>
        <w:rPr>
          <w:rFonts w:ascii="Times New Roman" w:hAnsi="Times New Roman" w:cs="Times New Roman" w:eastAsia="Times New Roman" w:hint="default"/>
          <w:spacing w:val="-5"/>
        </w:rPr>
        <w:t> </w:t>
      </w:r>
      <w:r>
        <w:rPr/>
        <w:t>年出生，中国国籍，无境外永久居留权，硕士研究生学历。历任天津家世界集团、天狮集团高级经理职 务，现任天津长荣科技集团股份有限公司总裁办公室主任。</w:t>
      </w:r>
    </w:p>
    <w:p>
      <w:pPr>
        <w:pStyle w:val="BodyText"/>
        <w:spacing w:line="240" w:lineRule="auto" w:before="24"/>
        <w:ind w:left="1134" w:right="0"/>
        <w:jc w:val="left"/>
      </w:pPr>
      <w:r>
        <w:rPr/>
        <w:t>（三）高级管理人员</w:t>
      </w:r>
    </w:p>
    <w:p>
      <w:pPr>
        <w:pStyle w:val="BodyText"/>
        <w:spacing w:line="240" w:lineRule="auto" w:before="77"/>
        <w:ind w:left="1134" w:right="0"/>
        <w:jc w:val="left"/>
      </w:pPr>
      <w:r>
        <w:rPr>
          <w:rFonts w:ascii="Times New Roman" w:hAnsi="Times New Roman" w:cs="Times New Roman" w:eastAsia="Times New Roman" w:hint="default"/>
        </w:rPr>
        <w:t>1</w:t>
      </w:r>
      <w:r>
        <w:rPr/>
        <w:t>、李莉：详见前述董事简历。</w:t>
      </w:r>
    </w:p>
    <w:p>
      <w:pPr>
        <w:pStyle w:val="BodyText"/>
        <w:spacing w:line="240" w:lineRule="auto" w:before="63"/>
        <w:ind w:left="1134" w:right="0"/>
        <w:jc w:val="left"/>
      </w:pPr>
      <w:r>
        <w:rPr>
          <w:rFonts w:ascii="Times New Roman" w:hAnsi="Times New Roman" w:cs="Times New Roman" w:eastAsia="Times New Roman" w:hint="default"/>
        </w:rPr>
        <w:t>2</w:t>
      </w:r>
      <w:r>
        <w:rPr/>
        <w:t>、蔡连成：详见前述董事简历。</w:t>
      </w:r>
    </w:p>
    <w:p>
      <w:pPr>
        <w:pStyle w:val="BodyText"/>
        <w:spacing w:line="312" w:lineRule="auto" w:before="63"/>
        <w:ind w:right="1123"/>
        <w:jc w:val="left"/>
      </w:pPr>
      <w:r>
        <w:rPr>
          <w:rFonts w:ascii="Times New Roman" w:hAnsi="Times New Roman" w:cs="Times New Roman" w:eastAsia="Times New Roman" w:hint="default"/>
        </w:rPr>
        <w:t>3</w:t>
      </w:r>
      <w:r>
        <w:rPr/>
        <w:t>、孙祥林，男，</w:t>
      </w:r>
      <w:r>
        <w:rPr>
          <w:rFonts w:ascii="Times New Roman" w:hAnsi="Times New Roman" w:cs="Times New Roman" w:eastAsia="Times New Roman" w:hint="default"/>
        </w:rPr>
        <w:t>1963</w:t>
      </w:r>
      <w:r>
        <w:rPr/>
        <w:t>年出生，中国国籍，无境外永久居留权，工程师。曾任斯道拉恩索正元包装有限公司总经理。现任天 津长荣科技集团股份有限公司副总裁。 </w:t>
      </w:r>
      <w:r>
        <w:rPr>
          <w:rFonts w:ascii="Times New Roman" w:hAnsi="Times New Roman" w:cs="Times New Roman" w:eastAsia="Times New Roman" w:hint="default"/>
        </w:rPr>
        <w:t>4</w:t>
      </w:r>
      <w:r>
        <w:rPr/>
        <w:t>、王玉信，男，</w:t>
      </w:r>
      <w:r>
        <w:rPr>
          <w:rFonts w:ascii="Times New Roman" w:hAnsi="Times New Roman" w:cs="Times New Roman" w:eastAsia="Times New Roman" w:hint="default"/>
        </w:rPr>
        <w:t>1977</w:t>
      </w:r>
      <w:r>
        <w:rPr/>
        <w:t>年出生，中国国籍，无境外永久居留权，本科学历，高级工程师。历任上海亚华印刷设备有限公司设 </w:t>
      </w:r>
      <w:r>
        <w:rPr>
          <w:spacing w:val="-2"/>
        </w:rPr>
        <w:t>计部机械设计工程师，天津长荣印刷包装设备有限公司研发中心副理、经理，天津长荣印刷设备股份有限公司副总经理兼总</w:t>
      </w:r>
      <w:r>
        <w:rPr>
          <w:spacing w:val="-66"/>
        </w:rPr>
        <w:t> </w:t>
      </w:r>
      <w:r>
        <w:rPr>
          <w:spacing w:val="-66"/>
        </w:rPr>
      </w:r>
      <w:r>
        <w:rPr/>
        <w:t>工程师。现任天津长荣科技集团股份有限公司副总裁。 </w:t>
      </w:r>
      <w:r>
        <w:rPr>
          <w:rFonts w:ascii="Times New Roman" w:hAnsi="Times New Roman" w:cs="Times New Roman" w:eastAsia="Times New Roman" w:hint="default"/>
        </w:rPr>
        <w:t>5</w:t>
      </w:r>
      <w:r>
        <w:rPr/>
        <w:t>、沈智海，男，</w:t>
      </w:r>
      <w:r>
        <w:rPr>
          <w:rFonts w:ascii="Times New Roman" w:hAnsi="Times New Roman" w:cs="Times New Roman" w:eastAsia="Times New Roman" w:hint="default"/>
        </w:rPr>
        <w:t>1960</w:t>
      </w:r>
      <w:r>
        <w:rPr/>
        <w:t>年出生，中国国籍，无境外永久居留权，大专学历，工程师。历任上海东风机器厂机械设计工程师， </w:t>
      </w:r>
      <w:r>
        <w:rPr>
          <w:spacing w:val="-2"/>
        </w:rPr>
        <w:t>上海亚华印刷机械有限公司主任设计工程师，天津长荣印刷包装设备有限公司总工程师，有恒（上海）印刷机械有限公司研</w:t>
      </w:r>
      <w:r>
        <w:rPr>
          <w:spacing w:val="-66"/>
        </w:rPr>
        <w:t> </w:t>
      </w:r>
      <w:r>
        <w:rPr>
          <w:spacing w:val="-66"/>
        </w:rPr>
      </w:r>
      <w:r>
        <w:rPr/>
        <w:t>发中心经理，天津长荣印刷设备股份有限公司副总经理。现任天津长荣科技集团股份有限公司副总裁。 </w:t>
      </w:r>
      <w:r>
        <w:rPr>
          <w:rFonts w:ascii="Times New Roman" w:hAnsi="Times New Roman" w:cs="Times New Roman" w:eastAsia="Times New Roman" w:hint="default"/>
        </w:rPr>
        <w:t>6</w:t>
      </w:r>
      <w:r>
        <w:rPr/>
        <w:t>、朱达平，男，</w:t>
      </w:r>
      <w:r>
        <w:rPr>
          <w:rFonts w:ascii="Times New Roman" w:hAnsi="Times New Roman" w:cs="Times New Roman" w:eastAsia="Times New Roman" w:hint="default"/>
        </w:rPr>
        <w:t>1973</w:t>
      </w:r>
      <w:r>
        <w:rPr/>
        <w:t>年出生，中国国籍，无境外永久居留权，本科学历。历任诺基亚中国投资有限公司移动服务业务运营 </w:t>
      </w:r>
      <w:r>
        <w:rPr>
          <w:spacing w:val="-2"/>
        </w:rPr>
        <w:t>总监，北京网康技术有限公司技术副总裁，天津荣彩科技有限公司总经理，天津荣联汇智智能科技有限公司总经理等。现任</w:t>
      </w:r>
      <w:r>
        <w:rPr>
          <w:spacing w:val="-66"/>
        </w:rPr>
        <w:t> </w:t>
      </w:r>
      <w:r>
        <w:rPr>
          <w:spacing w:val="-66"/>
        </w:rPr>
      </w:r>
      <w:r>
        <w:rPr/>
        <w:t>天津长荣科技集团股份有限公司副总裁。 </w:t>
      </w:r>
      <w:r>
        <w:rPr>
          <w:rFonts w:ascii="Times New Roman" w:hAnsi="Times New Roman" w:cs="Times New Roman" w:eastAsia="Times New Roman" w:hint="default"/>
        </w:rPr>
        <w:t>7</w:t>
      </w:r>
      <w:r>
        <w:rPr/>
        <w:t>、李东晖，男，</w:t>
      </w:r>
      <w:r>
        <w:rPr>
          <w:rFonts w:ascii="Times New Roman" w:hAnsi="Times New Roman" w:cs="Times New Roman" w:eastAsia="Times New Roman" w:hint="default"/>
        </w:rPr>
        <w:t>1974</w:t>
      </w:r>
      <w:r>
        <w:rPr/>
        <w:t>年出生，中国国籍，无境外永久居留权，硕士研究生学历，高级会计师。历任天津水泥工业设计研究 </w:t>
      </w:r>
      <w:r>
        <w:rPr>
          <w:spacing w:val="-2"/>
        </w:rPr>
        <w:t>院会计、财务主管、审计室副主任，北京五联方圆会计师事务所有限公司项目经理，天津长荣印刷设备股份有限公司财务总</w:t>
      </w:r>
      <w:r>
        <w:rPr>
          <w:spacing w:val="-66"/>
        </w:rPr>
        <w:t> </w:t>
      </w:r>
      <w:r>
        <w:rPr>
          <w:spacing w:val="-66"/>
        </w:rPr>
      </w:r>
      <w:r>
        <w:rPr/>
        <w:t>监、董事会秘书。现任天津长荣科技集团股份有限公司财务总监、董事会秘书。</w:t>
      </w:r>
    </w:p>
    <w:p>
      <w:pPr>
        <w:pStyle w:val="BodyText"/>
        <w:spacing w:line="240" w:lineRule="auto" w:before="63"/>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362" w:hRule="exact"/>
        </w:trPr>
        <w:tc>
          <w:tcPr>
            <w:tcW w:w="1202"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134" w:right="0"/>
        <w:jc w:val="left"/>
      </w:pPr>
      <w:r>
        <w:rPr/>
        <w:t>在其他单位任职情况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天津荣彩科技有限公司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天津长荣震德机械有限公司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天津绿动能源科技有限公司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MASTERWORK </w:t>
            </w:r>
            <w:r>
              <w:rPr>
                <w:rFonts w:ascii="Times New Roman"/>
                <w:spacing w:val="-4"/>
                <w:sz w:val="18"/>
              </w:rPr>
              <w:t>JAPAN </w:t>
            </w:r>
            <w:r>
              <w:rPr>
                <w:rFonts w:ascii="Times New Roman"/>
                <w:sz w:val="18"/>
              </w:rPr>
              <w:t>CO.,</w:t>
            </w:r>
            <w:r>
              <w:rPr>
                <w:rFonts w:ascii="Times New Roman"/>
                <w:spacing w:val="-5"/>
                <w:sz w:val="18"/>
              </w:rPr>
              <w:t> LTD.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MASTERWORK USA</w:t>
            </w:r>
            <w:r>
              <w:rPr>
                <w:rFonts w:ascii="Times New Roman"/>
                <w:spacing w:val="-24"/>
                <w:sz w:val="18"/>
              </w:rPr>
              <w:t> </w:t>
            </w:r>
            <w:r>
              <w:rPr>
                <w:rFonts w:ascii="Times New Roman"/>
                <w:sz w:val="18"/>
              </w:rPr>
              <w:t>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Masterwork Machinery</w:t>
            </w:r>
            <w:r>
              <w:rPr>
                <w:rFonts w:ascii="Times New Roman"/>
                <w:spacing w:val="-4"/>
                <w:sz w:val="18"/>
              </w:rPr>
              <w:t> </w:t>
            </w:r>
            <w:r>
              <w:rPr>
                <w:rFonts w:ascii="Times New Roman"/>
                <w:sz w:val="18"/>
              </w:rPr>
              <w:t>GmbH</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贵联控股国际有限公司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长荣股份（香港）有限公司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成都长荣印刷设备有限公司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天津长荣健豪云印刷科技有限公司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天津长荣控股有限公司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天津长荣数码科技有限公司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天津长荣激光科技有限公司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天津欧福瑞国际贸易有限公司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深圳市力群印务有限公司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362" w:hRule="exact"/>
        </w:trPr>
        <w:tc>
          <w:tcPr>
            <w:tcW w:w="120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天津荣联汇智智能科技有限公司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天津长荣绿色包装材料有限公司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长荣（营口）激光科技有限公司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天津长荣光电科技有限公司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董事长兼经 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英飞电池技术</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天津天创华鑫现代服务产业创业投资合 伙企业（有限合伙）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投资委员会 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39"/>
              <w:jc w:val="left"/>
              <w:rPr>
                <w:rFonts w:ascii="宋体" w:hAnsi="宋体" w:cs="宋体" w:eastAsia="宋体" w:hint="default"/>
                <w:sz w:val="18"/>
                <w:szCs w:val="18"/>
              </w:rPr>
            </w:pPr>
            <w:r>
              <w:rPr>
                <w:rFonts w:ascii="宋体" w:hAnsi="宋体" w:cs="宋体" w:eastAsia="宋体" w:hint="default"/>
                <w:spacing w:val="-3"/>
                <w:sz w:val="18"/>
                <w:szCs w:val="18"/>
              </w:rPr>
              <w:t>天津天创资产管理合伙企业（有限合伙）</w:t>
            </w:r>
            <w:r>
              <w:rPr>
                <w:rFonts w:ascii="宋体" w:hAnsi="宋体" w:cs="宋体" w:eastAsia="宋体" w:hint="default"/>
                <w:sz w:val="18"/>
                <w:szCs w:val="18"/>
              </w:rPr>
            </w:r>
          </w:p>
        </w:tc>
        <w:tc>
          <w:tcPr>
            <w:tcW w:w="106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有限合伙人</w:t>
            </w: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392" w:lineRule="exact"/>
              <w:ind w:left="16"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50.4pt;height:19.650pt;mso-position-horizontal-relative:char;mso-position-vertical-relative:line" coordorigin="0,0" coordsize="1008,393">
                  <v:group style="position:absolute;left:0;top:0;width:1008;height:393" coordorigin="0,0" coordsize="1008,393">
                    <v:shape style="position:absolute;left:0;top:0;width:1008;height:393" coordorigin="0,0" coordsize="1008,393" path="m0,392l1008,392,1008,0,0,0,0,392xe" filled="true" fillcolor="#ffffff" stroked="false">
                      <v:path arrowok="t"/>
                      <v:fill type="solid"/>
                    </v:shape>
                  </v:group>
                </v:group>
              </w:pict>
            </w:r>
            <w:r>
              <w:rPr>
                <w:rFonts w:ascii="Times New Roman" w:hAnsi="Times New Roman" w:cs="Times New Roman" w:eastAsia="Times New Roman" w:hint="default"/>
                <w:position w:val="-7"/>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天津天创鼎鑫创业投资管理合伙企业</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39"/>
              <w:jc w:val="left"/>
              <w:rPr>
                <w:rFonts w:ascii="宋体" w:hAnsi="宋体" w:cs="宋体" w:eastAsia="宋体" w:hint="default"/>
                <w:sz w:val="18"/>
                <w:szCs w:val="18"/>
              </w:rPr>
            </w:pPr>
            <w:r>
              <w:rPr>
                <w:rFonts w:ascii="宋体" w:hAnsi="宋体" w:cs="宋体" w:eastAsia="宋体" w:hint="default"/>
                <w:spacing w:val="-3"/>
                <w:sz w:val="18"/>
                <w:szCs w:val="18"/>
              </w:rPr>
              <w:t>北京极客天使投资合伙企业（有限合伙）</w:t>
            </w:r>
            <w:r>
              <w:rPr>
                <w:rFonts w:ascii="宋体" w:hAnsi="宋体" w:cs="宋体" w:eastAsia="宋体" w:hint="default"/>
                <w:sz w:val="18"/>
                <w:szCs w:val="18"/>
              </w:rPr>
            </w:r>
          </w:p>
        </w:tc>
        <w:tc>
          <w:tcPr>
            <w:tcW w:w="106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有限合伙人</w:t>
            </w: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392" w:lineRule="exact"/>
              <w:ind w:left="16"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50.4pt;height:19.650pt;mso-position-horizontal-relative:char;mso-position-vertical-relative:line" coordorigin="0,0" coordsize="1008,393">
                  <v:group style="position:absolute;left:0;top:0;width:1008;height:393" coordorigin="0,0" coordsize="1008,393">
                    <v:shape style="position:absolute;left:0;top:0;width:1008;height:393" coordorigin="0,0" coordsize="1008,393" path="m0,392l1008,392,1008,0,0,0,0,392xe" filled="true" fillcolor="#ffffff" stroked="false">
                      <v:path arrowok="t"/>
                      <v:fill type="solid"/>
                    </v:shape>
                  </v:group>
                </v:group>
              </w:pict>
            </w:r>
            <w:r>
              <w:rPr>
                <w:rFonts w:ascii="Times New Roman" w:hAnsi="Times New Roman" w:cs="Times New Roman" w:eastAsia="Times New Roman" w:hint="default"/>
                <w:position w:val="-7"/>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天津滨海天创众鑫股权投资基金有限公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董事长、投资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委员会委员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天津天以生物医药股权投资基金有限公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董事、投资委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员会委员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天津桂冠包装材料有限公司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天津创业投资管理有限公司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天津炎荣生物能源有限公司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天津名轩小额贷款股份有限公司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天津慧明企业管理咨询有限公司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天津艺俪源文化传播有限公司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天津名轩置业有限公司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天津印相咖啡餐饮管理有限公司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天津荣轩房地产开发有限公司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董事长兼经 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天津名轩智慧城科技发展有限公司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深圳市力群印务有限公司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天津荣彩科技有限公司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天津荣联汇智智能科技有限公司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天津创业投资管理有限公司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天津名轩小额贷款股份有限公司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天津慧明企业管理咨询有限公司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天津艺俪源文化传播有限公司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天津名轩智慧城科技发展有限公司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渤海产业投资基金管理有限公司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天津滨海农商行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河北养元益智饮品股份有限公司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成都中小企业融资担保有限公司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罗牛山股份有限公司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新华资产管理股份有限公司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新华资产管理（香港）有限公司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新华资本管理有限公司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北京荣之联科技股份有限公司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建信基金管理有限责任公司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万向信托有限公司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北京金诚同达律师事务所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信达澳银基金管理有限公司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北洋出版传媒股份有限公司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天津利安隆新材料股份有限公司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华寅五洲会计师事务所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中建建设股份有限公司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新疆八一钢铁股份有限公司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新疆青松建化股份有限公司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天津绿动能源科技有限公司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天津长荣数码科技有限公司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天津长荣激光科技有限公司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天津欧福瑞国际贸易有限公司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上海伯奈尔印刷包装机械有限公司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长荣（营口）激光科技有限公司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上海伯奈尔印刷包装机械有限公司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北京北瀛铸造有限责任公司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天津绿动能源科技有限公司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长荣（营口）激光科技有限公司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北京北瀛铸造有限责任公司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朱达平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天津荣彩科技有限公司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朱达平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天津荣联汇智智能科技有限公司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孙祥林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北京北瀛铸造有限责任公司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深圳市力群印务有限公司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天津长荣健豪云印刷科技有限公司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北京北瀛铸造有限责任公司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长荣（营口）激光科技有限公司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天津长荣光电科技有限公司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四、董事、监事、高级管理人员报酬情况" w:id="129"/>
      <w:bookmarkEnd w:id="129"/>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0"/>
        <w:jc w:val="left"/>
      </w:pPr>
      <w:r>
        <w:rPr/>
        <w:t>董事、监事、高级管理人员报酬的决策程序、确定依据、实际支付情况 公司董事、监事报酬由股东大会决定，高级管理人员报酬由董事会决定。 </w:t>
      </w:r>
      <w:r>
        <w:rPr>
          <w:spacing w:val="-2"/>
        </w:rPr>
        <w:t>董事、监事和高级管理人员的报酬按照公司董事会《薪酬与考核委员会工作细则》的规定，结合公司经营绩效及其本人工作</w:t>
      </w:r>
    </w:p>
    <w:p>
      <w:pPr>
        <w:pStyle w:val="BodyText"/>
        <w:spacing w:line="338" w:lineRule="auto" w:before="2"/>
        <w:ind w:right="6073"/>
        <w:jc w:val="left"/>
      </w:pPr>
      <w:r>
        <w:rPr/>
        <w:t>能力、岗位职级等考核确定并发放。 本报告期内，公司已根据相关人员实际报酬情况支付完毕。 公司报告期内董事、监事和高级管理人员报酬情况</w:t>
      </w:r>
    </w:p>
    <w:p>
      <w:pPr>
        <w:pStyle w:val="BodyText"/>
        <w:spacing w:line="240" w:lineRule="auto" w:before="43"/>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118.84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蔡书和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邱丞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孙祥林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朱达平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财务总监、董事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884.54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left="1134" w:right="0"/>
        <w:jc w:val="left"/>
      </w:pPr>
      <w:r>
        <w:rPr/>
        <w:t>公司董事、高级管理人员报告期内被授予的股权激励情况</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五、公司员工情况" w:id="130"/>
      <w:bookmarkEnd w:id="130"/>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33" w:right="0"/>
        <w:jc w:val="left"/>
        <w:rPr>
          <w:b w:val="0"/>
          <w:bCs w:val="0"/>
        </w:rPr>
      </w:pPr>
      <w:bookmarkStart w:name="1、员工数量、专业构成及教育程度" w:id="131"/>
      <w:bookmarkEnd w:id="131"/>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4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1,866</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1,158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1,866</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专科学历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1,866</w:t>
            </w:r>
          </w:p>
        </w:tc>
      </w:tr>
    </w:tbl>
    <w:p>
      <w:pPr>
        <w:spacing w:line="240" w:lineRule="auto" w:before="2"/>
        <w:rPr>
          <w:rFonts w:ascii="宋体" w:hAnsi="宋体" w:cs="宋体" w:eastAsia="宋体" w:hint="default"/>
          <w:b/>
          <w:bCs/>
          <w:sz w:val="19"/>
          <w:szCs w:val="19"/>
        </w:rPr>
      </w:pPr>
    </w:p>
    <w:p>
      <w:pPr>
        <w:pStyle w:val="Heading6"/>
        <w:spacing w:line="240" w:lineRule="auto" w:before="35"/>
        <w:ind w:right="0"/>
        <w:jc w:val="left"/>
        <w:rPr>
          <w:b w:val="0"/>
          <w:bCs w:val="0"/>
        </w:rPr>
      </w:pPr>
      <w:bookmarkStart w:name="2、薪酬政策" w:id="132"/>
      <w:bookmarkEnd w:id="132"/>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1"/>
        <w:jc w:val="both"/>
      </w:pPr>
      <w:r>
        <w:rPr>
          <w:spacing w:val="-2"/>
        </w:rPr>
        <w:t>公司具有完善的薪酬体系。公司结合市场、地区薪资情况，参照同行内薪资水平，确定了具有竞争力的薪资水平。根据公司</w:t>
      </w:r>
      <w:r>
        <w:rPr>
          <w:spacing w:val="-66"/>
        </w:rPr>
        <w:t> </w:t>
      </w:r>
      <w:r>
        <w:rPr>
          <w:spacing w:val="-66"/>
        </w:rPr>
      </w:r>
      <w:r>
        <w:rPr>
          <w:spacing w:val="-2"/>
        </w:rPr>
        <w:t>发展需要，建立了内部员工的绩效考核体系及晋升体系，每年根据公司业绩达成情况、内部绩效考核情况以及公司下一年度</w:t>
      </w:r>
      <w:r>
        <w:rPr>
          <w:spacing w:val="-66"/>
        </w:rPr>
        <w:t> </w:t>
      </w:r>
      <w:r>
        <w:rPr>
          <w:spacing w:val="-66"/>
        </w:rPr>
      </w:r>
      <w:r>
        <w:rPr>
          <w:spacing w:val="-2"/>
        </w:rPr>
        <w:t>的发展计划，确定年度薪酬调整方案。针对不同岗位和阶层采取不同的激励措施，提升员工的满意度，更能极大地提升员工</w:t>
      </w:r>
      <w:r>
        <w:rPr>
          <w:spacing w:val="-66"/>
        </w:rPr>
        <w:t> </w:t>
      </w:r>
      <w:r>
        <w:rPr>
          <w:spacing w:val="-66"/>
        </w:rPr>
      </w:r>
      <w:r>
        <w:rPr/>
        <w:t>的工作积极性，提高工作效率，为企业创造更多的利润。</w:t>
      </w:r>
    </w:p>
    <w:p>
      <w:pPr>
        <w:spacing w:line="240" w:lineRule="auto" w:before="7"/>
        <w:rPr>
          <w:rFonts w:ascii="宋体" w:hAnsi="宋体" w:cs="宋体" w:eastAsia="宋体" w:hint="default"/>
          <w:sz w:val="22"/>
          <w:szCs w:val="22"/>
        </w:rPr>
      </w:pPr>
    </w:p>
    <w:p>
      <w:pPr>
        <w:pStyle w:val="Heading6"/>
        <w:spacing w:line="240" w:lineRule="auto"/>
        <w:ind w:right="0"/>
        <w:jc w:val="left"/>
        <w:rPr>
          <w:b w:val="0"/>
          <w:bCs w:val="0"/>
        </w:rPr>
      </w:pPr>
      <w:bookmarkStart w:name="3、培训计划" w:id="133"/>
      <w:bookmarkEnd w:id="133"/>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134" w:right="1122"/>
        <w:jc w:val="left"/>
      </w:pPr>
      <w:r>
        <w:rPr/>
        <w:t>（</w:t>
      </w:r>
      <w:r>
        <w:rPr>
          <w:rFonts w:ascii="Times New Roman" w:hAnsi="Times New Roman" w:cs="Times New Roman" w:eastAsia="Times New Roman" w:hint="default"/>
        </w:rPr>
        <w:t>1</w:t>
      </w:r>
      <w:r>
        <w:rPr/>
        <w:t>）公司具有完善的培训体系，建立了以内部培训为主，外部培训为辅适合公司需求的培训模式，通过培训提升员工的综</w:t>
      </w:r>
      <w:r>
        <w:rPr>
          <w:spacing w:val="-83"/>
        </w:rPr>
        <w:t> </w:t>
      </w:r>
      <w:r>
        <w:rPr>
          <w:spacing w:val="-83"/>
        </w:rPr>
      </w:r>
      <w:r>
        <w:rPr/>
        <w:t>合素质和工作技能。</w:t>
      </w:r>
    </w:p>
    <w:p>
      <w:pPr>
        <w:pStyle w:val="BodyText"/>
        <w:spacing w:line="309" w:lineRule="auto" w:before="31"/>
        <w:ind w:right="1052"/>
        <w:jc w:val="left"/>
      </w:pPr>
      <w:r>
        <w:rPr/>
        <w:t>（</w:t>
      </w:r>
      <w:r>
        <w:rPr>
          <w:rFonts w:ascii="Times New Roman" w:hAnsi="Times New Roman" w:cs="Times New Roman" w:eastAsia="Times New Roman" w:hint="default"/>
        </w:rPr>
        <w:t>2</w:t>
      </w:r>
      <w:r>
        <w:rPr/>
        <w:t>）</w:t>
      </w:r>
      <w:r>
        <w:rPr>
          <w:spacing w:val="-19"/>
        </w:rPr>
        <w:t> </w:t>
      </w:r>
      <w:r>
        <w:rPr/>
        <w:t>根据各部门的需求由人力资源部制定年度培训计划，开展不同的培训，有新员工入职培训、在职人员技能提升培训、</w:t>
      </w:r>
      <w:r>
        <w:rPr/>
        <w:t> 管理人员管理能力培训。 </w:t>
      </w:r>
      <w:r>
        <w:rPr>
          <w:rFonts w:ascii="Times New Roman" w:hAnsi="Times New Roman" w:cs="Times New Roman" w:eastAsia="Times New Roman" w:hint="default"/>
        </w:rPr>
        <w:t>1</w:t>
      </w:r>
      <w:r>
        <w:rPr/>
        <w:t>）新员工培训从岗前、部门、公司级培训，全面落实，保证新员工快速融入到长荣集团中来，更好的适应新的环境，安心</w:t>
      </w:r>
      <w:r>
        <w:rPr>
          <w:spacing w:val="-83"/>
        </w:rPr>
        <w:t> </w:t>
      </w:r>
      <w:r>
        <w:rPr>
          <w:spacing w:val="-83"/>
        </w:rPr>
      </w:r>
      <w:r>
        <w:rPr/>
        <w:t>投入工作。 </w:t>
      </w:r>
      <w:r>
        <w:rPr>
          <w:rFonts w:ascii="Times New Roman" w:hAnsi="Times New Roman" w:cs="Times New Roman" w:eastAsia="Times New Roman" w:hint="default"/>
        </w:rPr>
        <w:t>2</w:t>
      </w:r>
      <w:r>
        <w:rPr/>
        <w:t>）为提高中高层管理能力，建立了《长荣集团管理精英训练营》，分别从沟通、绩效、领导力等方面进行培训；</w:t>
      </w:r>
    </w:p>
    <w:p>
      <w:pPr>
        <w:pStyle w:val="BodyText"/>
        <w:spacing w:line="240" w:lineRule="auto" w:before="5"/>
        <w:ind w:right="0"/>
        <w:jc w:val="left"/>
      </w:pPr>
      <w:r>
        <w:rPr>
          <w:rFonts w:ascii="Times New Roman" w:hAnsi="Times New Roman" w:cs="Times New Roman" w:eastAsia="Times New Roman" w:hint="default"/>
        </w:rPr>
        <w:t>3</w:t>
      </w:r>
      <w:r>
        <w:rPr/>
        <w:t>）市场营销人员同步提高技能与思维能力，开展了产品培训、营销流程、创新思维培训；</w:t>
      </w:r>
    </w:p>
    <w:p>
      <w:pPr>
        <w:pStyle w:val="BodyText"/>
        <w:spacing w:line="240" w:lineRule="auto" w:before="63"/>
        <w:ind w:right="0"/>
        <w:jc w:val="left"/>
      </w:pPr>
      <w:r>
        <w:rPr>
          <w:rFonts w:ascii="Times New Roman" w:hAnsi="Times New Roman" w:cs="Times New Roman" w:eastAsia="Times New Roman" w:hint="default"/>
        </w:rPr>
        <w:t>4</w:t>
      </w:r>
      <w:r>
        <w:rPr/>
        <w:t>）公司特种岗位按需进行相关取证，天车、叉车、电工、焊工都持证上岗，保证安全生产；</w:t>
      </w:r>
    </w:p>
    <w:p>
      <w:pPr>
        <w:pStyle w:val="BodyText"/>
        <w:spacing w:line="240" w:lineRule="auto" w:before="63"/>
        <w:ind w:right="0"/>
        <w:jc w:val="left"/>
      </w:pPr>
      <w:r>
        <w:rPr>
          <w:rFonts w:ascii="Times New Roman" w:hAnsi="Times New Roman" w:cs="Times New Roman" w:eastAsia="Times New Roman" w:hint="default"/>
        </w:rPr>
        <w:t>5</w:t>
      </w:r>
      <w:r>
        <w:rPr/>
        <w:t>）研发团队不定举行相关项目类培训，助力公司研发创新能力。</w:t>
      </w:r>
    </w:p>
    <w:p>
      <w:pPr>
        <w:pStyle w:val="BodyText"/>
        <w:spacing w:line="240" w:lineRule="auto" w:before="63"/>
        <w:ind w:right="0"/>
        <w:jc w:val="left"/>
      </w:pPr>
      <w:r>
        <w:rPr/>
        <w:t>（</w:t>
      </w:r>
      <w:r>
        <w:rPr>
          <w:rFonts w:ascii="Times New Roman" w:hAnsi="Times New Roman" w:cs="Times New Roman" w:eastAsia="Times New Roman" w:hint="default"/>
        </w:rPr>
        <w:t>3</w:t>
      </w:r>
      <w:r>
        <w:rPr/>
        <w:t>）公司建立了讲师制度，建立公司内部讲师团队，并为讲师开设相关</w:t>
      </w:r>
      <w:r>
        <w:rPr>
          <w:rFonts w:ascii="Times New Roman" w:hAnsi="Times New Roman" w:cs="Times New Roman" w:eastAsia="Times New Roman" w:hint="default"/>
        </w:rPr>
        <w:t>TTT</w:t>
      </w:r>
      <w:r>
        <w:rPr/>
        <w:t>培训课程，不断提高讲师技能，打造长荣优秀</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讲师团队。</w:t>
      </w:r>
    </w:p>
    <w:p>
      <w:pPr>
        <w:spacing w:line="240" w:lineRule="auto" w:before="12"/>
        <w:rPr>
          <w:rFonts w:ascii="宋体" w:hAnsi="宋体" w:cs="宋体" w:eastAsia="宋体" w:hint="default"/>
          <w:sz w:val="26"/>
          <w:szCs w:val="26"/>
        </w:rPr>
      </w:pPr>
    </w:p>
    <w:p>
      <w:pPr>
        <w:pStyle w:val="Heading6"/>
        <w:spacing w:line="240" w:lineRule="auto"/>
        <w:ind w:left="1133" w:right="0"/>
        <w:jc w:val="left"/>
        <w:rPr>
          <w:b w:val="0"/>
          <w:bCs w:val="0"/>
        </w:rPr>
      </w:pPr>
      <w:bookmarkStart w:name="4、劳务外包情况" w:id="134"/>
      <w:bookmarkEnd w:id="134"/>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九节 公司治理" w:id="135"/>
      <w:bookmarkEnd w:id="135"/>
      <w:r>
        <w:rPr>
          <w:b w:val="0"/>
          <w:bCs w:val="0"/>
        </w:rPr>
      </w:r>
      <w:bookmarkStart w:name="_bookmark8" w:id="136"/>
      <w:bookmarkEnd w:id="136"/>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公司治理的基本状况" w:id="137"/>
      <w:bookmarkEnd w:id="137"/>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1033"/>
        <w:jc w:val="left"/>
      </w:pPr>
      <w:r>
        <w:rPr>
          <w:spacing w:val="-5"/>
        </w:rPr>
        <w:t>报告期内，公司严格按照《公司法》、《证券法》、《上市公司治理准则》、《深圳证券交易所创业板股票上市规则》、《深</w:t>
      </w:r>
      <w:r>
        <w:rPr>
          <w:spacing w:val="-87"/>
        </w:rPr>
        <w:t> </w:t>
      </w:r>
      <w:r>
        <w:rPr>
          <w:spacing w:val="-87"/>
        </w:rPr>
      </w:r>
      <w:r>
        <w:rPr>
          <w:spacing w:val="-2"/>
        </w:rPr>
        <w:t>圳证券交易所创业板上市公司规范运作指引》等法律、法规和中国证监会有关法律法规等的要求，不断完善公司的法人治理</w:t>
      </w:r>
      <w:r>
        <w:rPr>
          <w:spacing w:val="-66"/>
        </w:rPr>
        <w:t> </w:t>
      </w:r>
      <w:r>
        <w:rPr>
          <w:spacing w:val="-66"/>
        </w:rPr>
      </w:r>
      <w:r>
        <w:rPr>
          <w:spacing w:val="-2"/>
        </w:rPr>
        <w:t>结构，建立健全公司内部管理和控制制度，持续深入开展公司治理活动，促进公司规范运作，提高公司治理水平。截至报告</w:t>
      </w:r>
      <w:r>
        <w:rPr>
          <w:spacing w:val="-66"/>
        </w:rPr>
        <w:t> </w:t>
      </w:r>
      <w:r>
        <w:rPr>
          <w:spacing w:val="-66"/>
        </w:rPr>
      </w:r>
      <w:r>
        <w:rPr/>
        <w:t>期末，公司治理的实际状况符合《上市公司治理准则》和《深圳证券交易所创业板上市公司规范运作指引》等要求。 </w:t>
      </w:r>
      <w:r>
        <w:rPr>
          <w:rFonts w:ascii="Times New Roman" w:hAnsi="Times New Roman" w:cs="Times New Roman" w:eastAsia="Times New Roman" w:hint="default"/>
          <w:spacing w:val="-2"/>
        </w:rPr>
        <w:t>1</w:t>
      </w:r>
      <w:r>
        <w:rPr>
          <w:spacing w:val="-2"/>
        </w:rPr>
        <w:t>、关于股东与股东大会：公司严格按照《上市公司股东大会规则》、《公司章程》、《股东大会议事规则》等规定和要求，</w:t>
      </w:r>
      <w:r>
        <w:rPr>
          <w:spacing w:val="-67"/>
        </w:rPr>
        <w:t> </w:t>
      </w:r>
      <w:r>
        <w:rPr>
          <w:spacing w:val="-67"/>
        </w:rPr>
      </w:r>
      <w:r>
        <w:rPr>
          <w:spacing w:val="-2"/>
        </w:rPr>
        <w:t>规范地召集、召开股东大会，全面实行网络投票，平等对待所有股东，并尽可能为股东参加股东大会提供便利，使其充分行</w:t>
      </w:r>
      <w:r>
        <w:rPr>
          <w:spacing w:val="-66"/>
        </w:rPr>
        <w:t> </w:t>
      </w:r>
      <w:r>
        <w:rPr>
          <w:spacing w:val="-66"/>
        </w:rPr>
      </w:r>
      <w:r>
        <w:rPr/>
        <w:t>使股东权利。 </w:t>
      </w:r>
      <w:r>
        <w:rPr>
          <w:rFonts w:ascii="Times New Roman" w:hAnsi="Times New Roman" w:cs="Times New Roman" w:eastAsia="Times New Roman" w:hint="default"/>
          <w:spacing w:val="-2"/>
        </w:rPr>
        <w:t>2</w:t>
      </w:r>
      <w:r>
        <w:rPr>
          <w:spacing w:val="-2"/>
        </w:rPr>
        <w:t>、关于公司与控股股东：公司实际控制人严格规范自己的行为，没有超越股东大会直接或间接干预公司的决策和经营活动。</w:t>
      </w:r>
      <w:r>
        <w:rPr>
          <w:spacing w:val="-64"/>
        </w:rPr>
        <w:t> </w:t>
      </w:r>
      <w:r>
        <w:rPr>
          <w:spacing w:val="-64"/>
        </w:rPr>
      </w:r>
      <w:r>
        <w:rPr>
          <w:spacing w:val="-2"/>
        </w:rPr>
        <w:t>公司拥有独立完整的业务和自主经营能力，在业务、人员、资产、机构、财务上独立于实际控制人，公司董事会、监事会和</w:t>
      </w:r>
      <w:r>
        <w:rPr>
          <w:spacing w:val="-72"/>
        </w:rPr>
        <w:t> </w:t>
      </w:r>
      <w:r>
        <w:rPr>
          <w:spacing w:val="-72"/>
        </w:rPr>
      </w:r>
      <w:r>
        <w:rPr/>
        <w:t>内部机构独立运作。 </w:t>
      </w:r>
      <w:r>
        <w:rPr>
          <w:rFonts w:ascii="Times New Roman" w:hAnsi="Times New Roman" w:cs="Times New Roman" w:eastAsia="Times New Roman" w:hint="default"/>
          <w:spacing w:val="-2"/>
        </w:rPr>
        <w:t>3</w:t>
      </w:r>
      <w:r>
        <w:rPr>
          <w:spacing w:val="-2"/>
        </w:rPr>
        <w:t>、关于董事和董事会：公司董事会设董事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w:t>
      </w:r>
      <w:r>
        <w:rPr>
          <w:spacing w:val="-64"/>
        </w:rPr>
        <w:t> </w:t>
      </w:r>
      <w:r>
        <w:rPr>
          <w:spacing w:val="-64"/>
        </w:rPr>
      </w:r>
      <w:r>
        <w:rPr>
          <w:spacing w:val="-4"/>
        </w:rPr>
        <w:t>的要求。各位董事能够依据《深圳证券交易所创业板上市公司规范运作指引》、《董事会议事规则》、《独立董事工作细则》</w:t>
      </w:r>
      <w:r>
        <w:rPr>
          <w:spacing w:val="-46"/>
        </w:rPr>
        <w:t> </w:t>
      </w:r>
      <w:r>
        <w:rPr>
          <w:spacing w:val="-46"/>
        </w:rPr>
      </w:r>
      <w:r>
        <w:rPr/>
        <w:t>等开展工作，出席董事会和股东大会，勤勉尽责地履行职责和义务，同时积极参加相关培训，熟悉相关法律法规。 </w:t>
      </w:r>
      <w:r>
        <w:rPr>
          <w:rFonts w:ascii="Times New Roman" w:hAnsi="Times New Roman" w:cs="Times New Roman" w:eastAsia="Times New Roman" w:hint="default"/>
          <w:spacing w:val="-2"/>
        </w:rPr>
        <w:t>4</w:t>
      </w:r>
      <w:r>
        <w:rPr>
          <w:spacing w:val="-2"/>
        </w:rPr>
        <w:t>、关于监事和监事会：公司监事会设监事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名，监事会的人数及人员构成符合法律、法规和《公司章程》</w:t>
      </w:r>
      <w:r>
        <w:rPr>
          <w:spacing w:val="-64"/>
        </w:rPr>
        <w:t> </w:t>
      </w:r>
      <w:r>
        <w:rPr>
          <w:spacing w:val="-64"/>
        </w:rPr>
      </w:r>
      <w:r>
        <w:rPr>
          <w:spacing w:val="-2"/>
        </w:rPr>
        <w:t>的要求。各位监事能够按照《监事会议事规则》的要求，认真履行自己的职责，对公司重大事项、关联交易、财务状况以及</w:t>
      </w:r>
      <w:r>
        <w:rPr>
          <w:spacing w:val="-72"/>
        </w:rPr>
        <w:t> </w:t>
      </w:r>
      <w:r>
        <w:rPr>
          <w:spacing w:val="-72"/>
        </w:rPr>
      </w:r>
      <w:r>
        <w:rPr/>
        <w:t>董事、高级管理人员履行职责的合法合规性进行监督。 </w:t>
      </w:r>
      <w:r>
        <w:rPr>
          <w:rFonts w:ascii="Times New Roman" w:hAnsi="Times New Roman" w:cs="Times New Roman" w:eastAsia="Times New Roman" w:hint="default"/>
        </w:rPr>
        <w:t>5</w:t>
      </w:r>
      <w:r>
        <w:rPr/>
        <w:t>、关于绩效评价与激励约束机制：公司董事会下设的薪酬与考核委员会负责对公司的董事、监事、高级管理人员进行绩效 </w:t>
      </w:r>
      <w:r>
        <w:rPr>
          <w:spacing w:val="-2"/>
        </w:rPr>
        <w:t>考核，公司已建立企业绩效评价激励体系，经营管理人员收入与企业经营业绩挂钩，高级管理人员的聘任公开、透明，符合</w:t>
      </w:r>
      <w:r>
        <w:rPr>
          <w:spacing w:val="-67"/>
        </w:rPr>
        <w:t> </w:t>
      </w:r>
      <w:r>
        <w:rPr>
          <w:spacing w:val="-67"/>
        </w:rPr>
      </w:r>
      <w:r>
        <w:rPr/>
        <w:t>法律、法规的规定。 </w:t>
      </w:r>
      <w:r>
        <w:rPr>
          <w:rFonts w:ascii="Times New Roman" w:hAnsi="Times New Roman" w:cs="Times New Roman" w:eastAsia="Times New Roman" w:hint="default"/>
        </w:rPr>
        <w:t>6</w:t>
      </w:r>
      <w:r>
        <w:rPr/>
        <w:t>、关于信息披露与透明度：公司严格按照有关法律法规以及《公司章程》、《信息披露事务管理制度》等的要求，真实、 </w:t>
      </w:r>
      <w:r>
        <w:rPr>
          <w:spacing w:val="-2"/>
        </w:rPr>
        <w:t>准确、及时、公平、完整地披露有关信息，指定公司董事会秘书负责信息披露工作，协调公司与投资者的关系，接待股东来</w:t>
      </w:r>
      <w:r>
        <w:rPr>
          <w:spacing w:val="-67"/>
        </w:rPr>
        <w:t> </w:t>
      </w:r>
      <w:r>
        <w:rPr>
          <w:spacing w:val="-67"/>
        </w:rPr>
      </w:r>
      <w:r>
        <w:rPr/>
        <w:t>访，回答投资者咨询，向投资者提供公司已披露的资料；并指定《证券时报》和巨潮资讯网（</w:t>
      </w:r>
      <w:hyperlink r:id="rId11">
        <w:r>
          <w:rPr>
            <w:rFonts w:ascii="Times New Roman" w:hAnsi="Times New Roman" w:cs="Times New Roman" w:eastAsia="Times New Roman" w:hint="default"/>
          </w:rPr>
          <w:t>www.cninfo.com.cn</w:t>
        </w:r>
      </w:hyperlink>
      <w:r>
        <w:rPr/>
        <w:t>）为公司 信息披露的指定报纸和网站，确保公司所有股东能够以平等的机会获得信息。 </w:t>
      </w:r>
      <w:r>
        <w:rPr>
          <w:rFonts w:ascii="Times New Roman" w:hAnsi="Times New Roman" w:cs="Times New Roman" w:eastAsia="Times New Roman" w:hint="default"/>
        </w:rPr>
        <w:t>7</w:t>
      </w:r>
      <w:r>
        <w:rPr/>
        <w:t>、关于相关利益者：公司充分尊重和维护相关利益者的合法权益，实现股东、员工、社会等各方利益的协调平衡，共同推 动公司持续、健康的发展。</w:t>
      </w:r>
    </w:p>
    <w:p>
      <w:pPr>
        <w:pStyle w:val="BodyText"/>
        <w:spacing w:line="240" w:lineRule="auto" w:before="63"/>
        <w:ind w:left="1134" w:right="0"/>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二、公司相对于控股股东在业务、人员、资产、机构、财务等方面的独立情况" w:id="138"/>
      <w:bookmarkEnd w:id="138"/>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公司相对于控股股东在业务、人员、资产、机构、财务等重大方面保持独立性，自主经营。</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三、同业竞争情况" w:id="139"/>
      <w:bookmarkEnd w:id="139"/>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四、报告期内召开的年度股东大会和临时股东大会的有关情况" w:id="140"/>
      <w:bookmarkEnd w:id="140"/>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33" w:right="0"/>
        <w:jc w:val="left"/>
        <w:rPr>
          <w:b w:val="0"/>
          <w:bCs w:val="0"/>
        </w:rPr>
      </w:pPr>
      <w:bookmarkStart w:name="1、本报告期股东大会情况" w:id="141"/>
      <w:bookmarkEnd w:id="141"/>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巨潮资讯网 </w:t>
            </w:r>
            <w:hyperlink r:id="rId16">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w:t>
            </w:r>
          </w:p>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次临时股东大会决</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议</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巨潮资讯网 </w:t>
            </w:r>
            <w:hyperlink r:id="rId16">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股东大会决议</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巨潮资讯网 </w:t>
            </w:r>
            <w:hyperlink r:id="rId16">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w:t>
            </w:r>
          </w:p>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次临时股东大会决</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议</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巨潮资讯网 </w:t>
            </w:r>
            <w:hyperlink r:id="rId16">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w:t>
            </w:r>
          </w:p>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次临时股东大会决</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议</w:t>
            </w:r>
          </w:p>
        </w:tc>
      </w:tr>
    </w:tbl>
    <w:p>
      <w:pPr>
        <w:spacing w:line="240" w:lineRule="auto" w:before="2"/>
        <w:rPr>
          <w:rFonts w:ascii="宋体" w:hAnsi="宋体" w:cs="宋体" w:eastAsia="宋体" w:hint="default"/>
          <w:b/>
          <w:bCs/>
          <w:sz w:val="19"/>
          <w:szCs w:val="19"/>
        </w:rPr>
      </w:pPr>
    </w:p>
    <w:p>
      <w:pPr>
        <w:pStyle w:val="Heading6"/>
        <w:spacing w:line="240" w:lineRule="auto" w:before="35"/>
        <w:ind w:right="0"/>
        <w:jc w:val="left"/>
        <w:rPr>
          <w:b w:val="0"/>
          <w:bCs w:val="0"/>
        </w:rPr>
      </w:pPr>
      <w:bookmarkStart w:name="2、表决权恢复的优先股股东请求召开临时股东大会" w:id="142"/>
      <w:bookmarkEnd w:id="142"/>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五、报告期内独立董事履行职责的情况" w:id="143"/>
      <w:bookmarkEnd w:id="143"/>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33" w:right="0"/>
        <w:jc w:val="left"/>
        <w:rPr>
          <w:b w:val="0"/>
          <w:bCs w:val="0"/>
        </w:rPr>
      </w:pPr>
      <w:bookmarkStart w:name="1、独立董事出席董事会及股东大会的情况" w:id="144"/>
      <w:bookmarkEnd w:id="14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134" w:right="0"/>
        <w:jc w:val="left"/>
      </w:pPr>
      <w:r>
        <w:rPr/>
        <w:t>连续两次未亲自出席董事会的说明</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不适用</w:t>
      </w:r>
    </w:p>
    <w:p>
      <w:pPr>
        <w:spacing w:line="240" w:lineRule="auto" w:before="10"/>
        <w:rPr>
          <w:rFonts w:ascii="宋体" w:hAnsi="宋体" w:cs="宋体" w:eastAsia="宋体" w:hint="default"/>
          <w:sz w:val="26"/>
          <w:szCs w:val="26"/>
        </w:rPr>
      </w:pPr>
    </w:p>
    <w:p>
      <w:pPr>
        <w:pStyle w:val="Heading6"/>
        <w:spacing w:line="240" w:lineRule="auto"/>
        <w:ind w:left="1133" w:right="0"/>
        <w:jc w:val="left"/>
        <w:rPr>
          <w:b w:val="0"/>
          <w:bCs w:val="0"/>
        </w:rPr>
      </w:pPr>
      <w:bookmarkStart w:name="2、独立董事对公司有关事项提出异议的情况" w:id="145"/>
      <w:bookmarkEnd w:id="14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6"/>
        <w:spacing w:line="240" w:lineRule="auto"/>
        <w:ind w:left="1133" w:right="0"/>
        <w:jc w:val="left"/>
        <w:rPr>
          <w:b w:val="0"/>
          <w:bCs w:val="0"/>
        </w:rPr>
      </w:pPr>
      <w:bookmarkStart w:name="3、独立董事履行职责的其他说明" w:id="146"/>
      <w:bookmarkEnd w:id="14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240" w:lineRule="auto" w:before="42"/>
        <w:ind w:right="0"/>
        <w:jc w:val="left"/>
      </w:pPr>
      <w:r>
        <w:rPr/>
        <w:t>独立董事有关公司战略、审计、收购、对外担保等方面建议均得到采纳。</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六、董事会下设专门委员会在报告期内履行职责情况" w:id="147"/>
      <w:bookmarkEnd w:id="147"/>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jc w:val="both"/>
      </w:pPr>
      <w:r>
        <w:rPr>
          <w:spacing w:val="-2"/>
        </w:rPr>
        <w:t>公司董事会下设有战略委员会、审计委员会、薪酬与考核委员会、提名委员会等四个专门委员会。各专门委员会依据公司董</w:t>
      </w:r>
      <w:r>
        <w:rPr>
          <w:spacing w:val="-66"/>
        </w:rPr>
        <w:t> </w:t>
      </w:r>
      <w:r>
        <w:rPr>
          <w:spacing w:val="-66"/>
        </w:rPr>
      </w:r>
      <w:r>
        <w:rPr>
          <w:spacing w:val="-2"/>
        </w:rPr>
        <w:t>事会所制定的《董事会战略委员会工作制度》、《董事会提名委员会工作制度》、《董事会薪酬与考核委员会工作制度》规</w:t>
      </w:r>
      <w:r>
        <w:rPr>
          <w:spacing w:val="-67"/>
        </w:rPr>
        <w:t> </w:t>
      </w:r>
      <w:r>
        <w:rPr>
          <w:spacing w:val="-67"/>
        </w:rPr>
      </w:r>
      <w:r>
        <w:rPr>
          <w:spacing w:val="-2"/>
        </w:rPr>
        <w:t>定的职权范围运作，就专业性事项进行研究，提出意见及建议，供董事会决策参考。根据《公司章程》，各专门委员会成员</w:t>
      </w:r>
      <w:r>
        <w:rPr>
          <w:spacing w:val="-72"/>
        </w:rPr>
        <w:t> </w:t>
      </w:r>
      <w:r>
        <w:rPr>
          <w:spacing w:val="-72"/>
        </w:rPr>
      </w:r>
      <w:r>
        <w:rPr/>
        <w:t>全部由董事组成。</w:t>
      </w:r>
    </w:p>
    <w:p>
      <w:pPr>
        <w:pStyle w:val="BodyText"/>
        <w:spacing w:line="319" w:lineRule="auto" w:before="19"/>
        <w:ind w:right="0"/>
        <w:jc w:val="left"/>
      </w:pPr>
      <w:r>
        <w:rPr/>
        <w:t>（一）战略委员会工作情况 </w:t>
      </w:r>
      <w:r>
        <w:rPr>
          <w:spacing w:val="-2"/>
        </w:rPr>
        <w:t>报告期内，根据《董事会战略委员会工作制度》及《公司章程》相关规定，董事会战略委员会积极履行了相关职责，根据公</w:t>
      </w:r>
      <w:r>
        <w:rPr>
          <w:spacing w:val="-72"/>
        </w:rPr>
        <w:t> </w:t>
      </w:r>
      <w:r>
        <w:rPr>
          <w:spacing w:val="-72"/>
        </w:rPr>
      </w:r>
      <w:r>
        <w:rPr>
          <w:spacing w:val="-2"/>
        </w:rPr>
        <w:t>司所处的行业和市场形势对公司总体发展战略及重大投资项目进行了研究，并根据公司的实际情况，对发展战略及投资计划</w:t>
      </w:r>
      <w:r>
        <w:rPr>
          <w:spacing w:val="-64"/>
        </w:rPr>
        <w:t> </w:t>
      </w:r>
      <w:r>
        <w:rPr>
          <w:spacing w:val="-64"/>
        </w:rPr>
      </w:r>
      <w:r>
        <w:rPr/>
        <w:t>的实施提出了合理的建议。</w:t>
      </w:r>
    </w:p>
    <w:p>
      <w:pPr>
        <w:pStyle w:val="BodyText"/>
        <w:spacing w:line="316" w:lineRule="auto" w:before="17"/>
        <w:ind w:right="0"/>
        <w:jc w:val="left"/>
      </w:pPr>
      <w:r>
        <w:rPr/>
        <w:t>（二）审计委员会的履职情况 </w:t>
      </w:r>
      <w:r>
        <w:rPr>
          <w:spacing w:val="-2"/>
        </w:rPr>
        <w:t>报告期内，根据《董事会审计委员会工作制度》及《公司章程》相关规定，审计委员会积极履行了相关职责，充分发挥了审</w:t>
      </w:r>
      <w:r>
        <w:rPr>
          <w:spacing w:val="-72"/>
        </w:rPr>
        <w:t> </w:t>
      </w:r>
      <w:r>
        <w:rPr>
          <w:spacing w:val="-72"/>
        </w:rPr>
      </w:r>
      <w:r>
        <w:rPr>
          <w:spacing w:val="-2"/>
        </w:rPr>
        <w:t>核与监督作用，对公司内控情况进行了核查，并重点对公司定期报告、募集资金使用情况、内控报告等事项进行审议。审计</w:t>
      </w:r>
      <w:r>
        <w:rPr>
          <w:spacing w:val="-66"/>
        </w:rPr>
        <w:t> </w:t>
      </w:r>
      <w:r>
        <w:rPr>
          <w:spacing w:val="-66"/>
        </w:rPr>
      </w:r>
      <w:r>
        <w:rPr/>
        <w:t>委员会就会计师事务所从事公司年度审计的工作进行了总结评价，提出续聘会计事务所的建议。</w:t>
      </w:r>
    </w:p>
    <w:p>
      <w:pPr>
        <w:pStyle w:val="BodyText"/>
        <w:spacing w:line="316" w:lineRule="auto" w:before="19"/>
        <w:ind w:right="1033"/>
        <w:jc w:val="left"/>
      </w:pPr>
      <w:r>
        <w:rPr/>
        <w:t>（三）薪酬与考核委员会的履职情况 报告期内，根据《董事会薪酬与考核委员会工作制度》及《公司章程》相关规定，薪酬与考核委员会积极履行了相关职责， </w:t>
      </w:r>
      <w:r>
        <w:rPr>
          <w:spacing w:val="-2"/>
        </w:rPr>
        <w:t>对公司上年度董事和高级管理人员薪酬等事项进行了审议，认为上年度绩效考核体现了公平原则，公司董事及高级管理人员</w:t>
      </w:r>
      <w:r>
        <w:rPr>
          <w:spacing w:val="-64"/>
        </w:rPr>
        <w:t> </w:t>
      </w:r>
      <w:r>
        <w:rPr>
          <w:spacing w:val="-64"/>
        </w:rPr>
      </w:r>
      <w:r>
        <w:rPr/>
        <w:t>的薪酬发放符合公司薪酬管理制度的规定。</w:t>
      </w:r>
    </w:p>
    <w:p>
      <w:pPr>
        <w:pStyle w:val="BodyText"/>
        <w:spacing w:line="316" w:lineRule="auto" w:before="19"/>
        <w:ind w:right="2113"/>
        <w:jc w:val="left"/>
      </w:pPr>
      <w:r>
        <w:rPr/>
        <w:t>（四）提名委员会的履职情况 报告期内，根据《董事会提名委员会工作制度》及《公司章程》相关规定，提名委员会积极履行了相关职责。</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七、监事会工作情况" w:id="148"/>
      <w:bookmarkEnd w:id="148"/>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after="0" w:line="340" w:lineRule="auto"/>
        <w:jc w:val="left"/>
        <w:sectPr>
          <w:footerReference w:type="default" r:id="rId17"/>
          <w:pgSz w:w="11910" w:h="16840"/>
          <w:pgMar w:footer="979" w:header="747" w:top="1060" w:bottom="1160" w:left="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both"/>
        <w:rPr>
          <w:b w:val="0"/>
          <w:bCs w:val="0"/>
        </w:rPr>
      </w:pPr>
      <w:bookmarkStart w:name="八、高级管理人员的考评及激励情况" w:id="149"/>
      <w:bookmarkEnd w:id="149"/>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jc w:val="both"/>
      </w:pPr>
      <w:r>
        <w:rPr>
          <w:spacing w:val="-2"/>
        </w:rPr>
        <w:t>公司建立了科学、合理的高级管理人员绩效考核体系和薪酬管理制度，公司高级管理人员从公司的经营战略出发，承担董事</w:t>
      </w:r>
      <w:r>
        <w:rPr>
          <w:spacing w:val="-66"/>
        </w:rPr>
        <w:t> </w:t>
      </w:r>
      <w:r>
        <w:rPr>
          <w:spacing w:val="-66"/>
        </w:rPr>
      </w:r>
      <w:r>
        <w:rPr>
          <w:spacing w:val="-2"/>
        </w:rPr>
        <w:t>会下达的经营指标，高级管理人员的工作绩效与其收入直接挂钩。公司按年度对高级管理人员的工作能力、履职情况、责任</w:t>
      </w:r>
      <w:r>
        <w:rPr>
          <w:spacing w:val="-66"/>
        </w:rPr>
        <w:t> </w:t>
      </w:r>
      <w:r>
        <w:rPr>
          <w:spacing w:val="-66"/>
        </w:rPr>
      </w:r>
      <w:r>
        <w:rPr/>
        <w:t>目标完成情况进行考评，依据考核结果实施奖惩。根据相关考核体系及管理制度，公司</w:t>
      </w:r>
      <w:r>
        <w:rPr>
          <w:rFonts w:ascii="Times New Roman" w:hAnsi="Times New Roman" w:cs="Times New Roman" w:eastAsia="Times New Roman" w:hint="default"/>
        </w:rPr>
        <w:t>2017</w:t>
      </w:r>
      <w:r>
        <w:rPr/>
        <w:t>年高级管理人员考评合格。</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pStyle w:val="Heading3"/>
        <w:spacing w:line="240" w:lineRule="auto"/>
        <w:ind w:right="0"/>
        <w:jc w:val="both"/>
        <w:rPr>
          <w:b w:val="0"/>
          <w:bCs w:val="0"/>
        </w:rPr>
      </w:pPr>
      <w:bookmarkStart w:name="九、内部控制评价报告" w:id="150"/>
      <w:bookmarkEnd w:id="150"/>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both"/>
        <w:rPr>
          <w:b w:val="0"/>
          <w:bCs w:val="0"/>
        </w:rPr>
      </w:pPr>
      <w:bookmarkStart w:name="1、报告期内发现的内部控制重大缺陷的具体情况" w:id="151"/>
      <w:bookmarkEnd w:id="15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6"/>
        <w:spacing w:line="240" w:lineRule="auto"/>
        <w:ind w:left="1133" w:right="0"/>
        <w:jc w:val="both"/>
        <w:rPr>
          <w:b w:val="0"/>
          <w:bCs w:val="0"/>
        </w:rPr>
      </w:pPr>
      <w:bookmarkStart w:name="2、内控自我评价报告" w:id="152"/>
      <w:bookmarkEnd w:id="15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2"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0" w:type="dxa"/>
            <w:gridSpan w:val="2"/>
            <w:vMerge w:val="restart"/>
            <w:tcBorders>
              <w:top w:val="single" w:sz="4" w:space="0" w:color="000000"/>
              <w:left w:val="single" w:sz="9" w:space="0" w:color="D2D2D2"/>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详见本公司于</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日刊登在巨潮资讯网</w:t>
            </w:r>
            <w:r>
              <w:rPr>
                <w:rFonts w:ascii="宋体" w:hAnsi="宋体" w:cs="宋体" w:eastAsia="宋体" w:hint="default"/>
                <w:spacing w:val="-4"/>
                <w:sz w:val="18"/>
                <w:szCs w:val="18"/>
              </w:rPr>
              <w:t> </w:t>
            </w:r>
            <w:hyperlink r:id="rId19">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的</w:t>
              </w:r>
            </w:hyperlink>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vMerge/>
            <w:tcBorders>
              <w:left w:val="single" w:sz="9" w:space="0" w:color="D2D2D2"/>
              <w:right w:val="single" w:sz="4" w:space="0" w:color="000000"/>
            </w:tcBorders>
          </w:tcPr>
          <w:p>
            <w:pPr/>
          </w:p>
        </w:tc>
      </w:tr>
      <w:tr>
        <w:trPr>
          <w:trHeight w:val="16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0" w:type="dxa"/>
            <w:gridSpan w:val="2"/>
            <w:vMerge/>
            <w:tcBorders>
              <w:left w:val="single" w:sz="9" w:space="0" w:color="D2D2D2"/>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658"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7" w:lineRule="auto"/>
              <w:ind w:left="22" w:right="2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）出现下列情形的，认定为存在重大缺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）公司董事、监事和高级管理人员的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舞弊行为；</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）注册会计师发现的却未被公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司内部控制识别的当期财务报告中的重大 </w:t>
            </w:r>
            <w:r>
              <w:rPr>
                <w:rFonts w:ascii="宋体" w:hAnsi="宋体" w:cs="宋体" w:eastAsia="宋体" w:hint="default"/>
                <w:spacing w:val="-4"/>
                <w:sz w:val="18"/>
                <w:szCs w:val="18"/>
              </w:rPr>
              <w:t>错报；</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）审计委员会和审计部门对公司的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对外财务报告和财务报告内部控制监督无 </w:t>
            </w:r>
            <w:r>
              <w:rPr>
                <w:rFonts w:ascii="宋体" w:hAnsi="宋体" w:cs="宋体" w:eastAsia="宋体" w:hint="default"/>
                <w:spacing w:val="-5"/>
                <w:sz w:val="18"/>
                <w:szCs w:val="18"/>
              </w:rPr>
              <w:t>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）出现下列情形的，认定为存在重</w:t>
            </w:r>
            <w:r>
              <w:rPr>
                <w:rFonts w:ascii="宋体" w:hAnsi="宋体" w:cs="宋体" w:eastAsia="宋体" w:hint="default"/>
                <w:spacing w:val="-85"/>
                <w:sz w:val="18"/>
                <w:szCs w:val="18"/>
              </w:rPr>
              <w:t> </w:t>
            </w:r>
            <w:r>
              <w:rPr>
                <w:rFonts w:ascii="宋体" w:hAnsi="宋体" w:cs="宋体" w:eastAsia="宋体" w:hint="default"/>
                <w:spacing w:val="-4"/>
                <w:sz w:val="18"/>
                <w:szCs w:val="18"/>
              </w:rPr>
              <w:t>要缺陷：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）未依照公认会计准则选择和应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用会计政策；</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）未建立反舞弊程序和控制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措施；</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）对于非常规或特殊交易的账务处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理没有建立相应的控制机制或没有实施且 </w:t>
            </w:r>
            <w:r>
              <w:rPr>
                <w:rFonts w:ascii="宋体" w:hAnsi="宋体" w:cs="宋体" w:eastAsia="宋体" w:hint="default"/>
                <w:spacing w:val="-4"/>
                <w:sz w:val="18"/>
                <w:szCs w:val="18"/>
              </w:rPr>
              <w:t>没有相应的补偿性控制；</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）对于期末财务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报告过程的控制存在一项或多项缺陷且不 能合理保证编制的财务报表达到真实、完 </w:t>
            </w:r>
            <w:r>
              <w:rPr>
                <w:rFonts w:ascii="宋体" w:hAnsi="宋体" w:cs="宋体" w:eastAsia="宋体" w:hint="default"/>
                <w:spacing w:val="-5"/>
                <w:sz w:val="18"/>
                <w:szCs w:val="18"/>
              </w:rPr>
              <w:t>整的目标。（</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）一般缺陷：除上述重大缺</w:t>
            </w:r>
            <w:r>
              <w:rPr>
                <w:rFonts w:ascii="宋体" w:hAnsi="宋体" w:cs="宋体" w:eastAsia="宋体" w:hint="default"/>
                <w:spacing w:val="-85"/>
                <w:sz w:val="18"/>
                <w:szCs w:val="18"/>
              </w:rPr>
              <w:t> </w:t>
            </w:r>
            <w:r>
              <w:rPr>
                <w:rFonts w:ascii="宋体" w:hAnsi="宋体" w:cs="宋体" w:eastAsia="宋体" w:hint="default"/>
                <w:sz w:val="18"/>
                <w:szCs w:val="18"/>
              </w:rPr>
              <w:t>陷、重要缺陷之外的其他控制缺陷认定为 存在一般缺陷。</w:t>
            </w:r>
          </w:p>
        </w:tc>
        <w:tc>
          <w:tcPr>
            <w:tcW w:w="3051" w:type="dxa"/>
            <w:vMerge w:val="restart"/>
            <w:tcBorders>
              <w:top w:val="single" w:sz="4" w:space="0" w:color="000000"/>
              <w:left w:val="single" w:sz="4" w:space="0" w:color="000000"/>
              <w:right w:val="single" w:sz="4" w:space="0" w:color="000000"/>
            </w:tcBorders>
          </w:tcPr>
          <w:p>
            <w:pPr>
              <w:pStyle w:val="TableParagraph"/>
              <w:spacing w:line="312"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）出现下列情形的，认定为存在重 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）违反国家法律法规或规范 </w:t>
            </w:r>
            <w:r>
              <w:rPr>
                <w:rFonts w:ascii="宋体" w:hAnsi="宋体" w:cs="宋体" w:eastAsia="宋体" w:hint="default"/>
                <w:spacing w:val="-4"/>
                <w:sz w:val="18"/>
                <w:szCs w:val="18"/>
              </w:rPr>
              <w:t>性文件、重大决策程序不科学、制度缺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失可能导致系统性失效、重大或重要缺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陷不能得到整改，其他对公司负面影响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重大的情形。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）企业在资产管理、资 </w:t>
            </w:r>
            <w:r>
              <w:rPr>
                <w:rFonts w:ascii="宋体" w:hAnsi="宋体" w:cs="宋体" w:eastAsia="宋体" w:hint="default"/>
                <w:spacing w:val="-4"/>
                <w:sz w:val="18"/>
                <w:szCs w:val="18"/>
              </w:rPr>
              <w:t>本运营、信息披露、产品质量、安全生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产、环境保护等方面发生重大违法违规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事件和责任事故，给企业造成重要损失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和不利影响，或者遭受重大行政监管处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罚。</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）公司董事、监事和高级管理人 </w:t>
            </w:r>
            <w:r>
              <w:rPr>
                <w:rFonts w:ascii="宋体" w:hAnsi="宋体" w:cs="宋体" w:eastAsia="宋体" w:hint="default"/>
                <w:spacing w:val="-4"/>
                <w:sz w:val="18"/>
                <w:szCs w:val="18"/>
              </w:rPr>
              <w:t>员的舞弊行为，或企业员工存在串谋舞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弊行为，给公司造成重大经济损失，及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负面影响。（</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）重要缺陷：单独缺陷或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连同其他缺陷组合，其严重程度低于重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大缺陷，但仍有可能导致公司偏离控制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目标。（</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）一般缺陷：不构成重大缺陷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或重要缺陷的其他内部控制缺陷。</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658"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979" w:header="747" w:top="1060" w:bottom="1160" w:left="0" w:right="0"/>
          <w:pgNumType w:start="101"/>
        </w:sectPr>
      </w:pPr>
    </w:p>
    <w:p>
      <w:pPr>
        <w:spacing w:line="240" w:lineRule="auto" w:before="6"/>
        <w:rPr>
          <w:rFonts w:ascii="宋体" w:hAnsi="宋体" w:cs="宋体" w:eastAsia="宋体" w:hint="default"/>
          <w:b/>
          <w:bCs/>
          <w:sz w:val="28"/>
          <w:szCs w:val="28"/>
        </w:rPr>
      </w:pPr>
      <w:r>
        <w:rPr/>
        <w:pict>
          <v:group style="position:absolute;margin-left:383.980011pt;margin-top:72.47998pt;width:149.8pt;height:17.650pt;mso-position-horizontal-relative:page;mso-position-vertical-relative:page;z-index:-1393432" coordorigin="7680,1450" coordsize="2996,353">
            <v:shape style="position:absolute;left:7680;top:1450;width:2996;height:353" coordorigin="7680,1450" coordsize="2996,353" path="m7680,1802l10675,1802,10675,1450,7680,1450,7680,1802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3194"/>
        <w:gridCol w:w="3335"/>
        <w:gridCol w:w="3039"/>
      </w:tblGrid>
      <w:tr>
        <w:trPr>
          <w:trHeight w:val="19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4" w:space="0" w:color="000000"/>
              <w:bottom w:val="single" w:sz="4" w:space="0" w:color="000000"/>
              <w:right w:val="single" w:sz="9" w:space="0" w:color="FFFFFF"/>
            </w:tcBorders>
          </w:tcPr>
          <w:p>
            <w:pPr>
              <w:pStyle w:val="TableParagraph"/>
              <w:spacing w:line="304" w:lineRule="auto" w:before="51"/>
              <w:ind w:left="23" w:right="-28"/>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、重大缺陷公司合并财务报表（包括漏报）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差错大于等于利润总额的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、重要缺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陷公司合并财务报表（包括漏报）差错大 于等于利润总额的 </w:t>
            </w:r>
            <w:r>
              <w:rPr>
                <w:rFonts w:ascii="Times New Roman" w:hAnsi="Times New Roman" w:cs="Times New Roman" w:eastAsia="Times New Roman" w:hint="default"/>
                <w:sz w:val="18"/>
                <w:szCs w:val="18"/>
              </w:rPr>
              <w:t>3%</w:t>
            </w:r>
            <w:r>
              <w:rPr>
                <w:rFonts w:ascii="宋体" w:hAnsi="宋体" w:cs="宋体" w:eastAsia="宋体" w:hint="default"/>
                <w:sz w:val="18"/>
                <w:szCs w:val="18"/>
              </w:rPr>
              <w:t>，小于利润总额的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、一般缺陷公司合并财务报表（包 括漏报）差错小于利润总额的 </w:t>
            </w:r>
            <w:r>
              <w:rPr>
                <w:rFonts w:ascii="Times New Roman" w:hAnsi="Times New Roman" w:cs="Times New Roman" w:eastAsia="Times New Roman" w:hint="default"/>
                <w:spacing w:val="-45"/>
                <w:sz w:val="18"/>
                <w:szCs w:val="18"/>
              </w:rPr>
              <w:t>3%</w:t>
            </w:r>
            <w:r>
              <w:rPr>
                <w:rFonts w:ascii="宋体" w:hAnsi="宋体" w:cs="宋体" w:eastAsia="宋体" w:hint="default"/>
                <w:spacing w:val="-45"/>
                <w:sz w:val="18"/>
                <w:szCs w:val="18"/>
              </w:rPr>
              <w:t>；。</w:t>
            </w:r>
            <w:r>
              <w:rPr>
                <w:rFonts w:ascii="宋体" w:hAnsi="宋体" w:cs="宋体" w:eastAsia="宋体" w:hint="default"/>
                <w:sz w:val="18"/>
                <w:szCs w:val="18"/>
              </w:rPr>
            </w:r>
          </w:p>
        </w:tc>
        <w:tc>
          <w:tcPr>
            <w:tcW w:w="3039" w:type="dxa"/>
            <w:tcBorders>
              <w:top w:val="single" w:sz="4" w:space="0" w:color="000000"/>
              <w:left w:val="single" w:sz="9" w:space="0" w:color="FFFFFF"/>
              <w:bottom w:val="single" w:sz="4" w:space="0" w:color="000000"/>
              <w:right w:val="single" w:sz="4" w:space="0" w:color="000000"/>
            </w:tcBorders>
          </w:tcPr>
          <w:p>
            <w:pPr>
              <w:pStyle w:val="TableParagraph"/>
              <w:spacing w:line="300" w:lineRule="auto" w:before="51"/>
              <w:ind w:left="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、重大缺陷直接财产损失金额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万元及以上；</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、重要缺陷直接财产损 失金额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万元（含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、一般缺陷直接财产损失</w:t>
            </w:r>
          </w:p>
          <w:p>
            <w:pPr>
              <w:pStyle w:val="TableParagraph"/>
              <w:spacing w:line="302" w:lineRule="auto" w:before="63"/>
              <w:ind w:left="4" w:right="20"/>
              <w:jc w:val="left"/>
              <w:rPr>
                <w:rFonts w:ascii="宋体" w:hAnsi="宋体" w:cs="宋体" w:eastAsia="宋体" w:hint="default"/>
                <w:sz w:val="18"/>
                <w:szCs w:val="18"/>
              </w:rPr>
            </w:pPr>
            <w:r>
              <w:rPr>
                <w:rFonts w:ascii="宋体" w:hAnsi="宋体" w:cs="宋体" w:eastAsia="宋体" w:hint="default"/>
                <w:sz w:val="18"/>
                <w:szCs w:val="18"/>
              </w:rPr>
              <w:t>金额 </w:t>
            </w:r>
            <w:r>
              <w:rPr>
                <w:rFonts w:ascii="Times New Roman" w:hAnsi="Times New Roman" w:cs="Times New Roman" w:eastAsia="Times New Roman" w:hint="default"/>
                <w:sz w:val="18"/>
                <w:szCs w:val="18"/>
              </w:rPr>
              <w:t>50 </w:t>
            </w:r>
            <w:r>
              <w:rPr>
                <w:rFonts w:ascii="宋体" w:hAnsi="宋体" w:cs="宋体" w:eastAsia="宋体" w:hint="default"/>
                <w:spacing w:val="-3"/>
                <w:sz w:val="18"/>
                <w:szCs w:val="18"/>
              </w:rPr>
              <w:t>万元（含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 元。</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3"/>
        <w:spacing w:line="240" w:lineRule="auto" w:before="26"/>
        <w:ind w:left="1134" w:right="0"/>
        <w:jc w:val="left"/>
        <w:rPr>
          <w:b w:val="0"/>
          <w:bCs w:val="0"/>
        </w:rPr>
      </w:pPr>
      <w:bookmarkStart w:name="十、内部控制审计报告或鉴证报告" w:id="153"/>
      <w:bookmarkEnd w:id="153"/>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十节 公司债券相关情况" w:id="154"/>
      <w:bookmarkEnd w:id="154"/>
      <w:r>
        <w:rPr>
          <w:b w:val="0"/>
          <w:bCs w:val="0"/>
        </w:rPr>
      </w:r>
      <w:bookmarkStart w:name="_bookmark9" w:id="155"/>
      <w:bookmarkEnd w:id="155"/>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十一节 财务报告" w:id="156"/>
      <w:bookmarkEnd w:id="156"/>
      <w:r>
        <w:rPr>
          <w:b w:val="0"/>
          <w:bCs w:val="0"/>
        </w:rPr>
      </w:r>
      <w:bookmarkStart w:name="_bookmark10" w:id="157"/>
      <w:bookmarkEnd w:id="157"/>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审计报告" w:id="158"/>
      <w:bookmarkEnd w:id="15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XYZH/2018TJA20039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林国伟、周军</w:t>
            </w:r>
          </w:p>
        </w:tc>
      </w:tr>
    </w:tbl>
    <w:p>
      <w:pPr>
        <w:pStyle w:val="BodyText"/>
        <w:spacing w:line="240" w:lineRule="auto" w:before="51"/>
        <w:ind w:left="3403" w:right="3402"/>
        <w:jc w:val="center"/>
      </w:pPr>
      <w:r>
        <w:rPr/>
        <w:t>审计报告正文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left="3403" w:right="3403"/>
        <w:jc w:val="center"/>
        <w:rPr>
          <w:b w:val="0"/>
          <w:bCs w:val="0"/>
        </w:rPr>
      </w:pPr>
      <w:r>
        <w:rPr/>
        <w:t>审计报告</w:t>
      </w:r>
      <w:r>
        <w:rPr>
          <w:b w:val="0"/>
          <w:bCs w:val="0"/>
        </w:rPr>
      </w:r>
    </w:p>
    <w:p>
      <w:pPr>
        <w:spacing w:line="240" w:lineRule="auto" w:before="13"/>
        <w:rPr>
          <w:rFonts w:ascii="宋体" w:hAnsi="宋体" w:cs="宋体" w:eastAsia="宋体" w:hint="default"/>
          <w:b/>
          <w:bCs/>
          <w:sz w:val="9"/>
          <w:szCs w:val="9"/>
        </w:rPr>
      </w:pPr>
    </w:p>
    <w:p>
      <w:pPr>
        <w:pStyle w:val="Heading5"/>
        <w:spacing w:line="240" w:lineRule="auto" w:before="71"/>
        <w:ind w:left="0" w:right="1131"/>
        <w:jc w:val="right"/>
        <w:rPr>
          <w:rFonts w:ascii="Times New Roman" w:hAnsi="Times New Roman" w:cs="Times New Roman" w:eastAsia="Times New Roman" w:hint="default"/>
        </w:rPr>
      </w:pPr>
      <w:r>
        <w:rPr>
          <w:rFonts w:ascii="Times New Roman"/>
          <w:w w:val="95"/>
        </w:rPr>
        <w:t>XYZH/2018TJA20039</w:t>
      </w:r>
      <w:r>
        <w:rPr>
          <w:rFonts w:ascii="Times New Roman"/>
        </w:rPr>
      </w:r>
    </w:p>
    <w:p>
      <w:pPr>
        <w:spacing w:line="240" w:lineRule="auto" w:before="0"/>
        <w:rPr>
          <w:rFonts w:ascii="Times New Roman" w:hAnsi="Times New Roman" w:cs="Times New Roman" w:eastAsia="Times New Roman" w:hint="default"/>
          <w:sz w:val="25"/>
          <w:szCs w:val="25"/>
        </w:rPr>
      </w:pPr>
    </w:p>
    <w:p>
      <w:pPr>
        <w:pStyle w:val="Heading4"/>
        <w:spacing w:line="520" w:lineRule="auto"/>
        <w:ind w:left="1601" w:right="6557" w:hanging="468"/>
        <w:jc w:val="left"/>
        <w:rPr>
          <w:b w:val="0"/>
          <w:bCs w:val="0"/>
        </w:rPr>
      </w:pPr>
      <w:r>
        <w:rPr/>
        <w:t>天津长荣科技集团股份有限公司全体股东：</w:t>
      </w:r>
      <w:r>
        <w:rPr>
          <w:spacing w:val="1"/>
          <w:w w:val="99"/>
        </w:rPr>
        <w:t> </w:t>
      </w:r>
      <w:r>
        <w:rPr/>
        <w:t>一、审计意见</w:t>
      </w:r>
      <w:r>
        <w:rPr>
          <w:b w:val="0"/>
          <w:bCs w:val="0"/>
        </w:rPr>
      </w:r>
    </w:p>
    <w:p>
      <w:pPr>
        <w:pStyle w:val="Heading5"/>
        <w:spacing w:line="244" w:lineRule="auto" w:before="78"/>
        <w:ind w:right="1130" w:firstLine="440"/>
        <w:jc w:val="both"/>
      </w:pPr>
      <w:r>
        <w:rPr>
          <w:spacing w:val="-1"/>
        </w:rPr>
        <w:t>我们审计了天津长荣科技集团股份有限公司（以下简称长荣股份）财务报表，包括</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1"/>
          <w:w w:val="99"/>
        </w:rPr>
        <w:t> </w:t>
      </w:r>
      <w:r>
        <w:rPr>
          <w:spacing w:val="-1"/>
        </w:rPr>
        <w:t>日的合并及母公司资产负债表，</w:t>
      </w:r>
      <w:r>
        <w:rPr>
          <w:rFonts w:ascii="Times New Roman" w:hAnsi="Times New Roman" w:cs="Times New Roman" w:eastAsia="Times New Roman" w:hint="default"/>
          <w:spacing w:val="-1"/>
        </w:rPr>
        <w:t>2017</w:t>
      </w:r>
      <w:r>
        <w:rPr>
          <w:spacing w:val="-1"/>
        </w:rPr>
        <w:t>年度的合并及母公司利润表、合并及母公司现金流量表、合并及</w:t>
      </w:r>
      <w:r>
        <w:rPr>
          <w:w w:val="99"/>
        </w:rPr>
        <w:t> </w:t>
      </w:r>
      <w:r>
        <w:rPr/>
        <w:t>母公司股东权益变动表，以及相关财务报表附注。</w:t>
      </w:r>
    </w:p>
    <w:p>
      <w:pPr>
        <w:spacing w:line="240" w:lineRule="auto" w:before="5"/>
        <w:rPr>
          <w:rFonts w:ascii="宋体" w:hAnsi="宋体" w:cs="宋体" w:eastAsia="宋体" w:hint="default"/>
          <w:sz w:val="25"/>
          <w:szCs w:val="25"/>
        </w:rPr>
      </w:pPr>
    </w:p>
    <w:p>
      <w:pPr>
        <w:pStyle w:val="Heading5"/>
        <w:spacing w:line="240" w:lineRule="auto"/>
        <w:ind w:left="1574" w:right="0"/>
        <w:jc w:val="left"/>
      </w:pPr>
      <w:r>
        <w:rPr/>
        <w:t>我们认为，后附的财务报表在所有重大方面按照企业会计准则的规定编制，公允反映了长荣股份</w:t>
      </w:r>
    </w:p>
    <w:p>
      <w:pPr>
        <w:pStyle w:val="Heading5"/>
        <w:spacing w:line="491" w:lineRule="auto" w:before="24"/>
        <w:ind w:left="1574" w:right="0" w:hanging="441"/>
        <w:jc w:val="left"/>
        <w:rPr>
          <w:rFonts w:ascii="宋体" w:hAnsi="宋体" w:cs="宋体" w:eastAsia="宋体" w:hint="default"/>
        </w:rPr>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2017</w:t>
      </w:r>
      <w:r>
        <w:rPr/>
        <w:t>年度的合并及母公司经营成果和现金流量。</w:t>
      </w:r>
      <w:r>
        <w:rPr>
          <w:w w:val="99"/>
        </w:rPr>
        <w:t> </w:t>
      </w:r>
      <w:r>
        <w:rPr>
          <w:rFonts w:ascii="宋体" w:hAnsi="宋体" w:cs="宋体" w:eastAsia="宋体" w:hint="default"/>
          <w:b/>
          <w:bCs/>
        </w:rPr>
        <w:t>二、形成审计意见的基础</w:t>
      </w:r>
      <w:r>
        <w:rPr>
          <w:rFonts w:ascii="宋体" w:hAnsi="宋体" w:cs="宋体" w:eastAsia="宋体" w:hint="default"/>
        </w:rPr>
      </w:r>
    </w:p>
    <w:p>
      <w:pPr>
        <w:pStyle w:val="Heading5"/>
        <w:spacing w:line="249" w:lineRule="auto" w:before="105"/>
        <w:ind w:left="1134" w:right="1127" w:firstLine="440"/>
        <w:jc w:val="both"/>
      </w:pPr>
      <w:r>
        <w:rPr>
          <w:spacing w:val="2"/>
          <w:w w:val="95"/>
        </w:rPr>
        <w:t>我们按照中国注册会计师审计准则的规定执行了审计工作。审计报告的</w:t>
      </w:r>
      <w:r>
        <w:rPr>
          <w:rFonts w:ascii="Times New Roman" w:hAnsi="Times New Roman" w:cs="Times New Roman" w:eastAsia="Times New Roman" w:hint="default"/>
          <w:spacing w:val="2"/>
          <w:w w:val="95"/>
        </w:rPr>
        <w:t>“</w:t>
      </w:r>
      <w:r>
        <w:rPr>
          <w:spacing w:val="2"/>
          <w:w w:val="95"/>
        </w:rPr>
        <w:t>注册会计师对财务报表</w:t>
      </w:r>
      <w:r>
        <w:rPr>
          <w:spacing w:val="2"/>
          <w:w w:val="99"/>
        </w:rPr>
        <w:t> </w:t>
      </w:r>
      <w:r>
        <w:rPr/>
        <w:t>审计的责任</w:t>
      </w:r>
      <w:r>
        <w:rPr>
          <w:rFonts w:ascii="Times New Roman" w:hAnsi="Times New Roman" w:cs="Times New Roman" w:eastAsia="Times New Roman" w:hint="default"/>
        </w:rPr>
        <w:t>”</w:t>
      </w:r>
      <w:r>
        <w:rPr/>
        <w:t>部分进一步阐述了我们在这些准则下的责任。按照中国注册会计师职业道德守则，我们</w:t>
      </w:r>
      <w:r>
        <w:rPr>
          <w:spacing w:val="-54"/>
        </w:rPr>
        <w:t> </w:t>
      </w:r>
      <w:r>
        <w:rPr>
          <w:spacing w:val="-54"/>
        </w:rPr>
      </w:r>
      <w:r>
        <w:rPr>
          <w:spacing w:val="-1"/>
        </w:rPr>
        <w:t>独立于长荣股份，并履行了职业道德方面的其他责任。我们相信，我们获取的审计证据是充分、适当</w:t>
      </w:r>
      <w:r>
        <w:rPr>
          <w:w w:val="99"/>
        </w:rPr>
        <w:t> </w:t>
      </w:r>
      <w:r>
        <w:rPr/>
        <w:t>的，为发表审计意见提供了基础。</w:t>
      </w:r>
    </w:p>
    <w:p>
      <w:pPr>
        <w:pStyle w:val="Heading5"/>
        <w:spacing w:line="624" w:lineRule="exact" w:before="85"/>
        <w:ind w:left="1574" w:right="0" w:firstLine="27"/>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w:t>
      </w:r>
    </w:p>
    <w:p>
      <w:pPr>
        <w:pStyle w:val="Heading5"/>
        <w:spacing w:line="218" w:lineRule="exact"/>
        <w:ind w:left="1134" w:right="0"/>
        <w:jc w:val="left"/>
      </w:pPr>
      <w:r>
        <w:rPr/>
        <w:t>以对财务报表整体进行审计并形成审计意见为背景，我们不对这些事项单独发表意见。</w:t>
      </w:r>
    </w:p>
    <w:p>
      <w:pPr>
        <w:spacing w:line="240" w:lineRule="auto" w:before="8"/>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4384"/>
        <w:gridCol w:w="4122"/>
      </w:tblGrid>
      <w:tr>
        <w:trPr>
          <w:trHeight w:val="347" w:hRule="exact"/>
        </w:trPr>
        <w:tc>
          <w:tcPr>
            <w:tcW w:w="85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62" w:right="0"/>
              <w:jc w:val="left"/>
              <w:rPr>
                <w:rFonts w:ascii="宋体" w:hAnsi="宋体" w:cs="宋体" w:eastAsia="宋体" w:hint="default"/>
                <w:sz w:val="21"/>
                <w:szCs w:val="21"/>
              </w:rPr>
            </w:pPr>
            <w:r>
              <w:rPr>
                <w:rFonts w:ascii="宋体" w:hAnsi="宋体" w:cs="宋体" w:eastAsia="宋体" w:hint="default"/>
                <w:b/>
                <w:bCs/>
                <w:sz w:val="22"/>
                <w:szCs w:val="22"/>
              </w:rPr>
              <w:t>1.</w:t>
            </w:r>
            <w:r>
              <w:rPr>
                <w:rFonts w:ascii="宋体" w:hAnsi="宋体" w:cs="宋体" w:eastAsia="宋体" w:hint="default"/>
                <w:b/>
                <w:bCs/>
                <w:spacing w:val="21"/>
                <w:sz w:val="22"/>
                <w:szCs w:val="22"/>
              </w:rPr>
              <w:t> </w:t>
            </w:r>
            <w:r>
              <w:rPr>
                <w:rFonts w:ascii="宋体" w:hAnsi="宋体" w:cs="宋体" w:eastAsia="宋体" w:hint="default"/>
                <w:b/>
                <w:bCs/>
                <w:sz w:val="22"/>
                <w:szCs w:val="22"/>
              </w:rPr>
              <w:t>商誉减值的估计</w:t>
            </w:r>
            <w:r>
              <w:rPr>
                <w:rFonts w:ascii="Times New Roman" w:hAnsi="Times New Roman" w:cs="Times New Roman" w:eastAsia="Times New Roman" w:hint="default"/>
                <w:b/>
                <w:bCs/>
                <w:sz w:val="22"/>
                <w:szCs w:val="22"/>
              </w:rPr>
              <w:t>-</w:t>
            </w:r>
            <w:r>
              <w:rPr>
                <w:rFonts w:ascii="宋体" w:hAnsi="宋体" w:cs="宋体" w:eastAsia="宋体" w:hint="default"/>
                <w:b/>
                <w:bCs/>
                <w:sz w:val="21"/>
                <w:szCs w:val="21"/>
              </w:rPr>
              <w:t>深圳市力群印务有限公司</w:t>
            </w:r>
            <w:r>
              <w:rPr>
                <w:rFonts w:ascii="宋体" w:hAnsi="宋体" w:cs="宋体" w:eastAsia="宋体" w:hint="default"/>
                <w:sz w:val="21"/>
                <w:szCs w:val="21"/>
              </w:rPr>
            </w:r>
          </w:p>
        </w:tc>
      </w:tr>
      <w:tr>
        <w:trPr>
          <w:trHeight w:val="348" w:hRule="exact"/>
        </w:trPr>
        <w:tc>
          <w:tcPr>
            <w:tcW w:w="438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bl>
    <w:p>
      <w:pPr>
        <w:spacing w:after="0" w:line="276" w:lineRule="exact"/>
        <w:jc w:val="center"/>
        <w:rPr>
          <w:rFonts w:ascii="宋体" w:hAnsi="宋体" w:cs="宋体" w:eastAsia="宋体" w:hint="default"/>
          <w:sz w:val="22"/>
          <w:szCs w:val="22"/>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4384"/>
        <w:gridCol w:w="4122"/>
      </w:tblGrid>
      <w:tr>
        <w:trPr>
          <w:trHeight w:val="6276" w:hRule="exact"/>
        </w:trPr>
        <w:tc>
          <w:tcPr>
            <w:tcW w:w="4384"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44"/>
              <w:ind w:left="46" w:right="-2"/>
              <w:jc w:val="both"/>
              <w:rPr>
                <w:rFonts w:ascii="宋体" w:hAnsi="宋体" w:cs="宋体" w:eastAsia="宋体" w:hint="default"/>
                <w:sz w:val="22"/>
                <w:szCs w:val="22"/>
              </w:rPr>
            </w:pPr>
            <w:r>
              <w:rPr>
                <w:rFonts w:ascii="宋体" w:hAnsi="宋体" w:cs="宋体" w:eastAsia="宋体" w:hint="default"/>
                <w:spacing w:val="-4"/>
                <w:sz w:val="22"/>
                <w:szCs w:val="22"/>
              </w:rPr>
              <w:t>如合并财务报表附注四、</w:t>
            </w:r>
            <w:r>
              <w:rPr>
                <w:rFonts w:ascii="Times New Roman" w:hAnsi="Times New Roman" w:cs="Times New Roman" w:eastAsia="Times New Roman" w:hint="default"/>
                <w:spacing w:val="-4"/>
                <w:sz w:val="22"/>
                <w:szCs w:val="22"/>
              </w:rPr>
              <w:t>17</w:t>
            </w:r>
            <w:r>
              <w:rPr>
                <w:rFonts w:ascii="宋体" w:hAnsi="宋体" w:cs="宋体" w:eastAsia="宋体" w:hint="default"/>
                <w:spacing w:val="-4"/>
                <w:sz w:val="22"/>
                <w:szCs w:val="22"/>
              </w:rPr>
              <w:t>及六、</w:t>
            </w:r>
            <w:r>
              <w:rPr>
                <w:rFonts w:ascii="Times New Roman" w:hAnsi="Times New Roman" w:cs="Times New Roman" w:eastAsia="Times New Roman" w:hint="default"/>
                <w:spacing w:val="-4"/>
                <w:sz w:val="22"/>
                <w:szCs w:val="22"/>
              </w:rPr>
              <w:t>16</w:t>
            </w:r>
            <w:r>
              <w:rPr>
                <w:rFonts w:ascii="宋体" w:hAnsi="宋体" w:cs="宋体" w:eastAsia="宋体" w:hint="default"/>
                <w:spacing w:val="-4"/>
                <w:sz w:val="22"/>
                <w:szCs w:val="22"/>
              </w:rPr>
              <w:t>所述，截</w:t>
            </w:r>
            <w:r>
              <w:rPr>
                <w:rFonts w:ascii="宋体" w:hAnsi="宋体" w:cs="宋体" w:eastAsia="宋体" w:hint="default"/>
                <w:w w:val="99"/>
                <w:sz w:val="22"/>
                <w:szCs w:val="22"/>
              </w:rPr>
              <w:t> </w:t>
            </w:r>
            <w:r>
              <w:rPr>
                <w:rFonts w:ascii="宋体" w:hAnsi="宋体" w:cs="宋体" w:eastAsia="宋体" w:hint="default"/>
                <w:spacing w:val="-4"/>
                <w:sz w:val="22"/>
                <w:szCs w:val="22"/>
              </w:rPr>
              <w:t>止</w:t>
            </w:r>
            <w:r>
              <w:rPr>
                <w:rFonts w:ascii="Times New Roman" w:hAnsi="Times New Roman" w:cs="Times New Roman" w:eastAsia="Times New Roman" w:hint="default"/>
                <w:spacing w:val="-4"/>
                <w:sz w:val="22"/>
                <w:szCs w:val="22"/>
              </w:rPr>
              <w:t>2017</w:t>
            </w:r>
            <w:r>
              <w:rPr>
                <w:rFonts w:ascii="宋体" w:hAnsi="宋体" w:cs="宋体" w:eastAsia="宋体" w:hint="default"/>
                <w:spacing w:val="-4"/>
                <w:sz w:val="22"/>
                <w:szCs w:val="22"/>
              </w:rPr>
              <w:t>年</w:t>
            </w:r>
            <w:r>
              <w:rPr>
                <w:rFonts w:ascii="Times New Roman" w:hAnsi="Times New Roman" w:cs="Times New Roman" w:eastAsia="Times New Roman" w:hint="default"/>
                <w:spacing w:val="-4"/>
                <w:sz w:val="22"/>
                <w:szCs w:val="22"/>
              </w:rPr>
              <w:t>12</w:t>
            </w:r>
            <w:r>
              <w:rPr>
                <w:rFonts w:ascii="宋体" w:hAnsi="宋体" w:cs="宋体" w:eastAsia="宋体" w:hint="default"/>
                <w:spacing w:val="-4"/>
                <w:sz w:val="22"/>
                <w:szCs w:val="22"/>
              </w:rPr>
              <w:t>月</w:t>
            </w:r>
            <w:r>
              <w:rPr>
                <w:rFonts w:ascii="Times New Roman" w:hAnsi="Times New Roman" w:cs="Times New Roman" w:eastAsia="Times New Roman" w:hint="default"/>
                <w:spacing w:val="-4"/>
                <w:sz w:val="22"/>
                <w:szCs w:val="22"/>
              </w:rPr>
              <w:t>31</w:t>
            </w:r>
            <w:r>
              <w:rPr>
                <w:rFonts w:ascii="宋体" w:hAnsi="宋体" w:cs="宋体" w:eastAsia="宋体" w:hint="default"/>
                <w:spacing w:val="-4"/>
                <w:sz w:val="22"/>
                <w:szCs w:val="22"/>
              </w:rPr>
              <w:t>日，长荣股份合并财务报表商</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2"/>
                <w:sz w:val="22"/>
                <w:szCs w:val="22"/>
              </w:rPr>
              <w:t>誉账面余额</w:t>
            </w:r>
            <w:r>
              <w:rPr>
                <w:rFonts w:ascii="Times New Roman" w:hAnsi="Times New Roman" w:cs="Times New Roman" w:eastAsia="Times New Roman" w:hint="default"/>
                <w:spacing w:val="-2"/>
                <w:sz w:val="22"/>
                <w:szCs w:val="22"/>
              </w:rPr>
              <w:t>6.72</w:t>
            </w:r>
            <w:r>
              <w:rPr>
                <w:rFonts w:ascii="宋体" w:hAnsi="宋体" w:cs="宋体" w:eastAsia="宋体" w:hint="default"/>
                <w:spacing w:val="-2"/>
                <w:sz w:val="22"/>
                <w:szCs w:val="22"/>
              </w:rPr>
              <w:t>亿元，为长荣股份收购三家子</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pacing w:val="-5"/>
                <w:sz w:val="22"/>
                <w:szCs w:val="22"/>
              </w:rPr>
              <w:t>公司形成，其中深圳市力群印务有限公司（以</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pacing w:val="4"/>
                <w:sz w:val="22"/>
                <w:szCs w:val="22"/>
              </w:rPr>
              <w:t>下简称深圳力群）为人民币</w:t>
            </w:r>
            <w:r>
              <w:rPr>
                <w:rFonts w:ascii="Times New Roman" w:hAnsi="Times New Roman" w:cs="Times New Roman" w:eastAsia="Times New Roman" w:hint="default"/>
                <w:spacing w:val="4"/>
                <w:sz w:val="22"/>
                <w:szCs w:val="22"/>
              </w:rPr>
              <w:t>6.59</w:t>
            </w:r>
            <w:r>
              <w:rPr>
                <w:rFonts w:ascii="宋体" w:hAnsi="宋体" w:cs="宋体" w:eastAsia="宋体" w:hint="default"/>
                <w:spacing w:val="4"/>
                <w:sz w:val="22"/>
                <w:szCs w:val="22"/>
              </w:rPr>
              <w:t>亿元。</w:t>
            </w:r>
            <w:r>
              <w:rPr>
                <w:rFonts w:ascii="宋体" w:hAnsi="宋体" w:cs="宋体" w:eastAsia="宋体" w:hint="default"/>
                <w:spacing w:val="-9"/>
                <w:sz w:val="22"/>
                <w:szCs w:val="22"/>
              </w:rPr>
              <w:t> </w:t>
            </w:r>
            <w:r>
              <w:rPr>
                <w:rFonts w:ascii="宋体" w:hAnsi="宋体" w:cs="宋体" w:eastAsia="宋体" w:hint="default"/>
                <w:spacing w:val="6"/>
                <w:sz w:val="22"/>
                <w:szCs w:val="22"/>
              </w:rPr>
              <w:t>根据</w:t>
            </w:r>
            <w:r>
              <w:rPr>
                <w:rFonts w:ascii="宋体" w:hAnsi="宋体" w:cs="宋体" w:eastAsia="宋体" w:hint="default"/>
                <w:sz w:val="22"/>
                <w:szCs w:val="22"/>
              </w:rPr>
            </w:r>
          </w:p>
          <w:p>
            <w:pPr>
              <w:pStyle w:val="TableParagraph"/>
              <w:spacing w:line="259" w:lineRule="auto"/>
              <w:ind w:left="46" w:right="4"/>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pacing w:val="-17"/>
                <w:sz w:val="22"/>
                <w:szCs w:val="22"/>
              </w:rPr>
              <w:t> </w:t>
            </w:r>
            <w:r>
              <w:rPr>
                <w:rFonts w:ascii="宋体" w:hAnsi="宋体" w:cs="宋体" w:eastAsia="宋体" w:hint="default"/>
                <w:spacing w:val="2"/>
                <w:sz w:val="22"/>
                <w:szCs w:val="22"/>
              </w:rPr>
              <w:t>企业会计准则－资产减值》的规定，每年</w:t>
            </w:r>
            <w:r>
              <w:rPr>
                <w:rFonts w:ascii="宋体" w:hAnsi="宋体" w:cs="宋体" w:eastAsia="宋体" w:hint="default"/>
                <w:w w:val="99"/>
                <w:sz w:val="22"/>
                <w:szCs w:val="22"/>
              </w:rPr>
              <w:t> </w:t>
            </w:r>
            <w:r>
              <w:rPr>
                <w:rFonts w:ascii="宋体" w:hAnsi="宋体" w:cs="宋体" w:eastAsia="宋体" w:hint="default"/>
                <w:sz w:val="22"/>
                <w:szCs w:val="22"/>
              </w:rPr>
              <w:t>年度终了长荣股份需要对商誉进行减值测试</w:t>
            </w:r>
            <w:r>
              <w:rPr>
                <w:rFonts w:ascii="宋体" w:hAnsi="宋体" w:cs="宋体" w:eastAsia="宋体" w:hint="default"/>
                <w:w w:val="99"/>
                <w:sz w:val="22"/>
                <w:szCs w:val="22"/>
              </w:rPr>
              <w:t> </w:t>
            </w:r>
            <w:r>
              <w:rPr>
                <w:rFonts w:ascii="宋体" w:hAnsi="宋体" w:cs="宋体" w:eastAsia="宋体" w:hint="default"/>
                <w:spacing w:val="-5"/>
                <w:sz w:val="22"/>
                <w:szCs w:val="22"/>
              </w:rPr>
              <w:t>该等减值的测试过程复杂，需要依赖管理层对</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pacing w:val="7"/>
                <w:sz w:val="22"/>
                <w:szCs w:val="22"/>
              </w:rPr>
              <w:t>收购子公司的预测未来收入及现金流折现率</w:t>
            </w:r>
            <w:r>
              <w:rPr>
                <w:rFonts w:ascii="宋体" w:hAnsi="宋体" w:cs="宋体" w:eastAsia="宋体" w:hint="default"/>
                <w:w w:val="99"/>
                <w:sz w:val="22"/>
                <w:szCs w:val="22"/>
              </w:rPr>
              <w:t> </w:t>
            </w:r>
            <w:r>
              <w:rPr>
                <w:rFonts w:ascii="宋体" w:hAnsi="宋体" w:cs="宋体" w:eastAsia="宋体" w:hint="default"/>
                <w:spacing w:val="-5"/>
                <w:sz w:val="22"/>
                <w:szCs w:val="22"/>
              </w:rPr>
              <w:t>等假设做出判断和估计，因此我们将商誉减值</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的估计列为关键审计事项。</w:t>
            </w:r>
          </w:p>
          <w:p>
            <w:pPr>
              <w:pStyle w:val="TableParagraph"/>
              <w:spacing w:line="259" w:lineRule="auto" w:before="162"/>
              <w:ind w:left="46" w:right="4"/>
              <w:jc w:val="both"/>
              <w:rPr>
                <w:rFonts w:ascii="宋体" w:hAnsi="宋体" w:cs="宋体" w:eastAsia="宋体" w:hint="default"/>
                <w:sz w:val="22"/>
                <w:szCs w:val="22"/>
              </w:rPr>
            </w:pPr>
            <w:r>
              <w:rPr>
                <w:rFonts w:ascii="宋体" w:hAnsi="宋体" w:cs="宋体" w:eastAsia="宋体" w:hint="default"/>
                <w:spacing w:val="-5"/>
                <w:sz w:val="22"/>
                <w:szCs w:val="22"/>
              </w:rPr>
              <w:t>长荣股份认为，商誉并无出现减值。管理层的</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pacing w:val="7"/>
                <w:sz w:val="22"/>
                <w:szCs w:val="22"/>
              </w:rPr>
              <w:t>结论乃基于需要管理层作出大量判断的使用</w:t>
            </w:r>
            <w:r>
              <w:rPr>
                <w:rFonts w:ascii="宋体" w:hAnsi="宋体" w:cs="宋体" w:eastAsia="宋体" w:hint="default"/>
                <w:w w:val="99"/>
                <w:sz w:val="22"/>
                <w:szCs w:val="22"/>
              </w:rPr>
              <w:t> </w:t>
            </w:r>
            <w:r>
              <w:rPr>
                <w:rFonts w:ascii="宋体" w:hAnsi="宋体" w:cs="宋体" w:eastAsia="宋体" w:hint="default"/>
                <w:sz w:val="22"/>
                <w:szCs w:val="22"/>
              </w:rPr>
              <w:t>价值模型，该等判断与以下事项相关：</w:t>
            </w:r>
          </w:p>
          <w:p>
            <w:pPr>
              <w:pStyle w:val="TableParagraph"/>
              <w:spacing w:line="244" w:lineRule="auto" w:before="162"/>
              <w:ind w:left="46" w:right="5"/>
              <w:jc w:val="both"/>
              <w:rPr>
                <w:rFonts w:ascii="宋体" w:hAnsi="宋体" w:cs="宋体" w:eastAsia="宋体" w:hint="default"/>
                <w:sz w:val="22"/>
                <w:szCs w:val="22"/>
              </w:rPr>
            </w:pPr>
            <w:r>
              <w:rPr>
                <w:rFonts w:ascii="Times New Roman" w:hAnsi="Times New Roman" w:cs="Times New Roman" w:eastAsia="Times New Roman" w:hint="default"/>
                <w:sz w:val="22"/>
                <w:szCs w:val="22"/>
              </w:rPr>
              <w:t>–</w:t>
            </w:r>
            <w:r>
              <w:rPr>
                <w:rFonts w:ascii="Times New Roman" w:hAnsi="Times New Roman" w:cs="Times New Roman" w:eastAsia="Times New Roman" w:hint="default"/>
                <w:spacing w:val="39"/>
                <w:sz w:val="22"/>
                <w:szCs w:val="22"/>
              </w:rPr>
              <w:t> </w:t>
            </w:r>
            <w:r>
              <w:rPr>
                <w:rFonts w:ascii="宋体" w:hAnsi="宋体" w:cs="宋体" w:eastAsia="宋体" w:hint="default"/>
                <w:spacing w:val="8"/>
                <w:sz w:val="22"/>
                <w:szCs w:val="22"/>
              </w:rPr>
              <w:t>独立外部估值师提供的估值模型中所使用</w:t>
            </w:r>
            <w:r>
              <w:rPr>
                <w:rFonts w:ascii="宋体" w:hAnsi="宋体" w:cs="宋体" w:eastAsia="宋体" w:hint="default"/>
                <w:w w:val="99"/>
                <w:sz w:val="22"/>
                <w:szCs w:val="22"/>
              </w:rPr>
              <w:t> </w:t>
            </w:r>
            <w:r>
              <w:rPr>
                <w:rFonts w:ascii="宋体" w:hAnsi="宋体" w:cs="宋体" w:eastAsia="宋体" w:hint="default"/>
                <w:sz w:val="22"/>
                <w:szCs w:val="22"/>
              </w:rPr>
              <w:t>的估计值；</w:t>
            </w:r>
          </w:p>
          <w:p>
            <w:pPr>
              <w:pStyle w:val="TableParagraph"/>
              <w:spacing w:line="244" w:lineRule="auto" w:before="175"/>
              <w:ind w:left="46" w:right="5"/>
              <w:jc w:val="both"/>
              <w:rPr>
                <w:rFonts w:ascii="宋体" w:hAnsi="宋体" w:cs="宋体" w:eastAsia="宋体" w:hint="default"/>
                <w:sz w:val="22"/>
                <w:szCs w:val="22"/>
              </w:rPr>
            </w:pPr>
            <w:r>
              <w:rPr>
                <w:rFonts w:ascii="Times New Roman" w:hAnsi="Times New Roman" w:cs="Times New Roman" w:eastAsia="Times New Roman" w:hint="default"/>
                <w:sz w:val="22"/>
                <w:szCs w:val="22"/>
              </w:rPr>
              <w:t>–</w:t>
            </w:r>
            <w:r>
              <w:rPr>
                <w:rFonts w:ascii="Times New Roman" w:hAnsi="Times New Roman" w:cs="Times New Roman" w:eastAsia="Times New Roman" w:hint="default"/>
                <w:spacing w:val="39"/>
                <w:sz w:val="22"/>
                <w:szCs w:val="22"/>
              </w:rPr>
              <w:t> </w:t>
            </w:r>
            <w:r>
              <w:rPr>
                <w:rFonts w:ascii="宋体" w:hAnsi="宋体" w:cs="宋体" w:eastAsia="宋体" w:hint="default"/>
                <w:spacing w:val="8"/>
                <w:sz w:val="22"/>
                <w:szCs w:val="22"/>
              </w:rPr>
              <w:t>所用贴现率及应用于估计未来现金流量之</w:t>
            </w:r>
            <w:r>
              <w:rPr>
                <w:rFonts w:ascii="宋体" w:hAnsi="宋体" w:cs="宋体" w:eastAsia="宋体" w:hint="default"/>
                <w:w w:val="99"/>
                <w:sz w:val="22"/>
                <w:szCs w:val="22"/>
              </w:rPr>
              <w:t> </w:t>
            </w:r>
            <w:r>
              <w:rPr>
                <w:rFonts w:ascii="宋体" w:hAnsi="宋体" w:cs="宋体" w:eastAsia="宋体" w:hint="default"/>
                <w:sz w:val="22"/>
                <w:szCs w:val="22"/>
              </w:rPr>
              <w:t>估计未来收益增长产生的相关现金流量。</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before="144"/>
              <w:ind w:left="46" w:right="6"/>
              <w:jc w:val="both"/>
              <w:rPr>
                <w:rFonts w:ascii="宋体" w:hAnsi="宋体" w:cs="宋体" w:eastAsia="宋体" w:hint="default"/>
                <w:sz w:val="22"/>
                <w:szCs w:val="22"/>
              </w:rPr>
            </w:pPr>
            <w:r>
              <w:rPr>
                <w:rFonts w:ascii="宋体" w:hAnsi="宋体" w:cs="宋体" w:eastAsia="宋体" w:hint="default"/>
                <w:spacing w:val="5"/>
                <w:sz w:val="22"/>
                <w:szCs w:val="22"/>
              </w:rPr>
              <w:t>针对商誉减值的估计，我们执行的主要审</w:t>
            </w:r>
            <w:r>
              <w:rPr>
                <w:rFonts w:ascii="宋体" w:hAnsi="宋体" w:cs="宋体" w:eastAsia="宋体" w:hint="default"/>
                <w:w w:val="99"/>
                <w:sz w:val="22"/>
                <w:szCs w:val="22"/>
              </w:rPr>
              <w:t> </w:t>
            </w:r>
            <w:r>
              <w:rPr>
                <w:rFonts w:ascii="宋体" w:hAnsi="宋体" w:cs="宋体" w:eastAsia="宋体" w:hint="default"/>
                <w:sz w:val="22"/>
                <w:szCs w:val="22"/>
              </w:rPr>
              <w:t>计程序包括：</w:t>
            </w:r>
          </w:p>
          <w:p>
            <w:pPr>
              <w:pStyle w:val="TableParagraph"/>
              <w:spacing w:line="247" w:lineRule="auto" w:before="162"/>
              <w:ind w:left="46" w:right="3"/>
              <w:jc w:val="both"/>
              <w:rPr>
                <w:rFonts w:ascii="宋体" w:hAnsi="宋体" w:cs="宋体" w:eastAsia="宋体" w:hint="default"/>
                <w:sz w:val="22"/>
                <w:szCs w:val="22"/>
              </w:rPr>
            </w:pPr>
            <w:r>
              <w:rPr>
                <w:rFonts w:ascii="宋体" w:hAnsi="宋体" w:cs="宋体" w:eastAsia="宋体" w:hint="default"/>
                <w:w w:val="95"/>
                <w:sz w:val="22"/>
                <w:szCs w:val="22"/>
              </w:rPr>
              <w:t>（</w:t>
            </w:r>
            <w:r>
              <w:rPr>
                <w:rFonts w:ascii="Times New Roman" w:hAnsi="Times New Roman" w:cs="Times New Roman" w:eastAsia="Times New Roman" w:hint="default"/>
                <w:w w:val="95"/>
                <w:sz w:val="22"/>
                <w:szCs w:val="22"/>
              </w:rPr>
              <w:t>1</w:t>
            </w:r>
            <w:r>
              <w:rPr>
                <w:rFonts w:ascii="宋体" w:hAnsi="宋体" w:cs="宋体" w:eastAsia="宋体" w:hint="default"/>
                <w:w w:val="95"/>
                <w:sz w:val="22"/>
                <w:szCs w:val="22"/>
              </w:rPr>
              <w:t>）结合我们对深圳力群的业务和行业及</w:t>
            </w:r>
            <w:r>
              <w:rPr>
                <w:rFonts w:ascii="宋体" w:hAnsi="宋体" w:cs="宋体" w:eastAsia="宋体" w:hint="default"/>
                <w:spacing w:val="78"/>
                <w:w w:val="95"/>
                <w:sz w:val="22"/>
                <w:szCs w:val="22"/>
              </w:rPr>
              <w:t> </w:t>
            </w:r>
            <w:r>
              <w:rPr>
                <w:rFonts w:ascii="宋体" w:hAnsi="宋体" w:cs="宋体" w:eastAsia="宋体" w:hint="default"/>
                <w:spacing w:val="78"/>
                <w:w w:val="95"/>
                <w:sz w:val="22"/>
                <w:szCs w:val="22"/>
              </w:rPr>
            </w:r>
            <w:r>
              <w:rPr>
                <w:rFonts w:ascii="宋体" w:hAnsi="宋体" w:cs="宋体" w:eastAsia="宋体" w:hint="default"/>
                <w:spacing w:val="5"/>
                <w:sz w:val="22"/>
                <w:szCs w:val="22"/>
              </w:rPr>
              <w:t>过去的经营情况的了解，我们与长荣股份</w:t>
            </w:r>
          </w:p>
          <w:p>
            <w:pPr>
              <w:pStyle w:val="TableParagraph"/>
              <w:spacing w:line="312" w:lineRule="exact" w:before="25"/>
              <w:ind w:left="46" w:right="6"/>
              <w:jc w:val="both"/>
              <w:rPr>
                <w:rFonts w:ascii="宋体" w:hAnsi="宋体" w:cs="宋体" w:eastAsia="宋体" w:hint="default"/>
                <w:sz w:val="22"/>
                <w:szCs w:val="22"/>
              </w:rPr>
            </w:pPr>
            <w:r>
              <w:rPr>
                <w:rFonts w:ascii="宋体" w:hAnsi="宋体" w:cs="宋体" w:eastAsia="宋体" w:hint="default"/>
                <w:spacing w:val="5"/>
                <w:sz w:val="22"/>
                <w:szCs w:val="22"/>
              </w:rPr>
              <w:t>管理层讨论，评估管理层商誉减值测试过</w:t>
            </w:r>
            <w:r>
              <w:rPr>
                <w:rFonts w:ascii="宋体" w:hAnsi="宋体" w:cs="宋体" w:eastAsia="宋体" w:hint="default"/>
                <w:w w:val="99"/>
                <w:sz w:val="22"/>
                <w:szCs w:val="22"/>
              </w:rPr>
              <w:t> </w:t>
            </w:r>
            <w:r>
              <w:rPr>
                <w:rFonts w:ascii="宋体" w:hAnsi="宋体" w:cs="宋体" w:eastAsia="宋体" w:hint="default"/>
                <w:spacing w:val="5"/>
                <w:sz w:val="22"/>
                <w:szCs w:val="22"/>
              </w:rPr>
              <w:t>程中所使用的方法、假设、参数的选择、</w:t>
            </w:r>
          </w:p>
          <w:p>
            <w:pPr>
              <w:pStyle w:val="TableParagraph"/>
              <w:spacing w:line="59" w:lineRule="exact"/>
              <w:ind w:left="-160" w:right="0"/>
              <w:jc w:val="left"/>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sz w:val="22"/>
                <w:szCs w:val="22"/>
              </w:rPr>
            </w:r>
          </w:p>
          <w:p>
            <w:pPr>
              <w:pStyle w:val="TableParagraph"/>
              <w:spacing w:line="222" w:lineRule="exact"/>
              <w:ind w:left="46" w:right="0"/>
              <w:jc w:val="both"/>
              <w:rPr>
                <w:rFonts w:ascii="宋体" w:hAnsi="宋体" w:cs="宋体" w:eastAsia="宋体" w:hint="default"/>
                <w:sz w:val="22"/>
                <w:szCs w:val="22"/>
              </w:rPr>
            </w:pPr>
            <w:r>
              <w:rPr>
                <w:rFonts w:ascii="宋体" w:hAnsi="宋体" w:cs="宋体" w:eastAsia="宋体" w:hint="default"/>
                <w:spacing w:val="18"/>
                <w:sz w:val="22"/>
                <w:szCs w:val="22"/>
              </w:rPr>
              <w:t>预测未来收入及现金流折现率等的合理</w:t>
            </w:r>
          </w:p>
          <w:p>
            <w:pPr>
              <w:pStyle w:val="TableParagraph"/>
              <w:spacing w:line="259" w:lineRule="auto" w:before="24"/>
              <w:ind w:left="46" w:right="4"/>
              <w:jc w:val="both"/>
              <w:rPr>
                <w:rFonts w:ascii="宋体" w:hAnsi="宋体" w:cs="宋体" w:eastAsia="宋体" w:hint="default"/>
                <w:sz w:val="22"/>
                <w:szCs w:val="22"/>
              </w:rPr>
            </w:pPr>
            <w:r>
              <w:rPr>
                <w:rFonts w:ascii="宋体" w:hAnsi="宋体" w:cs="宋体" w:eastAsia="宋体" w:hint="default"/>
                <w:spacing w:val="5"/>
                <w:sz w:val="22"/>
                <w:szCs w:val="22"/>
              </w:rPr>
              <w:t>性，评估其是否按照长荣股份商誉减值测</w:t>
            </w:r>
            <w:r>
              <w:rPr>
                <w:rFonts w:ascii="宋体" w:hAnsi="宋体" w:cs="宋体" w:eastAsia="宋体" w:hint="default"/>
                <w:w w:val="99"/>
                <w:sz w:val="22"/>
                <w:szCs w:val="22"/>
              </w:rPr>
              <w:t> </w:t>
            </w:r>
            <w:r>
              <w:rPr>
                <w:rFonts w:ascii="宋体" w:hAnsi="宋体" w:cs="宋体" w:eastAsia="宋体" w:hint="default"/>
                <w:sz w:val="22"/>
                <w:szCs w:val="22"/>
              </w:rPr>
              <w:t>试会计政策执行。</w:t>
            </w:r>
          </w:p>
          <w:p>
            <w:pPr>
              <w:pStyle w:val="TableParagraph"/>
              <w:spacing w:line="252" w:lineRule="auto" w:before="162"/>
              <w:ind w:left="46" w:right="3"/>
              <w:jc w:val="both"/>
              <w:rPr>
                <w:rFonts w:ascii="宋体" w:hAnsi="宋体" w:cs="宋体" w:eastAsia="宋体" w:hint="default"/>
                <w:sz w:val="22"/>
                <w:szCs w:val="22"/>
              </w:rPr>
            </w:pPr>
            <w:r>
              <w:rPr>
                <w:rFonts w:ascii="宋体" w:hAnsi="宋体" w:cs="宋体" w:eastAsia="宋体" w:hint="default"/>
                <w:w w:val="95"/>
                <w:sz w:val="22"/>
                <w:szCs w:val="22"/>
              </w:rPr>
              <w:t>（</w:t>
            </w:r>
            <w:r>
              <w:rPr>
                <w:rFonts w:ascii="Times New Roman" w:hAnsi="Times New Roman" w:cs="Times New Roman" w:eastAsia="Times New Roman" w:hint="default"/>
                <w:w w:val="95"/>
                <w:sz w:val="22"/>
                <w:szCs w:val="22"/>
              </w:rPr>
              <w:t>2</w:t>
            </w:r>
            <w:r>
              <w:rPr>
                <w:rFonts w:ascii="宋体" w:hAnsi="宋体" w:cs="宋体" w:eastAsia="宋体" w:hint="default"/>
                <w:w w:val="95"/>
                <w:sz w:val="22"/>
                <w:szCs w:val="22"/>
              </w:rPr>
              <w:t>）我们与长荣股份聘请的第三方专业顾</w:t>
            </w:r>
            <w:r>
              <w:rPr>
                <w:rFonts w:ascii="宋体" w:hAnsi="宋体" w:cs="宋体" w:eastAsia="宋体" w:hint="default"/>
                <w:spacing w:val="78"/>
                <w:w w:val="95"/>
                <w:sz w:val="22"/>
                <w:szCs w:val="22"/>
              </w:rPr>
              <w:t> </w:t>
            </w:r>
            <w:r>
              <w:rPr>
                <w:rFonts w:ascii="宋体" w:hAnsi="宋体" w:cs="宋体" w:eastAsia="宋体" w:hint="default"/>
                <w:spacing w:val="78"/>
                <w:w w:val="95"/>
                <w:sz w:val="22"/>
                <w:szCs w:val="22"/>
              </w:rPr>
            </w:r>
            <w:r>
              <w:rPr>
                <w:rFonts w:ascii="宋体" w:hAnsi="宋体" w:cs="宋体" w:eastAsia="宋体" w:hint="default"/>
                <w:spacing w:val="5"/>
                <w:sz w:val="22"/>
                <w:szCs w:val="22"/>
              </w:rPr>
              <w:t>问讨论，以了解及评估长荣股份商誉减值</w:t>
            </w:r>
            <w:r>
              <w:rPr>
                <w:rFonts w:ascii="宋体" w:hAnsi="宋体" w:cs="宋体" w:eastAsia="宋体" w:hint="default"/>
                <w:w w:val="99"/>
                <w:sz w:val="22"/>
                <w:szCs w:val="22"/>
              </w:rPr>
              <w:t> </w:t>
            </w:r>
            <w:r>
              <w:rPr>
                <w:rFonts w:ascii="宋体" w:hAnsi="宋体" w:cs="宋体" w:eastAsia="宋体" w:hint="default"/>
                <w:sz w:val="22"/>
                <w:szCs w:val="22"/>
              </w:rPr>
              <w:t>的估计合理性。</w:t>
            </w:r>
          </w:p>
          <w:p>
            <w:pPr>
              <w:pStyle w:val="TableParagraph"/>
              <w:spacing w:line="244" w:lineRule="auto" w:before="169"/>
              <w:ind w:left="46" w:right="4"/>
              <w:jc w:val="both"/>
              <w:rPr>
                <w:rFonts w:ascii="宋体" w:hAnsi="宋体" w:cs="宋体" w:eastAsia="宋体" w:hint="default"/>
                <w:sz w:val="22"/>
                <w:szCs w:val="22"/>
              </w:rPr>
            </w:pPr>
            <w:r>
              <w:rPr>
                <w:rFonts w:ascii="宋体" w:hAnsi="宋体" w:cs="宋体" w:eastAsia="宋体" w:hint="default"/>
                <w:spacing w:val="10"/>
                <w:sz w:val="22"/>
                <w:szCs w:val="22"/>
              </w:rPr>
              <w:t>（</w:t>
            </w:r>
            <w:r>
              <w:rPr>
                <w:rFonts w:ascii="Times New Roman" w:hAnsi="Times New Roman" w:cs="Times New Roman" w:eastAsia="Times New Roman" w:hint="default"/>
                <w:spacing w:val="10"/>
                <w:sz w:val="22"/>
                <w:szCs w:val="22"/>
              </w:rPr>
              <w:t>3</w:t>
            </w:r>
            <w:r>
              <w:rPr>
                <w:rFonts w:ascii="宋体" w:hAnsi="宋体" w:cs="宋体" w:eastAsia="宋体" w:hint="default"/>
                <w:spacing w:val="10"/>
                <w:sz w:val="22"/>
                <w:szCs w:val="22"/>
              </w:rPr>
              <w:t>）评估管理层对商誉及其减值估计结</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果、财务报表的披露是否恰当。</w:t>
            </w:r>
          </w:p>
        </w:tc>
      </w:tr>
    </w:tbl>
    <w:p>
      <w:pPr>
        <w:spacing w:line="240" w:lineRule="auto" w:before="9"/>
        <w:rPr>
          <w:rFonts w:ascii="宋体" w:hAnsi="宋体" w:cs="宋体" w:eastAsia="宋体" w:hint="default"/>
          <w:sz w:val="19"/>
          <w:szCs w:val="19"/>
        </w:rPr>
      </w:pPr>
    </w:p>
    <w:p>
      <w:pPr>
        <w:pStyle w:val="Heading4"/>
        <w:spacing w:line="240" w:lineRule="auto"/>
        <w:ind w:right="0"/>
        <w:jc w:val="left"/>
        <w:rPr>
          <w:b w:val="0"/>
          <w:bCs w:val="0"/>
        </w:rPr>
      </w:pPr>
      <w:r>
        <w:rPr/>
        <w:t>四、其他信息</w:t>
      </w:r>
      <w:r>
        <w:rPr>
          <w:b w:val="0"/>
          <w:bCs w:val="0"/>
        </w:rPr>
      </w:r>
    </w:p>
    <w:p>
      <w:pPr>
        <w:spacing w:line="240" w:lineRule="auto" w:before="9"/>
        <w:rPr>
          <w:rFonts w:ascii="宋体" w:hAnsi="宋体" w:cs="宋体" w:eastAsia="宋体" w:hint="default"/>
          <w:b/>
          <w:bCs/>
          <w:sz w:val="25"/>
          <w:szCs w:val="25"/>
        </w:rPr>
      </w:pPr>
    </w:p>
    <w:p>
      <w:pPr>
        <w:pStyle w:val="Heading5"/>
        <w:spacing w:line="244" w:lineRule="auto"/>
        <w:ind w:right="1146" w:firstLine="440"/>
        <w:jc w:val="left"/>
      </w:pPr>
      <w:r>
        <w:rPr/>
        <w:t>长荣股份管理层</w:t>
      </w:r>
      <w:r>
        <w:rPr>
          <w:rFonts w:ascii="Times New Roman" w:hAnsi="Times New Roman" w:cs="Times New Roman" w:eastAsia="Times New Roman" w:hint="default"/>
        </w:rPr>
        <w:t>(</w:t>
      </w:r>
      <w:r>
        <w:rPr/>
        <w:t>以下简称管理层</w:t>
      </w:r>
      <w:r>
        <w:rPr>
          <w:rFonts w:ascii="Times New Roman" w:hAnsi="Times New Roman" w:cs="Times New Roman" w:eastAsia="Times New Roman" w:hint="default"/>
        </w:rPr>
        <w:t>)</w:t>
      </w:r>
      <w:r>
        <w:rPr/>
        <w:t>对其他信息负责。其他信息包括长荣股份</w:t>
      </w:r>
      <w:r>
        <w:rPr>
          <w:rFonts w:ascii="Times New Roman" w:hAnsi="Times New Roman" w:cs="Times New Roman" w:eastAsia="Times New Roman" w:hint="default"/>
        </w:rPr>
        <w:t>2017</w:t>
      </w:r>
      <w:r>
        <w:rPr/>
        <w:t>年年度报告中涵</w:t>
      </w:r>
      <w:r>
        <w:rPr>
          <w:w w:val="99"/>
        </w:rPr>
        <w:t> </w:t>
      </w:r>
      <w:r>
        <w:rPr/>
        <w:t>盖的信息，但不包括财务报表和我们的审计报告。</w:t>
      </w:r>
    </w:p>
    <w:p>
      <w:pPr>
        <w:spacing w:line="240" w:lineRule="auto" w:before="12"/>
        <w:rPr>
          <w:rFonts w:ascii="宋体" w:hAnsi="宋体" w:cs="宋体" w:eastAsia="宋体" w:hint="default"/>
          <w:sz w:val="22"/>
          <w:szCs w:val="22"/>
        </w:rPr>
      </w:pPr>
    </w:p>
    <w:p>
      <w:pPr>
        <w:pStyle w:val="Heading5"/>
        <w:spacing w:line="240" w:lineRule="auto" w:before="31"/>
        <w:ind w:left="1574" w:right="0"/>
        <w:jc w:val="left"/>
      </w:pPr>
      <w:r>
        <w:rPr/>
        <w:t>我们对财务报表发表的审计意见不涵盖其他信息，我们也不对其他信息发表任何形式的鉴证结</w:t>
      </w:r>
    </w:p>
    <w:p>
      <w:pPr>
        <w:pStyle w:val="Heading5"/>
        <w:spacing w:line="240" w:lineRule="auto" w:before="24"/>
        <w:ind w:right="0"/>
        <w:jc w:val="left"/>
      </w:pPr>
      <w:r>
        <w:rPr/>
        <w:t>论。</w:t>
      </w:r>
    </w:p>
    <w:p>
      <w:pPr>
        <w:spacing w:line="240" w:lineRule="auto" w:before="3"/>
        <w:rPr>
          <w:rFonts w:ascii="宋体" w:hAnsi="宋体" w:cs="宋体" w:eastAsia="宋体" w:hint="default"/>
          <w:sz w:val="23"/>
          <w:szCs w:val="23"/>
        </w:rPr>
      </w:pPr>
    </w:p>
    <w:p>
      <w:pPr>
        <w:pStyle w:val="Heading5"/>
        <w:spacing w:line="259" w:lineRule="auto" w:before="31"/>
        <w:ind w:right="1115" w:firstLine="440"/>
        <w:jc w:val="left"/>
      </w:pPr>
      <w:r>
        <w:rPr>
          <w:spacing w:val="-1"/>
        </w:rPr>
        <w:t>结合我们对财务报表的审计，我们的责任是阅读其他信息，在此过程中，考虑其他信息是否与财</w:t>
      </w:r>
      <w:r>
        <w:rPr>
          <w:w w:val="99"/>
        </w:rPr>
        <w:t> </w:t>
      </w:r>
      <w:r>
        <w:rPr/>
        <w:t>务报表或我们在审计过程中了解到的情况存在重大不一致或者似乎存在重大错报。</w:t>
      </w:r>
    </w:p>
    <w:p>
      <w:pPr>
        <w:spacing w:line="240" w:lineRule="auto" w:before="4"/>
        <w:rPr>
          <w:rFonts w:ascii="宋体" w:hAnsi="宋体" w:cs="宋体" w:eastAsia="宋体" w:hint="default"/>
          <w:sz w:val="24"/>
          <w:szCs w:val="24"/>
        </w:rPr>
      </w:pPr>
    </w:p>
    <w:p>
      <w:pPr>
        <w:pStyle w:val="Heading5"/>
        <w:spacing w:line="259" w:lineRule="auto"/>
        <w:ind w:right="1025" w:firstLine="440"/>
        <w:jc w:val="left"/>
      </w:pPr>
      <w:r>
        <w:rPr>
          <w:spacing w:val="-4"/>
        </w:rPr>
        <w:t>基于我们已执行的工作，如果我们确定其他信息存在重大错报，我们应当报告该事实。在这方面，</w:t>
      </w:r>
      <w:r>
        <w:rPr>
          <w:w w:val="99"/>
        </w:rPr>
        <w:t> </w:t>
      </w:r>
      <w:r>
        <w:rPr/>
        <w:t>我们无任何事项需要报告。</w:t>
      </w:r>
    </w:p>
    <w:p>
      <w:pPr>
        <w:spacing w:line="624" w:lineRule="exact" w:before="76"/>
        <w:ind w:left="1574" w:right="0" w:hanging="66"/>
        <w:jc w:val="left"/>
        <w:rPr>
          <w:rFonts w:ascii="宋体" w:hAnsi="宋体" w:cs="宋体" w:eastAsia="宋体" w:hint="default"/>
          <w:sz w:val="22"/>
          <w:szCs w:val="22"/>
        </w:rPr>
      </w:pPr>
      <w:r>
        <w:rPr>
          <w:rFonts w:ascii="宋体" w:hAnsi="宋体" w:cs="宋体" w:eastAsia="宋体" w:hint="default"/>
          <w:b/>
          <w:bCs/>
          <w:sz w:val="22"/>
          <w:szCs w:val="22"/>
        </w:rPr>
        <w:t>五、管理层和治理层对财务报表的责任</w:t>
      </w:r>
      <w:r>
        <w:rPr>
          <w:rFonts w:ascii="宋体" w:hAnsi="宋体" w:cs="宋体" w:eastAsia="宋体" w:hint="default"/>
          <w:b/>
          <w:bCs/>
          <w:w w:val="99"/>
          <w:sz w:val="22"/>
          <w:szCs w:val="22"/>
        </w:rPr>
        <w:t> </w:t>
      </w:r>
      <w:r>
        <w:rPr>
          <w:rFonts w:ascii="宋体" w:hAnsi="宋体" w:cs="宋体" w:eastAsia="宋体" w:hint="default"/>
          <w:spacing w:val="-2"/>
          <w:sz w:val="22"/>
          <w:szCs w:val="22"/>
        </w:rPr>
        <w:t>管理层负责按照企业会计准则的规定编制财务报表，使其实现公允反映，并设计、执行和维护必</w:t>
      </w:r>
    </w:p>
    <w:p>
      <w:pPr>
        <w:pStyle w:val="Heading5"/>
        <w:spacing w:line="218" w:lineRule="exact"/>
        <w:ind w:right="0"/>
        <w:jc w:val="left"/>
      </w:pPr>
      <w:r>
        <w:rPr/>
        <w:t>要的内部控制，以使财务报表不存在由于舞弊或错误导致的重大错报。</w:t>
      </w:r>
    </w:p>
    <w:p>
      <w:pPr>
        <w:spacing w:line="240" w:lineRule="auto" w:before="9"/>
        <w:rPr>
          <w:rFonts w:ascii="宋体" w:hAnsi="宋体" w:cs="宋体" w:eastAsia="宋体" w:hint="default"/>
          <w:sz w:val="25"/>
          <w:szCs w:val="25"/>
        </w:rPr>
      </w:pPr>
    </w:p>
    <w:p>
      <w:pPr>
        <w:pStyle w:val="Heading5"/>
        <w:spacing w:line="259" w:lineRule="auto"/>
        <w:ind w:right="0" w:firstLine="440"/>
        <w:jc w:val="left"/>
      </w:pPr>
      <w:r>
        <w:rPr>
          <w:spacing w:val="-2"/>
        </w:rPr>
        <w:t>在编制财务报表时，管理层负责评估长荣股份的持续经营能力，披露与持续经营相关的事项（如</w:t>
      </w:r>
      <w:r>
        <w:rPr>
          <w:w w:val="99"/>
        </w:rPr>
        <w:t> </w:t>
      </w:r>
      <w:r>
        <w:rPr/>
        <w:t>适用），并运用持续经营假设，除非管理层计划清算长荣股份、终止运营或别无其他现实的选择。</w:t>
      </w:r>
    </w:p>
    <w:p>
      <w:pPr>
        <w:spacing w:line="240" w:lineRule="auto" w:before="4"/>
        <w:rPr>
          <w:rFonts w:ascii="宋体" w:hAnsi="宋体" w:cs="宋体" w:eastAsia="宋体" w:hint="default"/>
          <w:sz w:val="24"/>
          <w:szCs w:val="24"/>
        </w:rPr>
      </w:pPr>
    </w:p>
    <w:p>
      <w:pPr>
        <w:pStyle w:val="Heading5"/>
        <w:spacing w:line="240" w:lineRule="auto"/>
        <w:ind w:left="1574" w:right="0"/>
        <w:jc w:val="left"/>
      </w:pPr>
      <w:r>
        <w:rPr/>
        <w:t>治理层负责监督长荣股份的财务报告过程。</w:t>
      </w:r>
    </w:p>
    <w:p>
      <w:pPr>
        <w:spacing w:after="0" w:line="240" w:lineRule="auto"/>
        <w:jc w:val="left"/>
        <w:sectPr>
          <w:pgSz w:w="11910" w:h="16840"/>
          <w:pgMar w:header="747" w:footer="979" w:top="1060" w:bottom="1160" w:left="0" w:right="0"/>
        </w:sectPr>
      </w:pPr>
    </w:p>
    <w:p>
      <w:pPr>
        <w:spacing w:line="240" w:lineRule="auto" w:before="4"/>
        <w:rPr>
          <w:rFonts w:ascii="宋体" w:hAnsi="宋体" w:cs="宋体" w:eastAsia="宋体" w:hint="default"/>
          <w:sz w:val="24"/>
          <w:szCs w:val="24"/>
        </w:rPr>
      </w:pPr>
    </w:p>
    <w:p>
      <w:pPr>
        <w:pStyle w:val="Heading4"/>
        <w:spacing w:line="240" w:lineRule="auto"/>
        <w:ind w:right="0"/>
        <w:jc w:val="left"/>
        <w:rPr>
          <w:b w:val="0"/>
          <w:bCs w:val="0"/>
        </w:rPr>
      </w:pPr>
      <w:r>
        <w:rPr/>
        <w:t>六、注册会计师对财务报表审计的责任</w:t>
      </w:r>
      <w:r>
        <w:rPr>
          <w:b w:val="0"/>
          <w:bCs w:val="0"/>
        </w:rPr>
      </w:r>
    </w:p>
    <w:p>
      <w:pPr>
        <w:spacing w:line="240" w:lineRule="auto" w:before="9"/>
        <w:rPr>
          <w:rFonts w:ascii="宋体" w:hAnsi="宋体" w:cs="宋体" w:eastAsia="宋体" w:hint="default"/>
          <w:b/>
          <w:bCs/>
          <w:sz w:val="25"/>
          <w:szCs w:val="25"/>
        </w:rPr>
      </w:pPr>
    </w:p>
    <w:p>
      <w:pPr>
        <w:pStyle w:val="Heading5"/>
        <w:spacing w:line="259" w:lineRule="auto"/>
        <w:ind w:right="1136" w:firstLine="440"/>
        <w:jc w:val="both"/>
      </w:pPr>
      <w:r>
        <w:rPr>
          <w:spacing w:val="-2"/>
        </w:rPr>
        <w:t>我们的目标是对财务报表整体是否不存在由于舞弊或错误导致的重大错报获取合理保证，并出具</w:t>
      </w:r>
      <w:r>
        <w:rPr>
          <w:w w:val="99"/>
        </w:rPr>
        <w:t> </w:t>
      </w:r>
      <w:r>
        <w:rPr>
          <w:spacing w:val="-1"/>
          <w:w w:val="95"/>
        </w:rPr>
        <w:t>包含审计意见的审计报告。合理保证是高水平的保证，但并不能保证按照审计准则执行的审计在某一</w:t>
      </w:r>
      <w:r>
        <w:rPr>
          <w:spacing w:val="48"/>
          <w:w w:val="95"/>
        </w:rPr>
        <w:t> </w:t>
      </w:r>
      <w:r>
        <w:rPr>
          <w:spacing w:val="48"/>
          <w:w w:val="95"/>
        </w:rPr>
      </w:r>
      <w:r>
        <w:rPr>
          <w:spacing w:val="-1"/>
          <w:w w:val="95"/>
        </w:rPr>
        <w:t>重大错报存在时总能发现。错报可能由于舞弊或错误导致，如果合理预期错报单独或汇总起来可能影</w:t>
      </w:r>
      <w:r>
        <w:rPr>
          <w:spacing w:val="48"/>
          <w:w w:val="95"/>
        </w:rPr>
        <w:t> </w:t>
      </w:r>
      <w:r>
        <w:rPr>
          <w:spacing w:val="48"/>
          <w:w w:val="95"/>
        </w:rPr>
      </w:r>
      <w:r>
        <w:rPr/>
        <w:t>响财务报表使用者依据财务报表作出的经济决策，则通常认为错报是重大的。</w:t>
      </w:r>
    </w:p>
    <w:p>
      <w:pPr>
        <w:spacing w:line="240" w:lineRule="auto" w:before="4"/>
        <w:rPr>
          <w:rFonts w:ascii="宋体" w:hAnsi="宋体" w:cs="宋体" w:eastAsia="宋体" w:hint="default"/>
          <w:sz w:val="24"/>
          <w:szCs w:val="24"/>
        </w:rPr>
      </w:pPr>
    </w:p>
    <w:p>
      <w:pPr>
        <w:pStyle w:val="Heading5"/>
        <w:spacing w:line="259" w:lineRule="auto"/>
        <w:ind w:right="1394" w:firstLine="440"/>
        <w:jc w:val="left"/>
      </w:pPr>
      <w:r>
        <w:rPr>
          <w:spacing w:val="-1"/>
          <w:w w:val="95"/>
        </w:rPr>
        <w:t>在按照审计准则执行审计工作的过程中，我们运用职业判断，并保持职业怀疑。同时，我们也执</w:t>
      </w:r>
      <w:r>
        <w:rPr>
          <w:spacing w:val="-98"/>
          <w:w w:val="95"/>
        </w:rPr>
        <w:t> </w:t>
      </w:r>
      <w:r>
        <w:rPr>
          <w:spacing w:val="-98"/>
          <w:w w:val="95"/>
        </w:rPr>
      </w:r>
      <w:r>
        <w:rPr/>
        <w:t>行以下工作：</w:t>
      </w:r>
    </w:p>
    <w:p>
      <w:pPr>
        <w:spacing w:line="240" w:lineRule="auto" w:before="4"/>
        <w:rPr>
          <w:rFonts w:ascii="宋体" w:hAnsi="宋体" w:cs="宋体" w:eastAsia="宋体" w:hint="default"/>
          <w:sz w:val="24"/>
          <w:szCs w:val="24"/>
        </w:rPr>
      </w:pPr>
    </w:p>
    <w:p>
      <w:pPr>
        <w:pStyle w:val="Heading5"/>
        <w:spacing w:line="254" w:lineRule="auto"/>
        <w:ind w:left="1134" w:right="1136" w:firstLine="265"/>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w:t>
      </w:r>
      <w:r>
        <w:rPr>
          <w:w w:val="99"/>
        </w:rPr>
        <w:t> </w:t>
      </w:r>
      <w:r>
        <w:rPr>
          <w:spacing w:val="-1"/>
          <w:w w:val="95"/>
        </w:rPr>
        <w:t>风险，并获取充分、适当的审计证据，作为发表审计意见的基础。由于舞弊可能涉及串通、伪造、故</w:t>
      </w:r>
      <w:r>
        <w:rPr>
          <w:spacing w:val="50"/>
          <w:w w:val="95"/>
        </w:rPr>
        <w:t> </w:t>
      </w:r>
      <w:r>
        <w:rPr>
          <w:spacing w:val="50"/>
          <w:w w:val="95"/>
        </w:rPr>
      </w:r>
      <w:r>
        <w:rPr>
          <w:spacing w:val="-1"/>
          <w:w w:val="95"/>
        </w:rPr>
        <w:t>意遗漏、虚假陈述或凌驾于内部控制之上，未能发现由于舞弊导致的重大错报的风险高于未能发现由</w:t>
      </w:r>
      <w:r>
        <w:rPr>
          <w:spacing w:val="48"/>
          <w:w w:val="95"/>
        </w:rPr>
        <w:t> </w:t>
      </w:r>
      <w:r>
        <w:rPr>
          <w:spacing w:val="48"/>
          <w:w w:val="95"/>
        </w:rPr>
      </w:r>
      <w:r>
        <w:rPr/>
        <w:t>于错误导致的重大错报的风险。</w:t>
      </w:r>
    </w:p>
    <w:p>
      <w:pPr>
        <w:spacing w:line="240" w:lineRule="auto" w:before="9"/>
        <w:rPr>
          <w:rFonts w:ascii="宋体" w:hAnsi="宋体" w:cs="宋体" w:eastAsia="宋体" w:hint="default"/>
          <w:sz w:val="24"/>
          <w:szCs w:val="24"/>
        </w:rPr>
      </w:pPr>
    </w:p>
    <w:p>
      <w:pPr>
        <w:pStyle w:val="Heading5"/>
        <w:spacing w:line="244" w:lineRule="auto"/>
        <w:ind w:left="1134" w:right="1143" w:firstLine="265"/>
        <w:jc w:val="both"/>
      </w:pPr>
      <w:r>
        <w:rPr/>
        <w:t>（</w:t>
      </w:r>
      <w:r>
        <w:rPr>
          <w:rFonts w:ascii="Times New Roman" w:hAnsi="Times New Roman" w:cs="Times New Roman" w:eastAsia="Times New Roman" w:hint="default"/>
        </w:rPr>
        <w:t>2</w:t>
      </w:r>
      <w:r>
        <w:rPr/>
        <w:t>）了解与审计相关的内部控制，以设计恰当的审计程序，但目的并非对内部控制的有效性发表</w:t>
      </w:r>
      <w:r>
        <w:rPr>
          <w:w w:val="99"/>
        </w:rPr>
        <w:t> </w:t>
      </w:r>
      <w:r>
        <w:rPr/>
        <w:t>意见。</w:t>
      </w:r>
    </w:p>
    <w:p>
      <w:pPr>
        <w:spacing w:line="240" w:lineRule="auto" w:before="5"/>
        <w:rPr>
          <w:rFonts w:ascii="宋体" w:hAnsi="宋体" w:cs="宋体" w:eastAsia="宋体" w:hint="default"/>
          <w:sz w:val="25"/>
          <w:szCs w:val="25"/>
        </w:rPr>
      </w:pPr>
    </w:p>
    <w:p>
      <w:pPr>
        <w:pStyle w:val="Heading5"/>
        <w:spacing w:line="240" w:lineRule="auto"/>
        <w:ind w:left="1399"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5"/>
        <w:rPr>
          <w:rFonts w:ascii="宋体" w:hAnsi="宋体" w:cs="宋体" w:eastAsia="宋体" w:hint="default"/>
          <w:sz w:val="24"/>
          <w:szCs w:val="24"/>
        </w:rPr>
      </w:pPr>
    </w:p>
    <w:p>
      <w:pPr>
        <w:pStyle w:val="Heading5"/>
        <w:spacing w:line="256" w:lineRule="auto"/>
        <w:ind w:left="1134" w:right="1095" w:firstLine="265"/>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w:t>
      </w:r>
      <w:r>
        <w:rPr>
          <w:w w:val="99"/>
        </w:rPr>
        <w:t> </w:t>
      </w:r>
      <w:r>
        <w:rPr>
          <w:spacing w:val="-1"/>
        </w:rPr>
        <w:t>长荣股份持续经营能力产生重大疑虑的事项或情况是否存在重大不确定性得出结论。如果我们得出结</w:t>
      </w:r>
      <w:r>
        <w:rPr>
          <w:w w:val="99"/>
        </w:rPr>
        <w:t> </w:t>
      </w:r>
      <w:r>
        <w:rPr>
          <w:spacing w:val="-1"/>
        </w:rPr>
        <w:t>论认为存在重大不确定性，审计准则要求我们在审计报告中提请报表使用者注意财务报表中的相关披</w:t>
      </w:r>
      <w:r>
        <w:rPr>
          <w:w w:val="99"/>
        </w:rPr>
        <w:t> </w:t>
      </w:r>
      <w:r>
        <w:rPr>
          <w:w w:val="95"/>
        </w:rPr>
        <w:t>露；如果披露不充分，我们应当发表非无保留意见。我们的结论基于截至审计报告日可获得的信息。</w:t>
      </w:r>
      <w:r>
        <w:rPr>
          <w:spacing w:val="46"/>
          <w:w w:val="95"/>
        </w:rPr>
        <w:t> </w:t>
      </w:r>
      <w:r>
        <w:rPr>
          <w:spacing w:val="46"/>
          <w:w w:val="95"/>
        </w:rPr>
      </w:r>
      <w:r>
        <w:rPr/>
        <w:t>然而，未来的事项或情况可能导致长荣股份不能持续经营。</w:t>
      </w:r>
    </w:p>
    <w:p>
      <w:pPr>
        <w:spacing w:line="240" w:lineRule="auto" w:before="7"/>
        <w:rPr>
          <w:rFonts w:ascii="宋体" w:hAnsi="宋体" w:cs="宋体" w:eastAsia="宋体" w:hint="default"/>
          <w:sz w:val="24"/>
          <w:szCs w:val="24"/>
        </w:rPr>
      </w:pPr>
    </w:p>
    <w:p>
      <w:pPr>
        <w:pStyle w:val="Heading5"/>
        <w:spacing w:line="244" w:lineRule="auto"/>
        <w:ind w:left="1134" w:right="1133" w:firstLine="265"/>
        <w:jc w:val="both"/>
      </w:pPr>
      <w:r>
        <w:rPr/>
        <w:t>（</w:t>
      </w:r>
      <w:r>
        <w:rPr>
          <w:rFonts w:ascii="Times New Roman" w:hAnsi="Times New Roman" w:cs="Times New Roman" w:eastAsia="Times New Roman" w:hint="default"/>
        </w:rPr>
        <w:t>5</w:t>
      </w:r>
      <w:r>
        <w:rPr/>
        <w:t>）评价财务报表的总体列报、结构和内容（包括披露），并评价财务报表是否公允反映相关交</w:t>
      </w:r>
      <w:r>
        <w:rPr>
          <w:w w:val="99"/>
        </w:rPr>
        <w:t> </w:t>
      </w:r>
      <w:r>
        <w:rPr/>
        <w:t>易和事项。</w:t>
      </w:r>
    </w:p>
    <w:p>
      <w:pPr>
        <w:spacing w:line="240" w:lineRule="auto" w:before="5"/>
        <w:rPr>
          <w:rFonts w:ascii="宋体" w:hAnsi="宋体" w:cs="宋体" w:eastAsia="宋体" w:hint="default"/>
          <w:sz w:val="25"/>
          <w:szCs w:val="25"/>
        </w:rPr>
      </w:pPr>
    </w:p>
    <w:p>
      <w:pPr>
        <w:pStyle w:val="Heading5"/>
        <w:spacing w:line="244" w:lineRule="auto"/>
        <w:ind w:left="1134" w:right="1143" w:firstLine="265"/>
        <w:jc w:val="both"/>
      </w:pPr>
      <w:r>
        <w:rPr/>
        <w:t>（</w:t>
      </w:r>
      <w:r>
        <w:rPr>
          <w:rFonts w:ascii="Times New Roman" w:hAnsi="Times New Roman" w:cs="Times New Roman" w:eastAsia="Times New Roman" w:hint="default"/>
        </w:rPr>
        <w:t>6</w:t>
      </w:r>
      <w:r>
        <w:rPr/>
        <w:t>）就长荣股份中实体或业务活动的财务信息获取充分、适当的审计证据，以对财务报表发表审</w:t>
      </w:r>
      <w:r>
        <w:rPr>
          <w:w w:val="99"/>
        </w:rPr>
        <w:t> </w:t>
      </w:r>
      <w:r>
        <w:rPr/>
        <w:t>计意见。我们负责指导、监督和执行集团审计，并对审计意见承担全部责任。</w:t>
      </w:r>
    </w:p>
    <w:p>
      <w:pPr>
        <w:spacing w:line="240" w:lineRule="auto" w:before="5"/>
        <w:rPr>
          <w:rFonts w:ascii="宋体" w:hAnsi="宋体" w:cs="宋体" w:eastAsia="宋体" w:hint="default"/>
          <w:sz w:val="25"/>
          <w:szCs w:val="25"/>
        </w:rPr>
      </w:pPr>
    </w:p>
    <w:p>
      <w:pPr>
        <w:pStyle w:val="Heading5"/>
        <w:spacing w:line="259" w:lineRule="auto"/>
        <w:ind w:left="1134" w:right="0" w:firstLine="440"/>
        <w:jc w:val="left"/>
      </w:pPr>
      <w:r>
        <w:rPr>
          <w:spacing w:val="-2"/>
        </w:rPr>
        <w:t>我们与治理层就计划的审计范围、时间安排和重大审计发现等事项进行沟通，包括沟通我们在审</w:t>
      </w:r>
      <w:r>
        <w:rPr>
          <w:w w:val="99"/>
        </w:rPr>
        <w:t> </w:t>
      </w:r>
      <w:r>
        <w:rPr/>
        <w:t>计中识别出的值得关注的内部控制缺陷。</w:t>
      </w:r>
    </w:p>
    <w:p>
      <w:pPr>
        <w:spacing w:line="240" w:lineRule="auto" w:before="4"/>
        <w:rPr>
          <w:rFonts w:ascii="宋体" w:hAnsi="宋体" w:cs="宋体" w:eastAsia="宋体" w:hint="default"/>
          <w:sz w:val="24"/>
          <w:szCs w:val="24"/>
        </w:rPr>
      </w:pPr>
    </w:p>
    <w:p>
      <w:pPr>
        <w:pStyle w:val="Heading5"/>
        <w:spacing w:line="259" w:lineRule="auto"/>
        <w:ind w:left="1134" w:right="0" w:firstLine="440"/>
        <w:jc w:val="left"/>
      </w:pPr>
      <w:r>
        <w:rPr>
          <w:spacing w:val="-2"/>
        </w:rPr>
        <w:t>我们还就已遵守与独立性相关的职业道德要求向治理层提供声明，并与治理层沟通可能被合理认</w:t>
      </w:r>
      <w:r>
        <w:rPr>
          <w:w w:val="99"/>
        </w:rPr>
        <w:t> </w:t>
      </w:r>
      <w:r>
        <w:rPr/>
        <w:t>为影响我们独立性的所有关系和其他事项，以及相关的防范措施（如适用）。</w:t>
      </w:r>
    </w:p>
    <w:p>
      <w:pPr>
        <w:spacing w:line="240" w:lineRule="auto" w:before="4"/>
        <w:rPr>
          <w:rFonts w:ascii="宋体" w:hAnsi="宋体" w:cs="宋体" w:eastAsia="宋体" w:hint="default"/>
          <w:sz w:val="24"/>
          <w:szCs w:val="24"/>
        </w:rPr>
      </w:pPr>
    </w:p>
    <w:p>
      <w:pPr>
        <w:pStyle w:val="Heading5"/>
        <w:spacing w:line="259" w:lineRule="auto"/>
        <w:ind w:left="1134" w:right="0" w:firstLine="440"/>
        <w:jc w:val="left"/>
      </w:pPr>
      <w:r>
        <w:rPr/>
        <w:t>从与治理层沟通过的事项中，我们确定哪些事项对本期财务报表审计最为重要，因而构成关键审</w:t>
      </w:r>
      <w:r>
        <w:rPr>
          <w:w w:val="99"/>
        </w:rPr>
        <w:t> </w:t>
      </w:r>
      <w:r>
        <w:rPr>
          <w:spacing w:val="-4"/>
        </w:rPr>
        <w:t>计事项。我们在审计报告中描述这些事项，除非法律法规禁止公开披露这些事项，或在极少数情形下，</w:t>
      </w:r>
      <w:r>
        <w:rPr>
          <w:spacing w:val="-102"/>
        </w:rPr>
        <w:t> </w:t>
      </w:r>
      <w:r>
        <w:rPr>
          <w:spacing w:val="-102"/>
        </w:rPr>
      </w:r>
      <w:r>
        <w:rPr/>
        <w:t>如果合理预期在审计报告中沟通某事项造成的负面后果超过在公众利益方面产生的益处，我们确定不</w:t>
      </w:r>
      <w:r>
        <w:rPr>
          <w:w w:val="99"/>
        </w:rPr>
        <w:t> </w:t>
      </w:r>
      <w:r>
        <w:rPr/>
        <w:t>应在审计报告中沟通该事项。</w:t>
      </w:r>
    </w:p>
    <w:p>
      <w:pPr>
        <w:spacing w:after="0" w:line="259"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943" w:type="dxa"/>
        <w:tblLayout w:type="fixed"/>
        <w:tblCellMar>
          <w:top w:w="0" w:type="dxa"/>
          <w:left w:w="0" w:type="dxa"/>
          <w:bottom w:w="0" w:type="dxa"/>
          <w:right w:w="0" w:type="dxa"/>
        </w:tblCellMar>
        <w:tblLook w:val="01E0"/>
      </w:tblPr>
      <w:tblGrid>
        <w:gridCol w:w="4325"/>
        <w:gridCol w:w="4779"/>
      </w:tblGrid>
      <w:tr>
        <w:trPr>
          <w:trHeight w:val="448"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信永中和会计师事务所</w:t>
            </w:r>
            <w:r>
              <w:rPr>
                <w:rFonts w:ascii="Times New Roman" w:hAnsi="Times New Roman" w:cs="Times New Roman" w:eastAsia="Times New Roman" w:hint="default"/>
                <w:sz w:val="22"/>
                <w:szCs w:val="22"/>
              </w:rPr>
              <w:t>(</w:t>
            </w:r>
            <w:r>
              <w:rPr>
                <w:rFonts w:ascii="宋体" w:hAnsi="宋体" w:cs="宋体" w:eastAsia="宋体" w:hint="default"/>
                <w:sz w:val="22"/>
                <w:szCs w:val="22"/>
              </w:rPr>
              <w:t>特殊普通合伙</w:t>
            </w:r>
            <w:r>
              <w:rPr>
                <w:rFonts w:ascii="Times New Roman" w:hAnsi="Times New Roman" w:cs="Times New Roman" w:eastAsia="Times New Roman" w:hint="default"/>
                <w:sz w:val="22"/>
                <w:szCs w:val="22"/>
              </w:rPr>
              <w:t>)</w:t>
            </w:r>
          </w:p>
        </w:tc>
        <w:tc>
          <w:tcPr>
            <w:tcW w:w="4779" w:type="dxa"/>
            <w:tcBorders>
              <w:top w:val="nil" w:sz="6" w:space="0" w:color="auto"/>
              <w:left w:val="nil" w:sz="6" w:space="0" w:color="auto"/>
              <w:bottom w:val="nil" w:sz="6" w:space="0" w:color="auto"/>
              <w:right w:val="nil" w:sz="6" w:space="0" w:color="auto"/>
            </w:tcBorders>
          </w:tcPr>
          <w:p>
            <w:pPr>
              <w:pStyle w:val="TableParagraph"/>
              <w:tabs>
                <w:tab w:pos="2431" w:val="left" w:leader="none"/>
              </w:tabs>
              <w:spacing w:line="220" w:lineRule="exact"/>
              <w:ind w:left="457" w:right="0"/>
              <w:jc w:val="left"/>
              <w:rPr>
                <w:rFonts w:ascii="宋体" w:hAnsi="宋体" w:cs="宋体" w:eastAsia="宋体" w:hint="default"/>
                <w:sz w:val="22"/>
                <w:szCs w:val="22"/>
              </w:rPr>
            </w:pPr>
            <w:r>
              <w:rPr>
                <w:rFonts w:ascii="宋体" w:hAnsi="宋体" w:cs="宋体" w:eastAsia="宋体" w:hint="default"/>
                <w:w w:val="95"/>
                <w:sz w:val="22"/>
                <w:szCs w:val="22"/>
              </w:rPr>
              <w:t>中国注册会计师：</w:t>
              <w:tab/>
            </w:r>
            <w:r>
              <w:rPr>
                <w:rFonts w:ascii="宋体" w:hAnsi="宋体" w:cs="宋体" w:eastAsia="宋体" w:hint="default"/>
                <w:spacing w:val="-6"/>
                <w:sz w:val="22"/>
                <w:szCs w:val="22"/>
              </w:rPr>
              <w:t>林国伟（项目合伙人）</w:t>
            </w:r>
          </w:p>
        </w:tc>
      </w:tr>
      <w:tr>
        <w:trPr>
          <w:trHeight w:val="658" w:hRule="exact"/>
        </w:trPr>
        <w:tc>
          <w:tcPr>
            <w:tcW w:w="4325" w:type="dxa"/>
            <w:tcBorders>
              <w:top w:val="nil" w:sz="6" w:space="0" w:color="auto"/>
              <w:left w:val="nil" w:sz="6" w:space="0" w:color="auto"/>
              <w:bottom w:val="nil" w:sz="6" w:space="0" w:color="auto"/>
              <w:right w:val="nil" w:sz="6" w:space="0" w:color="auto"/>
            </w:tcBorders>
          </w:tcPr>
          <w:p>
            <w:pPr/>
          </w:p>
        </w:tc>
        <w:tc>
          <w:tcPr>
            <w:tcW w:w="4779" w:type="dxa"/>
            <w:tcBorders>
              <w:top w:val="nil" w:sz="6" w:space="0" w:color="auto"/>
              <w:left w:val="nil" w:sz="6" w:space="0" w:color="auto"/>
              <w:bottom w:val="nil" w:sz="6" w:space="0" w:color="auto"/>
              <w:right w:val="nil" w:sz="6" w:space="0" w:color="auto"/>
            </w:tcBorders>
          </w:tcPr>
          <w:p>
            <w:pPr>
              <w:pStyle w:val="TableParagraph"/>
              <w:tabs>
                <w:tab w:pos="2482" w:val="left" w:leader="none"/>
              </w:tabs>
              <w:spacing w:line="240" w:lineRule="auto" w:before="148"/>
              <w:ind w:left="457" w:right="0"/>
              <w:jc w:val="left"/>
              <w:rPr>
                <w:rFonts w:ascii="宋体" w:hAnsi="宋体" w:cs="宋体" w:eastAsia="宋体" w:hint="default"/>
                <w:sz w:val="22"/>
                <w:szCs w:val="22"/>
              </w:rPr>
            </w:pPr>
            <w:r>
              <w:rPr>
                <w:rFonts w:ascii="宋体" w:hAnsi="宋体" w:cs="宋体" w:eastAsia="宋体" w:hint="default"/>
                <w:w w:val="95"/>
                <w:sz w:val="22"/>
                <w:szCs w:val="22"/>
              </w:rPr>
              <w:t>中国注册会计师：</w:t>
              <w:tab/>
            </w:r>
            <w:r>
              <w:rPr>
                <w:rFonts w:ascii="宋体" w:hAnsi="宋体" w:cs="宋体" w:eastAsia="宋体" w:hint="default"/>
                <w:sz w:val="22"/>
                <w:szCs w:val="22"/>
              </w:rPr>
              <w:t>周军</w:t>
            </w:r>
          </w:p>
        </w:tc>
      </w:tr>
      <w:tr>
        <w:trPr>
          <w:trHeight w:val="454" w:hRule="exact"/>
        </w:trPr>
        <w:tc>
          <w:tcPr>
            <w:tcW w:w="4325" w:type="dxa"/>
            <w:tcBorders>
              <w:top w:val="nil" w:sz="6" w:space="0" w:color="auto"/>
              <w:left w:val="nil" w:sz="6" w:space="0" w:color="auto"/>
              <w:bottom w:val="nil" w:sz="6" w:space="0" w:color="auto"/>
              <w:right w:val="nil" w:sz="6" w:space="0" w:color="auto"/>
            </w:tcBorders>
          </w:tcPr>
          <w:p>
            <w:pPr>
              <w:pStyle w:val="TableParagraph"/>
              <w:tabs>
                <w:tab w:pos="971" w:val="left" w:leader="none"/>
              </w:tabs>
              <w:spacing w:line="240" w:lineRule="auto" w:before="153"/>
              <w:ind w:left="131" w:right="0"/>
              <w:jc w:val="center"/>
              <w:rPr>
                <w:rFonts w:ascii="宋体" w:hAnsi="宋体" w:cs="宋体" w:eastAsia="宋体" w:hint="default"/>
                <w:sz w:val="22"/>
                <w:szCs w:val="22"/>
              </w:rPr>
            </w:pPr>
            <w:r>
              <w:rPr>
                <w:rFonts w:ascii="宋体" w:hAnsi="宋体" w:cs="宋体" w:eastAsia="宋体" w:hint="default"/>
                <w:w w:val="95"/>
                <w:sz w:val="22"/>
                <w:szCs w:val="22"/>
              </w:rPr>
              <w:t>中国</w:t>
              <w:tab/>
            </w:r>
            <w:r>
              <w:rPr>
                <w:rFonts w:ascii="宋体" w:hAnsi="宋体" w:cs="宋体" w:eastAsia="宋体" w:hint="default"/>
                <w:sz w:val="22"/>
                <w:szCs w:val="22"/>
              </w:rPr>
              <w:t>北京</w:t>
            </w:r>
          </w:p>
        </w:tc>
        <w:tc>
          <w:tcPr>
            <w:tcW w:w="4779"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457" w:right="0"/>
              <w:jc w:val="left"/>
              <w:rPr>
                <w:rFonts w:ascii="宋体" w:hAnsi="宋体" w:cs="宋体" w:eastAsia="宋体" w:hint="default"/>
                <w:sz w:val="22"/>
                <w:szCs w:val="22"/>
              </w:rPr>
            </w:pPr>
            <w:r>
              <w:rPr>
                <w:rFonts w:ascii="宋体" w:hAnsi="宋体" w:cs="宋体" w:eastAsia="宋体" w:hint="default"/>
                <w:sz w:val="22"/>
                <w:szCs w:val="22"/>
              </w:rPr>
              <w:t>二</w:t>
            </w:r>
            <w:r>
              <w:rPr>
                <w:rFonts w:ascii="Times New Roman" w:hAnsi="Times New Roman" w:cs="Times New Roman" w:eastAsia="Times New Roman" w:hint="default"/>
                <w:sz w:val="22"/>
                <w:szCs w:val="22"/>
              </w:rPr>
              <w:t>○</w:t>
            </w:r>
            <w:r>
              <w:rPr>
                <w:rFonts w:ascii="宋体" w:hAnsi="宋体" w:cs="宋体" w:eastAsia="宋体" w:hint="default"/>
                <w:sz w:val="22"/>
                <w:szCs w:val="22"/>
              </w:rPr>
              <w:t>一八年四月十八日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3"/>
        <w:spacing w:line="240" w:lineRule="auto" w:before="26"/>
        <w:ind w:right="0"/>
        <w:jc w:val="left"/>
        <w:rPr>
          <w:b w:val="0"/>
          <w:bCs w:val="0"/>
        </w:rPr>
      </w:pPr>
      <w:bookmarkStart w:name="二、财务报表" w:id="159"/>
      <w:bookmarkEnd w:id="159"/>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1"/>
        <w:rPr>
          <w:rFonts w:ascii="宋体" w:hAnsi="宋体" w:cs="宋体" w:eastAsia="宋体" w:hint="default"/>
          <w:sz w:val="26"/>
          <w:szCs w:val="26"/>
        </w:rPr>
      </w:pPr>
    </w:p>
    <w:p>
      <w:pPr>
        <w:pStyle w:val="Heading6"/>
        <w:spacing w:line="240" w:lineRule="auto"/>
        <w:ind w:left="1133" w:right="0"/>
        <w:jc w:val="left"/>
        <w:rPr>
          <w:b w:val="0"/>
          <w:bCs w:val="0"/>
        </w:rPr>
      </w:pPr>
      <w:bookmarkStart w:name="1、合并资产负债表" w:id="160"/>
      <w:bookmarkEnd w:id="16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t>编制单位：天津长荣科技集团股份有限公司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617" w:right="-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3" w:equalWidth="0">
            <w:col w:w="4555" w:space="40"/>
            <w:col w:w="210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1,288,117,002.50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454,536,468.92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79,635,764.49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48,833,600.89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405,372,479.26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590,425,744.13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92,129,070.96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105,878,061.70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2,289,217.78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11,412,484.67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13,674,282.62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461,995,915.86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408,783,345.03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398,328,645.65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85,038,062.95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2,739,280,581.17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1,707,169,566.24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132,500,386.72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14,999,999.81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354,136,161.19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132,009,494.16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388,693,310.64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443,448,044.34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568,972,952.33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551,705,596.13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85,236,743.89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12,394,785.35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59,673.26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1,998,897.10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356,138,143.36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281,979,016.32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672,011,004.60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661,607,604.71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14,801,838.18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16,616,234.88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12,228,845.14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19,792,186.80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2,584,779,059.31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2,136,551,859.60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5,324,059,640.48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3,843,721,425.84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422,317,200.00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160,426,093.82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87,995,192.85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256,026,656.99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182,599,844.16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31,032,024.41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20,192,769.58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23,526,470.22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18,431,708.11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1,672,938.23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12,018,354.51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4,157,246.44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825,359.10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53,404,172.81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166,781,999.60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143,841,924.65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2,173,721.63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3,128,273.19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1,068,114,351.34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1,007,437,598.96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147,666,215.36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95,291,802.56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6,399,017.33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6,275,883.59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19,845,934.10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67,799,193.29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24,865,325.62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17,238,396.03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74,180,281.77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272,956,774.18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187,555,275.47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1,341,071,125.52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1,194,992,874.43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433,483,630.00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337,324,378.00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2,813,647,102.04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1,453,670,331.54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-48,008,861.46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-14,294,972.03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116,024,258.64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102,295,816.51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465,574,657.43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591,085,774.81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3,780,720,786.65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2,470,081,328.83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202,267,728.31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178,647,222.58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3,982,988,514.96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2,648,728,551.41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5,324,059,640.48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3,843,721,425.84</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1229"/>
        <w:jc w:val="right"/>
      </w:pPr>
      <w:r>
        <w:rPr/>
        <w:t>法定代表人：李莉</w:t>
        <w:tab/>
        <w:t>主管会计工作负责人：李东晖</w:t>
        <w:tab/>
        <w:t>会计机构负责人：李东晖</w:t>
      </w:r>
    </w:p>
    <w:p>
      <w:pPr>
        <w:spacing w:line="240" w:lineRule="auto" w:before="11"/>
        <w:rPr>
          <w:rFonts w:ascii="宋体" w:hAnsi="宋体" w:cs="宋体" w:eastAsia="宋体" w:hint="default"/>
          <w:sz w:val="26"/>
          <w:szCs w:val="26"/>
        </w:rPr>
      </w:pPr>
    </w:p>
    <w:p>
      <w:pPr>
        <w:pStyle w:val="Heading6"/>
        <w:spacing w:line="240" w:lineRule="auto"/>
        <w:ind w:left="1133" w:right="0"/>
        <w:jc w:val="left"/>
        <w:rPr>
          <w:b w:val="0"/>
          <w:bCs w:val="0"/>
        </w:rPr>
      </w:pPr>
      <w:bookmarkStart w:name="2、母公司资产负债表" w:id="161"/>
      <w:bookmarkEnd w:id="16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862,661,563.06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43,103,657.51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69,603,790.93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46,788,481.98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237,007,502.77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303,342,561.29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21,929,473.92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43,942,759.21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63,402.78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473,300,585.27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508,124,827.96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288,294,712.59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247,342,095.88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115,345,165.76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4,786,731.69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2,068,206,197.08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1,197,431,115.52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14,999,999.81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14,999,999.81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2,224,002,488.04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1,794,707,170.33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173,080,948.91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193,031,832.57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4,673,504.34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700,854.72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1,998,897.10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65,205,460.52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66,050,721.94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354,314.82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29,637,965.11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23,347,223.36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2,511,600,366.73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2,095,191,014.65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4,579,806,563.81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3,292,622,130.17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203,809,559.58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230,607,750.17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132,318,776.23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7,169,825.23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7,648,567.84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3,264,648.84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7,012,458.97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24,024,200.43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424,974.30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591,783.33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185,161,141.34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119,640,054.82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1,280,518.92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2,235,070.48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855,655,997.18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852,533,333.30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13,482,738.70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60,542,795.25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13,482,738.70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60,542,795.25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869,138,735.88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913,076,128.55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433,483,630.00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337,324,378.00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2,818,110,139.45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1,454,979,980.46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114,569,429.97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101,377,170.64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344,504,628.51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485,864,472.52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685.599976pt;width:157.7pt;height:19.650pt;mso-position-horizontal-relative:page;mso-position-vertical-relative:page;z-index:-1393408" coordorigin="4242,13712" coordsize="3154,393">
            <v:shape style="position:absolute;left:4242;top:13712;width:3154;height:393" coordorigin="4242,13712" coordsize="3154,393" path="m4242,14105l7396,14105,7396,13712,4242,13712,4242,1410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3,710,667,827.93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2,379,546,001.62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4,579,806,563.81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3,292,622,130.17</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right="0"/>
        <w:jc w:val="left"/>
        <w:rPr>
          <w:b w:val="0"/>
          <w:bCs w:val="0"/>
        </w:rPr>
      </w:pPr>
      <w:bookmarkStart w:name="3、合并利润表" w:id="162"/>
      <w:bookmarkEnd w:id="16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1,129,765,551.93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1,145,258,042.85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1,129,765,551.93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1,145,258,042.85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1,101,013,951.67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1,092,450,637.07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745,137,334.89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734,872,504.81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14,382,572.86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12,755,146.95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120,886,948.68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114,227,483.12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213,040,910.33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201,776,004.89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-2,188,922.40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22,070,033.89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9,755,107.31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6,749,463.41</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18,899,210.41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37,176,992.86</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2,756,661.87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44,206,097.06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117,545,234.41</w:t>
            </w: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132.779984pt;width:157.7pt;height:19.650pt;mso-position-horizontal-relative:page;mso-position-vertical-relative:page;z-index:-1393384" coordorigin="4242,2656" coordsize="3154,393">
            <v:shape style="position:absolute;left:4242;top:2656;width:3154;height:393" coordorigin="4242,2656" coordsize="3154,393" path="m4242,3048l7396,3048,7396,2656,4242,2656,4242,304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167,952,706.95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134,190,495.70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9,807,289.11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42,148,363.09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2,125,503.31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2,502,135.05</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175,634,492.75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173,836,723.74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40,211,321.76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36,218,562.97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135,423,170.99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137,618,160.77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135,423,170.99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137,618,160.77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135,423,170.99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137,618,160.77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148,307,502.75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138,482,381.45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-12,884,331.76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-864,220.68</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-33,698,478.82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6,861,838.39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3" w:right="0"/>
              <w:jc w:val="left"/>
              <w:rPr>
                <w:rFonts w:ascii="Times New Roman" w:hAnsi="Times New Roman" w:cs="Times New Roman" w:eastAsia="Times New Roman" w:hint="default"/>
                <w:sz w:val="18"/>
                <w:szCs w:val="18"/>
              </w:rPr>
            </w:pPr>
            <w:r>
              <w:rPr>
                <w:rFonts w:ascii="Times New Roman"/>
                <w:sz w:val="18"/>
              </w:rPr>
              <w:t>-33,713,889.43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6,917,561.91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3" w:right="0"/>
              <w:jc w:val="left"/>
              <w:rPr>
                <w:rFonts w:ascii="Times New Roman" w:hAnsi="Times New Roman" w:cs="Times New Roman" w:eastAsia="Times New Roman" w:hint="default"/>
                <w:sz w:val="18"/>
                <w:szCs w:val="18"/>
              </w:rPr>
            </w:pPr>
            <w:r>
              <w:rPr>
                <w:rFonts w:ascii="Times New Roman"/>
                <w:sz w:val="18"/>
              </w:rPr>
              <w:t>-33,713,889.43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6,917,561.91</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-33,713,889.43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6,917,561.91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15,410.61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-55,723.52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101,724,692.17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144,479,999.16</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114,593,613.32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145,399,943.36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-12,868,921.15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-919,944.20</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r>
    </w:tbl>
    <w:p>
      <w:pPr>
        <w:pStyle w:val="BodyText"/>
        <w:spacing w:line="240" w:lineRule="auto" w:before="51"/>
        <w:ind w:left="1134" w:right="0"/>
        <w:jc w:val="left"/>
      </w:pPr>
      <w:r>
        <w:rPr/>
        <w:t>本期发生同一控制下企业合并的，被合并方在合并前实现的净利润为</w:t>
      </w:r>
      <w:r>
        <w:rPr>
          <w:spacing w:val="-51"/>
        </w:rPr>
        <w:t> </w:t>
      </w:r>
      <w:r>
        <w:rPr>
          <w:rFonts w:ascii="Times New Roman" w:hAnsi="Times New Roman" w:cs="Times New Roman" w:eastAsia="Times New Roman" w:hint="default"/>
        </w:rPr>
        <w:t>10,053,113.30</w:t>
      </w:r>
      <w:r>
        <w:rPr>
          <w:rFonts w:ascii="Times New Roman" w:hAnsi="Times New Roman" w:cs="Times New Roman" w:eastAsia="Times New Roman" w:hint="default"/>
          <w:spacing w:val="-6"/>
        </w:rPr>
        <w:t> </w:t>
      </w:r>
      <w:r>
        <w:rPr/>
        <w:t>元，上期被合并方实现的净利润为：</w:t>
      </w:r>
    </w:p>
    <w:p>
      <w:pPr>
        <w:pStyle w:val="BodyText"/>
        <w:spacing w:line="240" w:lineRule="auto" w:before="64"/>
        <w:ind w:right="0"/>
        <w:jc w:val="left"/>
      </w:pPr>
      <w:r>
        <w:rPr>
          <w:rFonts w:ascii="Times New Roman" w:hAnsi="Times New Roman" w:cs="Times New Roman" w:eastAsia="Times New Roman" w:hint="default"/>
        </w:rPr>
        <w:t>2,976,553.44</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pStyle w:val="BodyText"/>
        <w:tabs>
          <w:tab w:pos="4464" w:val="left" w:leader="none"/>
          <w:tab w:pos="8695" w:val="left" w:leader="none"/>
        </w:tabs>
        <w:spacing w:line="240" w:lineRule="auto" w:before="126"/>
        <w:ind w:left="1134" w:right="0"/>
        <w:jc w:val="left"/>
      </w:pPr>
      <w:r>
        <w:rPr/>
        <w:t>法定代表人：李莉</w:t>
        <w:tab/>
        <w:t>主管会计工作负责人：李东晖</w:t>
        <w:tab/>
        <w:t>会计机构负责人：李东晖</w:t>
      </w:r>
    </w:p>
    <w:p>
      <w:pPr>
        <w:spacing w:line="240" w:lineRule="auto" w:before="11"/>
        <w:rPr>
          <w:rFonts w:ascii="宋体" w:hAnsi="宋体" w:cs="宋体" w:eastAsia="宋体" w:hint="default"/>
          <w:sz w:val="26"/>
          <w:szCs w:val="26"/>
        </w:rPr>
      </w:pPr>
    </w:p>
    <w:p>
      <w:pPr>
        <w:pStyle w:val="Heading6"/>
        <w:spacing w:line="240" w:lineRule="auto"/>
        <w:ind w:left="1133" w:right="0"/>
        <w:jc w:val="left"/>
        <w:rPr>
          <w:b w:val="0"/>
          <w:bCs w:val="0"/>
        </w:rPr>
      </w:pPr>
      <w:bookmarkStart w:name="4、母公司利润表" w:id="163"/>
      <w:bookmarkEnd w:id="163"/>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599,324,805.81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571,622,752.88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417,381,793.16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385,495,006.85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6,927,872.97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5,395,992.88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67,902,998.62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70,091,985.63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100,839,483.09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115,237,727.57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28,672,218.23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-4,115,363.95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94,402,518.03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32,096,359.51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141,806,538.70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125,773,740.13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2,512,343.26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44,222,291.01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106,308,648.11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133,825,451.78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137,417,075.53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707,114.29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14,114,982.42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1,742,430.25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2,055,064.65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132,790,135.82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149,476,993.30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867,542.50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977,340.44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131,922,593.32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148,499,652.86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131,922,593.32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148,499,652.86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131,922,593.32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148,499,652.86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5、合并现金流量表" w:id="164"/>
      <w:bookmarkEnd w:id="16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55"/>
        <w:gridCol w:w="3302"/>
        <w:gridCol w:w="3290"/>
      </w:tblGrid>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3" w:right="0"/>
              <w:jc w:val="left"/>
              <w:rPr>
                <w:rFonts w:ascii="Times New Roman" w:hAnsi="Times New Roman" w:cs="Times New Roman" w:eastAsia="Times New Roman" w:hint="default"/>
                <w:sz w:val="18"/>
                <w:szCs w:val="18"/>
              </w:rPr>
            </w:pPr>
            <w:r>
              <w:rPr>
                <w:rFonts w:ascii="Times New Roman"/>
                <w:sz w:val="18"/>
              </w:rPr>
              <w:t>1,643,611,235.21</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1,498,065,725.92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403,024.17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6,021,880.44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114,751,956.10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173,872,423.54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1,758,766,215.48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1,677,960,029.90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931,564,295.06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987,171,568.74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202,198,869.55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189,343,592.57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111,339,984.79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116,973,441.98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502,188,605.93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200,846,015.62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1,747,291,755.33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1,494,334,618.91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11,474,460.15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183,625,410.99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33,484,118.26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32,343,192.56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7,927,354.49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70,791,777.36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41,411,472.75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191,134,969.92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282,015,423.90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174,158,068.15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117,500,386.91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33,862,781.60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65,506,880.95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10,138,683.72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465,022,691.76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218,159,533.47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-423,611,219.01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-27,024,563.55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1,507,753,829.95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40,214,000.00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660,309,634.00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822,291,802.56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2,168,063,463.95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862,505,802.56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597,358,021.20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913,645,720.00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359,610,701.30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25,054,320.10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71,879,619.88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9,414,264.00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956,968,722.50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948,114,304.10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1,211,094,741.45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-85,608,501.54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-9,786,493.06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-4,351,515.90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789,171,489.53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66,640,830.00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441,173,556.72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374,532,726.72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1,230,345,046.25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441,173,556.72</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right="0"/>
        <w:jc w:val="left"/>
        <w:rPr>
          <w:b w:val="0"/>
          <w:bCs w:val="0"/>
        </w:rPr>
      </w:pPr>
      <w:bookmarkStart w:name="6、母公司现金流量表" w:id="165"/>
      <w:bookmarkEnd w:id="16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856,709,009.61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627,641,281.50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1,774,969.15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136,753,326.74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64,116,131.40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993,462,336.35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693,532,382.05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436,946,022.50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314,937,926.69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88,079,956.39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74,281,891.97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44,871,140.37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25,150,338.17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273,603,216.98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144,370,982.36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843,500,336.24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558,741,139.19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149,962,000.11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134,791,242.86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104,881,485.04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128,092,703.59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7,303,056.88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70,227,316.01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555,182.49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112,739,724.41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198,320,019.60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11,777,323.05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40,512,194.77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376,733,200.00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164,688,781.60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75,475,000.00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13,709,163.73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463,985,523.05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218,910,140.10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-351,245,798.64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-20,590,120.50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1,461,374,429.95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1,879,374,429.95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906,145,720.00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280,293,979.40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22,489,975.50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9,414,264.00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845,293,979.40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938,049,959.50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1,034,080,450.55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-231,049,959.50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-14,273,134.13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-6,349,980.13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818,523,517.89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-123,198,817.27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43,103,657.51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166,302,474.78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861,627,175.40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43,103,657.51</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right="0"/>
        <w:jc w:val="left"/>
        <w:rPr>
          <w:b w:val="0"/>
          <w:bCs w:val="0"/>
        </w:rPr>
      </w:pPr>
      <w:bookmarkStart w:name="7、合并所有者权益变动表" w:id="166"/>
      <w:bookmarkEnd w:id="16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2"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337,32</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4,378.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1,453,6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70,331.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-14,294,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972.03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102,295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,816.51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591,085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,774.81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178,647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,222.58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28,551.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337,32</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4,378.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1,453,6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70,331.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-14,294,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972.03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102,295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,816.51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591,085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,774.81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178,647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,222.58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28,551.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96,159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1,359,9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76,770.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-33,713,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889.43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13,728,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442.13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-125,51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2"/>
                <w:sz w:val="18"/>
              </w:rPr>
              <w:t>1,117.3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23,620,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505.73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59,963.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-33,713,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889.43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148,307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,502.75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-12,868,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921.15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101,724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,692.17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96,159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1,359,9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76,770.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54,964,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873.95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1,511,1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00,896.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96,159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1,359,8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65,177.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55,076,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466.50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1,511,1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00,896.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pacing w:val="-3"/>
                <w:sz w:val="18"/>
              </w:rPr>
              <w:t>111,592</w:t>
            </w:r>
          </w:p>
          <w:p>
            <w:pPr>
              <w:pStyle w:val="TableParagraph"/>
              <w:spacing w:line="240" w:lineRule="auto" w:before="106"/>
              <w:ind w:left="407" w:right="0"/>
              <w:jc w:val="left"/>
              <w:rPr>
                <w:rFonts w:ascii="Times New Roman" w:hAnsi="Times New Roman" w:cs="Times New Roman" w:eastAsia="Times New Roman" w:hint="default"/>
                <w:sz w:val="18"/>
                <w:szCs w:val="18"/>
              </w:rPr>
            </w:pPr>
            <w:r>
              <w:rPr>
                <w:rFonts w:ascii="Times New Roman"/>
                <w:sz w:val="18"/>
              </w:rPr>
              <w:t>.55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pacing w:val="-3"/>
                <w:sz w:val="18"/>
              </w:rPr>
              <w:t>-111,59</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2.55</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13,728,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442.13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8,620.1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-18,475,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447.07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5,625.0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13,728,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442.13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-13,728,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442.13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0,178.0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-18,475,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447.07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5,625.0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433,48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3,630.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2,813,6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47,102.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-48,008,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861.46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116,024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,258.64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465,574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,657.43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202,267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,728.31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88,514.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339,29</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9,578.</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1,472,3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27,310.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10,137,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479.68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-21,212,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533.94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87,235,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782.62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468,994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,901.88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136,078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,652.59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2,472,5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2"/>
                <w:sz w:val="18"/>
              </w:rPr>
              <w:t>86,211.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83</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51,314.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-1,382,7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88.75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45,435,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931.81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44,104,</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457.18</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339,29</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9,578.</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1,472,3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27,310.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10,137,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479.68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-21,212,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533.94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87,287,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096.74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467,612</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,113.13</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181,514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,584.40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2,516,6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90,669.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-1,975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-18,656,</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978.82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-10,137,</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479.68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6,917,5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61.91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15,008,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719.77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123,473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,661.68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-2,867,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361.82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132,037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,882.40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6,917,5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61.91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138,482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,381.45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-919,94</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4.20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144,479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,999.16</w:t>
            </w: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-1,975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-18,420,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891.57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-10,137,</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479.68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20,744,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196.39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10,485,</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584.50</w:t>
            </w:r>
          </w:p>
        </w:tc>
      </w:tr>
      <w:tr>
        <w:trPr>
          <w:trHeight w:val="70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-1,975</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-7,439,0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64.00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-10,137,</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479.68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20,744,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196.39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21,467,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412.07</w:t>
            </w:r>
          </w:p>
        </w:tc>
      </w:tr>
      <w:tr>
        <w:trPr>
          <w:trHeight w:val="70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-10,981,</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827.57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-10,981,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827.57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15,008,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719.77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-15,008,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719.77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-22,691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,614.01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-22,691,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614.01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15,008,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719.77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-15,008,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719.77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-22,691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,614.01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-22,691,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614.01</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-236,08</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7.25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-236,08</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7.25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337,32</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4,378.</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1,453,6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70,331.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-14,294,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972.03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102,295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,816.51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591,085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,774.81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178,647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,222.58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2,648,7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28,551.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8、母公司所有者权益变动表" w:id="167"/>
      <w:bookmarkEnd w:id="16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0"/>
        <w:gridCol w:w="715"/>
        <w:gridCol w:w="653"/>
        <w:gridCol w:w="665"/>
        <w:gridCol w:w="654"/>
        <w:gridCol w:w="809"/>
        <w:gridCol w:w="797"/>
        <w:gridCol w:w="798"/>
        <w:gridCol w:w="798"/>
        <w:gridCol w:w="796"/>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0"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72" w:type="dxa"/>
            <w:gridSpan w:val="3"/>
            <w:vMerge/>
            <w:tcBorders>
              <w:left w:val="single" w:sz="4" w:space="0" w:color="000000"/>
              <w:bottom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15"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6"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1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337,324,</w:t>
            </w:r>
          </w:p>
        </w:tc>
        <w:tc>
          <w:tcPr>
            <w:tcW w:w="6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5" w:right="0"/>
              <w:jc w:val="left"/>
              <w:rPr>
                <w:rFonts w:ascii="Times New Roman" w:hAnsi="Times New Roman" w:cs="Times New Roman" w:eastAsia="Times New Roman" w:hint="default"/>
                <w:sz w:val="18"/>
                <w:szCs w:val="18"/>
              </w:rPr>
            </w:pPr>
            <w:r>
              <w:rPr>
                <w:rFonts w:ascii="Times New Roman"/>
                <w:sz w:val="18"/>
              </w:rPr>
              <w:t>1,454,979</w:t>
            </w:r>
          </w:p>
        </w:tc>
        <w:tc>
          <w:tcPr>
            <w:tcW w:w="797"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101,377,1</w:t>
            </w:r>
          </w:p>
        </w:tc>
        <w:tc>
          <w:tcPr>
            <w:tcW w:w="67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88"/>
              <w:ind w:left="59" w:right="0"/>
              <w:jc w:val="left"/>
              <w:rPr>
                <w:rFonts w:ascii="Times New Roman" w:hAnsi="Times New Roman" w:cs="Times New Roman" w:eastAsia="Times New Roman" w:hint="default"/>
                <w:sz w:val="18"/>
                <w:szCs w:val="18"/>
              </w:rPr>
            </w:pPr>
            <w:r>
              <w:rPr>
                <w:rFonts w:ascii="Times New Roman"/>
                <w:sz w:val="18"/>
              </w:rPr>
              <w:t>485,864</w:t>
            </w:r>
          </w:p>
        </w:tc>
        <w:tc>
          <w:tcPr>
            <w:tcW w:w="78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88"/>
              <w:ind w:left="27" w:right="0"/>
              <w:jc w:val="left"/>
              <w:rPr>
                <w:rFonts w:ascii="Times New Roman" w:hAnsi="Times New Roman" w:cs="Times New Roman" w:eastAsia="Times New Roman" w:hint="default"/>
                <w:sz w:val="18"/>
                <w:szCs w:val="18"/>
              </w:rPr>
            </w:pPr>
            <w:r>
              <w:rPr>
                <w:rFonts w:ascii="Times New Roman"/>
                <w:sz w:val="18"/>
              </w:rPr>
              <w:t>2,379,546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378.00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Times New Roman" w:hAnsi="Times New Roman" w:cs="Times New Roman" w:eastAsia="Times New Roman" w:hint="default"/>
                <w:sz w:val="18"/>
                <w:szCs w:val="18"/>
              </w:rPr>
            </w:pPr>
            <w:r>
              <w:rPr>
                <w:rFonts w:ascii="Times New Roman"/>
                <w:sz w:val="18"/>
              </w:rPr>
              <w:t>,980.46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70.64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,472.52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,001.62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337,324,</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378.00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1,454,979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,980.46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101,377,1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70.64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485,864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,472.52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2,379,546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,001.62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96,159,2</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52.00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1,363,130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,158.99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13,192,25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-141,35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9,844.0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1,331,121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,826.31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131,922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,593.32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131,922,5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93.32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96,159,2</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52.00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1,363,130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,158.99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1,459,289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,410.99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96,159,2</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52.00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1,359,865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,177.95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1,456,024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,429.95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3,264,981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3,264,981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13,192,25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-273,28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2,437.3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-260,090,</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178.00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13,192,25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-13,192,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259.33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-260,09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0,178.0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-260,090,</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178.00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433,483,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630.00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2,818,110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,139.45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114,569,4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29.97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344,504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,628.51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3,710,667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,827.93</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339,299,</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578.00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1,473,400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,872.03</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75"/>
              <w:ind w:left="45" w:right="0"/>
              <w:jc w:val="left"/>
              <w:rPr>
                <w:rFonts w:ascii="Times New Roman" w:hAnsi="Times New Roman" w:cs="Times New Roman" w:eastAsia="Times New Roman" w:hint="default"/>
                <w:sz w:val="18"/>
                <w:szCs w:val="18"/>
              </w:rPr>
            </w:pPr>
            <w:r>
              <w:rPr>
                <w:rFonts w:ascii="Times New Roman"/>
                <w:sz w:val="18"/>
              </w:rPr>
              <w:t>10,137,47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9.68</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86,527,20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5.35</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352,214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,784.95</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sz w:val="18"/>
              </w:rPr>
              <w:t>2,241,304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,960.65</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339,299,</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578.00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1,473,400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,872.03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10,137,47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86,527,20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5.35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352,214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,784.95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2,241,304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,960.65</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-1,975,2</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-18,420,8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91.57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-10,137,4</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79.68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14,849,96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133,649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,687.57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138,241,0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40.97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148,499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,652.86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148,499,6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52.86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-1,975,2</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-18,420,8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91.57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left"/>
              <w:rPr>
                <w:rFonts w:ascii="Times New Roman" w:hAnsi="Times New Roman" w:cs="Times New Roman" w:eastAsia="Times New Roman" w:hint="default"/>
                <w:sz w:val="18"/>
                <w:szCs w:val="18"/>
              </w:rPr>
            </w:pPr>
            <w:r>
              <w:rPr>
                <w:rFonts w:ascii="Times New Roman"/>
                <w:sz w:val="18"/>
              </w:rPr>
              <w:t>-10,137,4</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79.68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-10,258,6</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11.89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-1,975,2</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-7,439,06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left"/>
              <w:rPr>
                <w:rFonts w:ascii="Times New Roman" w:hAnsi="Times New Roman" w:cs="Times New Roman" w:eastAsia="Times New Roman" w:hint="default"/>
                <w:sz w:val="18"/>
                <w:szCs w:val="18"/>
              </w:rPr>
            </w:pPr>
            <w:r>
              <w:rPr>
                <w:rFonts w:ascii="Times New Roman"/>
                <w:sz w:val="18"/>
              </w:rPr>
              <w:t>-10,137,4</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79.68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723,215.6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-10,981,8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27.57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-10,981,8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27.57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14,849,96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-14,849,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965.29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14,849,96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-14,849,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965.29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337,324,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378.00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1,454,979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,980.46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101,377,1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70.64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485,864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,472.52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2,379,546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,001.62</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三、公司基本情况" w:id="168"/>
      <w:bookmarkEnd w:id="168"/>
      <w:r>
        <w:rPr>
          <w:b w:val="0"/>
          <w:bCs w:val="0"/>
        </w:rPr>
      </w:r>
      <w:r>
        <w:rPr/>
        <w:t>三、公司基本情况</w:t>
      </w:r>
      <w:r>
        <w:rPr>
          <w:b w:val="0"/>
          <w:bCs w:val="0"/>
        </w:rPr>
      </w:r>
    </w:p>
    <w:p>
      <w:pPr>
        <w:spacing w:line="240" w:lineRule="auto" w:before="3"/>
        <w:rPr>
          <w:rFonts w:ascii="宋体" w:hAnsi="宋体" w:cs="宋体" w:eastAsia="宋体" w:hint="default"/>
          <w:b/>
          <w:bCs/>
          <w:sz w:val="25"/>
          <w:szCs w:val="25"/>
        </w:rPr>
      </w:pPr>
    </w:p>
    <w:p>
      <w:pPr>
        <w:pStyle w:val="Heading7"/>
        <w:spacing w:line="271" w:lineRule="auto"/>
        <w:ind w:right="1106"/>
        <w:jc w:val="left"/>
      </w:pPr>
      <w:r>
        <w:rPr/>
        <w:t>天津长荣科技集团股份有限公司，原名</w:t>
      </w:r>
      <w:r>
        <w:rPr>
          <w:rFonts w:ascii="Times New Roman" w:hAnsi="Times New Roman" w:cs="Times New Roman" w:eastAsia="Times New Roman" w:hint="default"/>
        </w:rPr>
        <w:t>“</w:t>
      </w:r>
      <w:r>
        <w:rPr/>
        <w:t>天津长荣印刷设备股份有限公司</w:t>
      </w:r>
      <w:r>
        <w:rPr>
          <w:rFonts w:ascii="Times New Roman" w:hAnsi="Times New Roman" w:cs="Times New Roman" w:eastAsia="Times New Roman" w:hint="default"/>
        </w:rPr>
        <w:t>”</w:t>
      </w:r>
      <w:r>
        <w:rPr/>
        <w:t>（以下简称公司或本公司）</w:t>
      </w:r>
      <w:r>
        <w:rPr>
          <w:spacing w:val="-31"/>
        </w:rPr>
        <w:t> </w:t>
      </w:r>
      <w:r>
        <w:rPr/>
        <w:t>系李莉、</w:t>
      </w:r>
      <w:r>
        <w:rPr>
          <w:w w:val="100"/>
        </w:rPr>
        <w:t> </w:t>
      </w:r>
      <w:r>
        <w:rPr/>
        <w:t>天津名轩投资有限公司、赵俊伟和陈诗宇为发起人由天津长荣印刷包装设备有限公司（以下简称</w:t>
      </w:r>
      <w:r>
        <w:rPr>
          <w:rFonts w:ascii="Times New Roman" w:hAnsi="Times New Roman" w:cs="Times New Roman" w:eastAsia="Times New Roman" w:hint="default"/>
        </w:rPr>
        <w:t>“</w:t>
      </w:r>
      <w:r>
        <w:rPr/>
        <w:t>长荣公司</w:t>
      </w:r>
      <w:r>
        <w:rPr>
          <w:rFonts w:ascii="Times New Roman" w:hAnsi="Times New Roman" w:cs="Times New Roman" w:eastAsia="Times New Roman" w:hint="default"/>
        </w:rPr>
        <w:t>”</w:t>
      </w:r>
      <w:r>
        <w:rPr/>
        <w:t>）</w:t>
      </w:r>
      <w:r>
        <w:rPr>
          <w:w w:val="100"/>
        </w:rPr>
        <w:t> </w:t>
      </w:r>
      <w:r>
        <w:rPr>
          <w:spacing w:val="-1"/>
        </w:rPr>
        <w:t>整体变更设立的股份有限公司，注册资本为</w:t>
      </w:r>
      <w:r>
        <w:rPr>
          <w:rFonts w:ascii="Times New Roman" w:hAnsi="Times New Roman" w:cs="Times New Roman" w:eastAsia="Times New Roman" w:hint="default"/>
          <w:spacing w:val="-1"/>
        </w:rPr>
        <w:t>75,000,000.00</w:t>
      </w:r>
      <w:r>
        <w:rPr>
          <w:spacing w:val="-1"/>
        </w:rPr>
        <w:t>元，于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7</w:t>
      </w:r>
      <w:r>
        <w:rPr>
          <w:spacing w:val="-1"/>
        </w:rPr>
        <w:t>日取得天津市工商行政管理局换发</w:t>
      </w:r>
      <w:r>
        <w:rPr>
          <w:spacing w:val="-67"/>
        </w:rPr>
        <w:t> </w:t>
      </w:r>
      <w:r>
        <w:rPr>
          <w:spacing w:val="-67"/>
        </w:rPr>
      </w:r>
      <w:r>
        <w:rPr>
          <w:spacing w:val="-2"/>
        </w:rPr>
        <w:t>的</w:t>
      </w:r>
      <w:r>
        <w:rPr>
          <w:rFonts w:ascii="Times New Roman" w:hAnsi="Times New Roman" w:cs="Times New Roman" w:eastAsia="Times New Roman" w:hint="default"/>
          <w:spacing w:val="-2"/>
        </w:rPr>
        <w:t>120000400019418</w:t>
      </w:r>
      <w:r>
        <w:rPr>
          <w:spacing w:val="-2"/>
        </w:rPr>
        <w:t>号《企业法人营业执照》。本公司法定代表人：李莉；本公司住所：天津新技术产业园区北</w:t>
      </w:r>
      <w:r>
        <w:rPr>
          <w:spacing w:val="-63"/>
        </w:rPr>
        <w:t> </w:t>
      </w:r>
      <w:r>
        <w:rPr>
          <w:spacing w:val="-63"/>
        </w:rPr>
      </w:r>
      <w:r>
        <w:rPr/>
        <w:t>辰科技工业园。</w:t>
      </w:r>
      <w:r>
        <w:rPr>
          <w:w w:val="100"/>
        </w:rPr>
        <w:t> </w:t>
      </w:r>
      <w:r>
        <w:rPr>
          <w:spacing w:val="-2"/>
        </w:rPr>
        <w:t>本公司前身天津长荣印刷包装设备有限公司（以下简称长荣公司）是经天津市红桥区对外经济贸易委员会以</w:t>
      </w:r>
      <w:r>
        <w:rPr>
          <w:rFonts w:ascii="Times New Roman" w:hAnsi="Times New Roman" w:cs="Times New Roman" w:eastAsia="Times New Roman" w:hint="default"/>
          <w:spacing w:val="-2"/>
        </w:rPr>
        <w:t>“</w:t>
      </w:r>
      <w:r>
        <w:rPr>
          <w:spacing w:val="-2"/>
        </w:rPr>
        <w:t>津</w:t>
      </w:r>
      <w:r>
        <w:rPr>
          <w:spacing w:val="-66"/>
        </w:rPr>
        <w:t> </w:t>
      </w:r>
      <w:r>
        <w:rPr>
          <w:spacing w:val="-2"/>
        </w:rPr>
        <w:t>红外资（</w:t>
      </w:r>
      <w:r>
        <w:rPr>
          <w:rFonts w:ascii="Times New Roman" w:hAnsi="Times New Roman" w:cs="Times New Roman" w:eastAsia="Times New Roman" w:hint="default"/>
          <w:spacing w:val="-2"/>
        </w:rPr>
        <w:t>1995</w:t>
      </w:r>
      <w:r>
        <w:rPr>
          <w:spacing w:val="-2"/>
        </w:rPr>
        <w:t>）</w:t>
      </w:r>
      <w:r>
        <w:rPr>
          <w:rFonts w:ascii="Times New Roman" w:hAnsi="Times New Roman" w:cs="Times New Roman" w:eastAsia="Times New Roman" w:hint="default"/>
          <w:spacing w:val="-2"/>
        </w:rPr>
        <w:t>17</w:t>
      </w:r>
      <w:r>
        <w:rPr>
          <w:spacing w:val="-2"/>
        </w:rPr>
        <w:t>号文件《关于批准设立</w:t>
      </w:r>
      <w:r>
        <w:rPr>
          <w:rFonts w:ascii="Times New Roman" w:hAnsi="Times New Roman" w:cs="Times New Roman" w:eastAsia="Times New Roman" w:hint="default"/>
          <w:spacing w:val="-2"/>
        </w:rPr>
        <w:t>“</w:t>
      </w:r>
      <w:r>
        <w:rPr>
          <w:spacing w:val="-2"/>
        </w:rPr>
        <w:t>天津长荣印刷包装设备有限公司</w:t>
      </w:r>
      <w:r>
        <w:rPr>
          <w:rFonts w:ascii="Times New Roman" w:hAnsi="Times New Roman" w:cs="Times New Roman" w:eastAsia="Times New Roman" w:hint="default"/>
          <w:spacing w:val="-2"/>
        </w:rPr>
        <w:t>”</w:t>
      </w:r>
      <w:r>
        <w:rPr>
          <w:spacing w:val="-2"/>
        </w:rPr>
        <w:t>的批复》</w:t>
      </w:r>
      <w:r>
        <w:rPr>
          <w:rFonts w:ascii="Times New Roman" w:hAnsi="Times New Roman" w:cs="Times New Roman" w:eastAsia="Times New Roman" w:hint="default"/>
          <w:spacing w:val="-2"/>
        </w:rPr>
        <w:t>”</w:t>
      </w:r>
      <w:r>
        <w:rPr>
          <w:spacing w:val="-2"/>
        </w:rPr>
        <w:t>同意，天津市人民政府以</w:t>
      </w:r>
      <w:r>
        <w:rPr>
          <w:spacing w:val="-36"/>
        </w:rPr>
        <w:t> </w:t>
      </w:r>
      <w:r>
        <w:rPr>
          <w:spacing w:val="-36"/>
        </w:rPr>
      </w:r>
      <w:r>
        <w:rPr>
          <w:rFonts w:ascii="Times New Roman" w:hAnsi="Times New Roman" w:cs="Times New Roman" w:eastAsia="Times New Roman" w:hint="default"/>
          <w:spacing w:val="-1"/>
          <w:w w:val="100"/>
        </w:rPr>
        <w:t>“</w:t>
      </w:r>
      <w:r>
        <w:rPr>
          <w:spacing w:val="-1"/>
          <w:w w:val="100"/>
        </w:rPr>
        <w:t>商外资津外资字</w:t>
      </w:r>
      <w:r>
        <w:rPr>
          <w:rFonts w:ascii="Times New Roman" w:hAnsi="Times New Roman" w:cs="Times New Roman" w:eastAsia="Times New Roman" w:hint="default"/>
          <w:spacing w:val="-1"/>
          <w:w w:val="100"/>
        </w:rPr>
        <w:t>[1995]A0315</w:t>
      </w:r>
      <w:r>
        <w:rPr>
          <w:spacing w:val="-1"/>
          <w:w w:val="100"/>
        </w:rPr>
        <w:t>号</w:t>
      </w:r>
      <w:r>
        <w:rPr>
          <w:w w:val="100"/>
        </w:rPr>
        <w:t> </w:t>
      </w:r>
      <w:r>
        <w:rPr>
          <w:spacing w:val="-4"/>
          <w:w w:val="100"/>
        </w:rPr>
        <w:t>中华人民共和国台港澳侨投资企业批准证书</w:t>
      </w:r>
      <w:r>
        <w:rPr>
          <w:rFonts w:ascii="Times New Roman" w:hAnsi="Times New Roman" w:cs="Times New Roman" w:eastAsia="Times New Roman" w:hint="default"/>
          <w:spacing w:val="-4"/>
          <w:w w:val="100"/>
        </w:rPr>
        <w:t>”</w:t>
      </w:r>
      <w:r>
        <w:rPr>
          <w:spacing w:val="-4"/>
          <w:w w:val="100"/>
        </w:rPr>
        <w:t>批准，由台湾有恒机械工业有限公</w:t>
      </w:r>
      <w:r>
        <w:rPr>
          <w:spacing w:val="-91"/>
          <w:w w:val="100"/>
        </w:rPr>
        <w:t> </w:t>
      </w:r>
      <w:r>
        <w:rPr>
          <w:spacing w:val="-91"/>
          <w:w w:val="100"/>
        </w:rPr>
      </w:r>
      <w:r>
        <w:rPr>
          <w:spacing w:val="-2"/>
        </w:rPr>
        <w:t>司于</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9</w:t>
      </w:r>
      <w:r>
        <w:rPr>
          <w:spacing w:val="-2"/>
        </w:rPr>
        <w:t>月投资设立的外商独资企业，注册资本</w:t>
      </w:r>
      <w:r>
        <w:rPr>
          <w:rFonts w:ascii="Times New Roman" w:hAnsi="Times New Roman" w:cs="Times New Roman" w:eastAsia="Times New Roman" w:hint="default"/>
          <w:spacing w:val="-2"/>
        </w:rPr>
        <w:t>900,000.00</w:t>
      </w:r>
      <w:r>
        <w:rPr>
          <w:spacing w:val="-2"/>
        </w:rPr>
        <w:t>美元，已经天津天地会计师事务所审验并出具</w:t>
      </w:r>
      <w:r>
        <w:rPr>
          <w:rFonts w:ascii="Times New Roman" w:hAnsi="Times New Roman" w:cs="Times New Roman" w:eastAsia="Times New Roman" w:hint="default"/>
          <w:spacing w:val="-2"/>
        </w:rPr>
        <w:t>“</w:t>
      </w:r>
      <w:r>
        <w:rPr>
          <w:spacing w:val="-2"/>
        </w:rPr>
        <w:t>津</w:t>
      </w:r>
      <w:r>
        <w:rPr>
          <w:spacing w:val="-49"/>
        </w:rPr>
        <w:t> </w:t>
      </w:r>
      <w:r>
        <w:rPr/>
        <w:t>天地会验字（</w:t>
      </w:r>
      <w:r>
        <w:rPr>
          <w:rFonts w:ascii="Times New Roman" w:hAnsi="Times New Roman" w:cs="Times New Roman" w:eastAsia="Times New Roman" w:hint="default"/>
        </w:rPr>
        <w:t>1998</w:t>
      </w:r>
      <w:r>
        <w:rPr/>
        <w:t>）第</w:t>
      </w:r>
      <w:r>
        <w:rPr>
          <w:rFonts w:ascii="Times New Roman" w:hAnsi="Times New Roman" w:cs="Times New Roman" w:eastAsia="Times New Roman" w:hint="default"/>
        </w:rPr>
        <w:t>756</w:t>
      </w:r>
      <w:r>
        <w:rPr/>
        <w:t>号《验资报告》</w:t>
      </w:r>
      <w:r>
        <w:rPr>
          <w:rFonts w:ascii="Times New Roman" w:hAnsi="Times New Roman" w:cs="Times New Roman" w:eastAsia="Times New Roman" w:hint="default"/>
        </w:rPr>
        <w:t>”</w:t>
      </w:r>
      <w:r>
        <w:rPr/>
        <w:t>。</w:t>
      </w:r>
      <w:r>
        <w:rPr>
          <w:w w:val="100"/>
        </w:rPr>
        <w:t> </w:t>
      </w:r>
      <w:r>
        <w:rPr>
          <w:rFonts w:ascii="Times New Roman" w:hAnsi="Times New Roman" w:cs="Times New Roman" w:eastAsia="Times New Roman" w:hint="default"/>
        </w:rPr>
        <w:t>2003</w:t>
      </w:r>
      <w:r>
        <w:rPr/>
        <w:t>年和</w:t>
      </w:r>
      <w:r>
        <w:rPr>
          <w:rFonts w:ascii="Times New Roman" w:hAnsi="Times New Roman" w:cs="Times New Roman" w:eastAsia="Times New Roman" w:hint="default"/>
        </w:rPr>
        <w:t>2004</w:t>
      </w:r>
      <w:r>
        <w:rPr/>
        <w:t>年，长荣公司经天津市北辰区对外经济贸易委员会批准以未分配利润和储备基金转增注册资本</w:t>
      </w:r>
    </w:p>
    <w:p>
      <w:pPr>
        <w:pStyle w:val="Heading7"/>
        <w:spacing w:line="240" w:lineRule="auto" w:before="6"/>
        <w:ind w:left="1134" w:right="0"/>
        <w:jc w:val="left"/>
      </w:pPr>
      <w:r>
        <w:rPr>
          <w:rFonts w:ascii="Times New Roman" w:hAnsi="Times New Roman" w:cs="Times New Roman" w:eastAsia="Times New Roman" w:hint="default"/>
        </w:rPr>
        <w:t>1,910,000.00</w:t>
      </w:r>
      <w:r>
        <w:rPr/>
        <w:t>美元，已经岳华会计师事务所有限责任公司天津分所审验并分别出具岳津验外更（</w:t>
      </w:r>
      <w:r>
        <w:rPr>
          <w:rFonts w:ascii="Times New Roman" w:hAnsi="Times New Roman" w:cs="Times New Roman" w:eastAsia="Times New Roman" w:hint="default"/>
        </w:rPr>
        <w:t>2003</w:t>
      </w:r>
      <w:r>
        <w:rPr/>
        <w:t>）第</w:t>
      </w:r>
      <w:r>
        <w:rPr>
          <w:rFonts w:ascii="Times New Roman" w:hAnsi="Times New Roman" w:cs="Times New Roman" w:eastAsia="Times New Roman" w:hint="default"/>
        </w:rPr>
        <w:t>008</w:t>
      </w:r>
      <w:r>
        <w:rPr/>
        <w:t>号、</w:t>
      </w:r>
    </w:p>
    <w:p>
      <w:pPr>
        <w:pStyle w:val="Heading7"/>
        <w:spacing w:line="240" w:lineRule="auto" w:before="35"/>
        <w:ind w:left="1134" w:right="0"/>
        <w:jc w:val="left"/>
      </w:pPr>
      <w:r>
        <w:rPr/>
        <w:t>（</w:t>
      </w:r>
      <w:r>
        <w:rPr>
          <w:rFonts w:ascii="Times New Roman" w:hAnsi="Times New Roman" w:cs="Times New Roman" w:eastAsia="Times New Roman" w:hint="default"/>
        </w:rPr>
        <w:t>2004</w:t>
      </w:r>
      <w:r>
        <w:rPr/>
        <w:t>）第</w:t>
      </w:r>
      <w:r>
        <w:rPr>
          <w:rFonts w:ascii="Times New Roman" w:hAnsi="Times New Roman" w:cs="Times New Roman" w:eastAsia="Times New Roman" w:hint="default"/>
        </w:rPr>
        <w:t>023</w:t>
      </w:r>
      <w:r>
        <w:rPr/>
        <w:t>号《验资报告》。经过上述增资后，长荣公司注册资本增至</w:t>
      </w:r>
      <w:r>
        <w:rPr>
          <w:rFonts w:ascii="Times New Roman" w:hAnsi="Times New Roman" w:cs="Times New Roman" w:eastAsia="Times New Roman" w:hint="default"/>
        </w:rPr>
        <w:t>2,810,000.00</w:t>
      </w:r>
      <w:r>
        <w:rPr/>
        <w:t>美元。</w:t>
      </w:r>
    </w:p>
    <w:p>
      <w:pPr>
        <w:spacing w:after="0" w:line="240" w:lineRule="auto"/>
        <w:jc w:val="left"/>
        <w:sectPr>
          <w:pgSz w:w="11910" w:h="16840"/>
          <w:pgMar w:header="747" w:footer="979" w:top="1060" w:bottom="1160" w:left="0" w:right="0"/>
        </w:sectPr>
      </w:pPr>
    </w:p>
    <w:p>
      <w:pPr>
        <w:spacing w:line="240" w:lineRule="auto" w:before="1"/>
        <w:rPr>
          <w:rFonts w:ascii="宋体" w:hAnsi="宋体" w:cs="宋体" w:eastAsia="宋体" w:hint="default"/>
          <w:sz w:val="25"/>
          <w:szCs w:val="25"/>
        </w:rPr>
      </w:pPr>
    </w:p>
    <w:p>
      <w:pPr>
        <w:pStyle w:val="Heading7"/>
        <w:spacing w:line="271" w:lineRule="auto" w:before="38"/>
        <w:ind w:right="1042"/>
        <w:jc w:val="left"/>
      </w:pPr>
      <w:r>
        <w:rPr>
          <w:rFonts w:ascii="Times New Roman" w:hAnsi="Times New Roman" w:cs="Times New Roman" w:eastAsia="Times New Roman" w:hint="default"/>
        </w:rPr>
        <w:t>2004</w:t>
      </w:r>
      <w:r>
        <w:rPr/>
        <w:t>年，台湾有恒机械工业有限公司将其持有的长荣公司</w:t>
      </w:r>
      <w:r>
        <w:rPr>
          <w:rFonts w:ascii="Times New Roman" w:hAnsi="Times New Roman" w:cs="Times New Roman" w:eastAsia="Times New Roman" w:hint="default"/>
        </w:rPr>
        <w:t>49%</w:t>
      </w:r>
      <w:r>
        <w:rPr/>
        <w:t>的股权无偿转让给自然人李莉，</w:t>
      </w:r>
      <w:r>
        <w:rPr>
          <w:rFonts w:ascii="Times New Roman" w:hAnsi="Times New Roman" w:cs="Times New Roman" w:eastAsia="Times New Roman" w:hint="default"/>
        </w:rPr>
        <w:t>2005</w:t>
      </w:r>
      <w:r>
        <w:rPr/>
        <w:t>年，台湾有</w:t>
      </w:r>
      <w:r>
        <w:rPr>
          <w:w w:val="100"/>
        </w:rPr>
        <w:t> </w:t>
      </w:r>
      <w:r>
        <w:rPr/>
        <w:t>恒机械工业有限公司将其持有的长荣公司</w:t>
      </w:r>
      <w:r>
        <w:rPr>
          <w:rFonts w:ascii="Times New Roman" w:hAnsi="Times New Roman" w:cs="Times New Roman" w:eastAsia="Times New Roman" w:hint="default"/>
        </w:rPr>
        <w:t>21%</w:t>
      </w:r>
      <w:r>
        <w:rPr/>
        <w:t>的股权转让给自然人李莉；</w:t>
      </w:r>
      <w:r>
        <w:rPr>
          <w:rFonts w:ascii="Times New Roman" w:hAnsi="Times New Roman" w:cs="Times New Roman" w:eastAsia="Times New Roman" w:hint="default"/>
        </w:rPr>
        <w:t>2007</w:t>
      </w:r>
      <w:r>
        <w:rPr/>
        <w:t>年，经天津市商务委员会以</w:t>
      </w:r>
      <w:r>
        <w:rPr>
          <w:spacing w:val="-29"/>
        </w:rPr>
        <w:t> </w:t>
      </w:r>
      <w:r>
        <w:rPr/>
        <w:t>津商</w:t>
      </w:r>
      <w:r>
        <w:rPr>
          <w:spacing w:val="-2"/>
          <w:w w:val="100"/>
        </w:rPr>
        <w:t> </w:t>
      </w:r>
      <w:r>
        <w:rPr/>
        <w:t>务资管</w:t>
      </w:r>
      <w:r>
        <w:rPr>
          <w:rFonts w:ascii="Times New Roman" w:hAnsi="Times New Roman" w:cs="Times New Roman" w:eastAsia="Times New Roman" w:hint="default"/>
        </w:rPr>
        <w:t>[2007]533</w:t>
      </w:r>
      <w:r>
        <w:rPr/>
        <w:t>号</w:t>
      </w:r>
      <w:r>
        <w:rPr>
          <w:rFonts w:ascii="Times New Roman" w:hAnsi="Times New Roman" w:cs="Times New Roman" w:eastAsia="Times New Roman" w:hint="default"/>
        </w:rPr>
        <w:t>“</w:t>
      </w:r>
      <w:r>
        <w:rPr/>
        <w:t>关于同意天津长荣印刷包装设备有限公司股权转让及企业类型变更的批复</w:t>
      </w:r>
      <w:r>
        <w:rPr>
          <w:rFonts w:ascii="Times New Roman" w:hAnsi="Times New Roman" w:cs="Times New Roman" w:eastAsia="Times New Roman" w:hint="default"/>
        </w:rPr>
        <w:t>”</w:t>
      </w:r>
      <w:r>
        <w:rPr/>
        <w:t>文件批准，台湾</w:t>
      </w:r>
      <w:r>
        <w:rPr>
          <w:w w:val="100"/>
        </w:rPr>
        <w:t> </w:t>
      </w:r>
      <w:r>
        <w:rPr/>
        <w:t>有恒机械工业有限公司将其持有的长荣公司</w:t>
      </w:r>
      <w:r>
        <w:rPr>
          <w:rFonts w:ascii="Times New Roman" w:hAnsi="Times New Roman" w:cs="Times New Roman" w:eastAsia="Times New Roman" w:hint="default"/>
        </w:rPr>
        <w:t>30%</w:t>
      </w:r>
      <w:r>
        <w:rPr/>
        <w:t>股权转让给天津有恒投资有限公司（该公司已于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w:t>
      </w:r>
      <w:r>
        <w:rPr>
          <w:w w:val="100"/>
        </w:rPr>
        <w:t> </w:t>
      </w:r>
      <w:r>
        <w:rPr/>
        <w:t>变更名称为天津名轩投资有限公司），李莉将其持有的长荣公司</w:t>
      </w:r>
      <w:r>
        <w:rPr>
          <w:rFonts w:ascii="Times New Roman" w:hAnsi="Times New Roman" w:cs="Times New Roman" w:eastAsia="Times New Roman" w:hint="default"/>
        </w:rPr>
        <w:t>1.54%</w:t>
      </w:r>
      <w:r>
        <w:rPr/>
        <w:t>和</w:t>
      </w:r>
      <w:r>
        <w:rPr>
          <w:rFonts w:ascii="Times New Roman" w:hAnsi="Times New Roman" w:cs="Times New Roman" w:eastAsia="Times New Roman" w:hint="default"/>
        </w:rPr>
        <w:t>0.46%</w:t>
      </w:r>
      <w:r>
        <w:rPr/>
        <w:t>的股权分别转让给自然人赵俊伟</w:t>
      </w:r>
      <w:r>
        <w:rPr>
          <w:w w:val="100"/>
        </w:rPr>
        <w:t> </w:t>
      </w:r>
      <w:r>
        <w:rPr>
          <w:spacing w:val="-2"/>
        </w:rPr>
        <w:t>和陈诗宇。经过上述股权变更后，长荣公司变更为内资企业，注册资本：</w:t>
      </w:r>
      <w:r>
        <w:rPr>
          <w:rFonts w:ascii="Times New Roman" w:hAnsi="Times New Roman" w:cs="Times New Roman" w:eastAsia="Times New Roman" w:hint="default"/>
          <w:spacing w:val="-2"/>
        </w:rPr>
        <w:t>21,131,200.00</w:t>
      </w:r>
      <w:r>
        <w:rPr>
          <w:spacing w:val="-2"/>
        </w:rPr>
        <w:t>元，其中李莉持有</w:t>
      </w:r>
      <w:r>
        <w:rPr>
          <w:rFonts w:ascii="Times New Roman" w:hAnsi="Times New Roman" w:cs="Times New Roman" w:eastAsia="Times New Roman" w:hint="default"/>
          <w:spacing w:val="-2"/>
        </w:rPr>
        <w:t>68%</w:t>
      </w:r>
      <w:r>
        <w:rPr>
          <w:spacing w:val="-2"/>
        </w:rPr>
        <w:t>的</w:t>
      </w:r>
      <w:r>
        <w:rPr>
          <w:spacing w:val="-77"/>
        </w:rPr>
        <w:t> </w:t>
      </w:r>
      <w:r>
        <w:rPr/>
        <w:t>股权，天津名轩投资有限公司持有</w:t>
      </w:r>
      <w:r>
        <w:rPr>
          <w:rFonts w:ascii="Times New Roman" w:hAnsi="Times New Roman" w:cs="Times New Roman" w:eastAsia="Times New Roman" w:hint="default"/>
        </w:rPr>
        <w:t>30%</w:t>
      </w:r>
      <w:r>
        <w:rPr/>
        <w:t>的股权，赵俊伟持有</w:t>
      </w:r>
      <w:r>
        <w:rPr>
          <w:rFonts w:ascii="Times New Roman" w:hAnsi="Times New Roman" w:cs="Times New Roman" w:eastAsia="Times New Roman" w:hint="default"/>
        </w:rPr>
        <w:t>1.54%</w:t>
      </w:r>
      <w:r>
        <w:rPr/>
        <w:t>的股权，陈诗宇持有</w:t>
      </w:r>
      <w:r>
        <w:rPr>
          <w:rFonts w:ascii="Times New Roman" w:hAnsi="Times New Roman" w:cs="Times New Roman" w:eastAsia="Times New Roman" w:hint="default"/>
        </w:rPr>
        <w:t>0.46%</w:t>
      </w:r>
      <w:r>
        <w:rPr/>
        <w:t>的股权。</w:t>
      </w:r>
      <w:r>
        <w:rPr>
          <w:w w:val="100"/>
        </w:rPr>
        <w:t> </w:t>
      </w:r>
      <w:r>
        <w:rPr/>
        <w:t>长荣公司股东李莉、天津名轩投资有限公司、赵俊伟和陈诗宇作为发起人，以</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日为基准日整体变</w:t>
      </w:r>
      <w:r>
        <w:rPr>
          <w:w w:val="100"/>
        </w:rPr>
        <w:t> </w:t>
      </w:r>
      <w:r>
        <w:rPr>
          <w:spacing w:val="-2"/>
        </w:rPr>
        <w:t>更设立本公司。以截止</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日经审计的长荣公司账面净资产</w:t>
      </w:r>
      <w:r>
        <w:rPr>
          <w:rFonts w:ascii="Times New Roman" w:hAnsi="Times New Roman" w:cs="Times New Roman" w:eastAsia="Times New Roman" w:hint="default"/>
          <w:spacing w:val="-2"/>
        </w:rPr>
        <w:t>77,571,789.83</w:t>
      </w:r>
      <w:r>
        <w:rPr>
          <w:spacing w:val="-2"/>
        </w:rPr>
        <w:t>元中的</w:t>
      </w:r>
      <w:r>
        <w:rPr>
          <w:rFonts w:ascii="Times New Roman" w:hAnsi="Times New Roman" w:cs="Times New Roman" w:eastAsia="Times New Roman" w:hint="default"/>
          <w:spacing w:val="-2"/>
        </w:rPr>
        <w:t>75,000,000.00</w:t>
      </w:r>
      <w:r>
        <w:rPr>
          <w:spacing w:val="-2"/>
        </w:rPr>
        <w:t>元折为本</w:t>
      </w:r>
      <w:r>
        <w:rPr>
          <w:spacing w:val="-43"/>
        </w:rPr>
        <w:t> </w:t>
      </w:r>
      <w:r>
        <w:rPr>
          <w:spacing w:val="-43"/>
        </w:rPr>
      </w:r>
      <w:r>
        <w:rPr/>
        <w:t>公司的股本，总股份为</w:t>
      </w:r>
      <w:r>
        <w:rPr>
          <w:rFonts w:ascii="Times New Roman" w:hAnsi="Times New Roman" w:cs="Times New Roman" w:eastAsia="Times New Roman" w:hint="default"/>
        </w:rPr>
        <w:t>75,000,000</w:t>
      </w:r>
      <w:r>
        <w:rPr/>
        <w:t>股，每股面值人民币</w:t>
      </w:r>
      <w:r>
        <w:rPr>
          <w:rFonts w:ascii="Times New Roman" w:hAnsi="Times New Roman" w:cs="Times New Roman" w:eastAsia="Times New Roman" w:hint="default"/>
        </w:rPr>
        <w:t>1</w:t>
      </w:r>
      <w:r>
        <w:rPr/>
        <w:t>元，注册资本人民币</w:t>
      </w:r>
      <w:r>
        <w:rPr>
          <w:rFonts w:ascii="Times New Roman" w:hAnsi="Times New Roman" w:cs="Times New Roman" w:eastAsia="Times New Roman" w:hint="default"/>
        </w:rPr>
        <w:t>75,000,000.00</w:t>
      </w:r>
      <w:r>
        <w:rPr/>
        <w:t>元，已经北京五联方</w:t>
      </w:r>
      <w:r>
        <w:rPr>
          <w:w w:val="100"/>
        </w:rPr>
        <w:t> </w:t>
      </w:r>
      <w:r>
        <w:rPr>
          <w:spacing w:val="-2"/>
        </w:rPr>
        <w:t>圆会计师事务所有限公司审验并出具</w:t>
      </w:r>
      <w:r>
        <w:rPr>
          <w:rFonts w:ascii="Times New Roman" w:hAnsi="Times New Roman" w:cs="Times New Roman" w:eastAsia="Times New Roman" w:hint="default"/>
          <w:spacing w:val="-2"/>
        </w:rPr>
        <w:t>“</w:t>
      </w:r>
      <w:r>
        <w:rPr>
          <w:spacing w:val="-2"/>
        </w:rPr>
        <w:t>五联方圆验字</w:t>
      </w:r>
      <w:r>
        <w:rPr>
          <w:rFonts w:ascii="Times New Roman" w:hAnsi="Times New Roman" w:cs="Times New Roman" w:eastAsia="Times New Roman" w:hint="default"/>
          <w:spacing w:val="-2"/>
        </w:rPr>
        <w:t>[2007]035</w:t>
      </w:r>
      <w:r>
        <w:rPr>
          <w:spacing w:val="-2"/>
        </w:rPr>
        <w:t>号</w:t>
      </w:r>
      <w:r>
        <w:rPr>
          <w:rFonts w:ascii="Times New Roman" w:hAnsi="Times New Roman" w:cs="Times New Roman" w:eastAsia="Times New Roman" w:hint="default"/>
          <w:spacing w:val="-2"/>
        </w:rPr>
        <w:t>”</w:t>
      </w:r>
      <w:r>
        <w:rPr>
          <w:spacing w:val="-2"/>
        </w:rPr>
        <w:t>验资报告。股东李莉、天津名轩投资有限公司、</w:t>
      </w:r>
      <w:r>
        <w:rPr>
          <w:spacing w:val="-77"/>
        </w:rPr>
        <w:t> </w:t>
      </w:r>
      <w:r>
        <w:rPr>
          <w:spacing w:val="-77"/>
        </w:rPr>
      </w:r>
      <w:r>
        <w:rPr/>
        <w:t>赵俊伟和陈诗宇，分别持有本公司</w:t>
      </w:r>
      <w:r>
        <w:rPr>
          <w:rFonts w:ascii="Times New Roman" w:hAnsi="Times New Roman" w:cs="Times New Roman" w:eastAsia="Times New Roman" w:hint="default"/>
        </w:rPr>
        <w:t>68%</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1.54%</w:t>
      </w:r>
      <w:r>
        <w:rPr/>
        <w:t>及</w:t>
      </w:r>
      <w:r>
        <w:rPr>
          <w:rFonts w:ascii="Times New Roman" w:hAnsi="Times New Roman" w:cs="Times New Roman" w:eastAsia="Times New Roman" w:hint="default"/>
        </w:rPr>
        <w:t>0.46%</w:t>
      </w:r>
      <w:r>
        <w:rPr/>
        <w:t>的股权。</w:t>
      </w:r>
      <w:r>
        <w:rPr>
          <w:w w:val="100"/>
        </w:rPr>
        <w:t> </w:t>
      </w:r>
      <w:r>
        <w:rPr/>
        <w:t>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日召开临时股东大会，审议并通过了《关于股权转让的议案》、《关于修订公司章程的</w:t>
      </w:r>
      <w:r>
        <w:rPr>
          <w:w w:val="100"/>
        </w:rPr>
        <w:t> </w:t>
      </w:r>
      <w:r>
        <w:rPr/>
        <w:t>议案》，同意李莉将其持有的本公司</w:t>
      </w:r>
      <w:r>
        <w:rPr>
          <w:rFonts w:ascii="Times New Roman" w:hAnsi="Times New Roman" w:cs="Times New Roman" w:eastAsia="Times New Roman" w:hint="default"/>
        </w:rPr>
        <w:t>2.00%</w:t>
      </w:r>
      <w:r>
        <w:rPr/>
        <w:t>和</w:t>
      </w:r>
      <w:r>
        <w:rPr>
          <w:rFonts w:ascii="Times New Roman" w:hAnsi="Times New Roman" w:cs="Times New Roman" w:eastAsia="Times New Roman" w:hint="default"/>
        </w:rPr>
        <w:t>0.06%</w:t>
      </w:r>
      <w:r>
        <w:rPr/>
        <w:t>的股权分别转让给天津天保成长创业投资有限公司和天津创</w:t>
      </w:r>
      <w:r>
        <w:rPr>
          <w:w w:val="100"/>
        </w:rPr>
        <w:t> </w:t>
      </w:r>
      <w:r>
        <w:rPr/>
        <w:t>业投资管理有限公司。</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日，相关工商登记变更手续办理完毕。</w:t>
      </w:r>
      <w:r>
        <w:rPr>
          <w:w w:val="100"/>
        </w:rPr>
        <w:t> </w:t>
      </w:r>
      <w:r>
        <w:rPr/>
        <w:t>根据本公司</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日召开的第一次临时股东大会决议以及中国证券监督管理委员会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[2011]352</w:t>
      </w:r>
      <w:r>
        <w:rPr>
          <w:rFonts w:ascii="Times New Roman" w:hAnsi="Times New Roman" w:cs="Times New Roman" w:eastAsia="Times New Roman" w:hint="default"/>
          <w:w w:val="100"/>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文件的核准以及本公司章程规定，本公司向社会公开发行人民币普通股股票</w:t>
      </w:r>
      <w:r>
        <w:rPr>
          <w:rFonts w:ascii="Times New Roman" w:hAnsi="Times New Roman" w:cs="Times New Roman" w:eastAsia="Times New Roman" w:hint="default"/>
        </w:rPr>
        <w:t>25,000,000</w:t>
      </w:r>
      <w:r>
        <w:rPr/>
        <w:t>股，增加股本人民币</w:t>
      </w:r>
      <w:r>
        <w:rPr>
          <w:w w:val="100"/>
        </w:rPr>
        <w:t> </w:t>
      </w:r>
      <w:r>
        <w:rPr>
          <w:rFonts w:ascii="Times New Roman" w:hAnsi="Times New Roman" w:cs="Times New Roman" w:eastAsia="Times New Roman" w:hint="default"/>
          <w:spacing w:val="-2"/>
        </w:rPr>
        <w:t>25,000,000.00</w:t>
      </w:r>
      <w:r>
        <w:rPr>
          <w:spacing w:val="-2"/>
        </w:rPr>
        <w:t>元，变更后的注册资本（股本）为人民币</w:t>
      </w:r>
      <w:r>
        <w:rPr>
          <w:rFonts w:ascii="Times New Roman" w:hAnsi="Times New Roman" w:cs="Times New Roman" w:eastAsia="Times New Roman" w:hint="default"/>
          <w:spacing w:val="-2"/>
        </w:rPr>
        <w:t>100,000,000.00</w:t>
      </w:r>
      <w:r>
        <w:rPr>
          <w:spacing w:val="-2"/>
        </w:rPr>
        <w:t>元。截止</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日止，本公司实际已</w:t>
      </w:r>
      <w:r>
        <w:rPr>
          <w:spacing w:val="-44"/>
        </w:rPr>
        <w:t> </w:t>
      </w:r>
      <w:r>
        <w:rPr>
          <w:spacing w:val="-44"/>
        </w:rPr>
      </w:r>
      <w:r>
        <w:rPr/>
        <w:t>发行人民币普通股</w:t>
      </w:r>
      <w:r>
        <w:rPr>
          <w:rFonts w:ascii="Times New Roman" w:hAnsi="Times New Roman" w:cs="Times New Roman" w:eastAsia="Times New Roman" w:hint="default"/>
        </w:rPr>
        <w:t>25,000,000</w:t>
      </w:r>
      <w:r>
        <w:rPr/>
        <w:t>股，募集资金总额为人民币</w:t>
      </w:r>
      <w:r>
        <w:rPr>
          <w:rFonts w:ascii="Times New Roman" w:hAnsi="Times New Roman" w:cs="Times New Roman" w:eastAsia="Times New Roman" w:hint="default"/>
        </w:rPr>
        <w:t>1,000,000,000.00</w:t>
      </w:r>
      <w:r>
        <w:rPr/>
        <w:t>元，扣除各项发行费用人民币</w:t>
      </w:r>
      <w:r>
        <w:rPr>
          <w:w w:val="100"/>
        </w:rPr>
        <w:t> </w:t>
      </w:r>
      <w:r>
        <w:rPr>
          <w:rFonts w:ascii="Times New Roman" w:hAnsi="Times New Roman" w:cs="Times New Roman" w:eastAsia="Times New Roman" w:hint="default"/>
          <w:spacing w:val="-3"/>
        </w:rPr>
        <w:t>55,732,370.00</w:t>
      </w:r>
      <w:r>
        <w:rPr>
          <w:spacing w:val="-3"/>
        </w:rPr>
        <w:t>元，实际募集资金净额为人民币</w:t>
      </w:r>
      <w:r>
        <w:rPr>
          <w:rFonts w:ascii="Times New Roman" w:hAnsi="Times New Roman" w:cs="Times New Roman" w:eastAsia="Times New Roman" w:hint="default"/>
          <w:spacing w:val="-3"/>
        </w:rPr>
        <w:t>944,267,630.00</w:t>
      </w:r>
      <w:r>
        <w:rPr>
          <w:spacing w:val="-3"/>
        </w:rPr>
        <w:t>元。其中新增注册资本（股本）人民币</w:t>
      </w:r>
      <w:r>
        <w:rPr>
          <w:rFonts w:ascii="Times New Roman" w:hAnsi="Times New Roman" w:cs="Times New Roman" w:eastAsia="Times New Roman" w:hint="default"/>
          <w:spacing w:val="-3"/>
        </w:rPr>
        <w:t>25,000,000.00</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元，资本公积人民币</w:t>
      </w:r>
      <w:r>
        <w:rPr>
          <w:rFonts w:ascii="Times New Roman" w:hAnsi="Times New Roman" w:cs="Times New Roman" w:eastAsia="Times New Roman" w:hint="default"/>
        </w:rPr>
        <w:t>919,267,630.00</w:t>
      </w:r>
      <w:r>
        <w:rPr/>
        <w:t>元。本次募集资金已经信永中和会计师事务所有限责任公司审验并出具</w:t>
      </w:r>
      <w:r>
        <w:rPr>
          <w:w w:val="100"/>
        </w:rPr>
        <w:t> </w:t>
      </w:r>
      <w:r>
        <w:rPr>
          <w:rFonts w:ascii="Times New Roman" w:hAnsi="Times New Roman" w:cs="Times New Roman" w:eastAsia="Times New Roman" w:hint="default"/>
        </w:rPr>
        <w:t>“XHZH/2010TJA2068</w:t>
      </w:r>
      <w:r>
        <w:rPr/>
        <w:t>号</w:t>
      </w:r>
      <w:r>
        <w:rPr>
          <w:rFonts w:ascii="Times New Roman" w:hAnsi="Times New Roman" w:cs="Times New Roman" w:eastAsia="Times New Roman" w:hint="default"/>
        </w:rPr>
        <w:t>”</w:t>
      </w:r>
      <w:r>
        <w:rPr/>
        <w:t>验资报告。</w:t>
      </w:r>
    </w:p>
    <w:p>
      <w:pPr>
        <w:pStyle w:val="Heading7"/>
        <w:spacing w:line="271" w:lineRule="auto" w:before="6"/>
        <w:ind w:right="0"/>
        <w:jc w:val="left"/>
      </w:pPr>
      <w:r>
        <w:rPr/>
        <w:t>根据深圳证券交易所深证上（</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96</w:t>
      </w:r>
      <w:r>
        <w:rPr/>
        <w:t>号《关于天津长荣印刷设备股份有限公司人民币普通股股票在创业板上</w:t>
      </w:r>
      <w:r>
        <w:rPr>
          <w:w w:val="100"/>
        </w:rPr>
        <w:t> </w:t>
      </w:r>
      <w:r>
        <w:rPr/>
        <w:t>市的通知》，本公司股票于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日在深圳证券交易所挂牌交易，股票代码</w:t>
      </w:r>
      <w:r>
        <w:rPr>
          <w:rFonts w:ascii="Times New Roman" w:hAnsi="Times New Roman" w:cs="Times New Roman" w:eastAsia="Times New Roman" w:hint="default"/>
        </w:rPr>
        <w:t>300195</w:t>
      </w:r>
      <w:r>
        <w:rPr/>
        <w:t>。</w:t>
      </w:r>
      <w:r>
        <w:rPr>
          <w:w w:val="100"/>
        </w:rPr>
        <w:t> </w:t>
      </w:r>
      <w:r>
        <w:rPr>
          <w:spacing w:val="-2"/>
        </w:rPr>
        <w:t>本公司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13</w:t>
      </w:r>
      <w:r>
        <w:rPr>
          <w:spacing w:val="-2"/>
        </w:rPr>
        <w:t>日取得天津市工商行政管理局换发的《企业法人营业执照》，公司类型变更为股份有限公司</w:t>
      </w:r>
    </w:p>
    <w:p>
      <w:pPr>
        <w:pStyle w:val="Heading7"/>
        <w:spacing w:line="273" w:lineRule="auto" w:before="6"/>
        <w:ind w:right="1033"/>
        <w:jc w:val="left"/>
      </w:pPr>
      <w:r>
        <w:rPr/>
        <w:t>（上市），注册资本变更为壹亿元人民币。</w:t>
      </w:r>
      <w:r>
        <w:rPr>
          <w:w w:val="100"/>
        </w:rPr>
        <w:t> </w:t>
      </w:r>
      <w:r>
        <w:rPr>
          <w:spacing w:val="-2"/>
        </w:rPr>
        <w:t>根据本公司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日的</w:t>
      </w:r>
      <w:r>
        <w:rPr>
          <w:rFonts w:ascii="Times New Roman" w:hAnsi="Times New Roman" w:cs="Times New Roman" w:eastAsia="Times New Roman" w:hint="default"/>
          <w:spacing w:val="-2"/>
        </w:rPr>
        <w:t>2011</w:t>
      </w:r>
      <w:r>
        <w:rPr>
          <w:spacing w:val="-2"/>
        </w:rPr>
        <w:t>年第一次临时股东大会决议和修改后章程的规定，本公司申请新增注册资本为</w:t>
      </w:r>
      <w:r>
        <w:rPr>
          <w:spacing w:val="-68"/>
        </w:rPr>
        <w:t> </w:t>
      </w:r>
      <w:r>
        <w:rPr>
          <w:spacing w:val="-68"/>
        </w:rPr>
      </w:r>
      <w:r>
        <w:rPr/>
        <w:t>人民币</w:t>
      </w:r>
      <w:r>
        <w:rPr>
          <w:rFonts w:ascii="Times New Roman" w:hAnsi="Times New Roman" w:cs="Times New Roman" w:eastAsia="Times New Roman" w:hint="default"/>
        </w:rPr>
        <w:t>40,000,000.00</w:t>
      </w:r>
      <w:r>
        <w:rPr/>
        <w:t>元，以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日总股本</w:t>
      </w:r>
      <w:r>
        <w:rPr>
          <w:rFonts w:ascii="Times New Roman" w:hAnsi="Times New Roman" w:cs="Times New Roman" w:eastAsia="Times New Roman" w:hint="default"/>
        </w:rPr>
        <w:t>100,000,000</w:t>
      </w:r>
      <w:r>
        <w:rPr/>
        <w:t>股为基数，按每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w:t>
      </w:r>
      <w:r>
        <w:rPr/>
        <w:t>股的比例，以资本公积</w:t>
      </w:r>
      <w:r>
        <w:rPr>
          <w:w w:val="100"/>
        </w:rPr>
        <w:t> </w:t>
      </w:r>
      <w:r>
        <w:rPr/>
        <w:t>向全体股东转增股份总数</w:t>
      </w:r>
      <w:r>
        <w:rPr>
          <w:rFonts w:ascii="Times New Roman" w:hAnsi="Times New Roman" w:cs="Times New Roman" w:eastAsia="Times New Roman" w:hint="default"/>
        </w:rPr>
        <w:t>40,000,000</w:t>
      </w:r>
      <w:r>
        <w:rPr/>
        <w:t>股，每股面值</w:t>
      </w:r>
      <w:r>
        <w:rPr>
          <w:rFonts w:ascii="Times New Roman" w:hAnsi="Times New Roman" w:cs="Times New Roman" w:eastAsia="Times New Roman" w:hint="default"/>
        </w:rPr>
        <w:t>1</w:t>
      </w:r>
      <w:r>
        <w:rPr/>
        <w:t>元，合计增加股本</w:t>
      </w:r>
      <w:r>
        <w:rPr>
          <w:rFonts w:ascii="Times New Roman" w:hAnsi="Times New Roman" w:cs="Times New Roman" w:eastAsia="Times New Roman" w:hint="default"/>
        </w:rPr>
        <w:t>40,000,000.00</w:t>
      </w:r>
      <w:r>
        <w:rPr/>
        <w:t>元。上述转增已经信永中和</w:t>
      </w:r>
      <w:r>
        <w:rPr>
          <w:w w:val="100"/>
        </w:rPr>
        <w:t> </w:t>
      </w:r>
      <w:r>
        <w:rPr/>
        <w:t>会计师事务所有限责任公司审验并出具</w:t>
      </w:r>
      <w:r>
        <w:rPr>
          <w:rFonts w:ascii="Times New Roman" w:hAnsi="Times New Roman" w:cs="Times New Roman" w:eastAsia="Times New Roman" w:hint="default"/>
        </w:rPr>
        <w:t>“XHZH/2011TJA2013</w:t>
      </w:r>
      <w:r>
        <w:rPr/>
        <w:t>号</w:t>
      </w:r>
      <w:r>
        <w:rPr>
          <w:rFonts w:ascii="Times New Roman" w:hAnsi="Times New Roman" w:cs="Times New Roman" w:eastAsia="Times New Roman" w:hint="default"/>
        </w:rPr>
        <w:t>”</w:t>
      </w:r>
      <w:r>
        <w:rPr/>
        <w:t>验资报告。</w:t>
      </w:r>
      <w:r>
        <w:rPr>
          <w:w w:val="100"/>
        </w:rPr>
        <w:t> </w:t>
      </w:r>
      <w:r>
        <w:rPr/>
        <w:t>本公司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日取得天津市工商行政管理局换发的《企业法人营业执照》，注册资本变更为壹亿肆仟万</w:t>
      </w:r>
      <w:r>
        <w:rPr>
          <w:w w:val="100"/>
        </w:rPr>
        <w:t> </w:t>
      </w:r>
      <w:r>
        <w:rPr/>
        <w:t>元人民币。</w:t>
      </w:r>
      <w:r>
        <w:rPr>
          <w:w w:val="100"/>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日，股东陈诗宇所持全部</w:t>
      </w:r>
      <w:r>
        <w:rPr>
          <w:rFonts w:ascii="Times New Roman" w:hAnsi="Times New Roman" w:cs="Times New Roman" w:eastAsia="Times New Roman" w:hint="default"/>
        </w:rPr>
        <w:t>483,000</w:t>
      </w:r>
      <w:r>
        <w:rPr/>
        <w:t>股限售股解禁，赵俊伟所持</w:t>
      </w:r>
      <w:r>
        <w:rPr>
          <w:rFonts w:ascii="Times New Roman" w:hAnsi="Times New Roman" w:cs="Times New Roman" w:eastAsia="Times New Roman" w:hint="default"/>
        </w:rPr>
        <w:t>1,617,000</w:t>
      </w:r>
      <w:r>
        <w:rPr/>
        <w:t>股限售股中的</w:t>
      </w:r>
      <w:r>
        <w:rPr>
          <w:rFonts w:ascii="Times New Roman" w:hAnsi="Times New Roman" w:cs="Times New Roman" w:eastAsia="Times New Roman" w:hint="default"/>
        </w:rPr>
        <w:t>25%(</w:t>
      </w:r>
      <w:r>
        <w:rPr/>
        <w:t>即</w:t>
      </w:r>
      <w:r>
        <w:rPr>
          <w:rFonts w:ascii="Times New Roman" w:hAnsi="Times New Roman" w:cs="Times New Roman" w:eastAsia="Times New Roman" w:hint="default"/>
        </w:rPr>
        <w:t>404,250</w:t>
      </w:r>
      <w:r>
        <w:rPr>
          <w:rFonts w:ascii="Times New Roman" w:hAnsi="Times New Roman" w:cs="Times New Roman" w:eastAsia="Times New Roman" w:hint="default"/>
          <w:w w:val="100"/>
        </w:rPr>
        <w:t> </w:t>
      </w:r>
      <w:r>
        <w:rPr/>
        <w:t>股</w:t>
      </w:r>
      <w:r>
        <w:rPr>
          <w:rFonts w:ascii="Times New Roman" w:hAnsi="Times New Roman" w:cs="Times New Roman" w:eastAsia="Times New Roman" w:hint="default"/>
        </w:rPr>
        <w:t>)</w:t>
      </w:r>
      <w:r>
        <w:rPr/>
        <w:t>解禁，上述股份合计</w:t>
      </w:r>
      <w:r>
        <w:rPr>
          <w:rFonts w:ascii="Times New Roman" w:hAnsi="Times New Roman" w:cs="Times New Roman" w:eastAsia="Times New Roman" w:hint="default"/>
        </w:rPr>
        <w:t>887,250</w:t>
      </w:r>
      <w:r>
        <w:rPr/>
        <w:t>股由限售股转为流通股。</w:t>
      </w:r>
      <w:r>
        <w:rPr>
          <w:w w:val="100"/>
        </w:rPr>
        <w:t> </w:t>
      </w:r>
      <w:r>
        <w:rPr>
          <w:spacing w:val="-4"/>
          <w:w w:val="100"/>
        </w:rPr>
        <w:t>根据本公司</w:t>
      </w:r>
      <w:r>
        <w:rPr>
          <w:rFonts w:ascii="Times New Roman" w:hAnsi="Times New Roman" w:cs="Times New Roman" w:eastAsia="Times New Roman" w:hint="default"/>
          <w:spacing w:val="-4"/>
          <w:w w:val="100"/>
        </w:rPr>
        <w:t>2013</w:t>
      </w:r>
      <w:r>
        <w:rPr>
          <w:spacing w:val="-4"/>
          <w:w w:val="100"/>
        </w:rPr>
        <w:t>年</w:t>
      </w:r>
      <w:r>
        <w:rPr>
          <w:rFonts w:ascii="Times New Roman" w:hAnsi="Times New Roman" w:cs="Times New Roman" w:eastAsia="Times New Roman" w:hint="default"/>
          <w:spacing w:val="-4"/>
          <w:w w:val="100"/>
        </w:rPr>
        <w:t>3</w:t>
      </w:r>
      <w:r>
        <w:rPr>
          <w:spacing w:val="-4"/>
          <w:w w:val="100"/>
        </w:rPr>
        <w:t>月</w:t>
      </w:r>
      <w:r>
        <w:rPr>
          <w:rFonts w:ascii="Times New Roman" w:hAnsi="Times New Roman" w:cs="Times New Roman" w:eastAsia="Times New Roman" w:hint="default"/>
          <w:spacing w:val="-4"/>
          <w:w w:val="100"/>
        </w:rPr>
        <w:t>18</w:t>
      </w:r>
      <w:r>
        <w:rPr>
          <w:spacing w:val="-4"/>
          <w:w w:val="100"/>
        </w:rPr>
        <w:t>日</w:t>
      </w:r>
      <w:r>
        <w:rPr>
          <w:rFonts w:ascii="Times New Roman" w:hAnsi="Times New Roman" w:cs="Times New Roman" w:eastAsia="Times New Roman" w:hint="default"/>
          <w:spacing w:val="-4"/>
          <w:w w:val="100"/>
        </w:rPr>
        <w:t>2013</w:t>
      </w:r>
      <w:r>
        <w:rPr>
          <w:spacing w:val="-4"/>
          <w:w w:val="100"/>
        </w:rPr>
        <w:t>年第一次临时股东大会决议通过的《关于公司限制性股票激励计划（草案修订稿）</w:t>
      </w:r>
      <w:r>
        <w:rPr>
          <w:spacing w:val="-78"/>
          <w:w w:val="100"/>
        </w:rPr>
        <w:t> </w:t>
      </w:r>
      <w:r>
        <w:rPr>
          <w:spacing w:val="-78"/>
          <w:w w:val="100"/>
        </w:rPr>
      </w:r>
      <w:r>
        <w:rPr>
          <w:spacing w:val="-2"/>
        </w:rPr>
        <w:t>及其摘要的议案》、《关于提请股东大会授权董事会办理公司限制性股票激励计划相关事宜的议案》，</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25"/>
        </w:rPr>
        <w:t> </w:t>
      </w:r>
      <w:r>
        <w:rPr>
          <w:spacing w:val="-2"/>
        </w:rPr>
        <w:t>月</w:t>
      </w:r>
      <w:r>
        <w:rPr>
          <w:rFonts w:ascii="Times New Roman" w:hAnsi="Times New Roman" w:cs="Times New Roman" w:eastAsia="Times New Roman" w:hint="default"/>
          <w:spacing w:val="-2"/>
        </w:rPr>
        <w:t>10</w:t>
      </w:r>
      <w:r>
        <w:rPr>
          <w:spacing w:val="-2"/>
        </w:rPr>
        <w:t>日第二届董事会第二十一次会议决议通过的《关于同意向激励对象授予限制性股票的议案》、</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rFonts w:ascii="Times New Roman" w:hAnsi="Times New Roman" w:cs="Times New Roman" w:eastAsia="Times New Roman" w:hint="default"/>
          <w:spacing w:val="-19"/>
        </w:rPr>
        <w:t> </w:t>
      </w:r>
      <w:r>
        <w:rPr/>
        <w:t>日第二届董事会第二十四次会议决议通过的《关于调整公司限制性股票授予日的议案》、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日第二届</w:t>
      </w:r>
      <w:r>
        <w:rPr>
          <w:w w:val="100"/>
        </w:rPr>
        <w:t> </w:t>
      </w:r>
      <w:r>
        <w:rPr/>
        <w:t>董事会第二十五次会议决议通过的《关于调整首次限制性股票激励对象及授予数量的议案》，本公司同意向沈</w:t>
      </w:r>
      <w:r>
        <w:rPr>
          <w:w w:val="100"/>
        </w:rPr>
        <w:t> </w:t>
      </w:r>
      <w:r>
        <w:rPr/>
        <w:t>智海、王玉信等</w:t>
      </w:r>
      <w:r>
        <w:rPr>
          <w:rFonts w:ascii="Times New Roman" w:hAnsi="Times New Roman" w:cs="Times New Roman" w:eastAsia="Times New Roman" w:hint="default"/>
        </w:rPr>
        <w:t>124</w:t>
      </w:r>
      <w:r>
        <w:rPr/>
        <w:t>位首次限制性股票激励计划激励对象授予</w:t>
      </w:r>
      <w:r>
        <w:rPr>
          <w:rFonts w:ascii="Times New Roman" w:hAnsi="Times New Roman" w:cs="Times New Roman" w:eastAsia="Times New Roman" w:hint="default"/>
        </w:rPr>
        <w:t>222.40</w:t>
      </w:r>
      <w:r>
        <w:rPr/>
        <w:t>万股限制性股票，首次限制性股票的授予价</w:t>
      </w:r>
      <w:r>
        <w:rPr>
          <w:w w:val="100"/>
        </w:rPr>
        <w:t> </w:t>
      </w:r>
      <w:r>
        <w:rPr/>
        <w:t>格为每股</w:t>
      </w:r>
      <w:r>
        <w:rPr>
          <w:rFonts w:ascii="Times New Roman" w:hAnsi="Times New Roman" w:cs="Times New Roman" w:eastAsia="Times New Roman" w:hint="default"/>
        </w:rPr>
        <w:t>10.00</w:t>
      </w:r>
      <w:r>
        <w:rPr/>
        <w:t>元，授予日为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日。上述增资已经信永中和会计师事务所（特殊普通合伙）审验并出</w:t>
      </w:r>
      <w:r>
        <w:rPr>
          <w:w w:val="100"/>
        </w:rPr>
        <w:t> </w:t>
      </w:r>
      <w:r>
        <w:rPr/>
        <w:t>具</w:t>
      </w:r>
      <w:r>
        <w:rPr>
          <w:rFonts w:ascii="Times New Roman" w:hAnsi="Times New Roman" w:cs="Times New Roman" w:eastAsia="Times New Roman" w:hint="default"/>
        </w:rPr>
        <w:t>“</w:t>
      </w:r>
      <w:r>
        <w:rPr>
          <w:rFonts w:ascii="Times New Roman" w:hAnsi="Times New Roman" w:cs="Times New Roman" w:eastAsia="Times New Roman" w:hint="default"/>
        </w:rPr>
        <w:t>XYZH/2012TJA1073</w:t>
      </w:r>
      <w:r>
        <w:rPr/>
        <w:t>号</w:t>
      </w:r>
      <w:r>
        <w:rPr>
          <w:rFonts w:ascii="Times New Roman" w:hAnsi="Times New Roman" w:cs="Times New Roman" w:eastAsia="Times New Roman" w:hint="default"/>
        </w:rPr>
        <w:t>”</w:t>
      </w:r>
      <w:r>
        <w:rPr/>
        <w:t>验资报告。</w:t>
      </w:r>
    </w:p>
    <w:p>
      <w:pPr>
        <w:pStyle w:val="Heading7"/>
        <w:spacing w:line="271" w:lineRule="auto" w:before="4"/>
        <w:ind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日，赵俊伟所持</w:t>
      </w:r>
      <w:r>
        <w:rPr>
          <w:rFonts w:ascii="Times New Roman" w:hAnsi="Times New Roman" w:cs="Times New Roman" w:eastAsia="Times New Roman" w:hint="default"/>
        </w:rPr>
        <w:t>1,212,750</w:t>
      </w:r>
      <w:r>
        <w:rPr/>
        <w:t>股限售股解禁，可以上市流通。</w:t>
      </w:r>
      <w:r>
        <w:rPr>
          <w:w w:val="100"/>
        </w:rPr>
        <w:t> </w:t>
      </w:r>
      <w:r>
        <w:rPr>
          <w:spacing w:val="-1"/>
        </w:rPr>
        <w:t>根据本公司</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23</w:t>
      </w:r>
      <w:r>
        <w:rPr>
          <w:spacing w:val="-1"/>
        </w:rPr>
        <w:t>日第三届董事会第一次会议决议通过的《关于公司限制性股票激励计划预留限制性股</w:t>
      </w:r>
    </w:p>
    <w:p>
      <w:pPr>
        <w:spacing w:after="0" w:line="271" w:lineRule="auto"/>
        <w:jc w:val="left"/>
        <w:sectPr>
          <w:pgSz w:w="11910" w:h="16840"/>
          <w:pgMar w:header="747" w:footer="979" w:top="1060" w:bottom="1160" w:left="0" w:right="0"/>
        </w:sectPr>
      </w:pPr>
    </w:p>
    <w:p>
      <w:pPr>
        <w:spacing w:line="240" w:lineRule="auto" w:before="1"/>
        <w:rPr>
          <w:rFonts w:ascii="宋体" w:hAnsi="宋体" w:cs="宋体" w:eastAsia="宋体" w:hint="default"/>
          <w:sz w:val="25"/>
          <w:szCs w:val="25"/>
        </w:rPr>
      </w:pPr>
    </w:p>
    <w:p>
      <w:pPr>
        <w:pStyle w:val="Heading7"/>
        <w:spacing w:line="273" w:lineRule="auto" w:before="38"/>
        <w:ind w:right="0"/>
        <w:jc w:val="left"/>
      </w:pPr>
      <w:r>
        <w:rPr/>
        <w:t>票授予相关事项的议案》，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日发布的《关于限制性股票激励计划预留限制性股票授予相关事项的</w:t>
      </w:r>
      <w:r>
        <w:rPr>
          <w:w w:val="100"/>
        </w:rPr>
        <w:t> </w:t>
      </w:r>
      <w:r>
        <w:rPr>
          <w:spacing w:val="-2"/>
        </w:rPr>
        <w:t>更正公告》，本公司同意向巴崇昌、邹荣等</w:t>
      </w:r>
      <w:r>
        <w:rPr>
          <w:rFonts w:ascii="Times New Roman" w:hAnsi="Times New Roman" w:cs="Times New Roman" w:eastAsia="Times New Roman" w:hint="default"/>
          <w:spacing w:val="-2"/>
        </w:rPr>
        <w:t>7</w:t>
      </w:r>
      <w:r>
        <w:rPr>
          <w:spacing w:val="-2"/>
        </w:rPr>
        <w:t>位股票激励计划激励对象授予</w:t>
      </w:r>
      <w:r>
        <w:rPr>
          <w:rFonts w:ascii="Times New Roman" w:hAnsi="Times New Roman" w:cs="Times New Roman" w:eastAsia="Times New Roman" w:hint="default"/>
          <w:spacing w:val="-2"/>
        </w:rPr>
        <w:t>30</w:t>
      </w:r>
      <w:r>
        <w:rPr>
          <w:spacing w:val="-2"/>
        </w:rPr>
        <w:t>万股限制性股票，限制性股票的授</w:t>
      </w:r>
      <w:r>
        <w:rPr>
          <w:spacing w:val="-75"/>
        </w:rPr>
        <w:t> </w:t>
      </w:r>
      <w:r>
        <w:rPr>
          <w:spacing w:val="-75"/>
        </w:rPr>
      </w:r>
      <w:r>
        <w:rPr>
          <w:spacing w:val="-2"/>
        </w:rPr>
        <w:t>予价格为每股</w:t>
      </w:r>
      <w:r>
        <w:rPr>
          <w:rFonts w:ascii="Times New Roman" w:hAnsi="Times New Roman" w:cs="Times New Roman" w:eastAsia="Times New Roman" w:hint="default"/>
          <w:spacing w:val="-2"/>
        </w:rPr>
        <w:t>15.01</w:t>
      </w:r>
      <w:r>
        <w:rPr>
          <w:spacing w:val="-2"/>
        </w:rPr>
        <w:t>元，授予日为</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spacing w:val="-2"/>
        </w:rPr>
        <w:t>日。增资后本公司股本变更为</w:t>
      </w:r>
      <w:r>
        <w:rPr>
          <w:rFonts w:ascii="Times New Roman" w:hAnsi="Times New Roman" w:cs="Times New Roman" w:eastAsia="Times New Roman" w:hint="default"/>
          <w:spacing w:val="-2"/>
        </w:rPr>
        <w:t>142,524,000.00</w:t>
      </w:r>
      <w:r>
        <w:rPr>
          <w:spacing w:val="-2"/>
        </w:rPr>
        <w:t>元。上述增资已经信</w:t>
      </w:r>
      <w:r>
        <w:rPr>
          <w:spacing w:val="-50"/>
        </w:rPr>
        <w:t> </w:t>
      </w:r>
      <w:r>
        <w:rPr>
          <w:spacing w:val="-50"/>
        </w:rPr>
      </w:r>
      <w:r>
        <w:rPr/>
        <w:t>永中和会计师事务所（特殊普通合伙）审验并出具</w:t>
      </w:r>
      <w:r>
        <w:rPr>
          <w:rFonts w:ascii="Times New Roman" w:hAnsi="Times New Roman" w:cs="Times New Roman" w:eastAsia="Times New Roman" w:hint="default"/>
        </w:rPr>
        <w:t>“</w:t>
      </w:r>
      <w:r>
        <w:rPr>
          <w:rFonts w:ascii="Times New Roman" w:hAnsi="Times New Roman" w:cs="Times New Roman" w:eastAsia="Times New Roman" w:hint="default"/>
        </w:rPr>
        <w:t>XYZH/2013TJA2014</w:t>
      </w:r>
      <w:r>
        <w:rPr/>
        <w:t>号</w:t>
      </w:r>
      <w:r>
        <w:rPr>
          <w:rFonts w:ascii="Times New Roman" w:hAnsi="Times New Roman" w:cs="Times New Roman" w:eastAsia="Times New Roman" w:hint="default"/>
        </w:rPr>
        <w:t>”</w:t>
      </w:r>
      <w:r>
        <w:rPr/>
        <w:t>验资报告。</w:t>
      </w:r>
      <w:r>
        <w:rPr>
          <w:w w:val="100"/>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日，李莉等</w:t>
      </w:r>
      <w:r>
        <w:rPr>
          <w:rFonts w:ascii="Times New Roman" w:hAnsi="Times New Roman" w:cs="Times New Roman" w:eastAsia="Times New Roman" w:hint="default"/>
        </w:rPr>
        <w:t>4</w:t>
      </w:r>
      <w:r>
        <w:rPr/>
        <w:t>名发行人股东所持限售股满</w:t>
      </w:r>
      <w:r>
        <w:rPr>
          <w:rFonts w:ascii="Times New Roman" w:hAnsi="Times New Roman" w:cs="Times New Roman" w:eastAsia="Times New Roman" w:hint="default"/>
        </w:rPr>
        <w:t>36</w:t>
      </w:r>
      <w:r>
        <w:rPr/>
        <w:t>个月，达到解禁条件。根据股票发行承诺：李莉担任发</w:t>
      </w:r>
      <w:r>
        <w:rPr>
          <w:w w:val="100"/>
        </w:rPr>
        <w:t> </w:t>
      </w:r>
      <w:r>
        <w:rPr/>
        <w:t>行人董事、监事或高级管理人员期间，李莉及天津名轩投资有限公司每年转让的比例不超过所持股份总数的</w:t>
      </w:r>
      <w:r>
        <w:rPr>
          <w:w w:val="100"/>
        </w:rPr>
        <w:t> </w:t>
      </w:r>
      <w:r>
        <w:rPr>
          <w:rFonts w:ascii="Times New Roman" w:hAnsi="Times New Roman" w:cs="Times New Roman" w:eastAsia="Times New Roman" w:hint="default"/>
        </w:rPr>
        <w:t>25%</w:t>
      </w:r>
      <w:r>
        <w:rPr/>
        <w:t>，离职后半年内，不转让所持有的发行人股份。故李莉、天津名轩投资有限公司本次解禁后实际可上市流</w:t>
      </w:r>
      <w:r>
        <w:rPr>
          <w:w w:val="100"/>
        </w:rPr>
        <w:t> </w:t>
      </w:r>
      <w:r>
        <w:rPr/>
        <w:t>通股份为解禁股份的</w:t>
      </w:r>
      <w:r>
        <w:rPr>
          <w:rFonts w:ascii="Times New Roman" w:hAnsi="Times New Roman" w:cs="Times New Roman" w:eastAsia="Times New Roman" w:hint="default"/>
        </w:rPr>
        <w:t>25%</w:t>
      </w:r>
      <w:r>
        <w:rPr/>
        <w:t>，其余</w:t>
      </w:r>
      <w:r>
        <w:rPr>
          <w:rFonts w:ascii="Times New Roman" w:hAnsi="Times New Roman" w:cs="Times New Roman" w:eastAsia="Times New Roman" w:hint="default"/>
        </w:rPr>
        <w:t>75%</w:t>
      </w:r>
      <w:r>
        <w:rPr/>
        <w:t>为高管锁定股。李莉于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t>日通过深圳证券交易所大宗交易平</w:t>
      </w:r>
    </w:p>
    <w:p>
      <w:pPr>
        <w:pStyle w:val="Heading7"/>
        <w:spacing w:line="240" w:lineRule="auto" w:before="4"/>
        <w:ind w:right="0"/>
        <w:jc w:val="left"/>
      </w:pPr>
      <w:r>
        <w:rPr/>
        <w:t>台减持公司股份</w:t>
      </w:r>
      <w:r>
        <w:rPr>
          <w:rFonts w:ascii="Times New Roman" w:hAnsi="Times New Roman" w:cs="Times New Roman" w:eastAsia="Times New Roman" w:hint="default"/>
        </w:rPr>
        <w:t>400</w:t>
      </w:r>
      <w:r>
        <w:rPr/>
        <w:t>万股，于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25 </w:t>
      </w:r>
      <w:r>
        <w:rPr/>
        <w:t>日通过深圳证券交易所大宗交易平台减持公司股份 </w:t>
      </w:r>
      <w:r>
        <w:rPr>
          <w:rFonts w:ascii="Times New Roman" w:hAnsi="Times New Roman" w:cs="Times New Roman" w:eastAsia="Times New Roman" w:hint="default"/>
        </w:rPr>
        <w:t>300</w:t>
      </w:r>
      <w:r>
        <w:rPr>
          <w:rFonts w:ascii="Times New Roman" w:hAnsi="Times New Roman" w:cs="Times New Roman" w:eastAsia="Times New Roman" w:hint="default"/>
          <w:spacing w:val="27"/>
        </w:rPr>
        <w:t> </w:t>
      </w:r>
      <w:r>
        <w:rPr/>
        <w:t>万股，</w:t>
      </w:r>
    </w:p>
    <w:p>
      <w:pPr>
        <w:pStyle w:val="Heading7"/>
        <w:spacing w:line="273" w:lineRule="auto" w:before="35"/>
        <w:ind w:right="1032"/>
        <w:jc w:val="left"/>
      </w:pPr>
      <w:r>
        <w:rPr/>
        <w:t>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6 </w:t>
      </w:r>
      <w:r>
        <w:rPr/>
        <w:t>日、</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7 </w:t>
      </w:r>
      <w:r>
        <w:rPr/>
        <w:t>日通过深圳证券交易所大宗交易平台减持公司股份 </w:t>
      </w:r>
      <w:r>
        <w:rPr>
          <w:rFonts w:ascii="Times New Roman" w:hAnsi="Times New Roman" w:cs="Times New Roman" w:eastAsia="Times New Roman" w:hint="default"/>
        </w:rPr>
        <w:t>800</w:t>
      </w:r>
      <w:r>
        <w:rPr>
          <w:rFonts w:ascii="Times New Roman" w:hAnsi="Times New Roman" w:cs="Times New Roman" w:eastAsia="Times New Roman" w:hint="default"/>
          <w:spacing w:val="24"/>
        </w:rPr>
        <w:t> </w:t>
      </w:r>
      <w:r>
        <w:rPr/>
        <w:t>万股。</w:t>
      </w:r>
      <w:r>
        <w:rPr>
          <w:w w:val="100"/>
        </w:rPr>
        <w:t> </w:t>
      </w:r>
      <w:r>
        <w:rPr>
          <w:spacing w:val="-2"/>
        </w:rPr>
        <w:t>根据本公司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日第二届董事会三十一次会议、</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日第二届董事会三十四次会议、</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9"/>
        </w:rPr>
        <w:t> </w:t>
      </w:r>
      <w:r>
        <w:rPr/>
        <w:t>月</w:t>
      </w:r>
      <w:r>
        <w:rPr>
          <w:rFonts w:ascii="Times New Roman" w:hAnsi="Times New Roman" w:cs="Times New Roman" w:eastAsia="Times New Roman" w:hint="default"/>
        </w:rPr>
        <w:t>19</w:t>
      </w:r>
      <w:r>
        <w:rPr/>
        <w:t>日第六次临时股东大会决议，经中国证券监督管理委员会以《关于核准天津长荣印刷设备股份有限公司向</w:t>
      </w:r>
      <w:r>
        <w:rPr>
          <w:w w:val="100"/>
        </w:rPr>
        <w:t> </w:t>
      </w:r>
      <w:r>
        <w:rPr/>
        <w:t>王建军等发行股份购买资产并募集配套资金的批复》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[2014]362</w:t>
      </w:r>
      <w:r>
        <w:rPr/>
        <w:t>号</w:t>
      </w:r>
      <w:r>
        <w:rPr>
          <w:rFonts w:ascii="Times New Roman" w:hAnsi="Times New Roman" w:cs="Times New Roman" w:eastAsia="Times New Roman" w:hint="default"/>
        </w:rPr>
        <w:t>)</w:t>
      </w:r>
      <w:r>
        <w:rPr/>
        <w:t>核准，本公司向王建军、谢良玉、</w:t>
      </w:r>
      <w:r>
        <w:rPr>
          <w:w w:val="100"/>
        </w:rPr>
        <w:t> </w:t>
      </w:r>
      <w:r>
        <w:rPr/>
        <w:t>朱华山发行股份增加注册资本人民币</w:t>
      </w:r>
      <w:r>
        <w:rPr>
          <w:rFonts w:ascii="Times New Roman" w:hAnsi="Times New Roman" w:cs="Times New Roman" w:eastAsia="Times New Roman" w:hint="default"/>
        </w:rPr>
        <w:t>18,235,523.00</w:t>
      </w:r>
      <w:r>
        <w:rPr/>
        <w:t>元，变更后的注册资本为人民币</w:t>
      </w:r>
      <w:r>
        <w:rPr>
          <w:rFonts w:ascii="Times New Roman" w:hAnsi="Times New Roman" w:cs="Times New Roman" w:eastAsia="Times New Roman" w:hint="default"/>
        </w:rPr>
        <w:t>160,759,523.00</w:t>
      </w:r>
      <w:r>
        <w:rPr/>
        <w:t>元。上述增资</w:t>
      </w:r>
      <w:r>
        <w:rPr>
          <w:w w:val="100"/>
        </w:rPr>
        <w:t> </w:t>
      </w:r>
      <w:r>
        <w:rPr/>
        <w:t>已经信永中和会计师事务所（特殊普通合伙）审验并出具</w:t>
      </w:r>
      <w:r>
        <w:rPr>
          <w:rFonts w:ascii="Times New Roman" w:hAnsi="Times New Roman" w:cs="Times New Roman" w:eastAsia="Times New Roman" w:hint="default"/>
        </w:rPr>
        <w:t>“</w:t>
      </w:r>
      <w:r>
        <w:rPr>
          <w:rFonts w:ascii="Times New Roman" w:hAnsi="Times New Roman" w:cs="Times New Roman" w:eastAsia="Times New Roman" w:hint="default"/>
        </w:rPr>
        <w:t>XYZH/2013TJA2002-4</w:t>
      </w:r>
      <w:r>
        <w:rPr/>
        <w:t>号</w:t>
      </w:r>
      <w:r>
        <w:rPr>
          <w:rFonts w:ascii="Times New Roman" w:hAnsi="Times New Roman" w:cs="Times New Roman" w:eastAsia="Times New Roman" w:hint="default"/>
        </w:rPr>
        <w:t>”</w:t>
      </w:r>
      <w:r>
        <w:rPr/>
        <w:t>验资报告。</w:t>
      </w:r>
      <w:r>
        <w:rPr>
          <w:w w:val="100"/>
        </w:rPr>
        <w:t> </w:t>
      </w:r>
      <w:r>
        <w:rPr/>
        <w:t>根据本公司于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日召开的第六次临时股东大会决议以及中国证券监督管理委员会《关于核准天津长</w:t>
      </w:r>
      <w:r>
        <w:rPr>
          <w:w w:val="100"/>
        </w:rPr>
        <w:t> </w:t>
      </w:r>
      <w:r>
        <w:rPr/>
        <w:t>荣印刷设备股份有限公司向王建军等发行股份购买资产并募集配套资金的批复》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[2014]362</w:t>
      </w:r>
      <w:r>
        <w:rPr/>
        <w:t>号</w:t>
      </w:r>
      <w:r>
        <w:rPr>
          <w:rFonts w:ascii="Times New Roman" w:hAnsi="Times New Roman" w:cs="Times New Roman" w:eastAsia="Times New Roman" w:hint="default"/>
        </w:rPr>
        <w:t>)</w:t>
      </w:r>
      <w:r>
        <w:rPr/>
        <w:t>核准，</w:t>
      </w:r>
      <w:r>
        <w:rPr>
          <w:spacing w:val="-2"/>
          <w:w w:val="100"/>
        </w:rPr>
        <w:t> </w:t>
      </w:r>
      <w:r>
        <w:rPr/>
        <w:t>本公司非公开发行不超过</w:t>
      </w:r>
      <w:r>
        <w:rPr>
          <w:rFonts w:ascii="Times New Roman" w:hAnsi="Times New Roman" w:cs="Times New Roman" w:eastAsia="Times New Roman" w:hint="default"/>
        </w:rPr>
        <w:t>13,506,044</w:t>
      </w:r>
      <w:r>
        <w:rPr/>
        <w:t>股新股募集发行股份购买资产的配套资金，变更后的注册资本为人民币</w:t>
      </w:r>
      <w:r>
        <w:rPr>
          <w:w w:val="100"/>
        </w:rPr>
        <w:t> </w:t>
      </w:r>
      <w:r>
        <w:rPr>
          <w:rFonts w:ascii="Times New Roman" w:hAnsi="Times New Roman" w:cs="Times New Roman" w:eastAsia="Times New Roman" w:hint="default"/>
          <w:spacing w:val="-3"/>
        </w:rPr>
        <w:t>171,186,189.00</w:t>
      </w:r>
      <w:r>
        <w:rPr>
          <w:spacing w:val="-3"/>
        </w:rPr>
        <w:t>元。上述增资已经信永中和会计师事务所（特殊普通合伙）审验并出具</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XYZH/2013TJA2002-6</w:t>
      </w:r>
      <w:r>
        <w:rPr>
          <w:spacing w:val="-3"/>
        </w:rPr>
        <w:t>号</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3"/>
        </w:rPr>
        <w:t> </w:t>
      </w:r>
      <w:r>
        <w:rPr/>
        <w:t>验资报告。</w:t>
      </w:r>
      <w:r>
        <w:rPr>
          <w:w w:val="100"/>
        </w:rPr>
        <w:t> </w:t>
      </w:r>
      <w:r>
        <w:rPr>
          <w:spacing w:val="-2"/>
        </w:rPr>
        <w:t>根据本公司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18</w:t>
      </w:r>
      <w:r>
        <w:rPr>
          <w:spacing w:val="-2"/>
        </w:rPr>
        <w:t>日召开的第一次临时股东大会决议通过的《关于提请股东大会授权董事会办理公司限制</w:t>
      </w:r>
      <w:r>
        <w:rPr>
          <w:spacing w:val="-72"/>
        </w:rPr>
        <w:t> </w:t>
      </w:r>
      <w:r>
        <w:rPr>
          <w:spacing w:val="-72"/>
        </w:rPr>
      </w:r>
      <w:r>
        <w:rPr/>
        <w:t>性股票激励计划相关事宜的议案》，股东大会授权董事会决定限制性股票激励计划的变更与终止，包括但不限</w:t>
      </w:r>
      <w:r>
        <w:rPr>
          <w:w w:val="100"/>
        </w:rPr>
        <w:t> </w:t>
      </w:r>
      <w:r>
        <w:rPr>
          <w:spacing w:val="-2"/>
        </w:rPr>
        <w:t>于取消激励对象的解锁资格、对激励对象尚未解锁的限制性股票回购注销等事项。根据公司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22</w:t>
      </w:r>
      <w:r>
        <w:rPr>
          <w:spacing w:val="-2"/>
        </w:rPr>
        <w:t>日召开</w:t>
      </w:r>
      <w:r>
        <w:rPr>
          <w:spacing w:val="-71"/>
        </w:rPr>
        <w:t> </w:t>
      </w:r>
      <w:r>
        <w:rPr>
          <w:spacing w:val="-71"/>
        </w:rPr>
      </w:r>
      <w:r>
        <w:rPr/>
        <w:t>的第三届董事会第六次会议审议通过的《关于回购注销限制性股票激励计划首次授予第一期及预留授予第一期</w:t>
      </w:r>
      <w:r>
        <w:rPr>
          <w:w w:val="100"/>
        </w:rPr>
        <w:t> </w:t>
      </w:r>
      <w:r>
        <w:rPr/>
        <w:t>待解锁限制性股票和已不符合激励条件的激励对象已获授但尚未解锁的限制性股票的议案》，因</w:t>
      </w:r>
      <w:r>
        <w:rPr>
          <w:rFonts w:ascii="Times New Roman" w:hAnsi="Times New Roman" w:cs="Times New Roman" w:eastAsia="Times New Roman" w:hint="default"/>
        </w:rPr>
        <w:t>2013</w:t>
      </w:r>
      <w:r>
        <w:rPr/>
        <w:t>年度财务</w:t>
      </w:r>
      <w:r>
        <w:rPr>
          <w:w w:val="100"/>
        </w:rPr>
        <w:t> </w:t>
      </w:r>
      <w:r>
        <w:rPr>
          <w:spacing w:val="-2"/>
        </w:rPr>
        <w:t>业绩考核未达标，未达到限制性股票激励计划首次授予第一期及预留授予第一期待解锁限制性股票的解锁条件，</w:t>
      </w:r>
      <w:r>
        <w:rPr>
          <w:spacing w:val="-78"/>
        </w:rPr>
        <w:t> </w:t>
      </w:r>
      <w:r>
        <w:rPr>
          <w:spacing w:val="-78"/>
        </w:rPr>
      </w:r>
      <w:r>
        <w:rPr/>
        <w:t>且原激励对象李鹏先生因个人原因辞职并已办理完毕离职手续。根据《上市公司股权激励管理办法（试行）》</w:t>
      </w:r>
      <w:r>
        <w:rPr>
          <w:w w:val="100"/>
        </w:rPr>
        <w:t> </w:t>
      </w:r>
      <w:r>
        <w:rPr>
          <w:spacing w:val="-4"/>
        </w:rPr>
        <w:t>等有关法律、法规和规范性文件以及《公司章程》、《天津长荣印刷设备股份有限公司限制性股票激励计划（草</w:t>
      </w:r>
      <w:r>
        <w:rPr>
          <w:spacing w:val="-80"/>
        </w:rPr>
        <w:t> </w:t>
      </w:r>
      <w:r>
        <w:rPr>
          <w:spacing w:val="-80"/>
        </w:rPr>
      </w:r>
      <w:r>
        <w:rPr/>
        <w:t>案修订稿）》等规定，公司拟对未达到解锁条件的限制性股票激励计划首次授予第一期及预留授予第一期待解</w:t>
      </w:r>
      <w:r>
        <w:rPr>
          <w:w w:val="100"/>
        </w:rPr>
        <w:t> </w:t>
      </w:r>
      <w:r>
        <w:rPr>
          <w:spacing w:val="-3"/>
        </w:rPr>
        <w:t>锁限制性股票</w:t>
      </w:r>
      <w:r>
        <w:rPr>
          <w:rFonts w:ascii="Times New Roman" w:hAnsi="Times New Roman" w:cs="Times New Roman" w:eastAsia="Times New Roman" w:hint="default"/>
          <w:spacing w:val="-3"/>
        </w:rPr>
        <w:t>756,000</w:t>
      </w:r>
      <w:r>
        <w:rPr>
          <w:spacing w:val="-3"/>
        </w:rPr>
        <w:t>股（其中，首次授予涉及</w:t>
      </w:r>
      <w:r>
        <w:rPr>
          <w:rFonts w:ascii="Times New Roman" w:hAnsi="Times New Roman" w:cs="Times New Roman" w:eastAsia="Times New Roman" w:hint="default"/>
          <w:spacing w:val="-3"/>
        </w:rPr>
        <w:t>124</w:t>
      </w:r>
      <w:r>
        <w:rPr>
          <w:rFonts w:ascii="Times New Roman" w:hAnsi="Times New Roman" w:cs="Times New Roman" w:eastAsia="Times New Roman" w:hint="default"/>
          <w:spacing w:val="21"/>
        </w:rPr>
        <w:t> </w:t>
      </w:r>
      <w:r>
        <w:rPr/>
        <w:t>人，除激励对象李鹏</w:t>
      </w:r>
      <w:r>
        <w:rPr>
          <w:rFonts w:ascii="Times New Roman" w:hAnsi="Times New Roman" w:cs="Times New Roman" w:eastAsia="Times New Roman" w:hint="default"/>
        </w:rPr>
        <w:t>1</w:t>
      </w:r>
      <w:r>
        <w:rPr/>
        <w:t>人因离职后不符合激励条件其所持全部</w:t>
      </w:r>
      <w:r>
        <w:rPr>
          <w:w w:val="100"/>
        </w:rPr>
        <w:t> </w:t>
      </w:r>
      <w:r>
        <w:rPr/>
        <w:t>股权激励限售股</w:t>
      </w:r>
      <w:r>
        <w:rPr>
          <w:rFonts w:ascii="Times New Roman" w:hAnsi="Times New Roman" w:cs="Times New Roman" w:eastAsia="Times New Roman" w:hint="default"/>
        </w:rPr>
        <w:t>4,000 </w:t>
      </w:r>
      <w:r>
        <w:rPr/>
        <w:t>股回购注销外，其余</w:t>
      </w:r>
      <w:r>
        <w:rPr>
          <w:rFonts w:ascii="Times New Roman" w:hAnsi="Times New Roman" w:cs="Times New Roman" w:eastAsia="Times New Roman" w:hint="default"/>
        </w:rPr>
        <w:t>123 </w:t>
      </w:r>
      <w:r>
        <w:rPr/>
        <w:t>人依照《限制性股票激励计划》第一期</w:t>
      </w:r>
      <w:r>
        <w:rPr>
          <w:rFonts w:ascii="Times New Roman" w:hAnsi="Times New Roman" w:cs="Times New Roman" w:eastAsia="Times New Roman" w:hint="default"/>
        </w:rPr>
        <w:t>30%</w:t>
      </w:r>
      <w:r>
        <w:rPr/>
        <w:t>比例计</w:t>
      </w:r>
      <w:r>
        <w:rPr>
          <w:rFonts w:ascii="Times New Roman" w:hAnsi="Times New Roman" w:cs="Times New Roman" w:eastAsia="Times New Roman" w:hint="default"/>
        </w:rPr>
        <w:t>666,000</w:t>
      </w:r>
      <w:r>
        <w:rPr>
          <w:rFonts w:ascii="Times New Roman" w:hAnsi="Times New Roman" w:cs="Times New Roman" w:eastAsia="Times New Roman" w:hint="default"/>
          <w:spacing w:val="-19"/>
        </w:rPr>
        <w:t> </w:t>
      </w:r>
      <w:r>
        <w:rPr/>
        <w:t>股回</w:t>
      </w:r>
      <w:r>
        <w:rPr>
          <w:spacing w:val="-2"/>
          <w:w w:val="100"/>
        </w:rPr>
        <w:t> </w:t>
      </w:r>
      <w:r>
        <w:rPr/>
        <w:t>购注销；预留授予涉及</w:t>
      </w:r>
      <w:r>
        <w:rPr>
          <w:rFonts w:ascii="Times New Roman" w:hAnsi="Times New Roman" w:cs="Times New Roman" w:eastAsia="Times New Roman" w:hint="default"/>
        </w:rPr>
        <w:t>7 </w:t>
      </w:r>
      <w:r>
        <w:rPr/>
        <w:t>人，依照《限制性股票激励计划》第一期</w:t>
      </w:r>
      <w:r>
        <w:rPr>
          <w:rFonts w:ascii="Times New Roman" w:hAnsi="Times New Roman" w:cs="Times New Roman" w:eastAsia="Times New Roman" w:hint="default"/>
        </w:rPr>
        <w:t>30%</w:t>
      </w:r>
      <w:r>
        <w:rPr/>
        <w:t>比例计</w:t>
      </w:r>
      <w:r>
        <w:rPr>
          <w:rFonts w:ascii="Times New Roman" w:hAnsi="Times New Roman" w:cs="Times New Roman" w:eastAsia="Times New Roman" w:hint="default"/>
        </w:rPr>
        <w:t>90,000</w:t>
      </w:r>
      <w:r>
        <w:rPr>
          <w:rFonts w:ascii="Times New Roman" w:hAnsi="Times New Roman" w:cs="Times New Roman" w:eastAsia="Times New Roman" w:hint="default"/>
          <w:spacing w:val="4"/>
        </w:rPr>
        <w:t> </w:t>
      </w:r>
      <w:r>
        <w:rPr/>
        <w:t>股回购注销。）和已不符</w:t>
      </w:r>
      <w:r>
        <w:rPr>
          <w:w w:val="100"/>
        </w:rPr>
        <w:t> </w:t>
      </w:r>
      <w:r>
        <w:rPr/>
        <w:t>合激励条件的激励对象李鹏</w:t>
      </w:r>
      <w:r>
        <w:rPr>
          <w:rFonts w:ascii="Times New Roman" w:hAnsi="Times New Roman" w:cs="Times New Roman" w:eastAsia="Times New Roman" w:hint="default"/>
        </w:rPr>
        <w:t>1</w:t>
      </w:r>
      <w:r>
        <w:rPr/>
        <w:t>人已获授但尚未解锁的限制性股票</w:t>
      </w:r>
      <w:r>
        <w:rPr>
          <w:rFonts w:ascii="Times New Roman" w:hAnsi="Times New Roman" w:cs="Times New Roman" w:eastAsia="Times New Roman" w:hint="default"/>
        </w:rPr>
        <w:t>4,000</w:t>
      </w:r>
      <w:r>
        <w:rPr/>
        <w:t>股共计</w:t>
      </w:r>
      <w:r>
        <w:rPr>
          <w:rFonts w:ascii="Times New Roman" w:hAnsi="Times New Roman" w:cs="Times New Roman" w:eastAsia="Times New Roman" w:hint="default"/>
        </w:rPr>
        <w:t>760,000</w:t>
      </w:r>
      <w:r>
        <w:rPr/>
        <w:t>股限制性股票进行回购注</w:t>
      </w:r>
      <w:r>
        <w:rPr>
          <w:w w:val="100"/>
        </w:rPr>
        <w:t> </w:t>
      </w:r>
      <w:r>
        <w:rPr/>
        <w:t>销。首次授予第一期待解锁限制性股票回购价格为</w:t>
      </w:r>
      <w:r>
        <w:rPr>
          <w:rFonts w:ascii="Times New Roman" w:hAnsi="Times New Roman" w:cs="Times New Roman" w:eastAsia="Times New Roman" w:hint="default"/>
        </w:rPr>
        <w:t>9.3109</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w:t>
      </w:r>
      <w:r>
        <w:rPr/>
        <w:t>股，预留授予第一期待解锁限制性股票回购价格为</w:t>
      </w:r>
      <w:r>
        <w:rPr>
          <w:w w:val="100"/>
        </w:rPr>
        <w:t> </w:t>
      </w:r>
      <w:r>
        <w:rPr>
          <w:rFonts w:ascii="Times New Roman" w:hAnsi="Times New Roman" w:cs="Times New Roman" w:eastAsia="Times New Roman" w:hint="default"/>
        </w:rPr>
        <w:t>15.01 </w:t>
      </w:r>
      <w:r>
        <w:rPr>
          <w:spacing w:val="-3"/>
        </w:rPr>
        <w:t>元</w:t>
      </w:r>
      <w:r>
        <w:rPr>
          <w:rFonts w:ascii="Times New Roman" w:hAnsi="Times New Roman" w:cs="Times New Roman" w:eastAsia="Times New Roman" w:hint="default"/>
          <w:spacing w:val="-3"/>
        </w:rPr>
        <w:t>/</w:t>
      </w:r>
      <w:r>
        <w:rPr>
          <w:spacing w:val="-3"/>
        </w:rPr>
        <w:t>股。本公司申请减少注册资本</w:t>
      </w:r>
      <w:r>
        <w:rPr>
          <w:rFonts w:ascii="Times New Roman" w:hAnsi="Times New Roman" w:cs="Times New Roman" w:eastAsia="Times New Roman" w:hint="default"/>
          <w:spacing w:val="-3"/>
        </w:rPr>
        <w:t>760,000.00</w:t>
      </w:r>
      <w:r>
        <w:rPr>
          <w:spacing w:val="-3"/>
        </w:rPr>
        <w:t>元，变更后的注册资本为人民币</w:t>
      </w:r>
      <w:r>
        <w:rPr>
          <w:rFonts w:ascii="Times New Roman" w:hAnsi="Times New Roman" w:cs="Times New Roman" w:eastAsia="Times New Roman" w:hint="default"/>
          <w:spacing w:val="-3"/>
        </w:rPr>
        <w:t>170,426,189.00</w:t>
      </w:r>
      <w:r>
        <w:rPr>
          <w:spacing w:val="-3"/>
        </w:rPr>
        <w:t>元。上述减资已</w:t>
      </w:r>
      <w:r>
        <w:rPr>
          <w:spacing w:val="-49"/>
        </w:rPr>
        <w:t> </w:t>
      </w:r>
      <w:r>
        <w:rPr>
          <w:spacing w:val="-49"/>
        </w:rPr>
      </w:r>
      <w:r>
        <w:rPr/>
        <w:t>经信永中和会计师事务所（特殊普通合伙）审验并出具</w:t>
      </w:r>
      <w:r>
        <w:rPr>
          <w:rFonts w:ascii="Times New Roman" w:hAnsi="Times New Roman" w:cs="Times New Roman" w:eastAsia="Times New Roman" w:hint="default"/>
        </w:rPr>
        <w:t>“</w:t>
      </w:r>
      <w:r>
        <w:rPr>
          <w:rFonts w:ascii="Times New Roman" w:hAnsi="Times New Roman" w:cs="Times New Roman" w:eastAsia="Times New Roman" w:hint="default"/>
        </w:rPr>
        <w:t>XYZH/2014TJA2004</w:t>
      </w:r>
      <w:r>
        <w:rPr/>
        <w:t>号</w:t>
      </w:r>
      <w:r>
        <w:rPr>
          <w:rFonts w:ascii="Times New Roman" w:hAnsi="Times New Roman" w:cs="Times New Roman" w:eastAsia="Times New Roman" w:hint="default"/>
        </w:rPr>
        <w:t>”</w:t>
      </w:r>
      <w:r>
        <w:rPr/>
        <w:t>验资报告。</w:t>
      </w:r>
    </w:p>
    <w:p>
      <w:pPr>
        <w:pStyle w:val="Heading7"/>
        <w:spacing w:line="271" w:lineRule="auto" w:before="4"/>
        <w:ind w:right="0" w:firstLine="399"/>
        <w:jc w:val="left"/>
      </w:pPr>
      <w:r>
        <w:rPr/>
        <w:t>根据本公司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日召开的</w:t>
      </w:r>
      <w:r>
        <w:rPr>
          <w:rFonts w:ascii="Times New Roman" w:hAnsi="Times New Roman" w:cs="Times New Roman" w:eastAsia="Times New Roman" w:hint="default"/>
        </w:rPr>
        <w:t>2014</w:t>
      </w:r>
      <w:r>
        <w:rPr/>
        <w:t>年年度股东大会决议规定，本公司申请新增注册资本人民币</w:t>
      </w:r>
      <w:r>
        <w:rPr>
          <w:w w:val="100"/>
        </w:rPr>
        <w:t> </w:t>
      </w:r>
      <w:r>
        <w:rPr>
          <w:rFonts w:ascii="Times New Roman" w:hAnsi="Times New Roman" w:cs="Times New Roman" w:eastAsia="Times New Roman" w:hint="default"/>
          <w:spacing w:val="-2"/>
        </w:rPr>
        <w:t>170,426,189.00</w:t>
      </w:r>
      <w:r>
        <w:rPr>
          <w:spacing w:val="-2"/>
        </w:rPr>
        <w:t>元，以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170,426,189.00</w:t>
      </w:r>
      <w:r>
        <w:rPr>
          <w:spacing w:val="-2"/>
        </w:rPr>
        <w:t>股为基数，按每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股的比例，以资本公积向</w:t>
      </w:r>
      <w:r>
        <w:rPr>
          <w:spacing w:val="-41"/>
        </w:rPr>
        <w:t> </w:t>
      </w:r>
      <w:r>
        <w:rPr>
          <w:spacing w:val="-41"/>
        </w:rPr>
      </w:r>
      <w:r>
        <w:rPr/>
        <w:t>全体股东转增股份总数</w:t>
      </w:r>
      <w:r>
        <w:rPr>
          <w:rFonts w:ascii="Times New Roman" w:hAnsi="Times New Roman" w:cs="Times New Roman" w:eastAsia="Times New Roman" w:hint="default"/>
        </w:rPr>
        <w:t>170,426,189.00</w:t>
      </w:r>
      <w:r>
        <w:rPr/>
        <w:t>股，每股面值</w:t>
      </w:r>
      <w:r>
        <w:rPr>
          <w:rFonts w:ascii="Times New Roman" w:hAnsi="Times New Roman" w:cs="Times New Roman" w:eastAsia="Times New Roman" w:hint="default"/>
        </w:rPr>
        <w:t>1</w:t>
      </w:r>
      <w:r>
        <w:rPr/>
        <w:t>元，合计增加股本</w:t>
      </w:r>
      <w:r>
        <w:rPr>
          <w:rFonts w:ascii="Times New Roman" w:hAnsi="Times New Roman" w:cs="Times New Roman" w:eastAsia="Times New Roman" w:hint="default"/>
        </w:rPr>
        <w:t>170,426,189.00</w:t>
      </w:r>
      <w:r>
        <w:rPr/>
        <w:t>元，变更后的注册资本为</w:t>
      </w:r>
      <w:r>
        <w:rPr>
          <w:w w:val="100"/>
        </w:rPr>
        <w:t> </w:t>
      </w:r>
      <w:r>
        <w:rPr/>
        <w:t>人民币</w:t>
      </w:r>
      <w:r>
        <w:rPr>
          <w:rFonts w:ascii="Times New Roman" w:hAnsi="Times New Roman" w:cs="Times New Roman" w:eastAsia="Times New Roman" w:hint="default"/>
        </w:rPr>
        <w:t>340,852,378.00</w:t>
      </w:r>
      <w:r>
        <w:rPr/>
        <w:t>元。上述增资已经信永中和会计师事务所（特殊普通合伙）审验并出具了</w:t>
      </w:r>
      <w:r>
        <w:rPr>
          <w:w w:val="100"/>
        </w:rPr>
        <w:t> </w:t>
      </w:r>
      <w:r>
        <w:rPr>
          <w:rFonts w:ascii="Times New Roman" w:hAnsi="Times New Roman" w:cs="Times New Roman" w:eastAsia="Times New Roman" w:hint="default"/>
        </w:rPr>
        <w:t>“</w:t>
      </w:r>
      <w:r>
        <w:rPr>
          <w:rFonts w:ascii="Times New Roman" w:hAnsi="Times New Roman" w:cs="Times New Roman" w:eastAsia="Times New Roman" w:hint="default"/>
        </w:rPr>
        <w:t>XYZH/2015TJA20006</w:t>
      </w:r>
      <w:r>
        <w:rPr/>
        <w:t>号</w:t>
      </w:r>
      <w:r>
        <w:rPr>
          <w:rFonts w:ascii="Times New Roman" w:hAnsi="Times New Roman" w:cs="Times New Roman" w:eastAsia="Times New Roman" w:hint="default"/>
        </w:rPr>
        <w:t>”</w:t>
      </w:r>
      <w:r>
        <w:rPr/>
        <w:t>验资报告。</w:t>
      </w:r>
    </w:p>
    <w:p>
      <w:pPr>
        <w:pStyle w:val="Heading7"/>
        <w:spacing w:line="271" w:lineRule="auto" w:before="6"/>
        <w:ind w:left="1134" w:right="1130" w:firstLine="399"/>
        <w:jc w:val="both"/>
      </w:pPr>
      <w:r>
        <w:rPr>
          <w:spacing w:val="-2"/>
        </w:rPr>
        <w:t>根据本公司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日召开的第三届董事会第十六次会议审议通过的《关于调整限制性股票数量并回购</w:t>
      </w:r>
      <w:r>
        <w:rPr>
          <w:w w:val="100"/>
        </w:rPr>
        <w:t> </w:t>
      </w:r>
      <w:r>
        <w:rPr/>
        <w:t>注销部分限制性股票的议案》，因</w:t>
      </w:r>
      <w:r>
        <w:rPr>
          <w:rFonts w:ascii="Times New Roman" w:hAnsi="Times New Roman" w:cs="Times New Roman" w:eastAsia="Times New Roman" w:hint="default"/>
        </w:rPr>
        <w:t>2014</w:t>
      </w:r>
      <w:r>
        <w:rPr/>
        <w:t>年度财务业绩考核未达标，未达到限制性股票激励计划首次授予第二期</w:t>
      </w:r>
      <w:r>
        <w:rPr>
          <w:w w:val="100"/>
        </w:rPr>
        <w:t> </w:t>
      </w:r>
      <w:r>
        <w:rPr>
          <w:spacing w:val="-2"/>
        </w:rPr>
        <w:t>及预留授予第二期待解锁限制性股票的解锁条件；原激励对象董华田、王泽、李天辰、杨书民、贾立涛</w:t>
      </w:r>
      <w:r>
        <w:rPr>
          <w:rFonts w:ascii="Times New Roman" w:hAnsi="Times New Roman" w:cs="Times New Roman" w:eastAsia="Times New Roman" w:hint="default"/>
          <w:spacing w:val="-2"/>
        </w:rPr>
        <w:t>5</w:t>
      </w:r>
      <w:r>
        <w:rPr>
          <w:spacing w:val="-2"/>
        </w:rPr>
        <w:t>人因个</w:t>
      </w:r>
    </w:p>
    <w:p>
      <w:pPr>
        <w:spacing w:after="0" w:line="271" w:lineRule="auto"/>
        <w:jc w:val="both"/>
        <w:sectPr>
          <w:pgSz w:w="11910" w:h="16840"/>
          <w:pgMar w:header="747" w:footer="979" w:top="1060" w:bottom="1160" w:left="0" w:right="0"/>
        </w:sectPr>
      </w:pPr>
    </w:p>
    <w:p>
      <w:pPr>
        <w:spacing w:line="240" w:lineRule="auto" w:before="1"/>
        <w:rPr>
          <w:rFonts w:ascii="宋体" w:hAnsi="宋体" w:cs="宋体" w:eastAsia="宋体" w:hint="default"/>
          <w:sz w:val="25"/>
          <w:szCs w:val="25"/>
        </w:rPr>
      </w:pPr>
    </w:p>
    <w:p>
      <w:pPr>
        <w:pStyle w:val="Heading7"/>
        <w:spacing w:line="273" w:lineRule="auto" w:before="38"/>
        <w:ind w:right="1121"/>
        <w:jc w:val="left"/>
      </w:pPr>
      <w:r>
        <w:rPr/>
        <w:t>人原因辞职并已办理完毕离职手续，宋玉刚因病去世，上述人员已不符合激励条件。根据《上市公司股权激励</w:t>
      </w:r>
      <w:r>
        <w:rPr>
          <w:w w:val="100"/>
        </w:rPr>
        <w:t> </w:t>
      </w:r>
      <w:r>
        <w:rPr/>
        <w:t>管理办法（试行）》等有关法律、法规和规范性文件以及《公司章程》、《天津长荣印刷设备股份有限公司限</w:t>
      </w:r>
      <w:r>
        <w:rPr>
          <w:w w:val="100"/>
        </w:rPr>
        <w:t> </w:t>
      </w:r>
      <w:r>
        <w:rPr/>
        <w:t>制性股票激励计划（草案修订稿）》等规定，本公司拟对未达到解锁条件的限制性股票激励计划首次授予第二</w:t>
      </w:r>
      <w:r>
        <w:rPr>
          <w:w w:val="100"/>
        </w:rPr>
        <w:t> </w:t>
      </w:r>
      <w:r>
        <w:rPr/>
        <w:t>期及预留授予第二期待解锁限制性股票</w:t>
      </w:r>
      <w:r>
        <w:rPr>
          <w:rFonts w:ascii="Times New Roman" w:hAnsi="Times New Roman" w:cs="Times New Roman" w:eastAsia="Times New Roman" w:hint="default"/>
        </w:rPr>
        <w:t>1,481,400</w:t>
      </w:r>
      <w:r>
        <w:rPr/>
        <w:t>股（其中，首次授予涉及</w:t>
      </w:r>
      <w:r>
        <w:rPr>
          <w:rFonts w:ascii="Times New Roman" w:hAnsi="Times New Roman" w:cs="Times New Roman" w:eastAsia="Times New Roman" w:hint="default"/>
        </w:rPr>
        <w:t>123</w:t>
      </w:r>
      <w:r>
        <w:rPr/>
        <w:t>人，除激励对象董华田等</w:t>
      </w:r>
      <w:r>
        <w:rPr>
          <w:rFonts w:ascii="Times New Roman" w:hAnsi="Times New Roman" w:cs="Times New Roman" w:eastAsia="Times New Roman" w:hint="default"/>
        </w:rPr>
        <w:t>6</w:t>
      </w:r>
      <w:r>
        <w:rPr/>
        <w:t>人因不</w:t>
      </w:r>
      <w:r>
        <w:rPr>
          <w:w w:val="100"/>
        </w:rPr>
        <w:t> </w:t>
      </w:r>
      <w:r>
        <w:rPr>
          <w:spacing w:val="-1"/>
        </w:rPr>
        <w:t>符合激励条件其所持全部股权激励限售股</w:t>
      </w:r>
      <w:r>
        <w:rPr>
          <w:rFonts w:ascii="Times New Roman" w:hAnsi="Times New Roman" w:cs="Times New Roman" w:eastAsia="Times New Roman" w:hint="default"/>
          <w:spacing w:val="-1"/>
        </w:rPr>
        <w:t>71,400</w:t>
      </w:r>
      <w:r>
        <w:rPr>
          <w:spacing w:val="-1"/>
        </w:rPr>
        <w:t>股回购注销外，其余</w:t>
      </w:r>
      <w:r>
        <w:rPr>
          <w:rFonts w:ascii="Times New Roman" w:hAnsi="Times New Roman" w:cs="Times New Roman" w:eastAsia="Times New Roman" w:hint="default"/>
          <w:spacing w:val="-1"/>
        </w:rPr>
        <w:t>117</w:t>
      </w:r>
      <w:r>
        <w:rPr>
          <w:spacing w:val="-1"/>
        </w:rPr>
        <w:t>人依照《限制性股票激励计划》第二期</w:t>
      </w:r>
      <w:r>
        <w:rPr>
          <w:spacing w:val="-74"/>
        </w:rPr>
        <w:t> </w:t>
      </w:r>
      <w:r>
        <w:rPr>
          <w:spacing w:val="-74"/>
        </w:rPr>
      </w:r>
      <w:r>
        <w:rPr>
          <w:rFonts w:ascii="Times New Roman" w:hAnsi="Times New Roman" w:cs="Times New Roman" w:eastAsia="Times New Roman" w:hint="default"/>
        </w:rPr>
        <w:t>30%</w:t>
      </w:r>
      <w:r>
        <w:rPr/>
        <w:t>比例，考虑</w:t>
      </w:r>
      <w:r>
        <w:rPr>
          <w:rFonts w:ascii="Times New Roman" w:hAnsi="Times New Roman" w:cs="Times New Roman" w:eastAsia="Times New Roman" w:hint="default"/>
        </w:rPr>
        <w:t>2014</w:t>
      </w:r>
      <w:r>
        <w:rPr>
          <w:rFonts w:ascii="Times New Roman" w:hAnsi="Times New Roman" w:cs="Times New Roman" w:eastAsia="Times New Roman" w:hint="default"/>
          <w:spacing w:val="24"/>
        </w:rPr>
        <w:t> </w:t>
      </w:r>
      <w:r>
        <w:rPr/>
        <w:t>年年度权益分派而调整数量后</w:t>
      </w:r>
      <w:r>
        <w:rPr>
          <w:rFonts w:ascii="Times New Roman" w:hAnsi="Times New Roman" w:cs="Times New Roman" w:eastAsia="Times New Roman" w:hint="default"/>
        </w:rPr>
        <w:t>1,301,400</w:t>
      </w:r>
      <w:r>
        <w:rPr/>
        <w:t>股回购注销；预留授予涉及</w:t>
      </w:r>
      <w:r>
        <w:rPr>
          <w:rFonts w:ascii="Times New Roman" w:hAnsi="Times New Roman" w:cs="Times New Roman" w:eastAsia="Times New Roman" w:hint="default"/>
        </w:rPr>
        <w:t>7</w:t>
      </w:r>
      <w:r>
        <w:rPr/>
        <w:t>人，依照《限制性股</w:t>
      </w:r>
      <w:r>
        <w:rPr>
          <w:w w:val="100"/>
        </w:rPr>
        <w:t> </w:t>
      </w:r>
      <w:r>
        <w:rPr>
          <w:spacing w:val="-1"/>
        </w:rPr>
        <w:t>票激励计划》第二期</w:t>
      </w:r>
      <w:r>
        <w:rPr>
          <w:rFonts w:ascii="Times New Roman" w:hAnsi="Times New Roman" w:cs="Times New Roman" w:eastAsia="Times New Roman" w:hint="default"/>
          <w:spacing w:val="-1"/>
        </w:rPr>
        <w:t>30%</w:t>
      </w:r>
      <w:r>
        <w:rPr>
          <w:spacing w:val="-1"/>
        </w:rPr>
        <w:t>比例，考虑</w:t>
      </w:r>
      <w:r>
        <w:rPr>
          <w:rFonts w:ascii="Times New Roman" w:hAnsi="Times New Roman" w:cs="Times New Roman" w:eastAsia="Times New Roman" w:hint="default"/>
          <w:spacing w:val="-1"/>
        </w:rPr>
        <w:t>2014</w:t>
      </w:r>
      <w:r>
        <w:rPr>
          <w:spacing w:val="-1"/>
        </w:rPr>
        <w:t>年年度权益分派而调整数量后</w:t>
      </w:r>
      <w:r>
        <w:rPr>
          <w:rFonts w:ascii="Times New Roman" w:hAnsi="Times New Roman" w:cs="Times New Roman" w:eastAsia="Times New Roman" w:hint="default"/>
          <w:spacing w:val="-1"/>
        </w:rPr>
        <w:t>180,000</w:t>
      </w:r>
      <w:r>
        <w:rPr>
          <w:spacing w:val="-1"/>
        </w:rPr>
        <w:t>股回购注销。）以及已不符合激</w:t>
      </w:r>
      <w:r>
        <w:rPr>
          <w:spacing w:val="-57"/>
        </w:rPr>
        <w:t> </w:t>
      </w:r>
      <w:r>
        <w:rPr>
          <w:spacing w:val="-57"/>
        </w:rPr>
      </w:r>
      <w:r>
        <w:rPr>
          <w:spacing w:val="-1"/>
        </w:rPr>
        <w:t>励条件的激励对象董华田、王泽、李天辰、杨书民、贾立涛、宋玉刚</w:t>
      </w:r>
      <w:r>
        <w:rPr>
          <w:rFonts w:ascii="Times New Roman" w:hAnsi="Times New Roman" w:cs="Times New Roman" w:eastAsia="Times New Roman" w:hint="default"/>
          <w:spacing w:val="-1"/>
        </w:rPr>
        <w:t>6</w:t>
      </w:r>
      <w:r>
        <w:rPr>
          <w:spacing w:val="-1"/>
        </w:rPr>
        <w:t>人已获授但尚未解锁的限制性股票</w:t>
      </w:r>
      <w:r>
        <w:rPr>
          <w:rFonts w:ascii="Times New Roman" w:hAnsi="Times New Roman" w:cs="Times New Roman" w:eastAsia="Times New Roman" w:hint="default"/>
          <w:spacing w:val="-1"/>
        </w:rPr>
        <w:t>71,400</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股共计</w:t>
      </w:r>
      <w:r>
        <w:rPr>
          <w:rFonts w:ascii="Times New Roman" w:hAnsi="Times New Roman" w:cs="Times New Roman" w:eastAsia="Times New Roman" w:hint="default"/>
        </w:rPr>
        <w:t>1,552,800</w:t>
      </w:r>
      <w:r>
        <w:rPr/>
        <w:t>股限制性股票进行回购注销。首次授予第二期待解锁限制性股票回购价格为</w:t>
      </w:r>
      <w:r>
        <w:rPr>
          <w:rFonts w:ascii="Times New Roman" w:hAnsi="Times New Roman" w:cs="Times New Roman" w:eastAsia="Times New Roman" w:hint="default"/>
        </w:rPr>
        <w:t>4.4200</w:t>
      </w:r>
      <w:r>
        <w:rPr>
          <w:rFonts w:ascii="Times New Roman" w:hAnsi="Times New Roman" w:cs="Times New Roman" w:eastAsia="Times New Roman" w:hint="default"/>
          <w:spacing w:val="6"/>
        </w:rPr>
        <w:t> </w:t>
      </w:r>
      <w:r>
        <w:rPr>
          <w:spacing w:val="-5"/>
        </w:rPr>
        <w:t>元</w:t>
      </w:r>
      <w:r>
        <w:rPr>
          <w:rFonts w:ascii="Times New Roman" w:hAnsi="Times New Roman" w:cs="Times New Roman" w:eastAsia="Times New Roman" w:hint="default"/>
          <w:spacing w:val="-5"/>
        </w:rPr>
        <w:t>/</w:t>
      </w:r>
      <w:r>
        <w:rPr>
          <w:spacing w:val="-5"/>
        </w:rPr>
        <w:t>股，预留</w:t>
      </w:r>
      <w:r>
        <w:rPr>
          <w:w w:val="100"/>
        </w:rPr>
        <w:t> </w:t>
      </w:r>
      <w:r>
        <w:rPr>
          <w:spacing w:val="-1"/>
          <w:w w:val="100"/>
        </w:rPr>
        <w:t>授予第二期待解锁限制性股票回购价格为</w:t>
      </w:r>
      <w:r>
        <w:rPr>
          <w:rFonts w:ascii="Times New Roman" w:hAnsi="Times New Roman" w:cs="Times New Roman" w:eastAsia="Times New Roman" w:hint="default"/>
          <w:spacing w:val="-1"/>
          <w:w w:val="100"/>
        </w:rPr>
        <w:t>7.2695</w:t>
      </w:r>
      <w:r>
        <w:rPr>
          <w:rFonts w:ascii="Times New Roman" w:hAnsi="Times New Roman" w:cs="Times New Roman" w:eastAsia="Times New Roman" w:hint="default"/>
          <w:w w:val="100"/>
        </w:rPr>
        <w:t> </w:t>
      </w:r>
      <w:r>
        <w:rPr>
          <w:spacing w:val="-4"/>
          <w:w w:val="100"/>
        </w:rPr>
        <w:t>元</w:t>
      </w:r>
      <w:r>
        <w:rPr>
          <w:rFonts w:ascii="Times New Roman" w:hAnsi="Times New Roman" w:cs="Times New Roman" w:eastAsia="Times New Roman" w:hint="default"/>
          <w:spacing w:val="-4"/>
          <w:w w:val="100"/>
        </w:rPr>
        <w:t>/</w:t>
      </w:r>
      <w:r>
        <w:rPr>
          <w:spacing w:val="-4"/>
          <w:w w:val="100"/>
        </w:rPr>
        <w:t>股。本公司以货币方式支付回购资金人民币合计</w:t>
      </w:r>
      <w:r>
        <w:rPr>
          <w:rFonts w:ascii="Times New Roman" w:hAnsi="Times New Roman" w:cs="Times New Roman" w:eastAsia="Times New Roman" w:hint="default"/>
          <w:spacing w:val="-4"/>
          <w:w w:val="100"/>
        </w:rPr>
        <w:t>7,376,286.00</w:t>
      </w:r>
      <w:r>
        <w:rPr>
          <w:rFonts w:ascii="Times New Roman" w:hAnsi="Times New Roman" w:cs="Times New Roman" w:eastAsia="Times New Roman" w:hint="default"/>
          <w:spacing w:val="-35"/>
          <w:w w:val="100"/>
        </w:rPr>
        <w:t> </w:t>
      </w:r>
      <w:r>
        <w:rPr>
          <w:rFonts w:ascii="Times New Roman" w:hAnsi="Times New Roman" w:cs="Times New Roman" w:eastAsia="Times New Roman" w:hint="default"/>
          <w:spacing w:val="-35"/>
          <w:w w:val="100"/>
        </w:rPr>
      </w:r>
      <w:r>
        <w:rPr/>
        <w:t>元，分别减少股本人民币</w:t>
      </w:r>
      <w:r>
        <w:rPr>
          <w:rFonts w:ascii="Times New Roman" w:hAnsi="Times New Roman" w:cs="Times New Roman" w:eastAsia="Times New Roman" w:hint="default"/>
        </w:rPr>
        <w:t>1,552,800.00</w:t>
      </w:r>
      <w:r>
        <w:rPr/>
        <w:t>元，资本公积人民币</w:t>
      </w:r>
      <w:r>
        <w:rPr>
          <w:rFonts w:ascii="Times New Roman" w:hAnsi="Times New Roman" w:cs="Times New Roman" w:eastAsia="Times New Roman" w:hint="default"/>
        </w:rPr>
        <w:t>5,823,486.00</w:t>
      </w:r>
      <w:r>
        <w:rPr/>
        <w:t>元。变更后本公司的股本为人民币</w:t>
      </w:r>
      <w:r>
        <w:rPr>
          <w:w w:val="100"/>
        </w:rPr>
        <w:t> </w:t>
      </w:r>
      <w:r>
        <w:rPr>
          <w:rFonts w:ascii="Times New Roman" w:hAnsi="Times New Roman" w:cs="Times New Roman" w:eastAsia="Times New Roman" w:hint="default"/>
          <w:spacing w:val="-2"/>
        </w:rPr>
        <w:t>339,299,578.00</w:t>
      </w:r>
      <w:r>
        <w:rPr>
          <w:spacing w:val="-2"/>
        </w:rPr>
        <w:t>元。该减资已经信永中和会计师事务所（特殊普通合伙）审验并出具了</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XYZH/2015TJA20012</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2"/>
        </w:rPr>
        <w:t> </w:t>
      </w:r>
      <w:r>
        <w:rPr/>
        <w:t>验资报告。</w:t>
      </w:r>
    </w:p>
    <w:p>
      <w:pPr>
        <w:pStyle w:val="Heading7"/>
        <w:spacing w:line="240" w:lineRule="auto" w:before="22"/>
        <w:ind w:left="153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日，中国建设银行股份有限公司</w:t>
      </w:r>
      <w:r>
        <w:rPr>
          <w:rFonts w:ascii="Times New Roman" w:hAnsi="Times New Roman" w:cs="Times New Roman" w:eastAsia="Times New Roman" w:hint="default"/>
        </w:rPr>
        <w:t>-</w:t>
      </w:r>
      <w:r>
        <w:rPr/>
        <w:t>华夏兴华混合型证券投资基金等</w:t>
      </w:r>
      <w:r>
        <w:rPr>
          <w:rFonts w:ascii="Times New Roman" w:hAnsi="Times New Roman" w:cs="Times New Roman" w:eastAsia="Times New Roman" w:hint="default"/>
        </w:rPr>
        <w:t>15</w:t>
      </w:r>
      <w:r>
        <w:rPr/>
        <w:t>名法人股东所持限售股满</w:t>
      </w:r>
    </w:p>
    <w:p>
      <w:pPr>
        <w:pStyle w:val="Heading7"/>
        <w:spacing w:line="240" w:lineRule="auto" w:before="35"/>
        <w:ind w:right="0"/>
        <w:jc w:val="left"/>
      </w:pPr>
      <w:r>
        <w:rPr>
          <w:rFonts w:ascii="Times New Roman" w:hAnsi="Times New Roman" w:cs="Times New Roman" w:eastAsia="Times New Roman" w:hint="default"/>
        </w:rPr>
        <w:t>12</w:t>
      </w:r>
      <w:r>
        <w:rPr/>
        <w:t>个月，达到解禁条件，可以上市流通。</w:t>
      </w:r>
    </w:p>
    <w:p>
      <w:pPr>
        <w:pStyle w:val="Heading7"/>
        <w:spacing w:line="271" w:lineRule="auto" w:before="35"/>
        <w:ind w:right="1134" w:firstLine="399"/>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日，名轩投资在深圳证券交易所交易系统二级市场增持本公司股票</w:t>
      </w:r>
      <w:r>
        <w:rPr>
          <w:rFonts w:ascii="Times New Roman" w:hAnsi="Times New Roman" w:cs="Times New Roman" w:eastAsia="Times New Roman" w:hint="default"/>
        </w:rPr>
        <w:t>400,000</w:t>
      </w:r>
      <w:r>
        <w:rPr>
          <w:rFonts w:ascii="Times New Roman" w:hAnsi="Times New Roman" w:cs="Times New Roman" w:eastAsia="Times New Roman" w:hint="default"/>
          <w:spacing w:val="20"/>
        </w:rPr>
        <w:t> </w:t>
      </w:r>
      <w:r>
        <w:rPr/>
        <w:t>股，占公司现股份</w:t>
      </w:r>
      <w:r>
        <w:rPr>
          <w:w w:val="100"/>
        </w:rPr>
        <w:t> </w:t>
      </w:r>
      <w:r>
        <w:rPr/>
        <w:t>总数</w:t>
      </w:r>
      <w:r>
        <w:rPr>
          <w:rFonts w:ascii="Times New Roman" w:hAnsi="Times New Roman" w:cs="Times New Roman" w:eastAsia="Times New Roman" w:hint="default"/>
        </w:rPr>
        <w:t>339,299,578</w:t>
      </w:r>
      <w:r>
        <w:rPr/>
        <w:t>股的</w:t>
      </w:r>
      <w:r>
        <w:rPr>
          <w:rFonts w:ascii="Times New Roman" w:hAnsi="Times New Roman" w:cs="Times New Roman" w:eastAsia="Times New Roman" w:hint="default"/>
        </w:rPr>
        <w:t>0.12%</w:t>
      </w:r>
      <w:r>
        <w:rPr/>
        <w:t>，增持金额为</w:t>
      </w:r>
      <w:r>
        <w:rPr>
          <w:rFonts w:ascii="Times New Roman" w:hAnsi="Times New Roman" w:cs="Times New Roman" w:eastAsia="Times New Roman" w:hint="default"/>
        </w:rPr>
        <w:t>9,316,000</w:t>
      </w:r>
      <w:r>
        <w:rPr>
          <w:rFonts w:ascii="Times New Roman" w:hAnsi="Times New Roman" w:cs="Times New Roman" w:eastAsia="Times New Roman" w:hint="default"/>
          <w:spacing w:val="21"/>
        </w:rPr>
        <w:t> </w:t>
      </w:r>
      <w:r>
        <w:rPr/>
        <w:t>元。</w:t>
      </w:r>
    </w:p>
    <w:p>
      <w:pPr>
        <w:pStyle w:val="Heading7"/>
        <w:spacing w:line="271" w:lineRule="auto" w:before="6"/>
        <w:ind w:left="1134" w:right="1133" w:firstLine="399"/>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日，名轩投资在深圳证券交易所交易系统二级市场增持本公司股票</w:t>
      </w:r>
      <w:r>
        <w:rPr>
          <w:rFonts w:ascii="Times New Roman" w:hAnsi="Times New Roman" w:cs="Times New Roman" w:eastAsia="Times New Roman" w:hint="default"/>
        </w:rPr>
        <w:t>500,000</w:t>
      </w:r>
      <w:r>
        <w:rPr>
          <w:rFonts w:ascii="Times New Roman" w:hAnsi="Times New Roman" w:cs="Times New Roman" w:eastAsia="Times New Roman" w:hint="default"/>
          <w:spacing w:val="20"/>
        </w:rPr>
        <w:t> </w:t>
      </w:r>
      <w:r>
        <w:rPr/>
        <w:t>股，占公司现股份</w:t>
      </w:r>
      <w:r>
        <w:rPr>
          <w:w w:val="100"/>
        </w:rPr>
        <w:t> </w:t>
      </w:r>
      <w:r>
        <w:rPr/>
        <w:t>总数</w:t>
      </w:r>
      <w:r>
        <w:rPr>
          <w:rFonts w:ascii="Times New Roman" w:hAnsi="Times New Roman" w:cs="Times New Roman" w:eastAsia="Times New Roman" w:hint="default"/>
        </w:rPr>
        <w:t>339,299,578  </w:t>
      </w:r>
      <w:r>
        <w:rPr/>
        <w:t>股的</w:t>
      </w:r>
      <w:r>
        <w:rPr>
          <w:rFonts w:ascii="Times New Roman" w:hAnsi="Times New Roman" w:cs="Times New Roman" w:eastAsia="Times New Roman" w:hint="default"/>
        </w:rPr>
        <w:t>0.15%</w:t>
      </w:r>
      <w:r>
        <w:rPr/>
        <w:t>，增持金额为</w:t>
      </w:r>
      <w:r>
        <w:rPr>
          <w:rFonts w:ascii="Times New Roman" w:hAnsi="Times New Roman" w:cs="Times New Roman" w:eastAsia="Times New Roman" w:hint="default"/>
        </w:rPr>
        <w:t>10,430,000</w:t>
      </w:r>
      <w:r>
        <w:rPr>
          <w:rFonts w:ascii="Times New Roman" w:hAnsi="Times New Roman" w:cs="Times New Roman" w:eastAsia="Times New Roman" w:hint="default"/>
          <w:spacing w:val="1"/>
        </w:rPr>
        <w:t> </w:t>
      </w:r>
      <w:r>
        <w:rPr/>
        <w:t>元。</w:t>
      </w:r>
    </w:p>
    <w:p>
      <w:pPr>
        <w:pStyle w:val="Heading7"/>
        <w:spacing w:line="240" w:lineRule="auto" w:before="6"/>
        <w:ind w:left="153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日，本公司高级管理人员李东晖先生在深圳证券交易所交易系统二级市场增持本公司股票</w:t>
      </w:r>
    </w:p>
    <w:p>
      <w:pPr>
        <w:pStyle w:val="Heading7"/>
        <w:spacing w:line="271" w:lineRule="auto" w:before="35"/>
        <w:ind w:left="1134" w:right="1118"/>
        <w:jc w:val="left"/>
      </w:pPr>
      <w:r>
        <w:rPr>
          <w:rFonts w:ascii="Times New Roman" w:hAnsi="Times New Roman" w:cs="Times New Roman" w:eastAsia="Times New Roman" w:hint="default"/>
        </w:rPr>
        <w:t>520,000</w:t>
      </w:r>
      <w:r>
        <w:rPr>
          <w:rFonts w:ascii="Times New Roman" w:hAnsi="Times New Roman" w:cs="Times New Roman" w:eastAsia="Times New Roman" w:hint="default"/>
          <w:spacing w:val="4"/>
        </w:rPr>
        <w:t> </w:t>
      </w:r>
      <w:r>
        <w:rPr>
          <w:spacing w:val="-6"/>
        </w:rPr>
        <w:t>股（其中：</w:t>
      </w:r>
      <w:r>
        <w:rPr>
          <w:rFonts w:ascii="Times New Roman" w:hAnsi="Times New Roman" w:cs="Times New Roman" w:eastAsia="Times New Roman" w:hint="default"/>
          <w:spacing w:val="-6"/>
        </w:rPr>
        <w:t>390,000</w:t>
      </w:r>
      <w:r>
        <w:rPr>
          <w:spacing w:val="-6"/>
        </w:rPr>
        <w:t>股为限制性股票），占公司现股份总数</w:t>
      </w:r>
      <w:r>
        <w:rPr>
          <w:rFonts w:ascii="Times New Roman" w:hAnsi="Times New Roman" w:cs="Times New Roman" w:eastAsia="Times New Roman" w:hint="default"/>
          <w:spacing w:val="-6"/>
        </w:rPr>
        <w:t>339,299,578</w:t>
      </w:r>
      <w:r>
        <w:rPr>
          <w:rFonts w:ascii="Times New Roman" w:hAnsi="Times New Roman" w:cs="Times New Roman" w:eastAsia="Times New Roman" w:hint="default"/>
          <w:spacing w:val="10"/>
        </w:rPr>
        <w:t> </w:t>
      </w:r>
      <w:r>
        <w:rPr>
          <w:spacing w:val="-3"/>
        </w:rPr>
        <w:t>股的</w:t>
      </w:r>
      <w:r>
        <w:rPr>
          <w:rFonts w:ascii="Times New Roman" w:hAnsi="Times New Roman" w:cs="Times New Roman" w:eastAsia="Times New Roman" w:hint="default"/>
          <w:spacing w:val="-3"/>
        </w:rPr>
        <w:t>0.15%</w:t>
      </w:r>
      <w:r>
        <w:rPr>
          <w:spacing w:val="-3"/>
        </w:rPr>
        <w:t>，增持金额为</w:t>
      </w:r>
      <w:r>
        <w:rPr>
          <w:rFonts w:ascii="Times New Roman" w:hAnsi="Times New Roman" w:cs="Times New Roman" w:eastAsia="Times New Roman" w:hint="default"/>
          <w:spacing w:val="-3"/>
        </w:rPr>
        <w:t>10,764,000</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t>元。</w:t>
      </w:r>
    </w:p>
    <w:p>
      <w:pPr>
        <w:pStyle w:val="Heading7"/>
        <w:spacing w:line="273" w:lineRule="auto" w:before="24"/>
        <w:ind w:right="1118" w:firstLine="399"/>
        <w:jc w:val="left"/>
      </w:pPr>
      <w:r>
        <w:rPr/>
        <w:t>根据本公司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日召开的第三届董事会第二十八次会议审议通过的《关于回购注销部分限制性股票</w:t>
      </w:r>
      <w:r>
        <w:rPr>
          <w:w w:val="100"/>
        </w:rPr>
        <w:t> </w:t>
      </w:r>
      <w:r>
        <w:rPr>
          <w:spacing w:val="-2"/>
        </w:rPr>
        <w:t>的议案》、以及</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29</w:t>
      </w:r>
      <w:r>
        <w:rPr>
          <w:spacing w:val="-2"/>
        </w:rPr>
        <w:t>日召开的</w:t>
      </w:r>
      <w:r>
        <w:rPr>
          <w:rFonts w:ascii="Times New Roman" w:hAnsi="Times New Roman" w:cs="Times New Roman" w:eastAsia="Times New Roman" w:hint="default"/>
          <w:spacing w:val="-2"/>
        </w:rPr>
        <w:t>2015</w:t>
      </w:r>
      <w:r>
        <w:rPr>
          <w:spacing w:val="-2"/>
        </w:rPr>
        <w:t>年年度股东大会审议通过的《关于变更公司注册资本并修订章程的议</w:t>
      </w:r>
      <w:r>
        <w:rPr>
          <w:spacing w:val="-69"/>
        </w:rPr>
        <w:t> </w:t>
      </w:r>
      <w:r>
        <w:rPr>
          <w:spacing w:val="-69"/>
        </w:rPr>
      </w:r>
      <w:r>
        <w:rPr/>
        <w:t>案》，因</w:t>
      </w:r>
      <w:r>
        <w:rPr>
          <w:rFonts w:ascii="Times New Roman" w:hAnsi="Times New Roman" w:cs="Times New Roman" w:eastAsia="Times New Roman" w:hint="default"/>
        </w:rPr>
        <w:t>2015</w:t>
      </w:r>
      <w:r>
        <w:rPr/>
        <w:t>年度财务业绩考核未达标，未达到限制性股票激励计划首次授予第三期及预留授予第三期待解锁</w:t>
      </w:r>
      <w:r>
        <w:rPr>
          <w:w w:val="100"/>
        </w:rPr>
        <w:t> </w:t>
      </w:r>
      <w:r>
        <w:rPr/>
        <w:t>限制性股票的解锁条件，公司对部分限制性股票进行回购注销。根据《上市公司股权激励管理办法（试行）》</w:t>
      </w:r>
      <w:r>
        <w:rPr>
          <w:w w:val="100"/>
        </w:rPr>
        <w:t> </w:t>
      </w:r>
      <w:r>
        <w:rPr>
          <w:spacing w:val="-4"/>
        </w:rPr>
        <w:t>等有关法律、法规和规范性文件以及《公司章程》、《天津长荣印刷设备股份有限公司限制性股票激励计划（草</w:t>
      </w:r>
      <w:r>
        <w:rPr>
          <w:spacing w:val="-80"/>
        </w:rPr>
        <w:t> </w:t>
      </w:r>
      <w:r>
        <w:rPr>
          <w:spacing w:val="-80"/>
        </w:rPr>
      </w:r>
      <w:r>
        <w:rPr/>
        <w:t>案修订稿）》等规定，本公司对未达到解锁条件的限制性股票激励计划首次授予第三期以及预留授予第三期待</w:t>
      </w:r>
      <w:r>
        <w:rPr>
          <w:w w:val="100"/>
        </w:rPr>
        <w:t> </w:t>
      </w:r>
      <w:r>
        <w:rPr/>
        <w:t>解锁限制性股票</w:t>
      </w:r>
      <w:r>
        <w:rPr>
          <w:rFonts w:ascii="Times New Roman" w:hAnsi="Times New Roman" w:cs="Times New Roman" w:eastAsia="Times New Roman" w:hint="default"/>
        </w:rPr>
        <w:t>1,975,200</w:t>
      </w:r>
      <w:r>
        <w:rPr/>
        <w:t>股（其中，首次授予涉及</w:t>
      </w:r>
      <w:r>
        <w:rPr>
          <w:rFonts w:ascii="Times New Roman" w:hAnsi="Times New Roman" w:cs="Times New Roman" w:eastAsia="Times New Roman" w:hint="default"/>
        </w:rPr>
        <w:t>117</w:t>
      </w:r>
      <w:r>
        <w:rPr>
          <w:rFonts w:ascii="Times New Roman" w:hAnsi="Times New Roman" w:cs="Times New Roman" w:eastAsia="Times New Roman" w:hint="default"/>
          <w:spacing w:val="24"/>
        </w:rPr>
        <w:t> </w:t>
      </w:r>
      <w:r>
        <w:rPr/>
        <w:t>人依照《限制性股票激励计划》第三期</w:t>
      </w:r>
      <w:r>
        <w:rPr>
          <w:rFonts w:ascii="Times New Roman" w:hAnsi="Times New Roman" w:cs="Times New Roman" w:eastAsia="Times New Roman" w:hint="default"/>
        </w:rPr>
        <w:t>40%</w:t>
      </w:r>
      <w:r>
        <w:rPr/>
        <w:t>比例，考虑</w:t>
      </w:r>
      <w:r>
        <w:rPr>
          <w:w w:val="100"/>
        </w:rPr>
        <w:t> </w:t>
      </w:r>
      <w:r>
        <w:rPr>
          <w:rFonts w:ascii="Times New Roman" w:hAnsi="Times New Roman" w:cs="Times New Roman" w:eastAsia="Times New Roman" w:hint="default"/>
        </w:rPr>
        <w:t>2014 </w:t>
      </w:r>
      <w:r>
        <w:rPr/>
        <w:t>年年度权益分派而调整数量后</w:t>
      </w:r>
      <w:r>
        <w:rPr>
          <w:rFonts w:ascii="Times New Roman" w:hAnsi="Times New Roman" w:cs="Times New Roman" w:eastAsia="Times New Roman" w:hint="default"/>
        </w:rPr>
        <w:t>1,735,200 </w:t>
      </w:r>
      <w:r>
        <w:rPr/>
        <w:t>股回购注销；预留授予涉及</w:t>
      </w:r>
      <w:r>
        <w:rPr>
          <w:rFonts w:ascii="Times New Roman" w:hAnsi="Times New Roman" w:cs="Times New Roman" w:eastAsia="Times New Roman" w:hint="default"/>
        </w:rPr>
        <w:t>7</w:t>
      </w:r>
      <w:r>
        <w:rPr>
          <w:rFonts w:ascii="Times New Roman" w:hAnsi="Times New Roman" w:cs="Times New Roman" w:eastAsia="Times New Roman" w:hint="default"/>
          <w:spacing w:val="-18"/>
        </w:rPr>
        <w:t> </w:t>
      </w:r>
      <w:r>
        <w:rPr/>
        <w:t>人，依照《限制性股票激励计划》</w:t>
      </w:r>
      <w:r>
        <w:rPr>
          <w:w w:val="100"/>
        </w:rPr>
        <w:t> </w:t>
      </w:r>
      <w:r>
        <w:rPr/>
        <w:t>第三期</w:t>
      </w:r>
      <w:r>
        <w:rPr>
          <w:rFonts w:ascii="Times New Roman" w:hAnsi="Times New Roman" w:cs="Times New Roman" w:eastAsia="Times New Roman" w:hint="default"/>
        </w:rPr>
        <w:t>40%</w:t>
      </w:r>
      <w:r>
        <w:rPr/>
        <w:t>比例，考虑</w:t>
      </w:r>
      <w:r>
        <w:rPr>
          <w:rFonts w:ascii="Times New Roman" w:hAnsi="Times New Roman" w:cs="Times New Roman" w:eastAsia="Times New Roman" w:hint="default"/>
        </w:rPr>
        <w:t>2014 </w:t>
      </w:r>
      <w:r>
        <w:rPr/>
        <w:t>年年度权益分派而调整数量后</w:t>
      </w:r>
      <w:r>
        <w:rPr>
          <w:rFonts w:ascii="Times New Roman" w:hAnsi="Times New Roman" w:cs="Times New Roman" w:eastAsia="Times New Roman" w:hint="default"/>
        </w:rPr>
        <w:t>240,000</w:t>
      </w:r>
      <w:r>
        <w:rPr>
          <w:rFonts w:ascii="Times New Roman" w:hAnsi="Times New Roman" w:cs="Times New Roman" w:eastAsia="Times New Roman" w:hint="default"/>
          <w:spacing w:val="1"/>
        </w:rPr>
        <w:t> </w:t>
      </w:r>
      <w:r>
        <w:rPr/>
        <w:t>股回购注销。）进行回购注销。首次授予第</w:t>
      </w:r>
      <w:r>
        <w:rPr>
          <w:w w:val="100"/>
        </w:rPr>
        <w:t> </w:t>
      </w:r>
      <w:r>
        <w:rPr/>
        <w:t>三期待解锁限制性股票回购价格为</w:t>
      </w:r>
      <w:r>
        <w:rPr>
          <w:rFonts w:ascii="Times New Roman" w:hAnsi="Times New Roman" w:cs="Times New Roman" w:eastAsia="Times New Roman" w:hint="default"/>
        </w:rPr>
        <w:t>4.4200 </w:t>
      </w:r>
      <w:r>
        <w:rPr/>
        <w:t>元</w:t>
      </w:r>
      <w:r>
        <w:rPr>
          <w:rFonts w:ascii="Times New Roman" w:hAnsi="Times New Roman" w:cs="Times New Roman" w:eastAsia="Times New Roman" w:hint="default"/>
        </w:rPr>
        <w:t>/</w:t>
      </w:r>
      <w:r>
        <w:rPr/>
        <w:t>股，预留授予第三期待解锁限制性股票回购价格为</w:t>
      </w:r>
      <w:r>
        <w:rPr>
          <w:rFonts w:ascii="Times New Roman" w:hAnsi="Times New Roman" w:cs="Times New Roman" w:eastAsia="Times New Roman" w:hint="default"/>
        </w:rPr>
        <w:t>7.2695 </w:t>
      </w:r>
      <w:r>
        <w:rPr/>
        <w:t>元</w:t>
      </w:r>
      <w:r>
        <w:rPr>
          <w:rFonts w:ascii="Times New Roman" w:hAnsi="Times New Roman" w:cs="Times New Roman" w:eastAsia="Times New Roman" w:hint="default"/>
        </w:rPr>
        <w:t>/</w:t>
      </w:r>
      <w:r>
        <w:rPr/>
        <w:t>股。</w:t>
      </w:r>
      <w:r>
        <w:rPr>
          <w:spacing w:val="-2"/>
          <w:w w:val="100"/>
        </w:rPr>
        <w:t> </w:t>
      </w:r>
      <w:r>
        <w:rPr>
          <w:spacing w:val="-2"/>
        </w:rPr>
        <w:t>本公司以货币方式支付回购资金人民币合计</w:t>
      </w:r>
      <w:r>
        <w:rPr>
          <w:rFonts w:ascii="Times New Roman" w:hAnsi="Times New Roman" w:cs="Times New Roman" w:eastAsia="Times New Roman" w:hint="default"/>
          <w:spacing w:val="-2"/>
        </w:rPr>
        <w:t>9,414,264.00</w:t>
      </w:r>
      <w:r>
        <w:rPr>
          <w:spacing w:val="-2"/>
        </w:rPr>
        <w:t>元，分别减少股本人民币</w:t>
      </w:r>
      <w:r>
        <w:rPr>
          <w:rFonts w:ascii="Times New Roman" w:hAnsi="Times New Roman" w:cs="Times New Roman" w:eastAsia="Times New Roman" w:hint="default"/>
          <w:spacing w:val="-2"/>
        </w:rPr>
        <w:t>1,975,200.00</w:t>
      </w:r>
      <w:r>
        <w:rPr>
          <w:spacing w:val="-2"/>
        </w:rPr>
        <w:t>元，资本公积人民</w:t>
      </w:r>
      <w:r>
        <w:rPr>
          <w:spacing w:val="-49"/>
        </w:rPr>
        <w:t> </w:t>
      </w:r>
      <w:r>
        <w:rPr>
          <w:spacing w:val="-49"/>
        </w:rPr>
      </w:r>
      <w:r>
        <w:rPr>
          <w:spacing w:val="-2"/>
        </w:rPr>
        <w:t>币</w:t>
      </w:r>
      <w:r>
        <w:rPr>
          <w:rFonts w:ascii="Times New Roman" w:hAnsi="Times New Roman" w:cs="Times New Roman" w:eastAsia="Times New Roman" w:hint="default"/>
          <w:spacing w:val="-2"/>
        </w:rPr>
        <w:t>7,439,064.00</w:t>
      </w:r>
      <w:r>
        <w:rPr>
          <w:spacing w:val="-2"/>
        </w:rPr>
        <w:t>元。变更后本公司的股本为人民币</w:t>
      </w:r>
      <w:r>
        <w:rPr>
          <w:rFonts w:ascii="Times New Roman" w:hAnsi="Times New Roman" w:cs="Times New Roman" w:eastAsia="Times New Roman" w:hint="default"/>
          <w:spacing w:val="-2"/>
        </w:rPr>
        <w:t>337,324,378.00</w:t>
      </w:r>
      <w:r>
        <w:rPr>
          <w:spacing w:val="-2"/>
        </w:rPr>
        <w:t>元。该减资已经信永中和会计师事务所（特殊普</w:t>
      </w:r>
      <w:r>
        <w:rPr>
          <w:spacing w:val="-48"/>
        </w:rPr>
        <w:t> </w:t>
      </w:r>
      <w:r>
        <w:rPr>
          <w:spacing w:val="-48"/>
        </w:rPr>
      </w:r>
      <w:r>
        <w:rPr/>
        <w:t>通合伙）审验并出具了</w:t>
      </w:r>
      <w:r>
        <w:rPr>
          <w:rFonts w:ascii="Times New Roman" w:hAnsi="Times New Roman" w:cs="Times New Roman" w:eastAsia="Times New Roman" w:hint="default"/>
        </w:rPr>
        <w:t>“</w:t>
      </w:r>
      <w:r>
        <w:rPr>
          <w:rFonts w:ascii="Times New Roman" w:hAnsi="Times New Roman" w:cs="Times New Roman" w:eastAsia="Times New Roman" w:hint="default"/>
        </w:rPr>
        <w:t>XYZH/2016TJA20141</w:t>
      </w:r>
      <w:r>
        <w:rPr/>
        <w:t>号</w:t>
      </w:r>
      <w:r>
        <w:rPr>
          <w:rFonts w:ascii="Times New Roman" w:hAnsi="Times New Roman" w:cs="Times New Roman" w:eastAsia="Times New Roman" w:hint="default"/>
        </w:rPr>
        <w:t>”</w:t>
      </w:r>
      <w:r>
        <w:rPr/>
        <w:t>验资报告。</w:t>
      </w:r>
    </w:p>
    <w:p>
      <w:pPr>
        <w:pStyle w:val="Heading7"/>
        <w:spacing w:line="240" w:lineRule="auto" w:before="4"/>
        <w:ind w:left="1533"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23</w:t>
      </w:r>
      <w:r>
        <w:rPr/>
        <w:t>日，公司原股东名轩投资对其所持有的 </w:t>
      </w:r>
      <w:r>
        <w:rPr>
          <w:rFonts w:ascii="Times New Roman" w:hAnsi="Times New Roman" w:cs="Times New Roman" w:eastAsia="Times New Roman" w:hint="default"/>
        </w:rPr>
        <w:t>12,881,250</w:t>
      </w:r>
      <w:r>
        <w:rPr>
          <w:rFonts w:ascii="Times New Roman" w:hAnsi="Times New Roman" w:cs="Times New Roman" w:eastAsia="Times New Roman" w:hint="default"/>
          <w:spacing w:val="-2"/>
        </w:rPr>
        <w:t> </w:t>
      </w:r>
      <w:r>
        <w:rPr/>
        <w:t>股无限售股份办理追加限售手续，并对其</w:t>
      </w:r>
    </w:p>
    <w:p>
      <w:pPr>
        <w:pStyle w:val="Heading7"/>
        <w:spacing w:line="271" w:lineRule="auto" w:before="35"/>
        <w:ind w:left="1533" w:right="0" w:hanging="400"/>
        <w:jc w:val="left"/>
      </w:pPr>
      <w:r>
        <w:rPr/>
        <w:t>可交换公司债券质押专户内 </w:t>
      </w:r>
      <w:r>
        <w:rPr>
          <w:rFonts w:ascii="Times New Roman" w:hAnsi="Times New Roman" w:cs="Times New Roman" w:eastAsia="Times New Roman" w:hint="default"/>
        </w:rPr>
        <w:t>11,981,250</w:t>
      </w:r>
      <w:r>
        <w:rPr>
          <w:rFonts w:ascii="Times New Roman" w:hAnsi="Times New Roman" w:cs="Times New Roman" w:eastAsia="Times New Roman" w:hint="default"/>
          <w:spacing w:val="8"/>
        </w:rPr>
        <w:t> </w:t>
      </w:r>
      <w:r>
        <w:rPr/>
        <w:t>股限售股份办理解除限售手续。</w:t>
      </w:r>
      <w:r>
        <w:rPr>
          <w:w w:val="100"/>
        </w:rPr>
        <w:t> </w:t>
      </w:r>
      <w:r>
        <w:rPr>
          <w:spacing w:val="-2"/>
        </w:rPr>
        <w:t>根据公司于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9</w:t>
      </w:r>
      <w:r>
        <w:rPr>
          <w:spacing w:val="-2"/>
        </w:rPr>
        <w:t>日召开的第五次临时股东大会、</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24</w:t>
      </w:r>
      <w:r>
        <w:rPr>
          <w:spacing w:val="-2"/>
        </w:rPr>
        <w:t>日召开的第三次临时股东大会决议以及</w:t>
      </w:r>
    </w:p>
    <w:p>
      <w:pPr>
        <w:pStyle w:val="Heading7"/>
        <w:spacing w:line="271" w:lineRule="auto" w:before="6"/>
        <w:ind w:right="0"/>
        <w:jc w:val="left"/>
      </w:pPr>
      <w:r>
        <w:rPr/>
        <w:t>中国证券监督管理委员会《关于核准天津长荣印刷设备股份有限公司非公开发行股票的批复》</w:t>
      </w:r>
      <w:r>
        <w:rPr>
          <w:rFonts w:ascii="Times New Roman" w:hAnsi="Times New Roman" w:cs="Times New Roman" w:eastAsia="Times New Roman" w:hint="default"/>
        </w:rPr>
        <w:t>(</w:t>
      </w:r>
      <w:r>
        <w:rPr/>
        <w:t>证监许可</w:t>
      </w:r>
      <w:r>
        <w:rPr>
          <w:w w:val="100"/>
        </w:rPr>
        <w:t> </w:t>
      </w:r>
      <w:r>
        <w:rPr>
          <w:rFonts w:ascii="Times New Roman" w:hAnsi="Times New Roman" w:cs="Times New Roman" w:eastAsia="Times New Roman" w:hint="default"/>
        </w:rPr>
        <w:t>[2016]2948</w:t>
      </w:r>
      <w:r>
        <w:rPr/>
        <w:t>号</w:t>
      </w:r>
      <w:r>
        <w:rPr>
          <w:rFonts w:ascii="Times New Roman" w:hAnsi="Times New Roman" w:cs="Times New Roman" w:eastAsia="Times New Roman" w:hint="default"/>
        </w:rPr>
        <w:t>)</w:t>
      </w:r>
      <w:r>
        <w:rPr/>
        <w:t>核准，公司非公开发行不超过</w:t>
      </w:r>
      <w:r>
        <w:rPr>
          <w:rFonts w:ascii="Times New Roman" w:hAnsi="Times New Roman" w:cs="Times New Roman" w:eastAsia="Times New Roman" w:hint="default"/>
        </w:rPr>
        <w:t>1</w:t>
      </w:r>
      <w:r>
        <w:rPr/>
        <w:t>亿股新股募集资金。</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日，公司通过向特定投资者非公</w:t>
      </w:r>
      <w:r>
        <w:rPr>
          <w:w w:val="100"/>
        </w:rPr>
        <w:t> </w:t>
      </w:r>
      <w:r>
        <w:rPr/>
        <w:t>开发行普通股</w:t>
      </w:r>
      <w:r>
        <w:rPr>
          <w:rFonts w:ascii="Times New Roman" w:hAnsi="Times New Roman" w:cs="Times New Roman" w:eastAsia="Times New Roman" w:hint="default"/>
        </w:rPr>
        <w:t>96,159,252</w:t>
      </w:r>
      <w:r>
        <w:rPr/>
        <w:t>股，发行价格每股人民币</w:t>
      </w:r>
      <w:r>
        <w:rPr>
          <w:rFonts w:ascii="Times New Roman" w:hAnsi="Times New Roman" w:cs="Times New Roman" w:eastAsia="Times New Roman" w:hint="default"/>
        </w:rPr>
        <w:t>15.51</w:t>
      </w:r>
      <w:r>
        <w:rPr/>
        <w:t>元，募集资金合计人民币</w:t>
      </w:r>
      <w:r>
        <w:rPr>
          <w:rFonts w:ascii="Times New Roman" w:hAnsi="Times New Roman" w:cs="Times New Roman" w:eastAsia="Times New Roman" w:hint="default"/>
        </w:rPr>
        <w:t>1,491,429,998.52</w:t>
      </w:r>
      <w:r>
        <w:rPr/>
        <w:t>元，扣除各项</w:t>
      </w:r>
      <w:r>
        <w:rPr>
          <w:w w:val="100"/>
        </w:rPr>
        <w:t> </w:t>
      </w:r>
      <w:r>
        <w:rPr/>
        <w:t>发行费用人民币</w:t>
      </w:r>
      <w:r>
        <w:rPr>
          <w:rFonts w:ascii="Times New Roman" w:hAnsi="Times New Roman" w:cs="Times New Roman" w:eastAsia="Times New Roman" w:hint="default"/>
        </w:rPr>
        <w:t>35,405,568.57</w:t>
      </w:r>
      <w:r>
        <w:rPr/>
        <w:t>元，募集资金净额人民币</w:t>
      </w:r>
      <w:r>
        <w:rPr>
          <w:rFonts w:ascii="Times New Roman" w:hAnsi="Times New Roman" w:cs="Times New Roman" w:eastAsia="Times New Roman" w:hint="default"/>
        </w:rPr>
        <w:t>1,456,024,429.95</w:t>
      </w:r>
      <w:r>
        <w:rPr/>
        <w:t>元，其中增加股本人民币</w:t>
      </w:r>
      <w:r>
        <w:rPr>
          <w:rFonts w:ascii="Times New Roman" w:hAnsi="Times New Roman" w:cs="Times New Roman" w:eastAsia="Times New Roman" w:hint="default"/>
        </w:rPr>
        <w:t>96,159,252.00</w:t>
      </w:r>
      <w:r>
        <w:rPr>
          <w:rFonts w:ascii="Times New Roman" w:hAnsi="Times New Roman" w:cs="Times New Roman" w:eastAsia="Times New Roman" w:hint="default"/>
          <w:w w:val="100"/>
        </w:rPr>
        <w:t> </w:t>
      </w:r>
      <w:r>
        <w:rPr>
          <w:spacing w:val="-1"/>
        </w:rPr>
        <w:t>元，增加资本公积人民币</w:t>
      </w:r>
      <w:r>
        <w:rPr>
          <w:rFonts w:ascii="Times New Roman" w:hAnsi="Times New Roman" w:cs="Times New Roman" w:eastAsia="Times New Roman" w:hint="default"/>
          <w:spacing w:val="-1"/>
        </w:rPr>
        <w:t>1,359,865,177.95</w:t>
      </w:r>
      <w:r>
        <w:rPr>
          <w:spacing w:val="-1"/>
        </w:rPr>
        <w:t>元。经上述变更后，注册资本为人民币</w:t>
      </w:r>
      <w:r>
        <w:rPr>
          <w:rFonts w:ascii="Times New Roman" w:hAnsi="Times New Roman" w:cs="Times New Roman" w:eastAsia="Times New Roman" w:hint="default"/>
          <w:spacing w:val="-1"/>
        </w:rPr>
        <w:t>433,483,630.00</w:t>
      </w:r>
      <w:r>
        <w:rPr>
          <w:spacing w:val="-1"/>
        </w:rPr>
        <w:t>元。该增资已经</w:t>
      </w:r>
      <w:r>
        <w:rPr>
          <w:spacing w:val="-60"/>
        </w:rPr>
        <w:t> </w:t>
      </w:r>
      <w:r>
        <w:rPr>
          <w:spacing w:val="-60"/>
        </w:rPr>
      </w:r>
      <w:r>
        <w:rPr/>
        <w:t>信永中和会计师事务所（特殊普通合伙）审验并出具了</w:t>
      </w:r>
      <w:r>
        <w:rPr>
          <w:spacing w:val="-31"/>
        </w:rPr>
        <w:t> </w:t>
      </w:r>
      <w:r>
        <w:rPr>
          <w:rFonts w:ascii="Times New Roman" w:hAnsi="Times New Roman" w:cs="Times New Roman" w:eastAsia="Times New Roman" w:hint="default"/>
        </w:rPr>
        <w:t>“</w:t>
      </w:r>
      <w:r>
        <w:rPr>
          <w:rFonts w:ascii="Times New Roman" w:hAnsi="Times New Roman" w:cs="Times New Roman" w:eastAsia="Times New Roman" w:hint="default"/>
        </w:rPr>
        <w:t>XYZH/2017TJA20015</w:t>
      </w:r>
      <w:r>
        <w:rPr/>
        <w:t>号</w:t>
      </w:r>
      <w:r>
        <w:rPr>
          <w:rFonts w:ascii="Times New Roman" w:hAnsi="Times New Roman" w:cs="Times New Roman" w:eastAsia="Times New Roman" w:hint="default"/>
        </w:rPr>
        <w:t>”</w:t>
      </w:r>
      <w:r>
        <w:rPr/>
        <w:t>验资报告。</w:t>
      </w:r>
    </w:p>
    <w:p>
      <w:pPr>
        <w:spacing w:after="0" w:line="271" w:lineRule="auto"/>
        <w:jc w:val="left"/>
        <w:sectPr>
          <w:pgSz w:w="11910" w:h="16840"/>
          <w:pgMar w:header="747" w:footer="979" w:top="1060" w:bottom="1160" w:left="0" w:right="0"/>
        </w:sectPr>
      </w:pPr>
    </w:p>
    <w:p>
      <w:pPr>
        <w:spacing w:line="240" w:lineRule="auto" w:before="1"/>
        <w:rPr>
          <w:rFonts w:ascii="宋体" w:hAnsi="宋体" w:cs="宋体" w:eastAsia="宋体" w:hint="default"/>
          <w:sz w:val="25"/>
          <w:szCs w:val="25"/>
        </w:rPr>
      </w:pPr>
    </w:p>
    <w:p>
      <w:pPr>
        <w:pStyle w:val="Heading7"/>
        <w:spacing w:line="271" w:lineRule="auto" w:before="38"/>
        <w:ind w:left="1533" w:right="0"/>
        <w:jc w:val="left"/>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日，更名为天津长荣科技集团股份有限公司。</w:t>
      </w:r>
      <w:r>
        <w:rPr>
          <w:w w:val="100"/>
        </w:rPr>
        <w:t> </w:t>
      </w:r>
      <w:r>
        <w:rPr>
          <w:spacing w:val="-1"/>
        </w:rPr>
        <w:t>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日，本公司股本为人民币</w:t>
      </w:r>
      <w:r>
        <w:rPr>
          <w:rFonts w:ascii="Times New Roman" w:hAnsi="Times New Roman" w:cs="Times New Roman" w:eastAsia="Times New Roman" w:hint="default"/>
          <w:spacing w:val="-1"/>
        </w:rPr>
        <w:t>433,483,630.00</w:t>
      </w:r>
      <w:r>
        <w:rPr>
          <w:spacing w:val="-1"/>
        </w:rPr>
        <w:t>元，股权结构如下：</w:t>
      </w:r>
    </w:p>
    <w:tbl>
      <w:tblPr>
        <w:tblW w:w="0" w:type="auto"/>
        <w:jc w:val="left"/>
        <w:tblInd w:w="1126" w:type="dxa"/>
        <w:tblLayout w:type="fixed"/>
        <w:tblCellMar>
          <w:top w:w="0" w:type="dxa"/>
          <w:left w:w="0" w:type="dxa"/>
          <w:bottom w:w="0" w:type="dxa"/>
          <w:right w:w="0" w:type="dxa"/>
        </w:tblCellMar>
        <w:tblLook w:val="01E0"/>
      </w:tblPr>
      <w:tblGrid>
        <w:gridCol w:w="5212"/>
        <w:gridCol w:w="1844"/>
        <w:gridCol w:w="1668"/>
      </w:tblGrid>
      <w:tr>
        <w:trPr>
          <w:trHeight w:val="349" w:hRule="exact"/>
        </w:trPr>
        <w:tc>
          <w:tcPr>
            <w:tcW w:w="521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股东名称</w:t>
            </w:r>
          </w:p>
        </w:tc>
        <w:tc>
          <w:tcPr>
            <w:tcW w:w="184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668"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持股比例（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限售股股东</w:t>
            </w:r>
          </w:p>
        </w:tc>
        <w:tc>
          <w:tcPr>
            <w:tcW w:w="1844" w:type="dxa"/>
            <w:tcBorders>
              <w:top w:val="single" w:sz="8" w:space="0" w:color="000000"/>
              <w:left w:val="single" w:sz="6" w:space="0" w:color="000000"/>
              <w:bottom w:val="single" w:sz="8" w:space="0" w:color="000000"/>
              <w:right w:val="single" w:sz="6" w:space="0" w:color="000000"/>
            </w:tcBorders>
          </w:tcPr>
          <w:p>
            <w:pPr/>
          </w:p>
        </w:tc>
        <w:tc>
          <w:tcPr>
            <w:tcW w:w="1668" w:type="dxa"/>
            <w:tcBorders>
              <w:top w:val="single" w:sz="8" w:space="0" w:color="000000"/>
              <w:left w:val="single" w:sz="6" w:space="0" w:color="000000"/>
              <w:bottom w:val="single" w:sz="8" w:space="0" w:color="000000"/>
              <w:right w:val="nil" w:sz="6" w:space="0" w:color="auto"/>
            </w:tcBorders>
          </w:tcPr>
          <w:p>
            <w:pP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李莉</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81,355,500.00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18.77</w:t>
            </w:r>
          </w:p>
        </w:tc>
      </w:tr>
      <w:tr>
        <w:trPr>
          <w:trHeight w:val="348"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天津名轩投资有限公司</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47,925,000.00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11.06</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李东晖</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370,000.00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0.09</w:t>
            </w:r>
          </w:p>
        </w:tc>
      </w:tr>
      <w:tr>
        <w:trPr>
          <w:trHeight w:val="659"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71" w:lineRule="auto"/>
              <w:ind w:left="2" w:right="125"/>
              <w:jc w:val="left"/>
              <w:rPr>
                <w:rFonts w:ascii="宋体" w:hAnsi="宋体" w:cs="宋体" w:eastAsia="宋体" w:hint="default"/>
                <w:sz w:val="20"/>
                <w:szCs w:val="20"/>
              </w:rPr>
            </w:pPr>
            <w:r>
              <w:rPr>
                <w:rFonts w:ascii="宋体" w:hAnsi="宋体" w:cs="宋体" w:eastAsia="宋体" w:hint="default"/>
                <w:sz w:val="20"/>
                <w:szCs w:val="20"/>
              </w:rPr>
              <w:t>中国工商银行股份有限公司</w:t>
            </w:r>
            <w:r>
              <w:rPr>
                <w:rFonts w:ascii="Times New Roman" w:hAnsi="Times New Roman" w:cs="Times New Roman" w:eastAsia="Times New Roman" w:hint="default"/>
                <w:sz w:val="20"/>
                <w:szCs w:val="20"/>
              </w:rPr>
              <w:t>-</w:t>
            </w:r>
            <w:r>
              <w:rPr>
                <w:rFonts w:ascii="宋体" w:hAnsi="宋体" w:cs="宋体" w:eastAsia="宋体" w:hint="default"/>
                <w:sz w:val="20"/>
                <w:szCs w:val="20"/>
              </w:rPr>
              <w:t>财通多策略福瑞定期开放混合</w:t>
            </w:r>
            <w:r>
              <w:rPr>
                <w:rFonts w:ascii="宋体" w:hAnsi="宋体" w:cs="宋体" w:eastAsia="宋体" w:hint="default"/>
                <w:w w:val="100"/>
                <w:sz w:val="20"/>
                <w:szCs w:val="20"/>
              </w:rPr>
              <w:t> </w:t>
            </w:r>
            <w:r>
              <w:rPr>
                <w:rFonts w:ascii="宋体" w:hAnsi="宋体" w:cs="宋体" w:eastAsia="宋体" w:hint="default"/>
                <w:sz w:val="20"/>
                <w:szCs w:val="20"/>
              </w:rPr>
              <w:t>型发起式证券投资基金</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3,624,670.00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0.84</w:t>
            </w:r>
          </w:p>
        </w:tc>
      </w:tr>
      <w:tr>
        <w:trPr>
          <w:trHeight w:val="659"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71" w:lineRule="auto"/>
              <w:ind w:left="2" w:right="125"/>
              <w:jc w:val="left"/>
              <w:rPr>
                <w:rFonts w:ascii="宋体" w:hAnsi="宋体" w:cs="宋体" w:eastAsia="宋体" w:hint="default"/>
                <w:sz w:val="20"/>
                <w:szCs w:val="20"/>
              </w:rPr>
            </w:pPr>
            <w:r>
              <w:rPr>
                <w:rFonts w:ascii="宋体" w:hAnsi="宋体" w:cs="宋体" w:eastAsia="宋体" w:hint="default"/>
                <w:sz w:val="20"/>
                <w:szCs w:val="20"/>
              </w:rPr>
              <w:t>中国工商银行股份有限公司</w:t>
            </w:r>
            <w:r>
              <w:rPr>
                <w:rFonts w:ascii="Times New Roman" w:hAnsi="Times New Roman" w:cs="Times New Roman" w:eastAsia="Times New Roman" w:hint="default"/>
                <w:sz w:val="20"/>
                <w:szCs w:val="20"/>
              </w:rPr>
              <w:t>-</w:t>
            </w:r>
            <w:r>
              <w:rPr>
                <w:rFonts w:ascii="宋体" w:hAnsi="宋体" w:cs="宋体" w:eastAsia="宋体" w:hint="default"/>
                <w:sz w:val="20"/>
                <w:szCs w:val="20"/>
              </w:rPr>
              <w:t>财通福盛定增定期开放灵活配</w:t>
            </w:r>
            <w:r>
              <w:rPr>
                <w:rFonts w:ascii="宋体" w:hAnsi="宋体" w:cs="宋体" w:eastAsia="宋体" w:hint="default"/>
                <w:w w:val="100"/>
                <w:sz w:val="20"/>
                <w:szCs w:val="20"/>
              </w:rPr>
              <w:t> </w:t>
            </w:r>
            <w:r>
              <w:rPr>
                <w:rFonts w:ascii="宋体" w:hAnsi="宋体" w:cs="宋体" w:eastAsia="宋体" w:hint="default"/>
                <w:sz w:val="20"/>
                <w:szCs w:val="20"/>
              </w:rPr>
              <w:t>置混合型发起式证券投资基金</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546,433.00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0.13</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富春定增</w:t>
            </w:r>
            <w:r>
              <w:rPr>
                <w:rFonts w:ascii="Times New Roman" w:hAnsi="Times New Roman" w:cs="Times New Roman" w:eastAsia="Times New Roman" w:hint="default"/>
                <w:sz w:val="20"/>
                <w:szCs w:val="20"/>
              </w:rPr>
              <w:t>1175</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86,519.00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0.02</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优选财富</w:t>
            </w:r>
            <w:r>
              <w:rPr>
                <w:rFonts w:ascii="Times New Roman" w:hAnsi="Times New Roman" w:cs="Times New Roman" w:eastAsia="Times New Roman" w:hint="default"/>
                <w:sz w:val="20"/>
                <w:szCs w:val="20"/>
              </w:rPr>
              <w:t>VIP</w:t>
            </w:r>
            <w:r>
              <w:rPr>
                <w:rFonts w:ascii="宋体" w:hAnsi="宋体" w:cs="宋体" w:eastAsia="宋体" w:hint="default"/>
                <w:sz w:val="20"/>
                <w:szCs w:val="20"/>
              </w:rPr>
              <w:t>尊享定增</w:t>
            </w:r>
            <w:r>
              <w:rPr>
                <w:rFonts w:ascii="Times New Roman" w:hAnsi="Times New Roman" w:cs="Times New Roman" w:eastAsia="Times New Roman" w:hint="default"/>
                <w:sz w:val="20"/>
                <w:szCs w:val="20"/>
              </w:rPr>
              <w:t>6</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54,643.00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0.01</w:t>
            </w:r>
          </w:p>
        </w:tc>
      </w:tr>
      <w:tr>
        <w:trPr>
          <w:trHeight w:val="348"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恒增鑫享</w:t>
            </w:r>
            <w:r>
              <w:rPr>
                <w:rFonts w:ascii="Times New Roman" w:hAnsi="Times New Roman" w:cs="Times New Roman" w:eastAsia="Times New Roman" w:hint="default"/>
                <w:sz w:val="20"/>
                <w:szCs w:val="20"/>
              </w:rPr>
              <w:t>13</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91,072.00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0.02</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增益</w:t>
            </w:r>
            <w:r>
              <w:rPr>
                <w:rFonts w:ascii="Times New Roman" w:hAnsi="Times New Roman" w:cs="Times New Roman" w:eastAsia="Times New Roman" w:hint="default"/>
                <w:sz w:val="20"/>
                <w:szCs w:val="20"/>
              </w:rPr>
              <w:t>2</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387,057.00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0.09</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广发银行</w:t>
            </w:r>
            <w:r>
              <w:rPr>
                <w:rFonts w:ascii="Times New Roman" w:hAnsi="Times New Roman" w:cs="Times New Roman" w:eastAsia="Times New Roman" w:hint="default"/>
                <w:sz w:val="20"/>
                <w:szCs w:val="20"/>
              </w:rPr>
              <w:t>-</w:t>
            </w:r>
            <w:r>
              <w:rPr>
                <w:rFonts w:ascii="宋体" w:hAnsi="宋体" w:cs="宋体" w:eastAsia="宋体" w:hint="default"/>
                <w:sz w:val="20"/>
                <w:szCs w:val="20"/>
              </w:rPr>
              <w:t>中欧盛世资产管理（上海）有限公司</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259,556.00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0.06</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财智定增</w:t>
            </w:r>
            <w:r>
              <w:rPr>
                <w:rFonts w:ascii="Times New Roman" w:hAnsi="Times New Roman" w:cs="Times New Roman" w:eastAsia="Times New Roman" w:hint="default"/>
                <w:sz w:val="20"/>
                <w:szCs w:val="20"/>
              </w:rPr>
              <w:t>15</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50,090.00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0.01</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恒增鑫享</w:t>
            </w:r>
            <w:r>
              <w:rPr>
                <w:rFonts w:ascii="Times New Roman" w:hAnsi="Times New Roman" w:cs="Times New Roman" w:eastAsia="Times New Roman" w:hint="default"/>
                <w:sz w:val="20"/>
                <w:szCs w:val="20"/>
              </w:rPr>
              <w:t>14</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59,197.00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0.01</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富春禧享</w:t>
            </w:r>
            <w:r>
              <w:rPr>
                <w:rFonts w:ascii="Times New Roman" w:hAnsi="Times New Roman" w:cs="Times New Roman" w:eastAsia="Times New Roman" w:hint="default"/>
                <w:sz w:val="20"/>
                <w:szCs w:val="20"/>
              </w:rPr>
              <w:t>6</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40,983.00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0.01</w:t>
            </w:r>
          </w:p>
        </w:tc>
      </w:tr>
      <w:tr>
        <w:trPr>
          <w:trHeight w:val="348"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光大银行</w:t>
            </w:r>
            <w:r>
              <w:rPr>
                <w:rFonts w:ascii="Times New Roman" w:hAnsi="Times New Roman" w:cs="Times New Roman" w:eastAsia="Times New Roman" w:hint="default"/>
                <w:sz w:val="20"/>
                <w:szCs w:val="20"/>
              </w:rPr>
              <w:t>-</w:t>
            </w:r>
            <w:r>
              <w:rPr>
                <w:rFonts w:ascii="宋体" w:hAnsi="宋体" w:cs="宋体" w:eastAsia="宋体" w:hint="default"/>
                <w:sz w:val="20"/>
                <w:szCs w:val="20"/>
              </w:rPr>
              <w:t>紫金</w:t>
            </w:r>
            <w:r>
              <w:rPr>
                <w:rFonts w:ascii="Times New Roman" w:hAnsi="Times New Roman" w:cs="Times New Roman" w:eastAsia="Times New Roman" w:hint="default"/>
                <w:sz w:val="20"/>
                <w:szCs w:val="20"/>
              </w:rPr>
              <w:t>8</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100,179.00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0.02</w:t>
            </w:r>
          </w:p>
        </w:tc>
      </w:tr>
      <w:tr>
        <w:trPr>
          <w:trHeight w:val="659"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71" w:lineRule="auto"/>
              <w:ind w:left="2" w:right="9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光大银行</w:t>
            </w:r>
            <w:r>
              <w:rPr>
                <w:rFonts w:ascii="Times New Roman" w:hAnsi="Times New Roman" w:cs="Times New Roman" w:eastAsia="Times New Roman" w:hint="default"/>
                <w:sz w:val="20"/>
                <w:szCs w:val="20"/>
              </w:rPr>
              <w:t>-</w:t>
            </w: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富春定增享利</w:t>
            </w:r>
            <w:r>
              <w:rPr>
                <w:rFonts w:ascii="Times New Roman" w:hAnsi="Times New Roman" w:cs="Times New Roman" w:eastAsia="Times New Roman" w:hint="default"/>
                <w:sz w:val="20"/>
                <w:szCs w:val="20"/>
              </w:rPr>
              <w:t>2</w:t>
            </w:r>
            <w:r>
              <w:rPr>
                <w:rFonts w:ascii="宋体" w:hAnsi="宋体" w:cs="宋体" w:eastAsia="宋体" w:hint="default"/>
                <w:sz w:val="20"/>
                <w:szCs w:val="20"/>
              </w:rPr>
              <w:t>号资产管理计</w:t>
            </w:r>
            <w:r>
              <w:rPr>
                <w:rFonts w:ascii="宋体" w:hAnsi="宋体" w:cs="宋体" w:eastAsia="宋体" w:hint="default"/>
                <w:w w:val="100"/>
                <w:sz w:val="20"/>
                <w:szCs w:val="20"/>
              </w:rPr>
              <w:t> </w:t>
            </w:r>
            <w:r>
              <w:rPr>
                <w:rFonts w:ascii="宋体" w:hAnsi="宋体" w:cs="宋体" w:eastAsia="宋体" w:hint="default"/>
                <w:sz w:val="20"/>
                <w:szCs w:val="20"/>
              </w:rPr>
              <w:t>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91,072.00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0.02</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上海银行</w:t>
            </w:r>
            <w:r>
              <w:rPr>
                <w:rFonts w:ascii="Times New Roman" w:hAnsi="Times New Roman" w:cs="Times New Roman" w:eastAsia="Times New Roman" w:hint="default"/>
                <w:sz w:val="20"/>
                <w:szCs w:val="20"/>
              </w:rPr>
              <w:t>-</w:t>
            </w:r>
            <w:r>
              <w:rPr>
                <w:rFonts w:ascii="宋体" w:hAnsi="宋体" w:cs="宋体" w:eastAsia="宋体" w:hint="default"/>
                <w:sz w:val="20"/>
                <w:szCs w:val="20"/>
              </w:rPr>
              <w:t>富春定增慧福</w:t>
            </w:r>
            <w:r>
              <w:rPr>
                <w:rFonts w:ascii="Times New Roman" w:hAnsi="Times New Roman" w:cs="Times New Roman" w:eastAsia="Times New Roman" w:hint="default"/>
                <w:sz w:val="20"/>
                <w:szCs w:val="20"/>
              </w:rPr>
              <w:t>1318</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1,275,010.00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0.29</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上海银行</w:t>
            </w:r>
            <w:r>
              <w:rPr>
                <w:rFonts w:ascii="Times New Roman" w:hAnsi="Times New Roman" w:cs="Times New Roman" w:eastAsia="Times New Roman" w:hint="default"/>
                <w:sz w:val="20"/>
                <w:szCs w:val="20"/>
              </w:rPr>
              <w:t>-</w:t>
            </w:r>
            <w:r>
              <w:rPr>
                <w:rFonts w:ascii="宋体" w:hAnsi="宋体" w:cs="宋体" w:eastAsia="宋体" w:hint="default"/>
                <w:sz w:val="20"/>
                <w:szCs w:val="20"/>
              </w:rPr>
              <w:t>富春定增慧福</w:t>
            </w:r>
            <w:r>
              <w:rPr>
                <w:rFonts w:ascii="Times New Roman" w:hAnsi="Times New Roman" w:cs="Times New Roman" w:eastAsia="Times New Roman" w:hint="default"/>
                <w:sz w:val="20"/>
                <w:szCs w:val="20"/>
              </w:rPr>
              <w:t>1319</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956,257.00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0.22</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上海银行</w:t>
            </w:r>
            <w:r>
              <w:rPr>
                <w:rFonts w:ascii="Times New Roman" w:hAnsi="Times New Roman" w:cs="Times New Roman" w:eastAsia="Times New Roman" w:hint="default"/>
                <w:sz w:val="20"/>
                <w:szCs w:val="20"/>
              </w:rPr>
              <w:t>-</w:t>
            </w:r>
            <w:r>
              <w:rPr>
                <w:rFonts w:ascii="宋体" w:hAnsi="宋体" w:cs="宋体" w:eastAsia="宋体" w:hint="default"/>
                <w:sz w:val="20"/>
                <w:szCs w:val="20"/>
              </w:rPr>
              <w:t>富春定增富润</w:t>
            </w:r>
            <w:r>
              <w:rPr>
                <w:rFonts w:ascii="Times New Roman" w:hAnsi="Times New Roman" w:cs="Times New Roman" w:eastAsia="Times New Roman" w:hint="default"/>
                <w:sz w:val="20"/>
                <w:szCs w:val="20"/>
              </w:rPr>
              <w:t>1</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136,608.00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0.03</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上海银行</w:t>
            </w:r>
            <w:r>
              <w:rPr>
                <w:rFonts w:ascii="Times New Roman" w:hAnsi="Times New Roman" w:cs="Times New Roman" w:eastAsia="Times New Roman" w:hint="default"/>
                <w:sz w:val="20"/>
                <w:szCs w:val="20"/>
              </w:rPr>
              <w:t>-</w:t>
            </w:r>
            <w:r>
              <w:rPr>
                <w:rFonts w:ascii="宋体" w:hAnsi="宋体" w:cs="宋体" w:eastAsia="宋体" w:hint="default"/>
                <w:sz w:val="20"/>
                <w:szCs w:val="20"/>
              </w:rPr>
              <w:t>富春定增慧福</w:t>
            </w:r>
            <w:r>
              <w:rPr>
                <w:rFonts w:ascii="Times New Roman" w:hAnsi="Times New Roman" w:cs="Times New Roman" w:eastAsia="Times New Roman" w:hint="default"/>
                <w:sz w:val="20"/>
                <w:szCs w:val="20"/>
              </w:rPr>
              <w:t>1316</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728,577.00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0.17</w:t>
            </w:r>
          </w:p>
        </w:tc>
      </w:tr>
      <w:tr>
        <w:trPr>
          <w:trHeight w:val="348"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富春定增</w:t>
            </w:r>
            <w:r>
              <w:rPr>
                <w:rFonts w:ascii="Times New Roman" w:hAnsi="Times New Roman" w:cs="Times New Roman" w:eastAsia="Times New Roman" w:hint="default"/>
                <w:sz w:val="20"/>
                <w:szCs w:val="20"/>
              </w:rPr>
              <w:t>1227</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273,216.00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0.06</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富春定增</w:t>
            </w:r>
            <w:r>
              <w:rPr>
                <w:rFonts w:ascii="Times New Roman" w:hAnsi="Times New Roman" w:cs="Times New Roman" w:eastAsia="Times New Roman" w:hint="default"/>
                <w:sz w:val="20"/>
                <w:szCs w:val="20"/>
              </w:rPr>
              <w:t>1231</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273,216.00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0.06</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富春定增</w:t>
            </w:r>
            <w:r>
              <w:rPr>
                <w:rFonts w:ascii="Times New Roman" w:hAnsi="Times New Roman" w:cs="Times New Roman" w:eastAsia="Times New Roman" w:hint="default"/>
                <w:sz w:val="20"/>
                <w:szCs w:val="20"/>
              </w:rPr>
              <w:t>1289</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182,144.00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0.04</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富春定增</w:t>
            </w:r>
            <w:r>
              <w:rPr>
                <w:rFonts w:ascii="Times New Roman" w:hAnsi="Times New Roman" w:cs="Times New Roman" w:eastAsia="Times New Roman" w:hint="default"/>
                <w:sz w:val="20"/>
                <w:szCs w:val="20"/>
              </w:rPr>
              <w:t>1186</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204,912.00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0.05</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平安银行</w:t>
            </w:r>
            <w:r>
              <w:rPr>
                <w:rFonts w:ascii="Times New Roman" w:hAnsi="Times New Roman" w:cs="Times New Roman" w:eastAsia="Times New Roman" w:hint="default"/>
                <w:sz w:val="20"/>
                <w:szCs w:val="20"/>
              </w:rPr>
              <w:t>-</w:t>
            </w:r>
            <w:r>
              <w:rPr>
                <w:rFonts w:ascii="宋体" w:hAnsi="宋体" w:cs="宋体" w:eastAsia="宋体" w:hint="default"/>
                <w:sz w:val="20"/>
                <w:szCs w:val="20"/>
              </w:rPr>
              <w:t>东方国际集团上海投资有限公司</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136,608.00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0.03</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东洋定增</w:t>
            </w:r>
            <w:r>
              <w:rPr>
                <w:rFonts w:ascii="Times New Roman" w:hAnsi="Times New Roman" w:cs="Times New Roman" w:eastAsia="Times New Roman" w:hint="default"/>
                <w:sz w:val="20"/>
                <w:szCs w:val="20"/>
              </w:rPr>
              <w:t>3</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136,608.00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0.03</w:t>
            </w:r>
          </w:p>
        </w:tc>
      </w:tr>
      <w:tr>
        <w:trPr>
          <w:trHeight w:val="348"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东洋定增</w:t>
            </w:r>
            <w:r>
              <w:rPr>
                <w:rFonts w:ascii="Times New Roman" w:hAnsi="Times New Roman" w:cs="Times New Roman" w:eastAsia="Times New Roman" w:hint="default"/>
                <w:sz w:val="20"/>
                <w:szCs w:val="20"/>
              </w:rPr>
              <w:t>4</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227,680.00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0.05</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深圳市朗润通资本管理有限公司</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113,840.00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0.03</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光大银行</w:t>
            </w:r>
            <w:r>
              <w:rPr>
                <w:rFonts w:ascii="Times New Roman" w:hAnsi="Times New Roman" w:cs="Times New Roman" w:eastAsia="Times New Roman" w:hint="default"/>
                <w:sz w:val="20"/>
                <w:szCs w:val="20"/>
              </w:rPr>
              <w:t>-</w:t>
            </w:r>
            <w:r>
              <w:rPr>
                <w:rFonts w:ascii="宋体" w:hAnsi="宋体" w:cs="宋体" w:eastAsia="宋体" w:hint="default"/>
                <w:sz w:val="20"/>
                <w:szCs w:val="20"/>
              </w:rPr>
              <w:t>黑龙江龙商资本投资有限责任公司</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364,288.00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0.08</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光大银行</w:t>
            </w:r>
            <w:r>
              <w:rPr>
                <w:rFonts w:ascii="Times New Roman" w:hAnsi="Times New Roman" w:cs="Times New Roman" w:eastAsia="Times New Roman" w:hint="default"/>
                <w:sz w:val="20"/>
                <w:szCs w:val="20"/>
              </w:rPr>
              <w:t>-</w:t>
            </w:r>
            <w:r>
              <w:rPr>
                <w:rFonts w:ascii="宋体" w:hAnsi="宋体" w:cs="宋体" w:eastAsia="宋体" w:hint="default"/>
                <w:sz w:val="20"/>
                <w:szCs w:val="20"/>
              </w:rPr>
              <w:t>黑龙江龙商资本投资有限责任公司</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364,288.00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0.08</w:t>
            </w:r>
          </w:p>
        </w:tc>
      </w:tr>
      <w:tr>
        <w:trPr>
          <w:trHeight w:val="659"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71" w:lineRule="auto"/>
              <w:ind w:left="2" w:right="9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民生银行</w:t>
            </w:r>
            <w:r>
              <w:rPr>
                <w:rFonts w:ascii="Times New Roman" w:hAnsi="Times New Roman" w:cs="Times New Roman" w:eastAsia="Times New Roman" w:hint="default"/>
                <w:sz w:val="20"/>
                <w:szCs w:val="20"/>
              </w:rPr>
              <w:t>-</w:t>
            </w:r>
            <w:r>
              <w:rPr>
                <w:rFonts w:ascii="宋体" w:hAnsi="宋体" w:cs="宋体" w:eastAsia="宋体" w:hint="default"/>
                <w:sz w:val="20"/>
                <w:szCs w:val="20"/>
              </w:rPr>
              <w:t>北方国际信托</w:t>
            </w:r>
            <w:r>
              <w:rPr>
                <w:rFonts w:ascii="Times New Roman" w:hAnsi="Times New Roman" w:cs="Times New Roman" w:eastAsia="Times New Roman" w:hint="default"/>
                <w:sz w:val="20"/>
                <w:szCs w:val="20"/>
              </w:rPr>
              <w:t>-</w:t>
            </w:r>
            <w:r>
              <w:rPr>
                <w:rFonts w:ascii="宋体" w:hAnsi="宋体" w:cs="宋体" w:eastAsia="宋体" w:hint="default"/>
                <w:sz w:val="20"/>
                <w:szCs w:val="20"/>
              </w:rPr>
              <w:t>定增优选</w:t>
            </w:r>
            <w:r>
              <w:rPr>
                <w:rFonts w:ascii="Times New Roman" w:hAnsi="Times New Roman" w:cs="Times New Roman" w:eastAsia="Times New Roman" w:hint="default"/>
                <w:sz w:val="20"/>
                <w:szCs w:val="20"/>
              </w:rPr>
              <w:t>1</w:t>
            </w:r>
            <w:r>
              <w:rPr>
                <w:rFonts w:ascii="宋体" w:hAnsi="宋体" w:cs="宋体" w:eastAsia="宋体" w:hint="default"/>
                <w:sz w:val="20"/>
                <w:szCs w:val="20"/>
              </w:rPr>
              <w:t>号集合资金信</w:t>
            </w:r>
            <w:r>
              <w:rPr>
                <w:rFonts w:ascii="宋体" w:hAnsi="宋体" w:cs="宋体" w:eastAsia="宋体" w:hint="default"/>
                <w:w w:val="100"/>
                <w:sz w:val="20"/>
                <w:szCs w:val="20"/>
              </w:rPr>
              <w:t> </w:t>
            </w:r>
            <w:r>
              <w:rPr>
                <w:rFonts w:ascii="宋体" w:hAnsi="宋体" w:cs="宋体" w:eastAsia="宋体" w:hint="default"/>
                <w:sz w:val="20"/>
                <w:szCs w:val="20"/>
              </w:rPr>
              <w:t>托计划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227,680.00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0.05</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光大银行</w:t>
            </w:r>
            <w:r>
              <w:rPr>
                <w:rFonts w:ascii="Times New Roman" w:hAnsi="Times New Roman" w:cs="Times New Roman" w:eastAsia="Times New Roman" w:hint="default"/>
                <w:sz w:val="20"/>
                <w:szCs w:val="20"/>
              </w:rPr>
              <w:t>-</w:t>
            </w:r>
            <w:r>
              <w:rPr>
                <w:rFonts w:ascii="宋体" w:hAnsi="宋体" w:cs="宋体" w:eastAsia="宋体" w:hint="default"/>
                <w:sz w:val="20"/>
                <w:szCs w:val="20"/>
              </w:rPr>
              <w:t>渤海证券股份有限公司</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68,304.00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0.02</w:t>
            </w:r>
          </w:p>
        </w:tc>
      </w:tr>
      <w:tr>
        <w:trPr>
          <w:trHeight w:val="348"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光大银行</w:t>
            </w:r>
            <w:r>
              <w:rPr>
                <w:rFonts w:ascii="Times New Roman" w:hAnsi="Times New Roman" w:cs="Times New Roman" w:eastAsia="Times New Roman" w:hint="default"/>
                <w:sz w:val="20"/>
                <w:szCs w:val="20"/>
              </w:rPr>
              <w:t>-</w:t>
            </w:r>
            <w:r>
              <w:rPr>
                <w:rFonts w:ascii="宋体" w:hAnsi="宋体" w:cs="宋体" w:eastAsia="宋体" w:hint="default"/>
                <w:sz w:val="20"/>
                <w:szCs w:val="20"/>
              </w:rPr>
              <w:t>北京华睿创盈投资管理有限公司</w:t>
            </w:r>
            <w:r>
              <w:rPr>
                <w:rFonts w:ascii="Times New Roman" w:hAnsi="Times New Roman" w:cs="Times New Roman" w:eastAsia="Times New Roman" w:hint="default"/>
                <w:sz w:val="20"/>
                <w:szCs w:val="20"/>
              </w:rPr>
              <w:t>-</w:t>
            </w:r>
            <w:r>
              <w:rPr>
                <w:rFonts w:ascii="宋体" w:hAnsi="宋体" w:cs="宋体" w:eastAsia="宋体" w:hint="default"/>
                <w:sz w:val="20"/>
                <w:szCs w:val="20"/>
              </w:rPr>
              <w:t>韬映</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364,288.00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0.08</w:t>
            </w:r>
          </w:p>
        </w:tc>
      </w:tr>
    </w:tbl>
    <w:p>
      <w:pPr>
        <w:spacing w:after="0" w:line="240" w:lineRule="auto"/>
        <w:jc w:val="left"/>
        <w:rPr>
          <w:rFonts w:ascii="Times New Roman" w:hAnsi="Times New Roman" w:cs="Times New Roman" w:eastAsia="Times New Roman" w:hint="default"/>
          <w:sz w:val="20"/>
          <w:szCs w:val="20"/>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5212"/>
        <w:gridCol w:w="1844"/>
        <w:gridCol w:w="1668"/>
      </w:tblGrid>
      <w:tr>
        <w:trPr>
          <w:trHeight w:val="349" w:hRule="exact"/>
        </w:trPr>
        <w:tc>
          <w:tcPr>
            <w:tcW w:w="521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致壹私募基金</w:t>
            </w:r>
          </w:p>
        </w:tc>
        <w:tc>
          <w:tcPr>
            <w:tcW w:w="1844" w:type="dxa"/>
            <w:tcBorders>
              <w:top w:val="single" w:sz="6" w:space="0" w:color="000000"/>
              <w:left w:val="single" w:sz="6" w:space="0" w:color="000000"/>
              <w:bottom w:val="single" w:sz="8" w:space="0" w:color="000000"/>
              <w:right w:val="single" w:sz="6" w:space="0" w:color="000000"/>
            </w:tcBorders>
          </w:tcPr>
          <w:p>
            <w:pPr/>
          </w:p>
        </w:tc>
        <w:tc>
          <w:tcPr>
            <w:tcW w:w="1668" w:type="dxa"/>
            <w:tcBorders>
              <w:top w:val="single" w:sz="6" w:space="0" w:color="000000"/>
              <w:left w:val="single" w:sz="6" w:space="0" w:color="000000"/>
              <w:bottom w:val="single" w:sz="8" w:space="0" w:color="000000"/>
              <w:right w:val="nil" w:sz="6" w:space="0" w:color="auto"/>
            </w:tcBorders>
          </w:tcPr>
          <w:p>
            <w:pPr/>
          </w:p>
        </w:tc>
      </w:tr>
      <w:tr>
        <w:trPr>
          <w:trHeight w:val="659"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71" w:lineRule="auto"/>
              <w:ind w:left="2" w:right="191"/>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招商银行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富春定增</w:t>
            </w:r>
            <w:r>
              <w:rPr>
                <w:rFonts w:ascii="Times New Roman" w:hAnsi="Times New Roman" w:cs="Times New Roman" w:eastAsia="Times New Roman" w:hint="default"/>
                <w:sz w:val="20"/>
                <w:szCs w:val="20"/>
              </w:rPr>
              <w:t>1193</w:t>
            </w:r>
            <w:r>
              <w:rPr>
                <w:rFonts w:ascii="宋体" w:hAnsi="宋体" w:cs="宋体" w:eastAsia="宋体" w:hint="default"/>
                <w:sz w:val="20"/>
                <w:szCs w:val="20"/>
              </w:rPr>
              <w:t>号资产管理计</w:t>
            </w:r>
            <w:r>
              <w:rPr>
                <w:rFonts w:ascii="宋体" w:hAnsi="宋体" w:cs="宋体" w:eastAsia="宋体" w:hint="default"/>
                <w:w w:val="100"/>
                <w:sz w:val="20"/>
                <w:szCs w:val="20"/>
              </w:rPr>
              <w:t> </w:t>
            </w:r>
            <w:r>
              <w:rPr>
                <w:rFonts w:ascii="宋体" w:hAnsi="宋体" w:cs="宋体" w:eastAsia="宋体" w:hint="default"/>
                <w:sz w:val="20"/>
                <w:szCs w:val="20"/>
              </w:rPr>
              <w:t>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45,536.00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0.01</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粤乐定增</w:t>
            </w:r>
            <w:r>
              <w:rPr>
                <w:rFonts w:ascii="Times New Roman" w:hAnsi="Times New Roman" w:cs="Times New Roman" w:eastAsia="Times New Roman" w:hint="default"/>
                <w:sz w:val="20"/>
                <w:szCs w:val="20"/>
              </w:rPr>
              <w:t>2</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91,072.00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0.02</w:t>
            </w:r>
          </w:p>
        </w:tc>
      </w:tr>
      <w:tr>
        <w:trPr>
          <w:trHeight w:val="348"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钱塘定增</w:t>
            </w:r>
            <w:r>
              <w:rPr>
                <w:rFonts w:ascii="Times New Roman" w:hAnsi="Times New Roman" w:cs="Times New Roman" w:eastAsia="Times New Roman" w:hint="default"/>
                <w:sz w:val="20"/>
                <w:szCs w:val="20"/>
              </w:rPr>
              <w:t>1</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118,394.00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0.03</w:t>
            </w:r>
          </w:p>
        </w:tc>
      </w:tr>
      <w:tr>
        <w:trPr>
          <w:trHeight w:val="659"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71" w:lineRule="auto"/>
              <w:ind w:left="2" w:right="91"/>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北方国际信托</w:t>
            </w:r>
            <w:r>
              <w:rPr>
                <w:rFonts w:ascii="Times New Roman" w:hAnsi="Times New Roman" w:cs="Times New Roman" w:eastAsia="Times New Roman" w:hint="default"/>
                <w:sz w:val="20"/>
                <w:szCs w:val="20"/>
              </w:rPr>
              <w:t>-</w:t>
            </w:r>
            <w:r>
              <w:rPr>
                <w:rFonts w:ascii="宋体" w:hAnsi="宋体" w:cs="宋体" w:eastAsia="宋体" w:hint="default"/>
                <w:sz w:val="20"/>
                <w:szCs w:val="20"/>
              </w:rPr>
              <w:t>北方信托北信盈实</w:t>
            </w:r>
            <w:r>
              <w:rPr>
                <w:rFonts w:ascii="Times New Roman" w:hAnsi="Times New Roman" w:cs="Times New Roman" w:eastAsia="Times New Roman" w:hint="default"/>
                <w:sz w:val="20"/>
                <w:szCs w:val="20"/>
              </w:rPr>
              <w:t>663</w:t>
            </w:r>
            <w:r>
              <w:rPr>
                <w:rFonts w:ascii="宋体" w:hAnsi="宋体" w:cs="宋体" w:eastAsia="宋体" w:hint="default"/>
                <w:sz w:val="20"/>
                <w:szCs w:val="20"/>
              </w:rPr>
              <w:t>组</w:t>
            </w:r>
            <w:r>
              <w:rPr>
                <w:rFonts w:ascii="宋体" w:hAnsi="宋体" w:cs="宋体" w:eastAsia="宋体" w:hint="default"/>
                <w:w w:val="100"/>
                <w:sz w:val="20"/>
                <w:szCs w:val="20"/>
              </w:rPr>
              <w:t> </w:t>
            </w:r>
            <w:r>
              <w:rPr>
                <w:rFonts w:ascii="宋体" w:hAnsi="宋体" w:cs="宋体" w:eastAsia="宋体" w:hint="default"/>
                <w:sz w:val="20"/>
                <w:szCs w:val="20"/>
              </w:rPr>
              <w:t>合投资单一资金信托</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1,329,653.00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0.31</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富春华骏</w:t>
            </w:r>
            <w:r>
              <w:rPr>
                <w:rFonts w:ascii="Times New Roman" w:hAnsi="Times New Roman" w:cs="Times New Roman" w:eastAsia="Times New Roman" w:hint="default"/>
                <w:sz w:val="20"/>
                <w:szCs w:val="20"/>
              </w:rPr>
              <w:t>9</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273,216.00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0.06</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锦绣定增分级</w:t>
            </w:r>
            <w:r>
              <w:rPr>
                <w:rFonts w:ascii="Times New Roman" w:hAnsi="Times New Roman" w:cs="Times New Roman" w:eastAsia="Times New Roman" w:hint="default"/>
                <w:sz w:val="20"/>
                <w:szCs w:val="20"/>
              </w:rPr>
              <w:t>11</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81,965.00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0.02</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永安期货股份有限公司</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91,072.00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0.02</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财通定增</w:t>
            </w:r>
            <w:r>
              <w:rPr>
                <w:rFonts w:ascii="Times New Roman" w:hAnsi="Times New Roman" w:cs="Times New Roman" w:eastAsia="Times New Roman" w:hint="default"/>
                <w:sz w:val="20"/>
                <w:szCs w:val="20"/>
              </w:rPr>
              <w:t>18</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204,912.00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0.05</w:t>
            </w:r>
          </w:p>
        </w:tc>
      </w:tr>
      <w:tr>
        <w:trPr>
          <w:trHeight w:val="348"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平安银行</w:t>
            </w:r>
            <w:r>
              <w:rPr>
                <w:rFonts w:ascii="Times New Roman" w:hAnsi="Times New Roman" w:cs="Times New Roman" w:eastAsia="Times New Roman" w:hint="default"/>
                <w:sz w:val="20"/>
                <w:szCs w:val="20"/>
              </w:rPr>
              <w:t>-</w:t>
            </w:r>
            <w:r>
              <w:rPr>
                <w:rFonts w:ascii="宋体" w:hAnsi="宋体" w:cs="宋体" w:eastAsia="宋体" w:hint="default"/>
                <w:sz w:val="20"/>
                <w:szCs w:val="20"/>
              </w:rPr>
              <w:t>光大兴陇信托有限责任公司</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227,680.00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0.05</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锦和定增分级</w:t>
            </w:r>
            <w:r>
              <w:rPr>
                <w:rFonts w:ascii="Times New Roman" w:hAnsi="Times New Roman" w:cs="Times New Roman" w:eastAsia="Times New Roman" w:hint="default"/>
                <w:sz w:val="20"/>
                <w:szCs w:val="20"/>
              </w:rPr>
              <w:t>5</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227,680.00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0.05</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锦和定增分级</w:t>
            </w:r>
            <w:r>
              <w:rPr>
                <w:rFonts w:ascii="Times New Roman" w:hAnsi="Times New Roman" w:cs="Times New Roman" w:eastAsia="Times New Roman" w:hint="default"/>
                <w:sz w:val="20"/>
                <w:szCs w:val="20"/>
              </w:rPr>
              <w:t>19</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227,680.00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0.05</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杨一平</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45,536.00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0.01</w:t>
            </w:r>
          </w:p>
        </w:tc>
      </w:tr>
      <w:tr>
        <w:trPr>
          <w:trHeight w:val="659"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71" w:lineRule="auto"/>
              <w:ind w:left="2" w:right="157"/>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古木投资瑞潇芃鑫定增</w:t>
            </w:r>
            <w:r>
              <w:rPr>
                <w:rFonts w:ascii="Times New Roman" w:hAnsi="Times New Roman" w:cs="Times New Roman" w:eastAsia="Times New Roman" w:hint="default"/>
                <w:sz w:val="20"/>
                <w:szCs w:val="20"/>
              </w:rPr>
              <w:t>1</w:t>
            </w:r>
            <w:r>
              <w:rPr>
                <w:rFonts w:ascii="宋体" w:hAnsi="宋体" w:cs="宋体" w:eastAsia="宋体" w:hint="default"/>
                <w:sz w:val="20"/>
                <w:szCs w:val="20"/>
              </w:rPr>
              <w:t>号资产管理计</w:t>
            </w:r>
            <w:r>
              <w:rPr>
                <w:rFonts w:ascii="宋体" w:hAnsi="宋体" w:cs="宋体" w:eastAsia="宋体" w:hint="default"/>
                <w:w w:val="100"/>
                <w:sz w:val="20"/>
                <w:szCs w:val="20"/>
              </w:rPr>
              <w:t> </w:t>
            </w:r>
            <w:r>
              <w:rPr>
                <w:rFonts w:ascii="宋体" w:hAnsi="宋体" w:cs="宋体" w:eastAsia="宋体" w:hint="default"/>
                <w:sz w:val="20"/>
                <w:szCs w:val="20"/>
              </w:rPr>
              <w:t>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136,608.00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0.03</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深圳朴素资本管理有限公司</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227,680.00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0.05</w:t>
            </w:r>
          </w:p>
        </w:tc>
      </w:tr>
      <w:tr>
        <w:trPr>
          <w:trHeight w:val="348"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定增驱动</w:t>
            </w:r>
            <w:r>
              <w:rPr>
                <w:rFonts w:ascii="Times New Roman" w:hAnsi="Times New Roman" w:cs="Times New Roman" w:eastAsia="Times New Roman" w:hint="default"/>
                <w:sz w:val="20"/>
                <w:szCs w:val="20"/>
              </w:rPr>
              <w:t>10</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200,359.00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0.05</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深圳朴素资本管理有限公司</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455,361.00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0.11</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富春定增</w:t>
            </w:r>
            <w:r>
              <w:rPr>
                <w:rFonts w:ascii="Times New Roman" w:hAnsi="Times New Roman" w:cs="Times New Roman" w:eastAsia="Times New Roman" w:hint="default"/>
                <w:sz w:val="20"/>
                <w:szCs w:val="20"/>
              </w:rPr>
              <w:t>1251</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173,037.00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0.04</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富春定增</w:t>
            </w:r>
            <w:r>
              <w:rPr>
                <w:rFonts w:ascii="Times New Roman" w:hAnsi="Times New Roman" w:cs="Times New Roman" w:eastAsia="Times New Roman" w:hint="default"/>
                <w:sz w:val="20"/>
                <w:szCs w:val="20"/>
              </w:rPr>
              <w:t>1177</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150,269.00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0.03</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富春定增</w:t>
            </w:r>
            <w:r>
              <w:rPr>
                <w:rFonts w:ascii="Times New Roman" w:hAnsi="Times New Roman" w:cs="Times New Roman" w:eastAsia="Times New Roman" w:hint="default"/>
                <w:sz w:val="20"/>
                <w:szCs w:val="20"/>
              </w:rPr>
              <w:t>1095</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173,037.00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0.04</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富春定增</w:t>
            </w:r>
            <w:r>
              <w:rPr>
                <w:rFonts w:ascii="Times New Roman" w:hAnsi="Times New Roman" w:cs="Times New Roman" w:eastAsia="Times New Roman" w:hint="default"/>
                <w:sz w:val="20"/>
                <w:szCs w:val="20"/>
              </w:rPr>
              <w:t>1176</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127,501.00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0.03</w:t>
            </w:r>
          </w:p>
        </w:tc>
      </w:tr>
      <w:tr>
        <w:trPr>
          <w:trHeight w:val="348"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锦和定增分级</w:t>
            </w:r>
            <w:r>
              <w:rPr>
                <w:rFonts w:ascii="Times New Roman" w:hAnsi="Times New Roman" w:cs="Times New Roman" w:eastAsia="Times New Roman" w:hint="default"/>
                <w:sz w:val="20"/>
                <w:szCs w:val="20"/>
              </w:rPr>
              <w:t>41</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68,304.00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0.02</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0"/>
                <w:szCs w:val="20"/>
              </w:rPr>
            </w:pPr>
            <w:r>
              <w:rPr>
                <w:rFonts w:ascii="宋体" w:hAnsi="宋体" w:cs="宋体" w:eastAsia="宋体" w:hint="default"/>
                <w:sz w:val="20"/>
                <w:szCs w:val="20"/>
              </w:rPr>
              <w:t>财通基金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财智定增</w:t>
            </w:r>
            <w:r>
              <w:rPr>
                <w:rFonts w:ascii="Times New Roman" w:hAnsi="Times New Roman" w:cs="Times New Roman" w:eastAsia="Times New Roman" w:hint="default"/>
                <w:sz w:val="20"/>
                <w:szCs w:val="20"/>
              </w:rPr>
              <w:t>16</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109,287.00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0.03</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东海基金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国海证券股份有限公司</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6,363,636.00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1.47</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东海基金</w:t>
            </w:r>
            <w:r>
              <w:rPr>
                <w:rFonts w:ascii="Times New Roman" w:hAnsi="Times New Roman" w:cs="Times New Roman" w:eastAsia="Times New Roman" w:hint="default"/>
                <w:sz w:val="20"/>
                <w:szCs w:val="20"/>
              </w:rPr>
              <w:t>-</w:t>
            </w:r>
            <w:r>
              <w:rPr>
                <w:rFonts w:ascii="宋体" w:hAnsi="宋体" w:cs="宋体" w:eastAsia="宋体" w:hint="default"/>
                <w:sz w:val="20"/>
                <w:szCs w:val="20"/>
              </w:rPr>
              <w:t>招商银行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东海基金</w:t>
            </w:r>
            <w:r>
              <w:rPr>
                <w:rFonts w:ascii="Times New Roman" w:hAnsi="Times New Roman" w:cs="Times New Roman" w:eastAsia="Times New Roman" w:hint="default"/>
                <w:sz w:val="20"/>
                <w:szCs w:val="20"/>
              </w:rPr>
              <w:t>-</w:t>
            </w:r>
            <w:r>
              <w:rPr>
                <w:rFonts w:ascii="宋体" w:hAnsi="宋体" w:cs="宋体" w:eastAsia="宋体" w:hint="default"/>
                <w:sz w:val="20"/>
                <w:szCs w:val="20"/>
              </w:rPr>
              <w:t>鑫龙</w:t>
            </w:r>
            <w:r>
              <w:rPr>
                <w:rFonts w:ascii="Times New Roman" w:hAnsi="Times New Roman" w:cs="Times New Roman" w:eastAsia="Times New Roman" w:hint="default"/>
                <w:sz w:val="20"/>
                <w:szCs w:val="20"/>
              </w:rPr>
              <w:t>191</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3,787,879.00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0.87</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东海基金</w:t>
            </w:r>
            <w:r>
              <w:rPr>
                <w:rFonts w:ascii="Times New Roman" w:hAnsi="Times New Roman" w:cs="Times New Roman" w:eastAsia="Times New Roman" w:hint="default"/>
                <w:sz w:val="20"/>
                <w:szCs w:val="20"/>
              </w:rPr>
              <w:t>-</w:t>
            </w:r>
            <w:r>
              <w:rPr>
                <w:rFonts w:ascii="宋体" w:hAnsi="宋体" w:cs="宋体" w:eastAsia="宋体" w:hint="default"/>
                <w:sz w:val="20"/>
                <w:szCs w:val="20"/>
              </w:rPr>
              <w:t>招商银行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东海基金</w:t>
            </w:r>
            <w:r>
              <w:rPr>
                <w:rFonts w:ascii="Times New Roman" w:hAnsi="Times New Roman" w:cs="Times New Roman" w:eastAsia="Times New Roman" w:hint="default"/>
                <w:sz w:val="20"/>
                <w:szCs w:val="20"/>
              </w:rPr>
              <w:t>-</w:t>
            </w:r>
            <w:r>
              <w:rPr>
                <w:rFonts w:ascii="宋体" w:hAnsi="宋体" w:cs="宋体" w:eastAsia="宋体" w:hint="default"/>
                <w:sz w:val="20"/>
                <w:szCs w:val="20"/>
              </w:rPr>
              <w:t>鑫龙</w:t>
            </w:r>
            <w:r>
              <w:rPr>
                <w:rFonts w:ascii="Times New Roman" w:hAnsi="Times New Roman" w:cs="Times New Roman" w:eastAsia="Times New Roman" w:hint="default"/>
                <w:sz w:val="20"/>
                <w:szCs w:val="20"/>
              </w:rPr>
              <w:t>192</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2,121,212.00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0.49</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东海基金</w:t>
            </w:r>
            <w:r>
              <w:rPr>
                <w:rFonts w:ascii="Times New Roman" w:hAnsi="Times New Roman" w:cs="Times New Roman" w:eastAsia="Times New Roman" w:hint="default"/>
                <w:sz w:val="20"/>
                <w:szCs w:val="20"/>
              </w:rPr>
              <w:t>-</w:t>
            </w:r>
            <w:r>
              <w:rPr>
                <w:rFonts w:ascii="宋体" w:hAnsi="宋体" w:cs="宋体" w:eastAsia="宋体" w:hint="default"/>
                <w:sz w:val="20"/>
                <w:szCs w:val="20"/>
              </w:rPr>
              <w:t>招商银行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东海基金</w:t>
            </w:r>
            <w:r>
              <w:rPr>
                <w:rFonts w:ascii="Times New Roman" w:hAnsi="Times New Roman" w:cs="Times New Roman" w:eastAsia="Times New Roman" w:hint="default"/>
                <w:sz w:val="20"/>
                <w:szCs w:val="20"/>
              </w:rPr>
              <w:t>-</w:t>
            </w:r>
            <w:r>
              <w:rPr>
                <w:rFonts w:ascii="宋体" w:hAnsi="宋体" w:cs="宋体" w:eastAsia="宋体" w:hint="default"/>
                <w:sz w:val="20"/>
                <w:szCs w:val="20"/>
              </w:rPr>
              <w:t>鑫龙</w:t>
            </w:r>
            <w:r>
              <w:rPr>
                <w:rFonts w:ascii="Times New Roman" w:hAnsi="Times New Roman" w:cs="Times New Roman" w:eastAsia="Times New Roman" w:hint="default"/>
                <w:sz w:val="20"/>
                <w:szCs w:val="20"/>
              </w:rPr>
              <w:t>193</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2,878,788.00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0.66</w:t>
            </w:r>
          </w:p>
        </w:tc>
      </w:tr>
      <w:tr>
        <w:trPr>
          <w:trHeight w:val="660"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71" w:lineRule="auto"/>
              <w:ind w:left="2" w:right="125"/>
              <w:jc w:val="left"/>
              <w:rPr>
                <w:rFonts w:ascii="宋体" w:hAnsi="宋体" w:cs="宋体" w:eastAsia="宋体" w:hint="default"/>
                <w:sz w:val="20"/>
                <w:szCs w:val="20"/>
              </w:rPr>
            </w:pPr>
            <w:r>
              <w:rPr>
                <w:rFonts w:ascii="宋体" w:hAnsi="宋体" w:cs="宋体" w:eastAsia="宋体" w:hint="default"/>
                <w:sz w:val="20"/>
                <w:szCs w:val="20"/>
              </w:rPr>
              <w:t>中国工商银行股份有限公司</w:t>
            </w:r>
            <w:r>
              <w:rPr>
                <w:rFonts w:ascii="Times New Roman" w:hAnsi="Times New Roman" w:cs="Times New Roman" w:eastAsia="Times New Roman" w:hint="default"/>
                <w:sz w:val="20"/>
                <w:szCs w:val="20"/>
              </w:rPr>
              <w:t>-</w:t>
            </w:r>
            <w:r>
              <w:rPr>
                <w:rFonts w:ascii="宋体" w:hAnsi="宋体" w:cs="宋体" w:eastAsia="宋体" w:hint="default"/>
                <w:sz w:val="20"/>
                <w:szCs w:val="20"/>
              </w:rPr>
              <w:t>东海祥龙定增灵活配置混合型</w:t>
            </w:r>
            <w:r>
              <w:rPr>
                <w:rFonts w:ascii="宋体" w:hAnsi="宋体" w:cs="宋体" w:eastAsia="宋体" w:hint="default"/>
                <w:w w:val="100"/>
                <w:sz w:val="20"/>
                <w:szCs w:val="20"/>
              </w:rPr>
              <w:t> </w:t>
            </w:r>
            <w:r>
              <w:rPr>
                <w:rFonts w:ascii="宋体" w:hAnsi="宋体" w:cs="宋体" w:eastAsia="宋体" w:hint="default"/>
                <w:sz w:val="20"/>
                <w:szCs w:val="20"/>
              </w:rPr>
              <w:t>证券投资基金</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5,351,386.00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1.23</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0"/>
                <w:szCs w:val="20"/>
              </w:rPr>
            </w:pPr>
            <w:r>
              <w:rPr>
                <w:rFonts w:ascii="宋体" w:hAnsi="宋体" w:cs="宋体" w:eastAsia="宋体" w:hint="default"/>
                <w:sz w:val="20"/>
                <w:szCs w:val="20"/>
              </w:rPr>
              <w:t>东海基金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鑫龙</w:t>
            </w:r>
            <w:r>
              <w:rPr>
                <w:rFonts w:ascii="Times New Roman" w:hAnsi="Times New Roman" w:cs="Times New Roman" w:eastAsia="Times New Roman" w:hint="default"/>
                <w:sz w:val="20"/>
                <w:szCs w:val="20"/>
              </w:rPr>
              <w:t>140</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128,949.00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0.03</w:t>
            </w:r>
          </w:p>
        </w:tc>
      </w:tr>
      <w:tr>
        <w:trPr>
          <w:trHeight w:val="659"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71" w:lineRule="auto"/>
              <w:ind w:left="2" w:right="125"/>
              <w:jc w:val="left"/>
              <w:rPr>
                <w:rFonts w:ascii="宋体" w:hAnsi="宋体" w:cs="宋体" w:eastAsia="宋体" w:hint="default"/>
                <w:sz w:val="20"/>
                <w:szCs w:val="20"/>
              </w:rPr>
            </w:pPr>
            <w:r>
              <w:rPr>
                <w:rFonts w:ascii="宋体" w:hAnsi="宋体" w:cs="宋体" w:eastAsia="宋体" w:hint="default"/>
                <w:sz w:val="20"/>
                <w:szCs w:val="20"/>
              </w:rPr>
              <w:t>中国工商银行股份有限公司</w:t>
            </w:r>
            <w:r>
              <w:rPr>
                <w:rFonts w:ascii="Times New Roman" w:hAnsi="Times New Roman" w:cs="Times New Roman" w:eastAsia="Times New Roman" w:hint="default"/>
                <w:sz w:val="20"/>
                <w:szCs w:val="20"/>
              </w:rPr>
              <w:t>-</w:t>
            </w:r>
            <w:r>
              <w:rPr>
                <w:rFonts w:ascii="宋体" w:hAnsi="宋体" w:cs="宋体" w:eastAsia="宋体" w:hint="default"/>
                <w:sz w:val="20"/>
                <w:szCs w:val="20"/>
              </w:rPr>
              <w:t>嘉实惠泽定增灵活配置混合型</w:t>
            </w:r>
            <w:r>
              <w:rPr>
                <w:rFonts w:ascii="宋体" w:hAnsi="宋体" w:cs="宋体" w:eastAsia="宋体" w:hint="default"/>
                <w:w w:val="100"/>
                <w:sz w:val="20"/>
                <w:szCs w:val="20"/>
              </w:rPr>
              <w:t> </w:t>
            </w:r>
            <w:r>
              <w:rPr>
                <w:rFonts w:ascii="宋体" w:hAnsi="宋体" w:cs="宋体" w:eastAsia="宋体" w:hint="default"/>
                <w:sz w:val="20"/>
                <w:szCs w:val="20"/>
              </w:rPr>
              <w:t>证券投资基金</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9,671,180.00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2.23</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全国社保基金五零四组合</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7,736,944.00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1.78</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嘉实基金</w:t>
            </w:r>
            <w:r>
              <w:rPr>
                <w:rFonts w:ascii="Times New Roman" w:hAnsi="Times New Roman" w:cs="Times New Roman" w:eastAsia="Times New Roman" w:hint="default"/>
                <w:sz w:val="20"/>
                <w:szCs w:val="20"/>
              </w:rPr>
              <w:t>-</w:t>
            </w:r>
            <w:r>
              <w:rPr>
                <w:rFonts w:ascii="宋体" w:hAnsi="宋体" w:cs="宋体" w:eastAsia="宋体" w:hint="default"/>
                <w:sz w:val="20"/>
                <w:szCs w:val="20"/>
              </w:rPr>
              <w:t>平安银行</w:t>
            </w:r>
            <w:r>
              <w:rPr>
                <w:rFonts w:ascii="Times New Roman" w:hAnsi="Times New Roman" w:cs="Times New Roman" w:eastAsia="Times New Roman" w:hint="default"/>
                <w:sz w:val="20"/>
                <w:szCs w:val="20"/>
              </w:rPr>
              <w:t>-</w:t>
            </w:r>
            <w:r>
              <w:rPr>
                <w:rFonts w:ascii="宋体" w:hAnsi="宋体" w:cs="宋体" w:eastAsia="宋体" w:hint="default"/>
                <w:sz w:val="20"/>
                <w:szCs w:val="20"/>
              </w:rPr>
              <w:t>华夏资本管理有限公司</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644,745.00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0.15</w:t>
            </w:r>
          </w:p>
        </w:tc>
      </w:tr>
      <w:tr>
        <w:trPr>
          <w:trHeight w:val="659"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71" w:lineRule="auto"/>
              <w:ind w:left="2" w:right="90"/>
              <w:jc w:val="left"/>
              <w:rPr>
                <w:rFonts w:ascii="宋体" w:hAnsi="宋体" w:cs="宋体" w:eastAsia="宋体" w:hint="default"/>
                <w:sz w:val="20"/>
                <w:szCs w:val="20"/>
              </w:rPr>
            </w:pPr>
            <w:r>
              <w:rPr>
                <w:rFonts w:ascii="宋体" w:hAnsi="宋体" w:cs="宋体" w:eastAsia="宋体" w:hint="default"/>
                <w:sz w:val="20"/>
                <w:szCs w:val="20"/>
              </w:rPr>
              <w:t>嘉实基金</w:t>
            </w:r>
            <w:r>
              <w:rPr>
                <w:rFonts w:ascii="Times New Roman" w:hAnsi="Times New Roman" w:cs="Times New Roman" w:eastAsia="Times New Roman" w:hint="default"/>
                <w:sz w:val="20"/>
                <w:szCs w:val="20"/>
              </w:rPr>
              <w:t>-</w:t>
            </w:r>
            <w:r>
              <w:rPr>
                <w:rFonts w:ascii="宋体" w:hAnsi="宋体" w:cs="宋体" w:eastAsia="宋体" w:hint="default"/>
                <w:sz w:val="20"/>
                <w:szCs w:val="20"/>
              </w:rPr>
              <w:t>民生银行</w:t>
            </w:r>
            <w:r>
              <w:rPr>
                <w:rFonts w:ascii="Times New Roman" w:hAnsi="Times New Roman" w:cs="Times New Roman" w:eastAsia="Times New Roman" w:hint="default"/>
                <w:sz w:val="20"/>
                <w:szCs w:val="20"/>
              </w:rPr>
              <w:t>-</w:t>
            </w:r>
            <w:r>
              <w:rPr>
                <w:rFonts w:ascii="宋体" w:hAnsi="宋体" w:cs="宋体" w:eastAsia="宋体" w:hint="default"/>
                <w:sz w:val="20"/>
                <w:szCs w:val="20"/>
              </w:rPr>
              <w:t>北方国际信托</w:t>
            </w:r>
            <w:r>
              <w:rPr>
                <w:rFonts w:ascii="Times New Roman" w:hAnsi="Times New Roman" w:cs="Times New Roman" w:eastAsia="Times New Roman" w:hint="default"/>
                <w:sz w:val="20"/>
                <w:szCs w:val="20"/>
              </w:rPr>
              <w:t>-</w:t>
            </w:r>
            <w:r>
              <w:rPr>
                <w:rFonts w:ascii="宋体" w:hAnsi="宋体" w:cs="宋体" w:eastAsia="宋体" w:hint="default"/>
                <w:sz w:val="20"/>
                <w:szCs w:val="20"/>
              </w:rPr>
              <w:t>定增优选</w:t>
            </w:r>
            <w:r>
              <w:rPr>
                <w:rFonts w:ascii="Times New Roman" w:hAnsi="Times New Roman" w:cs="Times New Roman" w:eastAsia="Times New Roman" w:hint="default"/>
                <w:sz w:val="20"/>
                <w:szCs w:val="20"/>
              </w:rPr>
              <w:t>1</w:t>
            </w:r>
            <w:r>
              <w:rPr>
                <w:rFonts w:ascii="宋体" w:hAnsi="宋体" w:cs="宋体" w:eastAsia="宋体" w:hint="default"/>
                <w:sz w:val="20"/>
                <w:szCs w:val="20"/>
              </w:rPr>
              <w:t>号集合资金信</w:t>
            </w:r>
            <w:r>
              <w:rPr>
                <w:rFonts w:ascii="宋体" w:hAnsi="宋体" w:cs="宋体" w:eastAsia="宋体" w:hint="default"/>
                <w:w w:val="100"/>
                <w:sz w:val="20"/>
                <w:szCs w:val="20"/>
              </w:rPr>
              <w:t> </w:t>
            </w:r>
            <w:r>
              <w:rPr>
                <w:rFonts w:ascii="宋体" w:hAnsi="宋体" w:cs="宋体" w:eastAsia="宋体" w:hint="default"/>
                <w:sz w:val="20"/>
                <w:szCs w:val="20"/>
              </w:rPr>
              <w:t>托计划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644,745.00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0.15</w:t>
            </w:r>
          </w:p>
        </w:tc>
      </w:tr>
      <w:tr>
        <w:trPr>
          <w:trHeight w:val="348"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嘉实基金</w:t>
            </w:r>
            <w:r>
              <w:rPr>
                <w:rFonts w:ascii="Times New Roman" w:hAnsi="Times New Roman" w:cs="Times New Roman" w:eastAsia="Times New Roman" w:hint="default"/>
                <w:sz w:val="20"/>
                <w:szCs w:val="20"/>
              </w:rPr>
              <w:t>-</w:t>
            </w:r>
            <w:r>
              <w:rPr>
                <w:rFonts w:ascii="宋体" w:hAnsi="宋体" w:cs="宋体" w:eastAsia="宋体" w:hint="default"/>
                <w:sz w:val="20"/>
                <w:szCs w:val="20"/>
              </w:rPr>
              <w:t>浦发银行</w:t>
            </w:r>
            <w:r>
              <w:rPr>
                <w:rFonts w:ascii="Times New Roman" w:hAnsi="Times New Roman" w:cs="Times New Roman" w:eastAsia="Times New Roman" w:hint="default"/>
                <w:sz w:val="20"/>
                <w:szCs w:val="20"/>
              </w:rPr>
              <w:t>-</w:t>
            </w:r>
            <w:r>
              <w:rPr>
                <w:rFonts w:ascii="宋体" w:hAnsi="宋体" w:cs="宋体" w:eastAsia="宋体" w:hint="default"/>
                <w:sz w:val="20"/>
                <w:szCs w:val="20"/>
              </w:rPr>
              <w:t>嘉实睿思</w:t>
            </w:r>
            <w:r>
              <w:rPr>
                <w:rFonts w:ascii="Times New Roman" w:hAnsi="Times New Roman" w:cs="Times New Roman" w:eastAsia="Times New Roman" w:hint="default"/>
                <w:sz w:val="20"/>
                <w:szCs w:val="20"/>
              </w:rPr>
              <w:t>5</w:t>
            </w:r>
            <w:r>
              <w:rPr>
                <w:rFonts w:ascii="宋体" w:hAnsi="宋体" w:cs="宋体" w:eastAsia="宋体" w:hint="default"/>
                <w:sz w:val="20"/>
                <w:szCs w:val="20"/>
              </w:rPr>
              <w:t>号资产管理计划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322,373.00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0.07</w:t>
            </w:r>
          </w:p>
        </w:tc>
      </w:tr>
    </w:tbl>
    <w:p>
      <w:pPr>
        <w:spacing w:after="0" w:line="240" w:lineRule="auto"/>
        <w:jc w:val="left"/>
        <w:rPr>
          <w:rFonts w:ascii="Times New Roman" w:hAnsi="Times New Roman" w:cs="Times New Roman" w:eastAsia="Times New Roman" w:hint="default"/>
          <w:sz w:val="20"/>
          <w:szCs w:val="20"/>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5212"/>
        <w:gridCol w:w="1844"/>
        <w:gridCol w:w="1668"/>
      </w:tblGrid>
      <w:tr>
        <w:trPr>
          <w:trHeight w:val="349" w:hRule="exact"/>
        </w:trPr>
        <w:tc>
          <w:tcPr>
            <w:tcW w:w="521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嘉实基金</w:t>
            </w:r>
            <w:r>
              <w:rPr>
                <w:rFonts w:ascii="Times New Roman" w:hAnsi="Times New Roman" w:cs="Times New Roman" w:eastAsia="Times New Roman" w:hint="default"/>
                <w:sz w:val="20"/>
                <w:szCs w:val="20"/>
              </w:rPr>
              <w:t>-</w:t>
            </w:r>
            <w:r>
              <w:rPr>
                <w:rFonts w:ascii="宋体" w:hAnsi="宋体" w:cs="宋体" w:eastAsia="宋体" w:hint="default"/>
                <w:sz w:val="20"/>
                <w:szCs w:val="20"/>
              </w:rPr>
              <w:t>兴业银行</w:t>
            </w:r>
            <w:r>
              <w:rPr>
                <w:rFonts w:ascii="Times New Roman" w:hAnsi="Times New Roman" w:cs="Times New Roman" w:eastAsia="Times New Roman" w:hint="default"/>
                <w:sz w:val="20"/>
                <w:szCs w:val="20"/>
              </w:rPr>
              <w:t>-</w:t>
            </w:r>
            <w:r>
              <w:rPr>
                <w:rFonts w:ascii="宋体" w:hAnsi="宋体" w:cs="宋体" w:eastAsia="宋体" w:hint="default"/>
                <w:sz w:val="20"/>
                <w:szCs w:val="20"/>
              </w:rPr>
              <w:t>上海兴翰资产管理有限公司</w:t>
            </w:r>
          </w:p>
        </w:tc>
        <w:tc>
          <w:tcPr>
            <w:tcW w:w="184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644,745.00</w:t>
            </w:r>
          </w:p>
        </w:tc>
        <w:tc>
          <w:tcPr>
            <w:tcW w:w="1668"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0.15</w:t>
            </w:r>
          </w:p>
        </w:tc>
      </w:tr>
      <w:tr>
        <w:trPr>
          <w:trHeight w:val="659"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71" w:lineRule="auto"/>
              <w:ind w:left="2" w:right="58"/>
              <w:jc w:val="left"/>
              <w:rPr>
                <w:rFonts w:ascii="宋体" w:hAnsi="宋体" w:cs="宋体" w:eastAsia="宋体" w:hint="default"/>
                <w:sz w:val="20"/>
                <w:szCs w:val="20"/>
              </w:rPr>
            </w:pPr>
            <w:r>
              <w:rPr>
                <w:rFonts w:ascii="宋体" w:hAnsi="宋体" w:cs="宋体" w:eastAsia="宋体" w:hint="default"/>
                <w:sz w:val="20"/>
                <w:szCs w:val="20"/>
              </w:rPr>
              <w:t>嘉实基金</w:t>
            </w:r>
            <w:r>
              <w:rPr>
                <w:rFonts w:ascii="Times New Roman" w:hAnsi="Times New Roman" w:cs="Times New Roman" w:eastAsia="Times New Roman" w:hint="default"/>
                <w:sz w:val="20"/>
                <w:szCs w:val="20"/>
              </w:rPr>
              <w:t>-</w:t>
            </w:r>
            <w:r>
              <w:rPr>
                <w:rFonts w:ascii="宋体" w:hAnsi="宋体" w:cs="宋体" w:eastAsia="宋体" w:hint="default"/>
                <w:sz w:val="20"/>
                <w:szCs w:val="20"/>
              </w:rPr>
              <w:t>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主题精选系列之嘉实睿思七号资产管理</w:t>
            </w:r>
            <w:r>
              <w:rPr>
                <w:rFonts w:ascii="宋体" w:hAnsi="宋体" w:cs="宋体" w:eastAsia="宋体" w:hint="default"/>
                <w:w w:val="100"/>
                <w:sz w:val="20"/>
                <w:szCs w:val="20"/>
              </w:rPr>
              <w:t> </w:t>
            </w:r>
            <w:r>
              <w:rPr>
                <w:rFonts w:ascii="宋体" w:hAnsi="宋体" w:cs="宋体" w:eastAsia="宋体" w:hint="default"/>
                <w:sz w:val="20"/>
                <w:szCs w:val="20"/>
              </w:rPr>
              <w:t>计划</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322,373.00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0.07</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嘉实基金</w:t>
            </w:r>
            <w:r>
              <w:rPr>
                <w:rFonts w:ascii="Times New Roman" w:hAnsi="Times New Roman" w:cs="Times New Roman" w:eastAsia="Times New Roman" w:hint="default"/>
                <w:sz w:val="20"/>
                <w:szCs w:val="20"/>
              </w:rPr>
              <w:t>-</w:t>
            </w:r>
            <w:r>
              <w:rPr>
                <w:rFonts w:ascii="宋体" w:hAnsi="宋体" w:cs="宋体" w:eastAsia="宋体" w:hint="default"/>
                <w:sz w:val="20"/>
                <w:szCs w:val="20"/>
              </w:rPr>
              <w:t>广发银行</w:t>
            </w:r>
            <w:r>
              <w:rPr>
                <w:rFonts w:ascii="Times New Roman" w:hAnsi="Times New Roman" w:cs="Times New Roman" w:eastAsia="Times New Roman" w:hint="default"/>
                <w:sz w:val="20"/>
                <w:szCs w:val="20"/>
              </w:rPr>
              <w:t>-</w:t>
            </w:r>
            <w:r>
              <w:rPr>
                <w:rFonts w:ascii="宋体" w:hAnsi="宋体" w:cs="宋体" w:eastAsia="宋体" w:hint="default"/>
                <w:sz w:val="20"/>
                <w:szCs w:val="20"/>
              </w:rPr>
              <w:t>国投瑞银资本管理有限公司</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644,745.00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0.15</w:t>
            </w:r>
          </w:p>
        </w:tc>
      </w:tr>
      <w:tr>
        <w:trPr>
          <w:trHeight w:val="348"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云南国际信托有限公司</w:t>
            </w:r>
            <w:r>
              <w:rPr>
                <w:rFonts w:ascii="Times New Roman" w:hAnsi="Times New Roman" w:cs="Times New Roman" w:eastAsia="Times New Roman" w:hint="default"/>
                <w:sz w:val="20"/>
                <w:szCs w:val="20"/>
              </w:rPr>
              <w:t>-</w:t>
            </w:r>
            <w:r>
              <w:rPr>
                <w:rFonts w:ascii="宋体" w:hAnsi="宋体" w:cs="宋体" w:eastAsia="宋体" w:hint="default"/>
                <w:sz w:val="20"/>
                <w:szCs w:val="20"/>
              </w:rPr>
              <w:t>云信智兴</w:t>
            </w:r>
            <w:r>
              <w:rPr>
                <w:rFonts w:ascii="Times New Roman" w:hAnsi="Times New Roman" w:cs="Times New Roman" w:eastAsia="Times New Roman" w:hint="default"/>
                <w:sz w:val="20"/>
                <w:szCs w:val="20"/>
              </w:rPr>
              <w:t>2017-234</w:t>
            </w:r>
            <w:r>
              <w:rPr>
                <w:rFonts w:ascii="宋体" w:hAnsi="宋体" w:cs="宋体" w:eastAsia="宋体" w:hint="default"/>
                <w:sz w:val="20"/>
                <w:szCs w:val="20"/>
              </w:rPr>
              <w:t>号单一资金信托</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19,342,359.00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4.46</w:t>
            </w:r>
          </w:p>
        </w:tc>
      </w:tr>
      <w:tr>
        <w:trPr>
          <w:trHeight w:val="659"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71" w:lineRule="auto"/>
              <w:ind w:left="2" w:right="24"/>
              <w:jc w:val="left"/>
              <w:rPr>
                <w:rFonts w:ascii="宋体" w:hAnsi="宋体" w:cs="宋体" w:eastAsia="宋体" w:hint="default"/>
                <w:sz w:val="20"/>
                <w:szCs w:val="20"/>
              </w:rPr>
            </w:pPr>
            <w:r>
              <w:rPr>
                <w:rFonts w:ascii="宋体" w:hAnsi="宋体" w:cs="宋体" w:eastAsia="宋体" w:hint="default"/>
                <w:sz w:val="20"/>
                <w:szCs w:val="20"/>
              </w:rPr>
              <w:t>鹏华资产</w:t>
            </w:r>
            <w:r>
              <w:rPr>
                <w:rFonts w:ascii="Times New Roman" w:hAnsi="Times New Roman" w:cs="Times New Roman" w:eastAsia="Times New Roman" w:hint="default"/>
                <w:sz w:val="20"/>
                <w:szCs w:val="20"/>
              </w:rPr>
              <w:t>-</w:t>
            </w:r>
            <w:r>
              <w:rPr>
                <w:rFonts w:ascii="宋体" w:hAnsi="宋体" w:cs="宋体" w:eastAsia="宋体" w:hint="default"/>
                <w:sz w:val="20"/>
                <w:szCs w:val="20"/>
              </w:rPr>
              <w:t>浦发银行</w:t>
            </w:r>
            <w:r>
              <w:rPr>
                <w:rFonts w:ascii="Times New Roman" w:hAnsi="Times New Roman" w:cs="Times New Roman" w:eastAsia="Times New Roman" w:hint="default"/>
                <w:sz w:val="20"/>
                <w:szCs w:val="20"/>
              </w:rPr>
              <w:t>-</w:t>
            </w:r>
            <w:r>
              <w:rPr>
                <w:rFonts w:ascii="宋体" w:hAnsi="宋体" w:cs="宋体" w:eastAsia="宋体" w:hint="default"/>
                <w:sz w:val="20"/>
                <w:szCs w:val="20"/>
              </w:rPr>
              <w:t>云南国际信托</w:t>
            </w:r>
            <w:r>
              <w:rPr>
                <w:rFonts w:ascii="Times New Roman" w:hAnsi="Times New Roman" w:cs="Times New Roman" w:eastAsia="Times New Roman" w:hint="default"/>
                <w:sz w:val="20"/>
                <w:szCs w:val="20"/>
              </w:rPr>
              <w:t>-</w:t>
            </w:r>
            <w:r>
              <w:rPr>
                <w:rFonts w:ascii="宋体" w:hAnsi="宋体" w:cs="宋体" w:eastAsia="宋体" w:hint="default"/>
                <w:sz w:val="20"/>
                <w:szCs w:val="20"/>
              </w:rPr>
              <w:t>云信智兴</w:t>
            </w:r>
            <w:r>
              <w:rPr>
                <w:rFonts w:ascii="Times New Roman" w:hAnsi="Times New Roman" w:cs="Times New Roman" w:eastAsia="Times New Roman" w:hint="default"/>
                <w:sz w:val="20"/>
                <w:szCs w:val="20"/>
              </w:rPr>
              <w:t>2017-237</w:t>
            </w:r>
            <w:r>
              <w:rPr>
                <w:rFonts w:ascii="宋体" w:hAnsi="宋体" w:cs="宋体" w:eastAsia="宋体" w:hint="default"/>
                <w:sz w:val="20"/>
                <w:szCs w:val="20"/>
              </w:rPr>
              <w:t>号单一</w:t>
            </w:r>
            <w:r>
              <w:rPr>
                <w:rFonts w:ascii="宋体" w:hAnsi="宋体" w:cs="宋体" w:eastAsia="宋体" w:hint="default"/>
                <w:w w:val="100"/>
                <w:sz w:val="20"/>
                <w:szCs w:val="20"/>
              </w:rPr>
              <w:t> </w:t>
            </w:r>
            <w:r>
              <w:rPr>
                <w:rFonts w:ascii="宋体" w:hAnsi="宋体" w:cs="宋体" w:eastAsia="宋体" w:hint="default"/>
                <w:sz w:val="20"/>
                <w:szCs w:val="20"/>
              </w:rPr>
              <w:t>资金信托</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19,342,359.00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4.46</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限售股股东小计</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225,809,752.00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52.09</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社会公众股</w:t>
            </w:r>
          </w:p>
        </w:tc>
        <w:tc>
          <w:tcPr>
            <w:tcW w:w="1844" w:type="dxa"/>
            <w:tcBorders>
              <w:top w:val="single" w:sz="8" w:space="0" w:color="000000"/>
              <w:left w:val="single" w:sz="6" w:space="0" w:color="000000"/>
              <w:bottom w:val="single" w:sz="8" w:space="0" w:color="000000"/>
              <w:right w:val="single" w:sz="6" w:space="0" w:color="000000"/>
            </w:tcBorders>
          </w:tcPr>
          <w:p>
            <w:pPr/>
          </w:p>
        </w:tc>
        <w:tc>
          <w:tcPr>
            <w:tcW w:w="1668" w:type="dxa"/>
            <w:tcBorders>
              <w:top w:val="single" w:sz="8" w:space="0" w:color="000000"/>
              <w:left w:val="single" w:sz="6" w:space="0" w:color="000000"/>
              <w:bottom w:val="single" w:sz="8" w:space="0" w:color="000000"/>
              <w:right w:val="nil" w:sz="6" w:space="0" w:color="auto"/>
            </w:tcBorders>
          </w:tcPr>
          <w:p>
            <w:pP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王建军</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22,612,048.00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5.22</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谢良玉</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13,020,164.00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3.00</w:t>
            </w:r>
          </w:p>
        </w:tc>
      </w:tr>
      <w:tr>
        <w:trPr>
          <w:trHeight w:val="348"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朱华山</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838,834.00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0.19</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李莉</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27,118,500.00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6.26</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天津名轩投资有限公司</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15,975,000.00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3.69</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其他社会公众股</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128,109,332.00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29.55</w:t>
            </w:r>
          </w:p>
        </w:tc>
      </w:tr>
      <w:tr>
        <w:trPr>
          <w:trHeight w:val="347"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社会公众股小计</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207,673,878.00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47.91</w:t>
            </w:r>
          </w:p>
        </w:tc>
      </w:tr>
      <w:tr>
        <w:trPr>
          <w:trHeight w:val="348" w:hRule="exact"/>
        </w:trPr>
        <w:tc>
          <w:tcPr>
            <w:tcW w:w="5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0"/>
                <w:sz w:val="20"/>
                <w:szCs w:val="20"/>
              </w:rPr>
              <w:t> </w:t>
            </w:r>
            <w:r>
              <w:rPr>
                <w:rFonts w:ascii="宋体" w:hAnsi="宋体" w:cs="宋体" w:eastAsia="宋体" w:hint="default"/>
                <w:sz w:val="20"/>
                <w:szCs w:val="20"/>
              </w:rPr>
              <w:t>计</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433,483,630.00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100.00</w:t>
            </w:r>
          </w:p>
        </w:tc>
      </w:tr>
    </w:tbl>
    <w:p>
      <w:pPr>
        <w:pStyle w:val="Heading7"/>
        <w:spacing w:line="285" w:lineRule="auto"/>
        <w:ind w:right="0"/>
        <w:jc w:val="left"/>
      </w:pPr>
      <w:r>
        <w:rPr/>
        <w:t>本公司专业从事研制、生产及销售印刷设备、包装设备、检测设备、精密模具，目前主要从事模切机、模烫机</w:t>
      </w:r>
      <w:r>
        <w:rPr>
          <w:w w:val="100"/>
        </w:rPr>
        <w:t> </w:t>
      </w:r>
      <w:r>
        <w:rPr/>
        <w:t>及糊盒机等设备的生产、加工和销售。</w:t>
      </w:r>
      <w:r>
        <w:rPr>
          <w:w w:val="100"/>
        </w:rPr>
        <w:t> </w:t>
      </w:r>
      <w:r>
        <w:rPr/>
        <w:t>本公司的经营范围：印刷设备、包装设备、检测设备、精密模具的研制、生产、销售及租赁；本企业生产产品</w:t>
      </w:r>
      <w:r>
        <w:rPr>
          <w:w w:val="100"/>
        </w:rPr>
        <w:t> </w:t>
      </w:r>
      <w:r>
        <w:rPr>
          <w:spacing w:val="-2"/>
        </w:rPr>
        <w:t>的技术转让、技术咨询、技术服务；计算机软件技术开发、销售及相关技术服务；货物及技术的进出口（法律、</w:t>
      </w:r>
      <w:r>
        <w:rPr>
          <w:spacing w:val="-77"/>
        </w:rPr>
        <w:t> </w:t>
      </w:r>
      <w:r>
        <w:rPr>
          <w:spacing w:val="-77"/>
        </w:rPr>
      </w:r>
      <w:r>
        <w:rPr/>
        <w:t>行政法规另有规定的除外）（以上经营范围涉及行业许可的凭许可证件，在有效期内经营，国家有专项专营规</w:t>
      </w:r>
      <w:r>
        <w:rPr>
          <w:w w:val="100"/>
        </w:rPr>
        <w:t> </w:t>
      </w:r>
      <w:r>
        <w:rPr/>
        <w:t>定的按规定办理）。</w:t>
      </w:r>
      <w:r>
        <w:rPr>
          <w:w w:val="100"/>
        </w:rPr>
        <w:t> </w:t>
      </w:r>
      <w:r>
        <w:rPr/>
        <w:t>本公司控股股东及最终控制人为李莉女士。股东大会是本公司的权力机构，依法行使公司经营方针、筹资、投</w:t>
      </w:r>
      <w:r>
        <w:rPr>
          <w:w w:val="100"/>
        </w:rPr>
        <w:t> </w:t>
      </w:r>
      <w:r>
        <w:rPr/>
        <w:t>资、利润分配等重大事项决议权。董事会对股东大会负责，依法行使公司的经营决策权；经理层负责组织实施</w:t>
      </w:r>
      <w:r>
        <w:rPr>
          <w:w w:val="100"/>
        </w:rPr>
        <w:t> </w:t>
      </w:r>
      <w:r>
        <w:rPr/>
        <w:t>股东大会、董事会决议事项，主持企业的生产经营管理工作。</w:t>
      </w:r>
    </w:p>
    <w:p>
      <w:pPr>
        <w:pStyle w:val="Heading7"/>
        <w:spacing w:line="280" w:lineRule="auto" w:before="12"/>
        <w:ind w:left="1134" w:right="1025" w:firstLine="399"/>
        <w:jc w:val="left"/>
      </w:pPr>
      <w:r>
        <w:rPr>
          <w:spacing w:val="-2"/>
        </w:rPr>
        <w:t>本公司根据相关法律、法规及规范性文件和公司章程的要求，结合本公司的实际情况，设总经办、研发部、</w:t>
      </w:r>
      <w:r>
        <w:rPr>
          <w:w w:val="100"/>
        </w:rPr>
        <w:t> </w:t>
      </w:r>
      <w:r>
        <w:rPr/>
        <w:t>质检部、生管部、审计部、设备制造部、设备动力部、市场部、投资管理部、人力资源部、物流采购中心、财</w:t>
      </w:r>
      <w:r>
        <w:rPr>
          <w:w w:val="100"/>
        </w:rPr>
        <w:t> </w:t>
      </w:r>
      <w:r>
        <w:rPr/>
        <w:t>务部、证券部等职能管理部门。本公司实际控制二十家二级子公司：长荣股份（香港）有限公司、长荣</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印刷设备有限公司、天津长荣震德机械有限公司、天津荣彩科技有限公司、天津绿动能源科技有限公司、</w:t>
      </w:r>
      <w:r>
        <w:rPr>
          <w:w w:val="100"/>
        </w:rPr>
        <w:t> </w:t>
      </w:r>
      <w:r>
        <w:rPr>
          <w:rFonts w:ascii="Times New Roman" w:hAnsi="Times New Roman" w:cs="Times New Roman" w:eastAsia="Times New Roman" w:hint="default"/>
        </w:rPr>
        <w:t>MASTERWORK</w:t>
      </w:r>
      <w:r>
        <w:rPr>
          <w:rFonts w:ascii="Times New Roman" w:hAnsi="Times New Roman" w:cs="Times New Roman" w:eastAsia="Times New Roman" w:hint="default"/>
          <w:spacing w:val="-16"/>
        </w:rPr>
        <w:t> </w:t>
      </w:r>
      <w:r>
        <w:rPr>
          <w:rFonts w:ascii="Times New Roman" w:hAnsi="Times New Roman" w:cs="Times New Roman" w:eastAsia="Times New Roman" w:hint="default"/>
        </w:rPr>
        <w:t>JAPAN</w:t>
      </w:r>
      <w:r>
        <w:rPr>
          <w:rFonts w:ascii="Times New Roman" w:hAnsi="Times New Roman" w:cs="Times New Roman" w:eastAsia="Times New Roman" w:hint="default"/>
          <w:spacing w:val="-17"/>
        </w:rPr>
        <w:t> </w:t>
      </w:r>
      <w:r>
        <w:rPr>
          <w:rFonts w:ascii="Times New Roman" w:hAnsi="Times New Roman" w:cs="Times New Roman" w:eastAsia="Times New Roman" w:hint="default"/>
        </w:rPr>
        <w:t>CO.,</w:t>
      </w:r>
      <w:r>
        <w:rPr>
          <w:rFonts w:ascii="Times New Roman" w:hAnsi="Times New Roman" w:cs="Times New Roman" w:eastAsia="Times New Roman" w:hint="default"/>
          <w:spacing w:val="-17"/>
        </w:rPr>
        <w:t> </w:t>
      </w:r>
      <w:r>
        <w:rPr>
          <w:rFonts w:ascii="Times New Roman" w:hAnsi="Times New Roman" w:cs="Times New Roman" w:eastAsia="Times New Roman" w:hint="default"/>
        </w:rPr>
        <w:t>LTD.</w:t>
      </w:r>
      <w:r>
        <w:rPr/>
        <w:t>、</w:t>
      </w:r>
      <w:r>
        <w:rPr>
          <w:rFonts w:ascii="Times New Roman" w:hAnsi="Times New Roman" w:cs="Times New Roman" w:eastAsia="Times New Roman" w:hint="default"/>
        </w:rPr>
        <w:t>MASTERWORK</w:t>
      </w:r>
      <w:r>
        <w:rPr>
          <w:rFonts w:ascii="Times New Roman" w:hAnsi="Times New Roman" w:cs="Times New Roman" w:eastAsia="Times New Roman" w:hint="default"/>
          <w:spacing w:val="-17"/>
        </w:rPr>
        <w:t> </w:t>
      </w:r>
      <w:r>
        <w:rPr>
          <w:rFonts w:ascii="Times New Roman" w:hAnsi="Times New Roman" w:cs="Times New Roman" w:eastAsia="Times New Roman" w:hint="default"/>
        </w:rPr>
        <w:t>USA</w:t>
      </w:r>
      <w:r>
        <w:rPr>
          <w:rFonts w:ascii="Times New Roman" w:hAnsi="Times New Roman" w:cs="Times New Roman" w:eastAsia="Times New Roman" w:hint="default"/>
          <w:spacing w:val="-18"/>
        </w:rPr>
        <w:t> </w:t>
      </w:r>
      <w:r>
        <w:rPr>
          <w:rFonts w:ascii="Times New Roman" w:hAnsi="Times New Roman" w:cs="Times New Roman" w:eastAsia="Times New Roman" w:hint="default"/>
        </w:rPr>
        <w:t>INC.</w:t>
      </w:r>
      <w:r>
        <w:rPr/>
        <w:t>、成都长荣印刷设备有限公司、天津长荣健豪云</w:t>
      </w:r>
      <w:r>
        <w:rPr>
          <w:w w:val="100"/>
        </w:rPr>
        <w:t> </w:t>
      </w:r>
      <w:r>
        <w:rPr/>
        <w:t>印刷科技有限公司、天津长荣控股有限公司、天津长荣数码科技有限公司、深圳市力群印务有限公司、天津健</w:t>
      </w:r>
      <w:r>
        <w:rPr>
          <w:w w:val="100"/>
        </w:rPr>
        <w:t> </w:t>
      </w:r>
      <w:r>
        <w:rPr/>
        <w:t>豪网络科技有限公司、天津欧福瑞国际贸易有限公司、上海伯奈尔印刷包装机械有限公司、天津荣彩</w:t>
      </w:r>
      <w:r>
        <w:rPr>
          <w:rFonts w:ascii="Times New Roman" w:hAnsi="Times New Roman" w:cs="Times New Roman" w:eastAsia="Times New Roman" w:hint="default"/>
        </w:rPr>
        <w:t>3D</w:t>
      </w:r>
      <w:r>
        <w:rPr/>
        <w:t>科技有</w:t>
      </w:r>
      <w:r>
        <w:rPr>
          <w:spacing w:val="-2"/>
          <w:w w:val="100"/>
        </w:rPr>
        <w:t> </w:t>
      </w:r>
      <w:r>
        <w:rPr/>
        <w:t>限公司、天津长鑫印刷产业投资合伙企业（有限合伙）、长荣华鑫融资租赁有限公司、北京北瀛铸造有限责任</w:t>
      </w:r>
      <w:r>
        <w:rPr>
          <w:w w:val="100"/>
        </w:rPr>
        <w:t> </w:t>
      </w:r>
      <w:r>
        <w:rPr/>
        <w:t>公司、长荣（营口）激光科技有限公司。本公司实际控制四家三级子公司：</w:t>
      </w:r>
      <w:r>
        <w:rPr>
          <w:rFonts w:ascii="Times New Roman" w:hAnsi="Times New Roman" w:cs="Times New Roman" w:eastAsia="Times New Roman" w:hint="default"/>
        </w:rPr>
        <w:t>Masterwork Machinery</w:t>
      </w:r>
      <w:r>
        <w:rPr>
          <w:rFonts w:ascii="Times New Roman" w:hAnsi="Times New Roman" w:cs="Times New Roman" w:eastAsia="Times New Roman" w:hint="default"/>
          <w:spacing w:val="-33"/>
        </w:rPr>
        <w:t> </w:t>
      </w:r>
      <w:r>
        <w:rPr>
          <w:rFonts w:ascii="Times New Roman" w:hAnsi="Times New Roman" w:cs="Times New Roman" w:eastAsia="Times New Roman" w:hint="default"/>
        </w:rPr>
        <w:t>GmbH</w:t>
      </w:r>
      <w:r>
        <w:rPr/>
        <w:t>、天津</w:t>
      </w:r>
      <w:r>
        <w:rPr>
          <w:w w:val="100"/>
        </w:rPr>
        <w:t> </w:t>
      </w:r>
      <w:r>
        <w:rPr/>
        <w:t>荣联汇智智能科技有限公司、天津长荣绿色包装材料有限公司、天津北瀛再生资源回收利用有限公司。本公司</w:t>
      </w:r>
      <w:r>
        <w:rPr>
          <w:w w:val="100"/>
        </w:rPr>
        <w:t> </w:t>
      </w:r>
      <w:r>
        <w:rPr/>
        <w:t>实际控制一家四级子公司：</w:t>
      </w:r>
      <w:r>
        <w:rPr>
          <w:rFonts w:ascii="Times New Roman" w:hAnsi="Times New Roman" w:cs="Times New Roman" w:eastAsia="Times New Roman" w:hint="default"/>
        </w:rPr>
        <w:t>MASTERWORK CORP S. R.</w:t>
      </w:r>
      <w:r>
        <w:rPr>
          <w:rFonts w:ascii="Times New Roman" w:hAnsi="Times New Roman" w:cs="Times New Roman" w:eastAsia="Times New Roman" w:hint="default"/>
          <w:spacing w:val="-5"/>
        </w:rPr>
        <w:t> </w:t>
      </w:r>
      <w:r>
        <w:rPr>
          <w:rFonts w:ascii="Times New Roman" w:hAnsi="Times New Roman" w:cs="Times New Roman" w:eastAsia="Times New Roman" w:hint="default"/>
        </w:rPr>
        <w:t>O.</w:t>
      </w:r>
      <w:r>
        <w:rPr/>
        <w:t>。</w:t>
      </w:r>
    </w:p>
    <w:p>
      <w:pPr>
        <w:pStyle w:val="Heading7"/>
        <w:spacing w:line="273" w:lineRule="auto"/>
        <w:ind w:right="1131" w:firstLine="402"/>
        <w:jc w:val="both"/>
      </w:pPr>
      <w:r>
        <w:rPr>
          <w:spacing w:val="-3"/>
        </w:rPr>
        <w:t>本公司合并财务报表范围包括：长荣</w:t>
      </w:r>
      <w:r>
        <w:rPr>
          <w:rFonts w:ascii="Times New Roman" w:hAnsi="Times New Roman" w:cs="Times New Roman" w:eastAsia="Times New Roman" w:hint="default"/>
          <w:spacing w:val="-3"/>
        </w:rPr>
        <w:t>(</w:t>
      </w:r>
      <w:r>
        <w:rPr>
          <w:spacing w:val="-3"/>
        </w:rPr>
        <w:t>上海</w:t>
      </w:r>
      <w:r>
        <w:rPr>
          <w:rFonts w:ascii="Times New Roman" w:hAnsi="Times New Roman" w:cs="Times New Roman" w:eastAsia="Times New Roman" w:hint="default"/>
          <w:spacing w:val="-3"/>
        </w:rPr>
        <w:t>)</w:t>
      </w:r>
      <w:r>
        <w:rPr>
          <w:spacing w:val="-3"/>
        </w:rPr>
        <w:t>印刷设备有限公司、长荣股份（香港）有限公司、天津长荣震德</w:t>
      </w:r>
      <w:r>
        <w:rPr>
          <w:w w:val="100"/>
        </w:rPr>
        <w:t> </w:t>
      </w:r>
      <w:r>
        <w:rPr/>
        <w:t>机械有限公司、天津绿动能源科技有限公司、天津荣彩科技有限公司、</w:t>
      </w:r>
      <w:r>
        <w:rPr>
          <w:rFonts w:ascii="Times New Roman" w:hAnsi="Times New Roman" w:cs="Times New Roman" w:eastAsia="Times New Roman" w:hint="default"/>
        </w:rPr>
        <w:t>MASTERWORK JAPAN Co.,</w:t>
      </w:r>
      <w:r>
        <w:rPr>
          <w:rFonts w:ascii="Times New Roman" w:hAnsi="Times New Roman" w:cs="Times New Roman" w:eastAsia="Times New Roman" w:hint="default"/>
          <w:spacing w:val="-11"/>
        </w:rPr>
        <w:t> </w:t>
      </w:r>
      <w:r>
        <w:rPr>
          <w:rFonts w:ascii="Times New Roman" w:hAnsi="Times New Roman" w:cs="Times New Roman" w:eastAsia="Times New Roman" w:hint="default"/>
        </w:rPr>
        <w:t>Ltd</w:t>
      </w:r>
      <w:r>
        <w:rPr/>
        <w:t>、成都</w:t>
      </w:r>
      <w:r>
        <w:rPr>
          <w:spacing w:val="-2"/>
          <w:w w:val="100"/>
        </w:rPr>
        <w:t> </w:t>
      </w:r>
      <w:r>
        <w:rPr/>
        <w:t>长荣印刷设备有限公司、</w:t>
      </w:r>
      <w:r>
        <w:rPr>
          <w:rFonts w:ascii="Times New Roman" w:hAnsi="Times New Roman" w:cs="Times New Roman" w:eastAsia="Times New Roman" w:hint="default"/>
        </w:rPr>
        <w:t>MASTERWORK USA</w:t>
      </w:r>
      <w:r>
        <w:rPr>
          <w:rFonts w:ascii="Times New Roman" w:hAnsi="Times New Roman" w:cs="Times New Roman" w:eastAsia="Times New Roman" w:hint="default"/>
          <w:spacing w:val="-37"/>
        </w:rPr>
        <w:t> </w:t>
      </w:r>
      <w:r>
        <w:rPr>
          <w:rFonts w:ascii="Times New Roman" w:hAnsi="Times New Roman" w:cs="Times New Roman" w:eastAsia="Times New Roman" w:hint="default"/>
        </w:rPr>
        <w:t>INC</w:t>
      </w:r>
      <w:r>
        <w:rPr/>
        <w:t>、天津长荣健豪云印刷科技有限公司、天津长荣控股有限公</w:t>
      </w:r>
      <w:r>
        <w:rPr>
          <w:w w:val="100"/>
        </w:rPr>
        <w:t> </w:t>
      </w:r>
      <w:r>
        <w:rPr/>
        <w:t>司、天津长荣数码科技有限公司、深圳市力群印务有限公司、天津健豪网络科技有限公司、天津欧福瑞国际贸</w:t>
      </w:r>
      <w:r>
        <w:rPr>
          <w:w w:val="100"/>
        </w:rPr>
        <w:t> </w:t>
      </w:r>
      <w:r>
        <w:rPr>
          <w:spacing w:val="-1"/>
        </w:rPr>
        <w:t>易有限公司、上海伯奈尔印刷包装机械有限公司、天津荣彩</w:t>
      </w:r>
      <w:r>
        <w:rPr>
          <w:rFonts w:ascii="Times New Roman" w:hAnsi="Times New Roman" w:cs="Times New Roman" w:eastAsia="Times New Roman" w:hint="default"/>
          <w:spacing w:val="-1"/>
        </w:rPr>
        <w:t>3D</w:t>
      </w:r>
      <w:r>
        <w:rPr>
          <w:spacing w:val="-1"/>
        </w:rPr>
        <w:t>科技有限公司、天津长鑫印刷产业投资合伙企业</w:t>
      </w:r>
    </w:p>
    <w:p>
      <w:pPr>
        <w:pStyle w:val="Heading7"/>
        <w:spacing w:line="240" w:lineRule="auto" w:before="4"/>
        <w:ind w:right="0"/>
        <w:jc w:val="left"/>
      </w:pPr>
      <w:r>
        <w:rPr/>
        <w:t>（有限合伙）、长荣华鑫融资租赁有限公司、北京北瀛铸造有限责任公司、长荣（营口）激光科技有限公司等</w:t>
      </w:r>
    </w:p>
    <w:p>
      <w:pPr>
        <w:spacing w:after="0" w:line="240" w:lineRule="auto"/>
        <w:jc w:val="left"/>
        <w:sectPr>
          <w:pgSz w:w="11910" w:h="16840"/>
          <w:pgMar w:header="747" w:footer="979" w:top="1060" w:bottom="1160" w:left="0" w:right="0"/>
        </w:sectPr>
      </w:pPr>
    </w:p>
    <w:p>
      <w:pPr>
        <w:spacing w:line="240" w:lineRule="auto" w:before="1"/>
        <w:rPr>
          <w:rFonts w:ascii="宋体" w:hAnsi="宋体" w:cs="宋体" w:eastAsia="宋体" w:hint="default"/>
          <w:sz w:val="25"/>
          <w:szCs w:val="25"/>
        </w:rPr>
      </w:pPr>
    </w:p>
    <w:p>
      <w:pPr>
        <w:pStyle w:val="Heading7"/>
        <w:spacing w:line="280" w:lineRule="auto" w:before="38"/>
        <w:ind w:right="1130"/>
        <w:jc w:val="both"/>
      </w:pPr>
      <w:r>
        <w:rPr/>
        <w:t>二十家二级子公司，天津荣联汇智智能科技有限公司、</w:t>
      </w:r>
      <w:r>
        <w:rPr>
          <w:rFonts w:ascii="Times New Roman" w:hAnsi="Times New Roman" w:cs="Times New Roman" w:eastAsia="Times New Roman" w:hint="default"/>
        </w:rPr>
        <w:t>Masterwork</w:t>
      </w:r>
      <w:r>
        <w:rPr>
          <w:rFonts w:ascii="Times New Roman" w:hAnsi="Times New Roman" w:cs="Times New Roman" w:eastAsia="Times New Roman" w:hint="default"/>
          <w:spacing w:val="-22"/>
        </w:rPr>
        <w:t> </w:t>
      </w:r>
      <w:r>
        <w:rPr>
          <w:rFonts w:ascii="Times New Roman" w:hAnsi="Times New Roman" w:cs="Times New Roman" w:eastAsia="Times New Roman" w:hint="default"/>
        </w:rPr>
        <w:t>Machinery</w:t>
      </w:r>
      <w:r>
        <w:rPr>
          <w:rFonts w:ascii="Times New Roman" w:hAnsi="Times New Roman" w:cs="Times New Roman" w:eastAsia="Times New Roman" w:hint="default"/>
          <w:spacing w:val="-23"/>
        </w:rPr>
        <w:t> </w:t>
      </w:r>
      <w:r>
        <w:rPr>
          <w:rFonts w:ascii="Times New Roman" w:hAnsi="Times New Roman" w:cs="Times New Roman" w:eastAsia="Times New Roman" w:hint="default"/>
        </w:rPr>
        <w:t>GmbH</w:t>
      </w:r>
      <w:r>
        <w:rPr/>
        <w:t>、天津长荣绿色包装材料有</w:t>
      </w:r>
      <w:r>
        <w:rPr>
          <w:w w:val="100"/>
        </w:rPr>
        <w:t> </w:t>
      </w:r>
      <w:r>
        <w:rPr/>
        <w:t>限公司、天津北瀛再生资源回收利用有限公司四家三级子公司以及</w:t>
      </w:r>
      <w:r>
        <w:rPr>
          <w:rFonts w:ascii="Times New Roman" w:hAnsi="Times New Roman" w:cs="Times New Roman" w:eastAsia="Times New Roman" w:hint="default"/>
        </w:rPr>
        <w:t>MASTERWORK</w:t>
      </w:r>
      <w:r>
        <w:rPr>
          <w:rFonts w:ascii="Times New Roman" w:hAnsi="Times New Roman" w:cs="Times New Roman" w:eastAsia="Times New Roman" w:hint="default"/>
          <w:spacing w:val="-14"/>
        </w:rPr>
        <w:t> </w:t>
      </w:r>
      <w:r>
        <w:rPr>
          <w:rFonts w:ascii="Times New Roman" w:hAnsi="Times New Roman" w:cs="Times New Roman" w:eastAsia="Times New Roman" w:hint="default"/>
        </w:rPr>
        <w:t>CORP</w:t>
      </w:r>
      <w:r>
        <w:rPr>
          <w:rFonts w:ascii="Times New Roman" w:hAnsi="Times New Roman" w:cs="Times New Roman" w:eastAsia="Times New Roman" w:hint="default"/>
          <w:spacing w:val="-15"/>
        </w:rPr>
        <w:t> </w:t>
      </w:r>
      <w:r>
        <w:rPr>
          <w:rFonts w:ascii="Times New Roman" w:hAnsi="Times New Roman" w:cs="Times New Roman" w:eastAsia="Times New Roman" w:hint="default"/>
        </w:rPr>
        <w:t>S.</w:t>
      </w:r>
      <w:r>
        <w:rPr>
          <w:rFonts w:ascii="Times New Roman" w:hAnsi="Times New Roman" w:cs="Times New Roman" w:eastAsia="Times New Roman" w:hint="default"/>
          <w:spacing w:val="-14"/>
        </w:rPr>
        <w:t> </w:t>
      </w:r>
      <w:r>
        <w:rPr>
          <w:rFonts w:ascii="Times New Roman" w:hAnsi="Times New Roman" w:cs="Times New Roman" w:eastAsia="Times New Roman" w:hint="default"/>
        </w:rPr>
        <w:t>R.</w:t>
      </w:r>
      <w:r>
        <w:rPr>
          <w:rFonts w:ascii="Times New Roman" w:hAnsi="Times New Roman" w:cs="Times New Roman" w:eastAsia="Times New Roman" w:hint="default"/>
          <w:spacing w:val="-15"/>
        </w:rPr>
        <w:t> </w:t>
      </w:r>
      <w:r>
        <w:rPr>
          <w:rFonts w:ascii="Times New Roman" w:hAnsi="Times New Roman" w:cs="Times New Roman" w:eastAsia="Times New Roman" w:hint="default"/>
        </w:rPr>
        <w:t>O.</w:t>
      </w:r>
      <w:r>
        <w:rPr/>
        <w:t>一家四级子公</w:t>
      </w:r>
      <w:r>
        <w:rPr>
          <w:w w:val="100"/>
        </w:rPr>
        <w:t> </w:t>
      </w:r>
      <w:r>
        <w:rPr/>
        <w:t>司。与上年相比，本年因非同一控制下企业合并增加北京北瀛铸造有限责任公司、长荣（营口）激光科技有限</w:t>
      </w:r>
      <w:r>
        <w:rPr>
          <w:w w:val="100"/>
        </w:rPr>
        <w:t> </w:t>
      </w:r>
      <w:r>
        <w:rPr/>
        <w:t>公司两家二级子公司，因同一控制下企业合并增加长荣华鑫融资租赁有限公司一家二级子公司，因新设增加天</w:t>
      </w:r>
      <w:r>
        <w:rPr>
          <w:w w:val="100"/>
        </w:rPr>
        <w:t> </w:t>
      </w:r>
      <w:r>
        <w:rPr/>
        <w:t>津长荣绿色包装材料有限公司一家三级子公司，因非同一控制下企业合并增加天津北瀛再生资源回收利用有限</w:t>
      </w:r>
      <w:r>
        <w:rPr>
          <w:w w:val="100"/>
        </w:rPr>
        <w:t> </w:t>
      </w:r>
      <w:r>
        <w:rPr/>
        <w:t>公司一家三级子公司；本年因吸收合并减少天津台荣精密机械工业有限公司公司一家二级子公司，因注销减少</w:t>
      </w:r>
      <w:r>
        <w:rPr>
          <w:w w:val="100"/>
        </w:rPr>
        <w:t> </w:t>
      </w:r>
      <w:r>
        <w:rPr/>
        <w:t>天津长荣东江科技有限公司一家二级子公司。</w:t>
      </w:r>
    </w:p>
    <w:p>
      <w:pPr>
        <w:pStyle w:val="Heading7"/>
        <w:spacing w:line="240" w:lineRule="auto" w:before="16"/>
        <w:ind w:left="1616" w:right="0"/>
        <w:jc w:val="left"/>
      </w:pPr>
      <w:r>
        <w:rPr/>
        <w:t>详见本附注</w:t>
      </w:r>
      <w:r>
        <w:rPr>
          <w:rFonts w:ascii="Times New Roman" w:hAnsi="Times New Roman" w:cs="Times New Roman" w:eastAsia="Times New Roman" w:hint="default"/>
        </w:rPr>
        <w:t>“</w:t>
      </w:r>
      <w:r>
        <w:rPr/>
        <w:t>七、合并范围的变化</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及本附注</w:t>
      </w:r>
      <w:r>
        <w:rPr>
          <w:rFonts w:ascii="Times New Roman" w:hAnsi="Times New Roman" w:cs="Times New Roman" w:eastAsia="Times New Roman" w:hint="default"/>
        </w:rPr>
        <w:t>“</w:t>
      </w:r>
      <w:r>
        <w:rPr/>
        <w:t>八、在其他主体中的权益</w:t>
      </w:r>
      <w:r>
        <w:rPr>
          <w:rFonts w:ascii="Times New Roman" w:hAnsi="Times New Roman" w:cs="Times New Roman" w:eastAsia="Times New Roman" w:hint="default"/>
        </w:rPr>
        <w:t>”</w:t>
      </w:r>
      <w:r>
        <w:rPr/>
        <w:t>相关内容。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3"/>
        <w:spacing w:line="240" w:lineRule="auto"/>
        <w:ind w:left="1134" w:right="0"/>
        <w:jc w:val="both"/>
        <w:rPr>
          <w:b w:val="0"/>
          <w:bCs w:val="0"/>
        </w:rPr>
      </w:pPr>
      <w:bookmarkStart w:name="四、财务报表的编制基础" w:id="169"/>
      <w:bookmarkEnd w:id="169"/>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1、编制基础" w:id="170"/>
      <w:bookmarkEnd w:id="17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3"/>
        <w:rPr>
          <w:rFonts w:ascii="宋体" w:hAnsi="宋体" w:cs="宋体" w:eastAsia="宋体" w:hint="default"/>
          <w:b/>
          <w:bCs/>
          <w:sz w:val="25"/>
          <w:szCs w:val="25"/>
        </w:rPr>
      </w:pPr>
    </w:p>
    <w:p>
      <w:pPr>
        <w:pStyle w:val="Heading7"/>
        <w:spacing w:line="285" w:lineRule="auto"/>
        <w:ind w:left="1134" w:right="0" w:firstLine="440"/>
        <w:jc w:val="left"/>
      </w:pPr>
      <w:r>
        <w:rPr>
          <w:spacing w:val="-1"/>
        </w:rPr>
        <w:t>本公司财务报表以持续经营为基础，根据实际发生的交易和事项，按照财政部颁布的《企业会计准则》及</w:t>
      </w:r>
      <w:r>
        <w:rPr>
          <w:w w:val="100"/>
        </w:rPr>
        <w:t> </w:t>
      </w:r>
      <w:r>
        <w:rPr/>
        <w:t>相关规定，并基于本附注</w:t>
      </w:r>
      <w:r>
        <w:rPr>
          <w:rFonts w:ascii="Times New Roman" w:hAnsi="Times New Roman" w:cs="Times New Roman" w:eastAsia="Times New Roman" w:hint="default"/>
        </w:rPr>
        <w:t>“</w:t>
      </w:r>
      <w:r>
        <w:rPr/>
        <w:t>四、重要会计政策及会计估计</w:t>
      </w:r>
      <w:r>
        <w:rPr>
          <w:rFonts w:ascii="Times New Roman" w:hAnsi="Times New Roman" w:cs="Times New Roman" w:eastAsia="Times New Roman" w:hint="default"/>
        </w:rPr>
        <w:t>”</w:t>
      </w:r>
      <w:r>
        <w:rPr/>
        <w:t>所述会计政策和会计估计编制。</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6"/>
        <w:spacing w:line="240" w:lineRule="auto"/>
        <w:ind w:right="0"/>
        <w:jc w:val="both"/>
        <w:rPr>
          <w:b w:val="0"/>
          <w:bCs w:val="0"/>
        </w:rPr>
      </w:pPr>
      <w:bookmarkStart w:name="2、持续经营" w:id="171"/>
      <w:bookmarkEnd w:id="17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1"/>
          <w:szCs w:val="21"/>
        </w:rPr>
      </w:pPr>
    </w:p>
    <w:p>
      <w:pPr>
        <w:pStyle w:val="Heading5"/>
        <w:spacing w:line="240" w:lineRule="auto" w:before="31"/>
        <w:ind w:left="1574" w:right="0"/>
        <w:jc w:val="left"/>
      </w:pPr>
      <w:r>
        <w:rPr>
          <w:spacing w:val="3"/>
        </w:rPr>
        <w:t>本公司有近期获利经营的历史且有财务资源支持，认为以持续经营为基础编制财务报表是合理</w:t>
      </w:r>
    </w:p>
    <w:p>
      <w:pPr>
        <w:pStyle w:val="Heading5"/>
        <w:spacing w:line="240" w:lineRule="auto" w:before="24"/>
        <w:ind w:left="1134" w:right="0"/>
        <w:jc w:val="left"/>
      </w:pPr>
      <w:r>
        <w:rPr/>
        <w:t>的。</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3"/>
        <w:spacing w:line="240" w:lineRule="auto" w:before="26"/>
        <w:ind w:left="1134" w:right="0"/>
        <w:jc w:val="left"/>
        <w:rPr>
          <w:b w:val="0"/>
          <w:bCs w:val="0"/>
        </w:rPr>
      </w:pPr>
      <w:bookmarkStart w:name="五、重要会计政策及会计估计" w:id="172"/>
      <w:bookmarkEnd w:id="172"/>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134" w:right="7692"/>
        <w:jc w:val="left"/>
      </w:pPr>
      <w:r>
        <w:rPr/>
        <w:t>公司是否需要遵守特殊行业的披露要求 否</w:t>
      </w:r>
    </w:p>
    <w:p>
      <w:pPr>
        <w:pStyle w:val="BodyText"/>
        <w:spacing w:line="240" w:lineRule="auto" w:before="26"/>
        <w:ind w:left="1134" w:right="0"/>
        <w:jc w:val="left"/>
      </w:pPr>
      <w:r>
        <w:rPr/>
        <w:t>具体会计政策和会计估计提示：</w:t>
      </w:r>
    </w:p>
    <w:p>
      <w:pPr>
        <w:spacing w:line="240" w:lineRule="auto" w:before="11"/>
        <w:rPr>
          <w:rFonts w:ascii="宋体" w:hAnsi="宋体" w:cs="宋体" w:eastAsia="宋体" w:hint="default"/>
          <w:sz w:val="22"/>
          <w:szCs w:val="22"/>
        </w:rPr>
      </w:pPr>
    </w:p>
    <w:p>
      <w:pPr>
        <w:pStyle w:val="Heading7"/>
        <w:spacing w:line="285" w:lineRule="auto"/>
        <w:ind w:left="1134" w:right="1130" w:firstLine="440"/>
        <w:jc w:val="both"/>
      </w:pPr>
      <w:r>
        <w:rPr>
          <w:spacing w:val="-1"/>
        </w:rPr>
        <w:t>具体会计政策和会计估计提示：本公司根据实际生产经营特点制定的具体会计政策和会计估计包括应收款</w:t>
      </w:r>
      <w:r>
        <w:rPr>
          <w:w w:val="100"/>
        </w:rPr>
        <w:t> </w:t>
      </w:r>
      <w:r>
        <w:rPr/>
        <w:t>项坏账准备的确认和计量、发出存货计量、固定资产分类及折旧方法、无形资产摊销、研发费用资本化条件、</w:t>
      </w:r>
      <w:r>
        <w:rPr>
          <w:spacing w:val="-65"/>
        </w:rPr>
        <w:t> </w:t>
      </w:r>
      <w:r>
        <w:rPr>
          <w:spacing w:val="-65"/>
        </w:rPr>
      </w:r>
      <w:r>
        <w:rPr/>
        <w:t>收入确认和计量等。</w:t>
      </w:r>
    </w:p>
    <w:p>
      <w:pPr>
        <w:spacing w:line="240" w:lineRule="auto" w:before="3"/>
        <w:rPr>
          <w:rFonts w:ascii="宋体" w:hAnsi="宋体" w:cs="宋体" w:eastAsia="宋体" w:hint="default"/>
          <w:sz w:val="23"/>
          <w:szCs w:val="23"/>
        </w:rPr>
      </w:pPr>
    </w:p>
    <w:p>
      <w:pPr>
        <w:pStyle w:val="Heading6"/>
        <w:spacing w:line="240" w:lineRule="auto"/>
        <w:ind w:right="0"/>
        <w:jc w:val="left"/>
        <w:rPr>
          <w:b w:val="0"/>
          <w:bCs w:val="0"/>
        </w:rPr>
      </w:pPr>
      <w:bookmarkStart w:name="1、遵循企业会计准则的声明" w:id="173"/>
      <w:bookmarkEnd w:id="17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3"/>
        <w:rPr>
          <w:rFonts w:ascii="宋体" w:hAnsi="宋体" w:cs="宋体" w:eastAsia="宋体" w:hint="default"/>
          <w:b/>
          <w:bCs/>
          <w:sz w:val="25"/>
          <w:szCs w:val="25"/>
        </w:rPr>
      </w:pPr>
    </w:p>
    <w:p>
      <w:pPr>
        <w:pStyle w:val="Heading7"/>
        <w:spacing w:line="285" w:lineRule="auto"/>
        <w:ind w:left="1134" w:right="1132" w:firstLine="440"/>
        <w:jc w:val="both"/>
      </w:pPr>
      <w:r>
        <w:rPr>
          <w:spacing w:val="-1"/>
        </w:rPr>
        <w:t>本公司编制的财务报表符合企业会计准则的要求，真实、完整地反映了本公司的财务状况、经营成果和现</w:t>
      </w:r>
      <w:r>
        <w:rPr>
          <w:w w:val="100"/>
        </w:rPr>
        <w:t> </w:t>
      </w:r>
      <w:r>
        <w:rPr/>
        <w:t>金流量等有关信息。</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6"/>
        <w:spacing w:line="240" w:lineRule="auto"/>
        <w:ind w:right="0"/>
        <w:jc w:val="left"/>
        <w:rPr>
          <w:b w:val="0"/>
          <w:bCs w:val="0"/>
        </w:rPr>
      </w:pPr>
      <w:bookmarkStart w:name="2、会计期间" w:id="174"/>
      <w:bookmarkEnd w:id="17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12"/>
        <w:rPr>
          <w:rFonts w:ascii="宋体" w:hAnsi="宋体" w:cs="宋体" w:eastAsia="宋体" w:hint="default"/>
          <w:b/>
          <w:bCs/>
          <w:sz w:val="23"/>
          <w:szCs w:val="23"/>
        </w:rPr>
      </w:pPr>
    </w:p>
    <w:p>
      <w:pPr>
        <w:pStyle w:val="Heading5"/>
        <w:spacing w:line="240" w:lineRule="auto"/>
        <w:ind w:left="1574" w:right="0"/>
        <w:jc w:val="left"/>
      </w:pPr>
      <w:r>
        <w:rPr/>
        <w:t>本公司的会计期间为公历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86"/>
        <w:ind w:left="1133" w:right="0"/>
        <w:jc w:val="left"/>
        <w:rPr>
          <w:b w:val="0"/>
          <w:bCs w:val="0"/>
        </w:rPr>
      </w:pPr>
      <w:bookmarkStart w:name="3、记账本位币" w:id="175"/>
      <w:bookmarkEnd w:id="175"/>
      <w:r>
        <w:rPr>
          <w:b w:val="0"/>
          <w:bCs w:val="0"/>
        </w:rPr>
      </w:r>
      <w:r>
        <w:rPr>
          <w:rFonts w:ascii="Times New Roman" w:hAnsi="Times New Roman" w:cs="Times New Roman" w:eastAsia="Times New Roman" w:hint="default"/>
        </w:rPr>
        <w:t>3</w:t>
      </w:r>
      <w:r>
        <w:rPr/>
        <w:t>、记账本位币</w:t>
      </w:r>
      <w:r>
        <w:rPr>
          <w:b w:val="0"/>
          <w:bCs w:val="0"/>
        </w:rPr>
      </w:r>
    </w:p>
    <w:p>
      <w:pPr>
        <w:spacing w:line="240" w:lineRule="auto" w:before="13"/>
        <w:rPr>
          <w:rFonts w:ascii="宋体" w:hAnsi="宋体" w:cs="宋体" w:eastAsia="宋体" w:hint="default"/>
          <w:b/>
          <w:bCs/>
          <w:sz w:val="23"/>
          <w:szCs w:val="23"/>
        </w:rPr>
      </w:pPr>
    </w:p>
    <w:p>
      <w:pPr>
        <w:pStyle w:val="Heading5"/>
        <w:spacing w:line="240" w:lineRule="auto"/>
        <w:ind w:left="1574" w:right="0"/>
        <w:jc w:val="left"/>
      </w:pPr>
      <w:r>
        <w:rPr/>
        <w:t>本公司以人民币为记账本位币</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Heading6"/>
        <w:spacing w:line="240" w:lineRule="auto"/>
        <w:ind w:left="1133" w:right="0"/>
        <w:jc w:val="left"/>
        <w:rPr>
          <w:b w:val="0"/>
          <w:bCs w:val="0"/>
        </w:rPr>
      </w:pPr>
      <w:bookmarkStart w:name="4、同一控制下和非同一控制下企业合并的会计处理方法" w:id="176"/>
      <w:bookmarkEnd w:id="176"/>
      <w:r>
        <w:rPr>
          <w:b w:val="0"/>
          <w:bCs w:val="0"/>
        </w:rPr>
      </w:r>
      <w:r>
        <w:rPr>
          <w:rFonts w:ascii="Times New Roman" w:hAnsi="Times New Roman" w:cs="Times New Roman" w:eastAsia="Times New Roman" w:hint="default"/>
        </w:rPr>
        <w:t>4</w:t>
      </w:r>
      <w:r>
        <w:rPr/>
        <w:t>、同一控制下和非同一控制下企业合并的会计处理方法</w:t>
      </w:r>
      <w:r>
        <w:rPr>
          <w:b w:val="0"/>
          <w:bCs w:val="0"/>
        </w:rPr>
      </w:r>
    </w:p>
    <w:p>
      <w:pPr>
        <w:spacing w:line="240" w:lineRule="auto" w:before="12"/>
        <w:rPr>
          <w:rFonts w:ascii="宋体" w:hAnsi="宋体" w:cs="宋体" w:eastAsia="宋体" w:hint="default"/>
          <w:b/>
          <w:bCs/>
          <w:sz w:val="23"/>
          <w:szCs w:val="23"/>
        </w:rPr>
      </w:pPr>
    </w:p>
    <w:p>
      <w:pPr>
        <w:pStyle w:val="Heading5"/>
        <w:spacing w:line="259" w:lineRule="auto"/>
        <w:ind w:right="1136" w:firstLine="480"/>
        <w:jc w:val="both"/>
      </w:pPr>
      <w:r>
        <w:rPr>
          <w:spacing w:val="-2"/>
          <w:w w:val="95"/>
        </w:rPr>
        <w:t>本公司作为合并方，在同一控制下企业合并中取得的资产和负债，在合并日按被合并方在最终控</w:t>
      </w:r>
      <w:r>
        <w:rPr>
          <w:w w:val="99"/>
        </w:rPr>
        <w:t> </w:t>
      </w:r>
      <w:r>
        <w:rPr>
          <w:spacing w:val="-1"/>
          <w:w w:val="95"/>
        </w:rPr>
        <w:t>制方合并报表中的账面价值计量。取得的净资产账面价值与支付的合并对价账面价值的差额，调整资</w:t>
      </w:r>
      <w:r>
        <w:rPr>
          <w:spacing w:val="49"/>
          <w:w w:val="95"/>
        </w:rPr>
        <w:t> </w:t>
      </w:r>
      <w:r>
        <w:rPr>
          <w:spacing w:val="49"/>
          <w:w w:val="95"/>
        </w:rPr>
      </w:r>
      <w:r>
        <w:rPr/>
        <w:t>本公积；资本公积不足冲减的，调整留存收益。</w:t>
      </w:r>
    </w:p>
    <w:p>
      <w:pPr>
        <w:spacing w:line="240" w:lineRule="auto" w:before="11"/>
        <w:rPr>
          <w:rFonts w:ascii="宋体" w:hAnsi="宋体" w:cs="宋体" w:eastAsia="宋体" w:hint="default"/>
          <w:sz w:val="18"/>
          <w:szCs w:val="18"/>
        </w:rPr>
      </w:pPr>
    </w:p>
    <w:p>
      <w:pPr>
        <w:pStyle w:val="Heading5"/>
        <w:spacing w:line="259" w:lineRule="auto"/>
        <w:ind w:right="1136" w:firstLine="429"/>
        <w:jc w:val="both"/>
      </w:pPr>
      <w:r>
        <w:rPr>
          <w:spacing w:val="-1"/>
        </w:rPr>
        <w:t>在非同一控制下企业合并中取得的被购买方可辨认资产、负债及或有负债在收购日以公允价值计</w:t>
      </w:r>
      <w:r>
        <w:rPr>
          <w:w w:val="99"/>
        </w:rPr>
        <w:t> </w:t>
      </w:r>
      <w:r>
        <w:rPr/>
        <w:t>量。合并成本为本公司在购买日为取得对被购买方的控制权而支付的现金或非现金资产、发行或承</w:t>
      </w:r>
      <w:r>
        <w:rPr>
          <w:spacing w:val="-56"/>
        </w:rPr>
        <w:t> </w:t>
      </w:r>
      <w:r>
        <w:rPr>
          <w:spacing w:val="-56"/>
        </w:rPr>
      </w:r>
      <w:r>
        <w:rPr/>
        <w:t>担的负债、发行的权益性证券等的公允价值以及在企业合并中发生的各项直接相关费用之和（通过</w:t>
      </w:r>
      <w:r>
        <w:rPr>
          <w:spacing w:val="-56"/>
        </w:rPr>
        <w:t> </w:t>
      </w:r>
      <w:r>
        <w:rPr>
          <w:spacing w:val="-56"/>
        </w:rPr>
      </w:r>
      <w:r>
        <w:rPr/>
        <w:t>多次交易分步实现的企业合并，其合并成本为每一单项交易的成本之和）。合并成本大于合并中取</w:t>
      </w:r>
      <w:r>
        <w:rPr>
          <w:spacing w:val="-51"/>
        </w:rPr>
        <w:t> </w:t>
      </w:r>
      <w:r>
        <w:rPr>
          <w:spacing w:val="-51"/>
        </w:rPr>
      </w:r>
      <w:r>
        <w:rPr/>
        <w:t>得的被购买方可辨认净资产公允价值份额的差额，确认为商誉；合并成本小于合并中取得的被购买</w:t>
      </w:r>
      <w:r>
        <w:rPr>
          <w:spacing w:val="-56"/>
        </w:rPr>
        <w:t> </w:t>
      </w:r>
      <w:r>
        <w:rPr>
          <w:spacing w:val="-56"/>
        </w:rPr>
      </w:r>
      <w:r>
        <w:rPr/>
        <w:t>方可辨认净资产公允价值份额的，首先对合并中取得的各项可辨认资产、负债及或有负债的公允价</w:t>
      </w:r>
      <w:r>
        <w:rPr>
          <w:spacing w:val="-56"/>
        </w:rPr>
        <w:t> </w:t>
      </w:r>
      <w:r>
        <w:rPr>
          <w:spacing w:val="-56"/>
        </w:rPr>
      </w:r>
      <w:r>
        <w:rPr/>
        <w:t>值、以及合并对价的非现金资产或发行的权益性证券等的公允价值进行复核，经复核后，合并成本</w:t>
      </w:r>
      <w:r>
        <w:rPr>
          <w:spacing w:val="-56"/>
        </w:rPr>
        <w:t> </w:t>
      </w:r>
      <w:r>
        <w:rPr>
          <w:spacing w:val="-56"/>
        </w:rPr>
      </w:r>
      <w:r>
        <w:rPr/>
        <w:t>仍小于合并中取得的被购买方可辨认净资产公允价值份额的，将其差额计入合并当期营业外收入。</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2"/>
          <w:szCs w:val="22"/>
        </w:rPr>
      </w:pPr>
    </w:p>
    <w:p>
      <w:pPr>
        <w:pStyle w:val="Heading6"/>
        <w:spacing w:line="240" w:lineRule="auto"/>
        <w:ind w:left="1133" w:right="0"/>
        <w:jc w:val="left"/>
        <w:rPr>
          <w:b w:val="0"/>
          <w:bCs w:val="0"/>
        </w:rPr>
      </w:pPr>
      <w:bookmarkStart w:name="5、合并财务报表的编制方法" w:id="177"/>
      <w:bookmarkEnd w:id="177"/>
      <w:r>
        <w:rPr>
          <w:b w:val="0"/>
          <w:bCs w:val="0"/>
        </w:rPr>
      </w:r>
      <w:r>
        <w:rPr>
          <w:rFonts w:ascii="Times New Roman" w:hAnsi="Times New Roman" w:cs="Times New Roman" w:eastAsia="Times New Roman" w:hint="default"/>
        </w:rPr>
        <w:t>5</w:t>
      </w:r>
      <w:r>
        <w:rPr/>
        <w:t>、合并财务报表的编制方法</w:t>
      </w:r>
      <w:r>
        <w:rPr>
          <w:b w:val="0"/>
          <w:bCs w:val="0"/>
        </w:rPr>
      </w:r>
    </w:p>
    <w:p>
      <w:pPr>
        <w:spacing w:line="240" w:lineRule="auto" w:before="12"/>
        <w:rPr>
          <w:rFonts w:ascii="宋体" w:hAnsi="宋体" w:cs="宋体" w:eastAsia="宋体" w:hint="default"/>
          <w:b/>
          <w:bCs/>
          <w:sz w:val="23"/>
          <w:szCs w:val="23"/>
        </w:rPr>
      </w:pPr>
    </w:p>
    <w:p>
      <w:pPr>
        <w:pStyle w:val="Heading5"/>
        <w:spacing w:line="343" w:lineRule="auto"/>
        <w:ind w:left="1574" w:right="0"/>
        <w:jc w:val="left"/>
      </w:pPr>
      <w:r>
        <w:rPr/>
        <w:t>本公司将所有控制的子公司纳入合并财务报表范围。</w:t>
      </w:r>
      <w:r>
        <w:rPr>
          <w:w w:val="99"/>
        </w:rPr>
        <w:t> </w:t>
      </w:r>
      <w:r>
        <w:rPr>
          <w:spacing w:val="-1"/>
          <w:w w:val="95"/>
        </w:rPr>
        <w:t>在编制合并财务报表时，子公司与本公司采用的会计政策或会计期间不一致的，按照本公司的会</w:t>
      </w:r>
      <w:r>
        <w:rPr>
          <w:spacing w:val="-1"/>
        </w:rPr>
      </w:r>
    </w:p>
    <w:p>
      <w:pPr>
        <w:pStyle w:val="Heading5"/>
        <w:spacing w:line="217" w:lineRule="exact"/>
        <w:ind w:right="0"/>
        <w:jc w:val="left"/>
      </w:pPr>
      <w:r>
        <w:rPr/>
        <w:t>计政策或会计期间对子公司财务报表进行必要的调整。</w:t>
      </w:r>
    </w:p>
    <w:p>
      <w:pPr>
        <w:pStyle w:val="Heading5"/>
        <w:spacing w:line="254" w:lineRule="auto" w:before="125"/>
        <w:ind w:right="1136" w:firstLine="440"/>
        <w:jc w:val="both"/>
      </w:pPr>
      <w:r>
        <w:rPr>
          <w:spacing w:val="-2"/>
        </w:rPr>
        <w:t>合并范围内的所有重大内部交易、往来余额及未实现利润在合并报表编制时予以抵销。子公司的</w:t>
      </w:r>
      <w:r>
        <w:rPr>
          <w:w w:val="99"/>
        </w:rPr>
        <w:t> </w:t>
      </w:r>
      <w:r>
        <w:rPr>
          <w:spacing w:val="-1"/>
          <w:w w:val="95"/>
        </w:rPr>
        <w:t>所有者权益中不属于母公司的份额以及当期净损益、其他综合收益及综合收益总额中属于少数股东权</w:t>
      </w:r>
      <w:r>
        <w:rPr>
          <w:spacing w:val="48"/>
          <w:w w:val="95"/>
        </w:rPr>
        <w:t> </w:t>
      </w:r>
      <w:r>
        <w:rPr>
          <w:spacing w:val="48"/>
          <w:w w:val="95"/>
        </w:rPr>
      </w:r>
      <w:r>
        <w:rPr/>
        <w:t>益的份额，分别在合并财务报表</w:t>
      </w:r>
      <w:r>
        <w:rPr>
          <w:rFonts w:ascii="Times New Roman" w:hAnsi="Times New Roman" w:cs="Times New Roman" w:eastAsia="Times New Roman" w:hint="default"/>
        </w:rPr>
        <w:t>“</w:t>
      </w:r>
      <w:r>
        <w:rPr/>
        <w:t>少数股东权益、少数股东损益、归属于少数股东的其他综合收益及</w:t>
      </w:r>
      <w:r>
        <w:rPr>
          <w:spacing w:val="-51"/>
        </w:rPr>
        <w:t> </w:t>
      </w:r>
      <w:r>
        <w:rPr>
          <w:spacing w:val="-51"/>
        </w:rPr>
      </w:r>
      <w:r>
        <w:rPr/>
        <w:t>归属于少数股东的综合收益总额</w:t>
      </w:r>
      <w:r>
        <w:rPr>
          <w:rFonts w:ascii="Times New Roman" w:hAnsi="Times New Roman" w:cs="Times New Roman" w:eastAsia="Times New Roman" w:hint="default"/>
        </w:rPr>
        <w:t>”</w:t>
      </w:r>
      <w:r>
        <w:rPr/>
        <w:t>项目列示。</w:t>
      </w:r>
    </w:p>
    <w:p>
      <w:pPr>
        <w:spacing w:line="240" w:lineRule="auto" w:before="10"/>
        <w:rPr>
          <w:rFonts w:ascii="宋体" w:hAnsi="宋体" w:cs="宋体" w:eastAsia="宋体" w:hint="default"/>
          <w:sz w:val="17"/>
          <w:szCs w:val="17"/>
        </w:rPr>
      </w:pPr>
    </w:p>
    <w:p>
      <w:pPr>
        <w:pStyle w:val="Heading5"/>
        <w:spacing w:line="259" w:lineRule="auto"/>
        <w:ind w:right="1135" w:firstLine="440"/>
        <w:jc w:val="both"/>
      </w:pPr>
      <w:r>
        <w:rPr>
          <w:spacing w:val="-2"/>
        </w:rPr>
        <w:t>对于同一控制下企业合并取得的子公司，其经营成果和现金流量自合并当期期初纳入合并财务报</w:t>
      </w:r>
      <w:r>
        <w:rPr>
          <w:w w:val="99"/>
        </w:rPr>
        <w:t> </w:t>
      </w:r>
      <w:r>
        <w:rPr>
          <w:spacing w:val="-1"/>
          <w:w w:val="95"/>
        </w:rPr>
        <w:t>表。编制比较合并财务报表时，对上年财务报表的相关项目进行调整，视同合并后形成的报告主体自</w:t>
      </w:r>
      <w:r>
        <w:rPr>
          <w:spacing w:val="49"/>
          <w:w w:val="95"/>
        </w:rPr>
        <w:t> </w:t>
      </w:r>
      <w:r>
        <w:rPr>
          <w:spacing w:val="49"/>
          <w:w w:val="95"/>
        </w:rPr>
      </w:r>
      <w:r>
        <w:rPr/>
        <w:t>最终控制方开始控制时点起一直存在。</w:t>
      </w:r>
    </w:p>
    <w:p>
      <w:pPr>
        <w:spacing w:line="240" w:lineRule="auto" w:before="11"/>
        <w:rPr>
          <w:rFonts w:ascii="宋体" w:hAnsi="宋体" w:cs="宋体" w:eastAsia="宋体" w:hint="default"/>
          <w:sz w:val="18"/>
          <w:szCs w:val="18"/>
        </w:rPr>
      </w:pPr>
    </w:p>
    <w:p>
      <w:pPr>
        <w:pStyle w:val="Heading5"/>
        <w:spacing w:line="259" w:lineRule="auto"/>
        <w:ind w:right="1131" w:firstLine="440"/>
        <w:jc w:val="both"/>
      </w:pPr>
      <w:r>
        <w:rPr>
          <w:spacing w:val="-2"/>
        </w:rPr>
        <w:t>通过多次交易分步取得同一控制下被投资单位的股权，最终形成企业合并，编制合并报表时，视</w:t>
      </w:r>
      <w:r>
        <w:rPr>
          <w:w w:val="99"/>
        </w:rPr>
        <w:t> </w:t>
      </w:r>
      <w:r>
        <w:rPr>
          <w:spacing w:val="-1"/>
        </w:rPr>
        <w:t>同在最终控制方开始控制时即以目前的状态存在进行调整，在编制比较报表时，以不早于本公司和被</w:t>
      </w:r>
      <w:r>
        <w:rPr>
          <w:w w:val="99"/>
        </w:rPr>
        <w:t> </w:t>
      </w:r>
      <w:r>
        <w:rPr>
          <w:spacing w:val="-1"/>
        </w:rPr>
        <w:t>合并方同处于最终控制方的控制之下的时点为限，将被合并方的有关资产、负债并入本公司合并财务</w:t>
      </w:r>
      <w:r>
        <w:rPr>
          <w:w w:val="99"/>
        </w:rPr>
        <w:t> </w:t>
      </w:r>
      <w:r>
        <w:rPr>
          <w:spacing w:val="-1"/>
        </w:rPr>
        <w:t>报表的比较报表中，并将合并而增加的净资产在比较报表中调整所有者权益项下的相关项目。为避免</w:t>
      </w:r>
      <w:r>
        <w:rPr>
          <w:w w:val="99"/>
        </w:rPr>
        <w:t> </w:t>
      </w:r>
      <w:r>
        <w:rPr>
          <w:spacing w:val="-1"/>
        </w:rPr>
        <w:t>对被合并方净资产的价值进行重复计算，本公司在达到合并之前持有的长期股权投资，在取得原股权</w:t>
      </w:r>
      <w:r>
        <w:rPr>
          <w:w w:val="99"/>
        </w:rPr>
        <w:t> </w:t>
      </w:r>
      <w:r>
        <w:rPr>
          <w:spacing w:val="-1"/>
        </w:rPr>
        <w:t>之日与本公司和被合并方处于同一方最终控制之日孰晚日起至合并日之间已确认有关损益、其他综合</w:t>
      </w:r>
      <w:r>
        <w:rPr>
          <w:w w:val="99"/>
        </w:rPr>
        <w:t> </w:t>
      </w:r>
      <w:r>
        <w:rPr/>
        <w:t>收益和其他净资产变动，应分别冲减比较报表期间的期初留存收益和当期损益。</w:t>
      </w:r>
    </w:p>
    <w:p>
      <w:pPr>
        <w:spacing w:after="0" w:line="259" w:lineRule="auto"/>
        <w:jc w:val="both"/>
        <w:sectPr>
          <w:pgSz w:w="11910" w:h="16840"/>
          <w:pgMar w:header="747" w:footer="979" w:top="1060" w:bottom="1160" w:left="0" w:right="0"/>
        </w:sectPr>
      </w:pPr>
    </w:p>
    <w:p>
      <w:pPr>
        <w:spacing w:line="240" w:lineRule="auto" w:before="4"/>
        <w:rPr>
          <w:rFonts w:ascii="宋体" w:hAnsi="宋体" w:cs="宋体" w:eastAsia="宋体" w:hint="default"/>
          <w:sz w:val="24"/>
          <w:szCs w:val="24"/>
        </w:rPr>
      </w:pPr>
    </w:p>
    <w:p>
      <w:pPr>
        <w:pStyle w:val="Heading5"/>
        <w:spacing w:line="259" w:lineRule="auto" w:before="31"/>
        <w:ind w:right="1136" w:firstLine="440"/>
        <w:jc w:val="both"/>
      </w:pPr>
      <w:r>
        <w:rPr>
          <w:spacing w:val="-2"/>
        </w:rPr>
        <w:t>对于非同一控制下企业合并取得子公司，经营成果和现金流量自本公司取得控制权之日起纳入合</w:t>
      </w:r>
      <w:r>
        <w:rPr>
          <w:w w:val="99"/>
        </w:rPr>
        <w:t> </w:t>
      </w:r>
      <w:r>
        <w:rPr>
          <w:spacing w:val="-2"/>
        </w:rPr>
        <w:t>并财务报表。在编制合并财务报表时，以购买日确定的各项可辨认资产、负债及或有负债的公允价值</w:t>
      </w:r>
      <w:r>
        <w:rPr>
          <w:spacing w:val="-85"/>
        </w:rPr>
        <w:t> </w:t>
      </w:r>
      <w:r>
        <w:rPr>
          <w:spacing w:val="-85"/>
        </w:rPr>
      </w:r>
      <w:r>
        <w:rPr/>
        <w:t>为基础对子公司的财务报表进行调整。</w:t>
      </w:r>
    </w:p>
    <w:p>
      <w:pPr>
        <w:spacing w:line="240" w:lineRule="auto" w:before="11"/>
        <w:rPr>
          <w:rFonts w:ascii="宋体" w:hAnsi="宋体" w:cs="宋体" w:eastAsia="宋体" w:hint="default"/>
          <w:sz w:val="18"/>
          <w:szCs w:val="18"/>
        </w:rPr>
      </w:pPr>
    </w:p>
    <w:p>
      <w:pPr>
        <w:pStyle w:val="Heading5"/>
        <w:spacing w:line="259" w:lineRule="auto"/>
        <w:ind w:left="1134" w:right="1094" w:firstLine="440"/>
        <w:jc w:val="both"/>
      </w:pPr>
      <w:r>
        <w:rPr>
          <w:w w:val="95"/>
        </w:rPr>
        <w:t>通过多次交易分步取得非同一控制下被投资单位的股权，最终形成企业合并，编制合并报表时，</w:t>
      </w:r>
      <w:r>
        <w:rPr>
          <w:spacing w:val="-102"/>
          <w:w w:val="95"/>
        </w:rPr>
        <w:t> </w:t>
      </w:r>
      <w:r>
        <w:rPr>
          <w:spacing w:val="-102"/>
          <w:w w:val="95"/>
        </w:rPr>
      </w:r>
      <w:r>
        <w:rPr>
          <w:spacing w:val="-1"/>
        </w:rPr>
        <w:t>对于购买日之前持有的被购买方的股权，按照该股权在购买日的公允价值进行重新计量，公允价值与</w:t>
      </w:r>
      <w:r>
        <w:rPr>
          <w:w w:val="99"/>
        </w:rPr>
        <w:t> </w:t>
      </w:r>
      <w:r>
        <w:rPr>
          <w:spacing w:val="-1"/>
        </w:rPr>
        <w:t>其账面价值的差额计入当期投资收益；与其相关的购买日之前持有的被购买方的股权涉及权益法核算</w:t>
      </w:r>
      <w:r>
        <w:rPr>
          <w:w w:val="99"/>
        </w:rPr>
        <w:t> </w:t>
      </w:r>
      <w:r>
        <w:rPr>
          <w:spacing w:val="-1"/>
        </w:rPr>
        <w:t>下的其他综合收益以及除净损益、其他综合收益和利润分配外的其他所有者权益变动，在购买日所属</w:t>
      </w:r>
      <w:r>
        <w:rPr>
          <w:w w:val="99"/>
        </w:rPr>
        <w:t> </w:t>
      </w:r>
      <w:r>
        <w:rPr>
          <w:spacing w:val="-1"/>
        </w:rPr>
        <w:t>当期转为投资损益，由于被投资方重新计量设定受益计划净负债或净资产变动而产生的其他综合收益</w:t>
      </w:r>
      <w:r>
        <w:rPr>
          <w:w w:val="99"/>
        </w:rPr>
        <w:t> </w:t>
      </w:r>
      <w:r>
        <w:rPr/>
        <w:t>除外。</w:t>
      </w:r>
    </w:p>
    <w:p>
      <w:pPr>
        <w:spacing w:line="240" w:lineRule="auto" w:before="11"/>
        <w:rPr>
          <w:rFonts w:ascii="宋体" w:hAnsi="宋体" w:cs="宋体" w:eastAsia="宋体" w:hint="default"/>
          <w:sz w:val="18"/>
          <w:szCs w:val="18"/>
        </w:rPr>
      </w:pPr>
    </w:p>
    <w:p>
      <w:pPr>
        <w:pStyle w:val="Heading5"/>
        <w:spacing w:line="259" w:lineRule="auto"/>
        <w:ind w:left="1134" w:right="1095" w:firstLine="440"/>
        <w:jc w:val="both"/>
      </w:pPr>
      <w:r>
        <w:rPr>
          <w:spacing w:val="-2"/>
        </w:rPr>
        <w:t>本公司在不丧失控制权的情况下部分处置对子公司的长期股权投资，在合并财务报表中，处置价</w:t>
      </w:r>
      <w:r>
        <w:rPr>
          <w:w w:val="99"/>
        </w:rPr>
        <w:t> </w:t>
      </w:r>
      <w:r>
        <w:rPr>
          <w:w w:val="95"/>
        </w:rPr>
        <w:t>款与处置长期股权投资相对应享有子公司自购买日或合并日开始持续计算的净资产份额之间的差额，</w:t>
      </w:r>
      <w:r>
        <w:rPr>
          <w:spacing w:val="46"/>
          <w:w w:val="95"/>
        </w:rPr>
        <w:t> </w:t>
      </w:r>
      <w:r>
        <w:rPr>
          <w:spacing w:val="46"/>
          <w:w w:val="95"/>
        </w:rPr>
      </w:r>
      <w:r>
        <w:rPr/>
        <w:t>调整资本溢价或股本溢价，资本公积不足冲减的，调整留存收益。</w:t>
      </w:r>
    </w:p>
    <w:p>
      <w:pPr>
        <w:spacing w:line="240" w:lineRule="auto" w:before="11"/>
        <w:rPr>
          <w:rFonts w:ascii="宋体" w:hAnsi="宋体" w:cs="宋体" w:eastAsia="宋体" w:hint="default"/>
          <w:sz w:val="18"/>
          <w:szCs w:val="18"/>
        </w:rPr>
      </w:pPr>
    </w:p>
    <w:p>
      <w:pPr>
        <w:pStyle w:val="Heading5"/>
        <w:spacing w:line="259" w:lineRule="auto"/>
        <w:ind w:right="1117" w:firstLine="440"/>
        <w:jc w:val="left"/>
      </w:pPr>
      <w:r>
        <w:rPr>
          <w:spacing w:val="-2"/>
        </w:rPr>
        <w:t>本公司因处置部分股权投资等原因丧失了对被投资方的控制权的，在编制合并财务报表时，对于</w:t>
      </w:r>
      <w:r>
        <w:rPr>
          <w:w w:val="99"/>
        </w:rPr>
        <w:t> </w:t>
      </w:r>
      <w:r>
        <w:rPr>
          <w:spacing w:val="-1"/>
        </w:rPr>
        <w:t>剩余股权，按照其在丧失控制权日的公允价值进行重新计量。处置股权取得的对价与剩余股权公允价</w:t>
      </w:r>
      <w:r>
        <w:rPr>
          <w:w w:val="99"/>
        </w:rPr>
        <w:t> </w:t>
      </w:r>
      <w:r>
        <w:rPr>
          <w:spacing w:val="-1"/>
        </w:rPr>
        <w:t>值之和，减去按原持股比例计算应享有原有子公司自购买日或合并日开始持续计算的净资产的份额之</w:t>
      </w:r>
      <w:r>
        <w:rPr>
          <w:w w:val="99"/>
        </w:rPr>
        <w:t> </w:t>
      </w:r>
      <w:r>
        <w:rPr>
          <w:spacing w:val="-1"/>
        </w:rPr>
        <w:t>间的差额，计入丧失控制权当期的投资损益，同时冲减商誉。与原有子公司股权投资相关的其他综合</w:t>
      </w:r>
      <w:r>
        <w:rPr>
          <w:w w:val="99"/>
        </w:rPr>
        <w:t> </w:t>
      </w:r>
      <w:r>
        <w:rPr/>
        <w:t>收益等，在丧失控制权时转为当期投资损益</w:t>
      </w:r>
      <w:r>
        <w:rPr>
          <w:spacing w:val="-20"/>
        </w:rPr>
        <w:t> </w:t>
      </w:r>
      <w:r>
        <w:rPr/>
        <w:t>。</w:t>
      </w:r>
      <w:r>
        <w:rPr>
          <w:w w:val="99"/>
        </w:rPr>
        <w:t> </w:t>
      </w:r>
      <w:r>
        <w:rPr>
          <w:spacing w:val="-1"/>
        </w:rPr>
        <w:t>本公司通过多次交易分步处置对子公司股权投资直至丧失控制权的，如果处置对子公司股权投资直至</w:t>
      </w:r>
      <w:r>
        <w:rPr>
          <w:spacing w:val="-2"/>
          <w:w w:val="99"/>
        </w:rPr>
        <w:t> </w:t>
      </w:r>
      <w:r>
        <w:rPr>
          <w:spacing w:val="-1"/>
        </w:rPr>
        <w:t>丧失控制权的各项交易属于一揽子交易的，应当将各项交易作为一项处置子公司并丧失控制权的交易</w:t>
      </w:r>
      <w:r>
        <w:rPr>
          <w:w w:val="99"/>
        </w:rPr>
        <w:t> </w:t>
      </w:r>
      <w:r>
        <w:rPr>
          <w:spacing w:val="-2"/>
        </w:rPr>
        <w:t>进行会计处理；但是，在丧失控制权之前每一次处置价款与处置投资对应的享有该子公司净资产份额</w:t>
      </w:r>
      <w:r>
        <w:rPr>
          <w:spacing w:val="-85"/>
        </w:rPr>
        <w:t> </w:t>
      </w:r>
      <w:r>
        <w:rPr>
          <w:spacing w:val="-85"/>
        </w:rPr>
      </w:r>
      <w:r>
        <w:rPr>
          <w:spacing w:val="-1"/>
        </w:rPr>
        <w:t>的差额，在合并财务报表中确认为其他综合收益，在丧失控制权时一并转入丧失控制权当期的投资损</w:t>
      </w:r>
      <w:r>
        <w:rPr>
          <w:w w:val="99"/>
        </w:rPr>
        <w:t> </w:t>
      </w:r>
      <w:r>
        <w:rPr/>
        <w:t>益。</w:t>
      </w:r>
    </w:p>
    <w:p>
      <w:pPr>
        <w:spacing w:line="240" w:lineRule="auto" w:before="2"/>
        <w:rPr>
          <w:rFonts w:ascii="宋体" w:hAnsi="宋体" w:cs="宋体" w:eastAsia="宋体" w:hint="default"/>
          <w:sz w:val="24"/>
          <w:szCs w:val="24"/>
        </w:rPr>
      </w:pPr>
    </w:p>
    <w:p>
      <w:pPr>
        <w:pStyle w:val="Heading6"/>
        <w:spacing w:line="240" w:lineRule="auto"/>
        <w:ind w:left="1133" w:right="0"/>
        <w:jc w:val="left"/>
        <w:rPr>
          <w:b w:val="0"/>
          <w:bCs w:val="0"/>
        </w:rPr>
      </w:pPr>
      <w:bookmarkStart w:name="6、现金及现金等价物的确定标准" w:id="178"/>
      <w:bookmarkEnd w:id="178"/>
      <w:r>
        <w:rPr>
          <w:b w:val="0"/>
          <w:bCs w:val="0"/>
        </w:rPr>
      </w:r>
      <w:r>
        <w:rPr>
          <w:rFonts w:ascii="Times New Roman" w:hAnsi="Times New Roman" w:cs="Times New Roman" w:eastAsia="Times New Roman" w:hint="default"/>
        </w:rPr>
        <w:t>6</w:t>
      </w:r>
      <w:r>
        <w:rPr/>
        <w:t>、现金及现金等价物的确定标准</w:t>
      </w:r>
      <w:r>
        <w:rPr>
          <w:b w:val="0"/>
          <w:bCs w:val="0"/>
        </w:rPr>
      </w:r>
    </w:p>
    <w:p>
      <w:pPr>
        <w:spacing w:line="240" w:lineRule="auto" w:before="12"/>
        <w:rPr>
          <w:rFonts w:ascii="宋体" w:hAnsi="宋体" w:cs="宋体" w:eastAsia="宋体" w:hint="default"/>
          <w:b/>
          <w:bCs/>
          <w:sz w:val="23"/>
          <w:szCs w:val="23"/>
        </w:rPr>
      </w:pPr>
    </w:p>
    <w:p>
      <w:pPr>
        <w:pStyle w:val="Heading5"/>
        <w:spacing w:line="259" w:lineRule="auto"/>
        <w:ind w:left="1134" w:right="1136" w:firstLine="440"/>
        <w:jc w:val="both"/>
      </w:pPr>
      <w:r>
        <w:rPr>
          <w:spacing w:val="-2"/>
        </w:rPr>
        <w:t>本公司现金流量表之现金指库存现金以及可以随时用于支付的存款。现金流量表之现金等价物指</w:t>
      </w:r>
      <w:r>
        <w:rPr>
          <w:w w:val="99"/>
        </w:rPr>
        <w:t> </w:t>
      </w:r>
      <w:r>
        <w:rPr/>
        <w:t>持有期限不超过</w:t>
      </w:r>
      <w:r>
        <w:rPr>
          <w:rFonts w:ascii="Times New Roman" w:hAnsi="Times New Roman" w:cs="Times New Roman" w:eastAsia="Times New Roman" w:hint="default"/>
        </w:rPr>
        <w:t>3</w:t>
      </w:r>
      <w:r>
        <w:rPr/>
        <w:t>个月、流动性强、易于转换为已知金额现金且价值变动风险很小的投资。</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pStyle w:val="Heading6"/>
        <w:spacing w:line="240" w:lineRule="auto"/>
        <w:ind w:right="0"/>
        <w:jc w:val="left"/>
        <w:rPr>
          <w:b w:val="0"/>
          <w:bCs w:val="0"/>
        </w:rPr>
      </w:pPr>
      <w:bookmarkStart w:name="7、外币业务和外币报表折算" w:id="179"/>
      <w:bookmarkEnd w:id="179"/>
      <w:r>
        <w:rPr>
          <w:b w:val="0"/>
          <w:bCs w:val="0"/>
        </w:rPr>
      </w:r>
      <w:r>
        <w:rPr>
          <w:rFonts w:ascii="Times New Roman" w:hAnsi="Times New Roman" w:cs="Times New Roman" w:eastAsia="Times New Roman" w:hint="default"/>
        </w:rPr>
        <w:t>7</w:t>
      </w:r>
      <w:r>
        <w:rPr/>
        <w:t>、外币业务和外币报表折算</w:t>
      </w:r>
      <w:r>
        <w:rPr>
          <w:b w:val="0"/>
          <w:bCs w:val="0"/>
        </w:rPr>
      </w:r>
    </w:p>
    <w:p>
      <w:pPr>
        <w:pStyle w:val="Heading5"/>
        <w:spacing w:line="550" w:lineRule="atLeast" w:before="51"/>
        <w:ind w:left="1574" w:right="0" w:firstLine="204"/>
        <w:jc w:val="left"/>
      </w:pPr>
      <w:r>
        <w:rPr>
          <w:rFonts w:ascii="宋体" w:hAnsi="宋体" w:cs="宋体" w:eastAsia="宋体" w:hint="default"/>
        </w:rPr>
        <w:t>1.</w:t>
      </w:r>
      <w:r>
        <w:rPr>
          <w:rFonts w:ascii="宋体" w:hAnsi="宋体" w:cs="宋体" w:eastAsia="宋体" w:hint="default"/>
          <w:spacing w:val="28"/>
        </w:rPr>
        <w:t> </w:t>
      </w:r>
      <w:r>
        <w:rPr/>
        <w:t>外币交易</w:t>
      </w:r>
      <w:r>
        <w:rPr>
          <w:w w:val="99"/>
        </w:rPr>
        <w:t> </w:t>
      </w:r>
      <w:r>
        <w:rPr>
          <w:spacing w:val="-2"/>
        </w:rPr>
        <w:t>本公司外币交易按交易发生日的即期汇率将外币金额折算为人民币金额。于资产负债表日，外币</w:t>
      </w:r>
    </w:p>
    <w:p>
      <w:pPr>
        <w:pStyle w:val="Heading5"/>
        <w:spacing w:line="259" w:lineRule="auto" w:before="24"/>
        <w:ind w:left="1134" w:right="0"/>
        <w:jc w:val="left"/>
      </w:pPr>
      <w:r>
        <w:rPr>
          <w:spacing w:val="-1"/>
        </w:rPr>
        <w:t>货币性项目采用资产负债表日的即期汇率折算为人民币，所产生的折算差额除了为购建或生产符合资</w:t>
      </w:r>
      <w:r>
        <w:rPr>
          <w:w w:val="99"/>
        </w:rPr>
        <w:t> </w:t>
      </w:r>
      <w:r>
        <w:rPr>
          <w:w w:val="95"/>
        </w:rPr>
        <w:t>本化条件的资产而借入的外币专门借款产生的汇兑差额按资本化的原则处理外，直接计入当期损益。</w:t>
      </w:r>
      <w:r>
        <w:rPr/>
      </w:r>
    </w:p>
    <w:p>
      <w:pPr>
        <w:pStyle w:val="Heading5"/>
        <w:spacing w:line="552" w:lineRule="exact" w:before="62"/>
        <w:ind w:left="1614" w:right="0" w:firstLine="226"/>
        <w:jc w:val="left"/>
      </w:pPr>
      <w:r>
        <w:rPr>
          <w:rFonts w:ascii="Times New Roman" w:hAnsi="Times New Roman" w:cs="Times New Roman" w:eastAsia="Times New Roman" w:hint="default"/>
        </w:rPr>
        <w:t>2.</w:t>
      </w:r>
      <w:r>
        <w:rPr/>
        <w:t>外币财务报表的折算</w:t>
      </w:r>
      <w:r>
        <w:rPr>
          <w:w w:val="99"/>
        </w:rPr>
        <w:t> </w:t>
      </w:r>
      <w:r>
        <w:rPr>
          <w:spacing w:val="-5"/>
          <w:w w:val="99"/>
        </w:rPr>
        <w:t>外币资产负债表中资产、负债类项目采用资产负债表日的即期汇率折算；所有者权益类项目除</w:t>
      </w:r>
      <w:r>
        <w:rPr>
          <w:rFonts w:ascii="Times New Roman" w:hAnsi="Times New Roman" w:cs="Times New Roman" w:eastAsia="Times New Roman" w:hint="default"/>
          <w:spacing w:val="-5"/>
          <w:w w:val="99"/>
        </w:rPr>
        <w:t>“</w:t>
      </w:r>
      <w:r>
        <w:rPr>
          <w:spacing w:val="-5"/>
          <w:w w:val="99"/>
        </w:rPr>
        <w:t>未</w:t>
      </w:r>
      <w:r>
        <w:rPr>
          <w:spacing w:val="-5"/>
        </w:rPr>
      </w:r>
    </w:p>
    <w:p>
      <w:pPr>
        <w:pStyle w:val="Heading5"/>
        <w:spacing w:line="249" w:lineRule="exact"/>
        <w:ind w:left="1134" w:right="0"/>
        <w:jc w:val="left"/>
      </w:pPr>
      <w:r>
        <w:rPr/>
        <w:t>分配利润</w:t>
      </w:r>
      <w:r>
        <w:rPr>
          <w:rFonts w:ascii="Times New Roman" w:hAnsi="Times New Roman" w:cs="Times New Roman" w:eastAsia="Times New Roman" w:hint="default"/>
        </w:rPr>
        <w:t>”</w:t>
      </w:r>
      <w:r>
        <w:rPr/>
        <w:t>外，均按业务发生时的即期汇率折算；利润表中的收入与费用项目，采用交易发生期间的</w:t>
      </w:r>
    </w:p>
    <w:p>
      <w:pPr>
        <w:pStyle w:val="Heading5"/>
        <w:spacing w:line="259" w:lineRule="auto" w:before="7"/>
        <w:ind w:left="1134" w:right="0"/>
        <w:jc w:val="left"/>
      </w:pPr>
      <w:r>
        <w:rPr>
          <w:spacing w:val="-1"/>
          <w:w w:val="95"/>
        </w:rPr>
        <w:t>平均汇率折算。上述折算产生的外币报表折算差额，在其他综合收益项目中列示。外币现金流量采用</w:t>
      </w:r>
      <w:r>
        <w:rPr>
          <w:spacing w:val="50"/>
          <w:w w:val="95"/>
        </w:rPr>
        <w:t> </w:t>
      </w:r>
      <w:r>
        <w:rPr>
          <w:spacing w:val="50"/>
          <w:w w:val="95"/>
        </w:rPr>
      </w:r>
      <w:r>
        <w:rPr/>
        <w:t>现金流量发生期间的平均汇率折算。汇率变动对现金的影响额，在现金流量表中单独列示。</w:t>
      </w:r>
    </w:p>
    <w:p>
      <w:pPr>
        <w:spacing w:after="0" w:line="259"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86"/>
        <w:ind w:left="1133" w:right="0"/>
        <w:jc w:val="left"/>
        <w:rPr>
          <w:b w:val="0"/>
          <w:bCs w:val="0"/>
        </w:rPr>
      </w:pPr>
      <w:bookmarkStart w:name="8、金融工具" w:id="180"/>
      <w:bookmarkEnd w:id="180"/>
      <w:r>
        <w:rPr>
          <w:b w:val="0"/>
          <w:bCs w:val="0"/>
        </w:rPr>
      </w:r>
      <w:r>
        <w:rPr>
          <w:rFonts w:ascii="Times New Roman" w:hAnsi="Times New Roman" w:cs="Times New Roman" w:eastAsia="Times New Roman" w:hint="default"/>
        </w:rPr>
        <w:t>8</w:t>
      </w:r>
      <w:r>
        <w:rPr/>
        <w:t>、金融工具</w:t>
      </w:r>
      <w:r>
        <w:rPr>
          <w:b w:val="0"/>
          <w:bCs w:val="0"/>
        </w:rPr>
      </w:r>
    </w:p>
    <w:p>
      <w:pPr>
        <w:spacing w:line="240" w:lineRule="auto" w:before="13"/>
        <w:rPr>
          <w:rFonts w:ascii="宋体" w:hAnsi="宋体" w:cs="宋体" w:eastAsia="宋体" w:hint="default"/>
          <w:b/>
          <w:bCs/>
          <w:sz w:val="23"/>
          <w:szCs w:val="23"/>
        </w:rPr>
      </w:pPr>
    </w:p>
    <w:p>
      <w:pPr>
        <w:pStyle w:val="Heading5"/>
        <w:spacing w:line="240" w:lineRule="auto"/>
        <w:ind w:left="1574" w:right="0"/>
        <w:jc w:val="left"/>
      </w:pPr>
      <w:r>
        <w:rPr/>
        <w:t>本公司成为金融工具合同的一方时确认一项金融资产或金融负债。</w:t>
      </w:r>
    </w:p>
    <w:p>
      <w:pPr>
        <w:spacing w:line="240" w:lineRule="auto" w:before="2"/>
        <w:rPr>
          <w:rFonts w:ascii="宋体" w:hAnsi="宋体" w:cs="宋体" w:eastAsia="宋体" w:hint="default"/>
          <w:sz w:val="20"/>
          <w:szCs w:val="20"/>
        </w:rPr>
      </w:pPr>
    </w:p>
    <w:p>
      <w:pPr>
        <w:pStyle w:val="Heading5"/>
        <w:spacing w:line="326" w:lineRule="auto"/>
        <w:ind w:left="1399" w:right="6473" w:hanging="88"/>
        <w:jc w:val="left"/>
      </w:pPr>
      <w:r>
        <w:rPr>
          <w:rFonts w:ascii="Times New Roman" w:hAnsi="Times New Roman" w:cs="Times New Roman" w:eastAsia="Times New Roman" w:hint="default"/>
        </w:rPr>
        <w:t>(1)</w:t>
      </w:r>
      <w:r>
        <w:rPr/>
        <w:t>金融资产</w:t>
      </w:r>
      <w:r>
        <w:rPr>
          <w:w w:val="99"/>
        </w:rPr>
        <w:t> </w:t>
      </w:r>
      <w:r>
        <w:rPr>
          <w:rFonts w:ascii="Times New Roman" w:hAnsi="Times New Roman" w:cs="Times New Roman" w:eastAsia="Times New Roman" w:hint="default"/>
          <w:w w:val="95"/>
        </w:rPr>
        <w:t>1</w:t>
      </w:r>
      <w:r>
        <w:rPr>
          <w:w w:val="95"/>
        </w:rPr>
        <w:t>）金融资产分类、确认依据和计量方法</w:t>
      </w:r>
      <w:r>
        <w:rPr/>
      </w:r>
    </w:p>
    <w:p>
      <w:pPr>
        <w:pStyle w:val="Heading5"/>
        <w:spacing w:line="259" w:lineRule="auto" w:before="158"/>
        <w:ind w:right="0" w:firstLine="440"/>
        <w:jc w:val="left"/>
      </w:pPr>
      <w:r>
        <w:rPr>
          <w:spacing w:val="3"/>
        </w:rPr>
        <w:t>本公司按投资目的和经济实质对拥有的金融资产分类为以公允价值计量且其变动计入当期损益</w:t>
      </w:r>
      <w:r>
        <w:rPr>
          <w:w w:val="99"/>
        </w:rPr>
        <w:t> </w:t>
      </w:r>
      <w:r>
        <w:rPr/>
        <w:t>的金融资产、持有至到期投资、应收款项及可供出售金融资产。</w:t>
      </w:r>
    </w:p>
    <w:p>
      <w:pPr>
        <w:pStyle w:val="Heading5"/>
        <w:spacing w:line="259" w:lineRule="auto" w:before="107"/>
        <w:ind w:right="0" w:firstLine="440"/>
        <w:jc w:val="left"/>
      </w:pPr>
      <w:r>
        <w:rPr/>
        <w:t>以公允价值计量且其变动计入当期损益的金融资产，包括交易性金融资产和在初始确认时指定为</w:t>
      </w:r>
      <w:r>
        <w:rPr>
          <w:w w:val="99"/>
        </w:rPr>
        <w:t> </w:t>
      </w:r>
      <w:r>
        <w:rPr/>
        <w:t>以公允价值计量且其变动计入当期损益的金融资产。本公司将满足下列条件之一的金融资产归类为交</w:t>
      </w:r>
      <w:r>
        <w:rPr>
          <w:w w:val="99"/>
        </w:rPr>
        <w:t> </w:t>
      </w:r>
      <w:r>
        <w:rPr/>
        <w:t>易性金融资产：取得该金融资产的目的是为了在短期内出售；属于进行集中管理的可辨认金融工具组</w:t>
      </w:r>
      <w:r>
        <w:rPr>
          <w:w w:val="99"/>
        </w:rPr>
        <w:t> </w:t>
      </w:r>
      <w:r>
        <w:rPr>
          <w:spacing w:val="-4"/>
        </w:rPr>
        <w:t>合的一部分，且有客观证据表明公司近期采用短期获利方式对该组合进行管理；属于衍生工具，但是，</w:t>
      </w:r>
      <w:r>
        <w:rPr>
          <w:spacing w:val="-101"/>
        </w:rPr>
        <w:t> </w:t>
      </w:r>
      <w:r>
        <w:rPr>
          <w:spacing w:val="-101"/>
        </w:rPr>
      </w:r>
      <w:r>
        <w:rPr/>
        <w:t>被指定且为有效套期工具的衍生工具、属于财务担保合同的衍生工具、与在活跃市场中没有报价且其</w:t>
      </w:r>
      <w:r>
        <w:rPr>
          <w:w w:val="99"/>
        </w:rPr>
        <w:t> </w:t>
      </w:r>
      <w:r>
        <w:rPr/>
        <w:t>公允价值不能可靠计量的权益工具投资挂钩并须通过交付该权益工具结算的衍生工具除外。本公司将</w:t>
      </w:r>
      <w:r>
        <w:rPr>
          <w:w w:val="99"/>
        </w:rPr>
        <w:t> </w:t>
      </w:r>
      <w:r>
        <w:rPr/>
        <w:t>只有符合下列条件之一的金融工具，才可在初始确认时指定为以公允价值计量且其变动计入当期损益</w:t>
      </w:r>
      <w:r>
        <w:rPr>
          <w:spacing w:val="-2"/>
          <w:w w:val="99"/>
        </w:rPr>
        <w:t> </w:t>
      </w:r>
      <w:r>
        <w:rPr/>
        <w:t>的金融资产：该指定可以消除或明显减少由于该金融工具的计量基础不同所导致的相关利得或损失在</w:t>
      </w:r>
      <w:r>
        <w:rPr>
          <w:w w:val="99"/>
        </w:rPr>
        <w:t> </w:t>
      </w:r>
      <w:r>
        <w:rPr/>
        <w:t>确认或计量方面不一致的情况；公司风险管理或投资策略的正式书面文件已载明，该金融工具组合以</w:t>
      </w:r>
      <w:r>
        <w:rPr>
          <w:w w:val="99"/>
        </w:rPr>
        <w:t> </w:t>
      </w:r>
      <w:r>
        <w:rPr/>
        <w:t>公允价值为基础进行管理、评价并向关键管理人员报告；包含一项或多项嵌入衍生工具的混合工具，</w:t>
      </w:r>
      <w:r>
        <w:rPr>
          <w:w w:val="99"/>
        </w:rPr>
        <w:t> </w:t>
      </w:r>
      <w:r>
        <w:rPr/>
        <w:t>除非嵌入衍生工具对混合工具的现金流量没有重大改变，或所嵌入的衍生工具明显不应当从相关混合</w:t>
      </w:r>
      <w:r>
        <w:rPr>
          <w:w w:val="99"/>
        </w:rPr>
        <w:t> </w:t>
      </w:r>
      <w:r>
        <w:rPr/>
        <w:t>工具中分拆；包含需要分拆但无法在取得时或后续的资产负债表日对其进行单独计量的嵌入衍生工具</w:t>
      </w:r>
      <w:r>
        <w:rPr>
          <w:w w:val="99"/>
        </w:rPr>
        <w:t> </w:t>
      </w:r>
      <w:r>
        <w:rPr/>
        <w:t>的混合工具。本公司对此类金融资产采用公允价值进行后续计量。公允价值变动计入公允价值变动损</w:t>
      </w:r>
      <w:r>
        <w:rPr>
          <w:w w:val="99"/>
        </w:rPr>
        <w:t> </w:t>
      </w:r>
      <w:r>
        <w:rPr/>
        <w:t>益；在资产持有期间所取得的利息或现金股利，确认为投资收益；处置时，其公允价值与初始入账金</w:t>
      </w:r>
      <w:r>
        <w:rPr>
          <w:w w:val="99"/>
        </w:rPr>
        <w:t> </w:t>
      </w:r>
      <w:r>
        <w:rPr/>
        <w:t>额之间的差额确认为投资损益，同时调整公允价值变动损益。</w:t>
      </w:r>
    </w:p>
    <w:p>
      <w:pPr>
        <w:pStyle w:val="Heading5"/>
        <w:spacing w:line="259" w:lineRule="auto" w:before="107"/>
        <w:ind w:right="1137" w:firstLine="355"/>
        <w:jc w:val="both"/>
      </w:pPr>
      <w:r>
        <w:rPr/>
        <w:t>持有至到期投资，是指到期日固定、回收金额固定或可确定，且本公司有明确意图和能力持有至</w:t>
      </w:r>
      <w:r>
        <w:rPr>
          <w:w w:val="99"/>
        </w:rPr>
        <w:t> </w:t>
      </w:r>
      <w:r>
        <w:rPr>
          <w:spacing w:val="-2"/>
        </w:rPr>
        <w:t>到期的非衍生金融资产。持有至到期投资采用实际利率法，按照摊余成本进行后续计量，其摊销或减</w:t>
      </w:r>
      <w:r>
        <w:rPr>
          <w:spacing w:val="-85"/>
        </w:rPr>
        <w:t> </w:t>
      </w:r>
      <w:r>
        <w:rPr>
          <w:spacing w:val="-85"/>
        </w:rPr>
      </w:r>
      <w:r>
        <w:rPr/>
        <w:t>值以及终止确认产生的利得或损失，均计入当期损益。</w:t>
      </w:r>
    </w:p>
    <w:p>
      <w:pPr>
        <w:pStyle w:val="Heading5"/>
        <w:spacing w:line="259" w:lineRule="auto" w:before="107"/>
        <w:ind w:right="0" w:firstLine="440"/>
        <w:jc w:val="left"/>
      </w:pPr>
      <w:r>
        <w:rPr/>
        <w:t>应收款项，是指在活跃市场中没有报价，回收金额固定或可确定的非衍生金融资产。采用实际利</w:t>
      </w:r>
      <w:r>
        <w:rPr>
          <w:w w:val="99"/>
        </w:rPr>
        <w:t> </w:t>
      </w:r>
      <w:r>
        <w:rPr>
          <w:spacing w:val="-4"/>
        </w:rPr>
        <w:t>率法，按照摊余成本进行后续计量，其摊销或减值以及终止确认产生的利得或损失，均计入当期损益。</w:t>
      </w:r>
    </w:p>
    <w:p>
      <w:pPr>
        <w:pStyle w:val="Heading5"/>
        <w:spacing w:line="259" w:lineRule="auto" w:before="107"/>
        <w:ind w:right="1026" w:firstLine="440"/>
        <w:jc w:val="both"/>
      </w:pPr>
      <w:r>
        <w:rPr/>
        <w:t>可供出售金融资产，是指初始确认时即被指定为可供出售的非衍生金融资产，以及未被划分为其</w:t>
      </w:r>
      <w:r>
        <w:rPr>
          <w:w w:val="99"/>
        </w:rPr>
        <w:t> </w:t>
      </w:r>
      <w:r>
        <w:rPr/>
        <w:t>他类的金融资产。这类资产中，在活跃市场中没有报价且其公允价值不能可靠计量的权益工具投资以</w:t>
      </w:r>
      <w:r>
        <w:rPr>
          <w:w w:val="99"/>
        </w:rPr>
        <w:t> </w:t>
      </w:r>
      <w:r>
        <w:rPr/>
        <w:t>及与该权益工具挂钩并须通过交付该权益工具结算的衍生金融资产，按成本进行后续计量；其他存在</w:t>
      </w:r>
      <w:r>
        <w:rPr>
          <w:w w:val="99"/>
        </w:rPr>
        <w:t> </w:t>
      </w:r>
      <w:r>
        <w:rPr/>
        <w:t>活跃市场报价或虽没有活跃市场报价但公允价值能够可靠计量的，按公允价值计量，公允价值变动计</w:t>
      </w:r>
      <w:r>
        <w:rPr>
          <w:w w:val="99"/>
        </w:rPr>
        <w:t> </w:t>
      </w:r>
      <w:r>
        <w:rPr/>
        <w:t>入其他综合收益。对于此类金融资产采用公允价值进行后续计量，除减值损失及外币货币性金融资产</w:t>
      </w:r>
      <w:r>
        <w:rPr>
          <w:w w:val="99"/>
        </w:rPr>
        <w:t> </w:t>
      </w:r>
      <w:r>
        <w:rPr/>
        <w:t>形成的汇兑损益外，可供出售金融资产公允价值变动直接计入股东权益，待该金融资产终止确认时，</w:t>
      </w:r>
      <w:r>
        <w:rPr>
          <w:w w:val="99"/>
        </w:rPr>
        <w:t> </w:t>
      </w:r>
      <w:r>
        <w:rPr/>
        <w:t>原直接计入权益的公允价值变动累计额转入当期损益。可供出售债务工具投资在持有期间按实际利率</w:t>
      </w:r>
      <w:r>
        <w:rPr>
          <w:w w:val="99"/>
        </w:rPr>
        <w:t> </w:t>
      </w:r>
      <w:r>
        <w:rPr/>
        <w:t>法计算的利息，以及被投资单位宣告发放的与可供出售权益工具投资相关的现金股利，作为投资收益</w:t>
      </w:r>
      <w:r>
        <w:rPr>
          <w:w w:val="99"/>
        </w:rPr>
        <w:t> </w:t>
      </w:r>
      <w:r>
        <w:rPr>
          <w:spacing w:val="-4"/>
        </w:rPr>
        <w:t>计入当期损益。对于在活跃市场中没有报价且其公允价值不能可靠计量的权益工具投资，按成本计量。</w:t>
      </w:r>
    </w:p>
    <w:p>
      <w:pPr>
        <w:spacing w:line="240" w:lineRule="auto" w:before="11"/>
        <w:rPr>
          <w:rFonts w:ascii="宋体" w:hAnsi="宋体" w:cs="宋体" w:eastAsia="宋体" w:hint="default"/>
          <w:sz w:val="18"/>
          <w:szCs w:val="18"/>
        </w:rPr>
      </w:pPr>
    </w:p>
    <w:p>
      <w:pPr>
        <w:pStyle w:val="Heading5"/>
        <w:spacing w:line="434" w:lineRule="auto"/>
        <w:ind w:left="1574" w:right="0" w:hanging="176"/>
        <w:jc w:val="left"/>
      </w:pPr>
      <w:r>
        <w:rPr>
          <w:rFonts w:ascii="Times New Roman" w:hAnsi="Times New Roman" w:cs="Times New Roman" w:eastAsia="Times New Roman" w:hint="default"/>
        </w:rPr>
        <w:t>2</w:t>
      </w:r>
      <w:r>
        <w:rPr/>
        <w:t>）金融资产转移的确认依据和计量方法</w:t>
      </w:r>
      <w:r>
        <w:rPr>
          <w:w w:val="99"/>
        </w:rPr>
        <w:t> </w:t>
      </w:r>
      <w:r>
        <w:rPr>
          <w:spacing w:val="-2"/>
        </w:rPr>
        <w:t>金融资产满足下列条件之一的，予以终止确认：①收取该金融资产现金流量的合同权利终止；②</w:t>
      </w:r>
    </w:p>
    <w:p>
      <w:pPr>
        <w:spacing w:after="0" w:line="434" w:lineRule="auto"/>
        <w:jc w:val="left"/>
        <w:sectPr>
          <w:pgSz w:w="11910" w:h="16840"/>
          <w:pgMar w:header="747" w:footer="979" w:top="1060" w:bottom="1160" w:left="0" w:right="0"/>
        </w:sectPr>
      </w:pPr>
    </w:p>
    <w:p>
      <w:pPr>
        <w:spacing w:line="240" w:lineRule="auto" w:before="4"/>
        <w:rPr>
          <w:rFonts w:ascii="宋体" w:hAnsi="宋体" w:cs="宋体" w:eastAsia="宋体" w:hint="default"/>
          <w:sz w:val="24"/>
          <w:szCs w:val="24"/>
        </w:rPr>
      </w:pPr>
    </w:p>
    <w:p>
      <w:pPr>
        <w:pStyle w:val="Heading5"/>
        <w:spacing w:line="259" w:lineRule="auto" w:before="31"/>
        <w:ind w:right="1128"/>
        <w:jc w:val="both"/>
      </w:pPr>
      <w:r>
        <w:rPr/>
        <w:t>该金融资产已转移，且本公司将金融资产所有权上几乎所有的风险和报酬转移给转入方； </w:t>
      </w:r>
      <w:r>
        <w:rPr>
          <w:spacing w:val="3"/>
        </w:rPr>
        <w:t>③该金融</w:t>
      </w:r>
      <w:r>
        <w:rPr>
          <w:spacing w:val="-69"/>
        </w:rPr>
        <w:t> </w:t>
      </w:r>
      <w:r>
        <w:rPr>
          <w:spacing w:val="-69"/>
        </w:rPr>
      </w:r>
      <w:r>
        <w:rPr>
          <w:spacing w:val="-1"/>
        </w:rPr>
        <w:t>资产已转移，虽然本公司既没有转移也没有保留金融资产所有权上几乎所有的风险和报酬，但是放弃</w:t>
      </w:r>
      <w:r>
        <w:rPr>
          <w:w w:val="99"/>
        </w:rPr>
        <w:t> </w:t>
      </w:r>
      <w:r>
        <w:rPr/>
        <w:t>了对该金融资产控制。</w:t>
      </w:r>
    </w:p>
    <w:p>
      <w:pPr>
        <w:spacing w:line="240" w:lineRule="auto" w:before="11"/>
        <w:rPr>
          <w:rFonts w:ascii="宋体" w:hAnsi="宋体" w:cs="宋体" w:eastAsia="宋体" w:hint="default"/>
          <w:sz w:val="18"/>
          <w:szCs w:val="18"/>
        </w:rPr>
      </w:pPr>
    </w:p>
    <w:p>
      <w:pPr>
        <w:pStyle w:val="Heading5"/>
        <w:spacing w:line="259" w:lineRule="auto"/>
        <w:ind w:right="1136" w:firstLine="440"/>
        <w:jc w:val="both"/>
      </w:pPr>
      <w:r>
        <w:rPr>
          <w:spacing w:val="-2"/>
        </w:rPr>
        <w:t>企业既没有转移也没有保留金融资产所有权上几乎所有的风险和报酬，且未放弃对该金融资产控</w:t>
      </w:r>
      <w:r>
        <w:rPr>
          <w:w w:val="99"/>
        </w:rPr>
        <w:t> </w:t>
      </w:r>
      <w:r>
        <w:rPr/>
        <w:t>制的，则按照其继续涉入所转移金融资产的程度确认有关金融资产，并相应确认有关负债。</w:t>
      </w:r>
    </w:p>
    <w:p>
      <w:pPr>
        <w:spacing w:line="240" w:lineRule="auto" w:before="11"/>
        <w:rPr>
          <w:rFonts w:ascii="宋体" w:hAnsi="宋体" w:cs="宋体" w:eastAsia="宋体" w:hint="default"/>
          <w:sz w:val="18"/>
          <w:szCs w:val="18"/>
        </w:rPr>
      </w:pPr>
    </w:p>
    <w:p>
      <w:pPr>
        <w:pStyle w:val="Heading5"/>
        <w:spacing w:line="259" w:lineRule="auto"/>
        <w:ind w:right="1136" w:firstLine="440"/>
        <w:jc w:val="both"/>
      </w:pPr>
      <w:r>
        <w:rPr>
          <w:spacing w:val="-2"/>
        </w:rPr>
        <w:t>金融资产整体转移满足终止确认条件的，将所转移金融资产的账面价值，与因转移而收到的对价</w:t>
      </w:r>
      <w:r>
        <w:rPr>
          <w:w w:val="99"/>
        </w:rPr>
        <w:t> </w:t>
      </w:r>
      <w:r>
        <w:rPr/>
        <w:t>及原计入其他综合收益的公允价值变动累计额之和的差额计入当期损益。</w:t>
      </w:r>
    </w:p>
    <w:p>
      <w:pPr>
        <w:pStyle w:val="Heading5"/>
        <w:spacing w:line="259" w:lineRule="auto" w:before="107"/>
        <w:ind w:right="1133" w:firstLine="440"/>
        <w:jc w:val="both"/>
      </w:pPr>
      <w:r>
        <w:rPr>
          <w:spacing w:val="-1"/>
          <w:w w:val="95"/>
        </w:rPr>
        <w:t>金融资产部分转移满足终止确认条件的，将所转移金融资产整体的账面价值，在终止确认部分和</w:t>
      </w:r>
      <w:r>
        <w:rPr>
          <w:spacing w:val="-100"/>
          <w:w w:val="95"/>
        </w:rPr>
        <w:t> </w:t>
      </w:r>
      <w:r>
        <w:rPr>
          <w:spacing w:val="-100"/>
          <w:w w:val="95"/>
        </w:rPr>
      </w:r>
      <w:r>
        <w:rPr>
          <w:spacing w:val="-1"/>
          <w:w w:val="95"/>
        </w:rPr>
        <w:t>未终止确认部分之间，按照各自的相对公允价值进行分摊，并将因转移而收到的对价及应分摊至终止</w:t>
      </w:r>
      <w:r>
        <w:rPr>
          <w:spacing w:val="49"/>
          <w:w w:val="95"/>
        </w:rPr>
        <w:t> </w:t>
      </w:r>
      <w:r>
        <w:rPr>
          <w:spacing w:val="49"/>
          <w:w w:val="95"/>
        </w:rPr>
      </w:r>
      <w:r>
        <w:rPr>
          <w:spacing w:val="-1"/>
          <w:w w:val="95"/>
        </w:rPr>
        <w:t>确认部分的原计入其他综合收益的公允价值变动累计额之和，与分摊的前述账面金额的差额计入当期</w:t>
      </w:r>
      <w:r>
        <w:rPr>
          <w:w w:val="95"/>
        </w:rPr>
        <w:t>  </w:t>
      </w:r>
      <w:r>
        <w:rPr>
          <w:spacing w:val="48"/>
          <w:w w:val="95"/>
        </w:rPr>
        <w:t> </w:t>
      </w:r>
      <w:r>
        <w:rPr>
          <w:spacing w:val="48"/>
          <w:w w:val="95"/>
        </w:rPr>
      </w:r>
      <w:r>
        <w:rPr/>
        <w:t>损益。</w:t>
      </w:r>
    </w:p>
    <w:p>
      <w:pPr>
        <w:spacing w:line="240" w:lineRule="auto" w:before="11"/>
        <w:rPr>
          <w:rFonts w:ascii="宋体" w:hAnsi="宋体" w:cs="宋体" w:eastAsia="宋体" w:hint="default"/>
          <w:sz w:val="18"/>
          <w:szCs w:val="18"/>
        </w:rPr>
      </w:pPr>
    </w:p>
    <w:p>
      <w:pPr>
        <w:pStyle w:val="Heading5"/>
        <w:spacing w:line="326" w:lineRule="auto"/>
        <w:ind w:left="1574" w:right="0" w:hanging="176"/>
        <w:jc w:val="left"/>
      </w:pPr>
      <w:r>
        <w:rPr>
          <w:rFonts w:ascii="Times New Roman" w:hAnsi="Times New Roman" w:cs="Times New Roman" w:eastAsia="Times New Roman" w:hint="default"/>
        </w:rPr>
        <w:t>3</w:t>
      </w:r>
      <w:r>
        <w:rPr/>
        <w:t>）金融资产减值的测试方法及会计处理方法</w:t>
      </w:r>
      <w:r>
        <w:rPr>
          <w:w w:val="99"/>
        </w:rPr>
        <w:t> </w:t>
      </w:r>
      <w:r>
        <w:rPr>
          <w:spacing w:val="-2"/>
        </w:rPr>
        <w:t>除以公允价值计量且其变动计入当期损益的金融资产外，本公司于资产负债表日对其他金融资产</w:t>
      </w:r>
    </w:p>
    <w:p>
      <w:pPr>
        <w:pStyle w:val="Heading5"/>
        <w:spacing w:line="233" w:lineRule="exact"/>
        <w:ind w:left="1134" w:right="0"/>
        <w:jc w:val="both"/>
      </w:pPr>
      <w:r>
        <w:rPr/>
        <w:t>的账面价值进行检查，如果有客观证据表明某项金融资产发生减值的，计提减值准备。</w:t>
      </w:r>
    </w:p>
    <w:p>
      <w:pPr>
        <w:spacing w:line="240" w:lineRule="auto" w:before="2"/>
        <w:rPr>
          <w:rFonts w:ascii="宋体" w:hAnsi="宋体" w:cs="宋体" w:eastAsia="宋体" w:hint="default"/>
          <w:sz w:val="20"/>
          <w:szCs w:val="20"/>
        </w:rPr>
      </w:pPr>
    </w:p>
    <w:p>
      <w:pPr>
        <w:pStyle w:val="Heading5"/>
        <w:spacing w:line="252" w:lineRule="auto"/>
        <w:ind w:left="1134" w:right="1129" w:firstLine="440"/>
        <w:jc w:val="both"/>
      </w:pPr>
      <w:r>
        <w:rPr/>
        <w:t>以摊余成本计量的金融资产发生减值时，按预计未来现金流量</w:t>
      </w:r>
      <w:r>
        <w:rPr>
          <w:rFonts w:ascii="Times New Roman" w:hAnsi="Times New Roman" w:cs="Times New Roman" w:eastAsia="Times New Roman" w:hint="default"/>
        </w:rPr>
        <w:t>(</w:t>
      </w:r>
      <w:r>
        <w:rPr/>
        <w:t>不包括尚未发生的未来信用损失</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spacing w:val="-2"/>
        </w:rPr>
        <w:t>现值低于账面价值的差额，计提减值准备。如果有客观证据表明该金融资产价值已恢复，且客观上与</w:t>
      </w:r>
      <w:r>
        <w:rPr>
          <w:spacing w:val="-85"/>
        </w:rPr>
        <w:t> </w:t>
      </w:r>
      <w:r>
        <w:rPr>
          <w:spacing w:val="-85"/>
        </w:rPr>
      </w:r>
      <w:r>
        <w:rPr/>
        <w:t>确认该损失后发生的事项有关，原确认的减值损失予以转回，计入当期损益。</w:t>
      </w:r>
    </w:p>
    <w:p>
      <w:pPr>
        <w:spacing w:line="240" w:lineRule="auto" w:before="4"/>
        <w:rPr>
          <w:rFonts w:ascii="宋体" w:hAnsi="宋体" w:cs="宋体" w:eastAsia="宋体" w:hint="default"/>
          <w:sz w:val="19"/>
          <w:szCs w:val="19"/>
        </w:rPr>
      </w:pPr>
    </w:p>
    <w:p>
      <w:pPr>
        <w:pStyle w:val="Heading5"/>
        <w:spacing w:line="259" w:lineRule="auto"/>
        <w:ind w:left="1134" w:right="1136" w:firstLine="440"/>
        <w:jc w:val="both"/>
      </w:pPr>
      <w:r>
        <w:rPr>
          <w:spacing w:val="-2"/>
        </w:rPr>
        <w:t>当可供出售金融资产发生减值，原直接计入所有者权益的因公允价值下降形成的累计损失予以转</w:t>
      </w:r>
      <w:r>
        <w:rPr>
          <w:w w:val="99"/>
        </w:rPr>
        <w:t> </w:t>
      </w:r>
      <w:r>
        <w:rPr>
          <w:spacing w:val="-1"/>
          <w:w w:val="95"/>
        </w:rPr>
        <w:t>出并计入减值损失。对已确认减值损失的可供出售债务工具投资，在期后公允价值上升且客观上与确</w:t>
      </w:r>
      <w:r>
        <w:rPr>
          <w:spacing w:val="48"/>
          <w:w w:val="95"/>
        </w:rPr>
        <w:t> </w:t>
      </w:r>
      <w:r>
        <w:rPr>
          <w:spacing w:val="48"/>
          <w:w w:val="95"/>
        </w:rPr>
      </w:r>
      <w:r>
        <w:rPr>
          <w:spacing w:val="-1"/>
          <w:w w:val="95"/>
        </w:rPr>
        <w:t>认原减值损失后发生的事项有关的，原确认的减值损失予以转回并计入当期损益。对已确认减值损失</w:t>
      </w:r>
      <w:r>
        <w:rPr>
          <w:spacing w:val="48"/>
          <w:w w:val="95"/>
        </w:rPr>
        <w:t> </w:t>
      </w:r>
      <w:r>
        <w:rPr>
          <w:spacing w:val="48"/>
          <w:w w:val="95"/>
        </w:rPr>
      </w:r>
      <w:r>
        <w:rPr/>
        <w:t>的可供出售权益工具投资，期后公允价值上升直接计入所有者权益。</w:t>
      </w:r>
    </w:p>
    <w:p>
      <w:pPr>
        <w:spacing w:line="240" w:lineRule="auto" w:before="11"/>
        <w:rPr>
          <w:rFonts w:ascii="宋体" w:hAnsi="宋体" w:cs="宋体" w:eastAsia="宋体" w:hint="default"/>
          <w:sz w:val="18"/>
          <w:szCs w:val="18"/>
        </w:rPr>
      </w:pPr>
    </w:p>
    <w:p>
      <w:pPr>
        <w:pStyle w:val="Heading5"/>
        <w:spacing w:line="240" w:lineRule="auto"/>
        <w:ind w:left="1134" w:right="0"/>
        <w:jc w:val="both"/>
      </w:pPr>
      <w:r>
        <w:rPr/>
        <w:t>（</w:t>
      </w:r>
      <w:r>
        <w:rPr>
          <w:rFonts w:ascii="Times New Roman" w:hAnsi="Times New Roman" w:cs="Times New Roman" w:eastAsia="Times New Roman" w:hint="default"/>
        </w:rPr>
        <w:t>2</w:t>
      </w:r>
      <w:r>
        <w:rPr/>
        <w:t>）金融负债</w:t>
      </w:r>
    </w:p>
    <w:p>
      <w:pPr>
        <w:pStyle w:val="Heading5"/>
        <w:spacing w:line="530" w:lineRule="atLeast" w:before="22"/>
        <w:ind w:left="1599" w:right="0" w:hanging="288"/>
        <w:jc w:val="left"/>
      </w:pPr>
      <w:r>
        <w:rPr>
          <w:rFonts w:ascii="Times New Roman" w:hAnsi="Times New Roman" w:cs="Times New Roman" w:eastAsia="Times New Roman" w:hint="default"/>
        </w:rPr>
        <w:t>1</w:t>
      </w:r>
      <w:r>
        <w:rPr/>
        <w:t>）金融负债分类、确认依据和计量方法</w:t>
      </w:r>
      <w:r>
        <w:rPr>
          <w:w w:val="99"/>
        </w:rPr>
        <w:t> </w:t>
      </w:r>
      <w:r>
        <w:rPr>
          <w:spacing w:val="3"/>
        </w:rPr>
        <w:t>本公司的金融负债于初始确认时分类为以公允价值计量且其变动计入当期损益的金融负债和其</w:t>
      </w:r>
    </w:p>
    <w:p>
      <w:pPr>
        <w:pStyle w:val="Heading5"/>
        <w:spacing w:line="240" w:lineRule="auto" w:before="24"/>
        <w:ind w:left="1134" w:right="0"/>
        <w:jc w:val="both"/>
      </w:pPr>
      <w:r>
        <w:rPr/>
        <w:t>他金融负债。</w:t>
      </w:r>
    </w:p>
    <w:p>
      <w:pPr>
        <w:spacing w:line="240" w:lineRule="auto" w:before="2"/>
        <w:rPr>
          <w:rFonts w:ascii="宋体" w:hAnsi="宋体" w:cs="宋体" w:eastAsia="宋体" w:hint="default"/>
          <w:sz w:val="20"/>
          <w:szCs w:val="20"/>
        </w:rPr>
      </w:pPr>
    </w:p>
    <w:p>
      <w:pPr>
        <w:pStyle w:val="Heading5"/>
        <w:spacing w:line="259" w:lineRule="auto"/>
        <w:ind w:left="1134" w:right="1136" w:firstLine="465"/>
        <w:jc w:val="both"/>
      </w:pPr>
      <w:r>
        <w:rPr>
          <w:spacing w:val="-2"/>
        </w:rPr>
        <w:t>以公允价值计量且其变动计入当期损益的金融负债，包括交易性金融负债和初始确认时指定为以</w:t>
      </w:r>
      <w:r>
        <w:rPr>
          <w:w w:val="99"/>
        </w:rPr>
        <w:t> </w:t>
      </w:r>
      <w:r>
        <w:rPr>
          <w:spacing w:val="-1"/>
          <w:w w:val="95"/>
        </w:rPr>
        <w:t>公允价值计量且其变动计入当期损益的金融负债。按照公允价值进行后续计量，公允价值变动形成的</w:t>
      </w:r>
      <w:r>
        <w:rPr>
          <w:spacing w:val="49"/>
          <w:w w:val="95"/>
        </w:rPr>
        <w:t> </w:t>
      </w:r>
      <w:r>
        <w:rPr>
          <w:spacing w:val="49"/>
          <w:w w:val="95"/>
        </w:rPr>
      </w:r>
      <w:r>
        <w:rPr/>
        <w:t>利得或损失以及与该金融负债相关的股利和利息支出计入当期损益。</w:t>
      </w:r>
    </w:p>
    <w:p>
      <w:pPr>
        <w:spacing w:line="240" w:lineRule="auto" w:before="11"/>
        <w:rPr>
          <w:rFonts w:ascii="宋体" w:hAnsi="宋体" w:cs="宋体" w:eastAsia="宋体" w:hint="default"/>
          <w:sz w:val="18"/>
          <w:szCs w:val="18"/>
        </w:rPr>
      </w:pPr>
    </w:p>
    <w:p>
      <w:pPr>
        <w:pStyle w:val="Heading5"/>
        <w:spacing w:line="240" w:lineRule="auto"/>
        <w:ind w:left="1599" w:right="0"/>
        <w:jc w:val="left"/>
      </w:pPr>
      <w:r>
        <w:rPr/>
        <w:t>其他金融负债，采用实际利率法，按照摊余成本进行后续计量。</w:t>
      </w:r>
    </w:p>
    <w:p>
      <w:pPr>
        <w:pStyle w:val="Heading5"/>
        <w:spacing w:line="530" w:lineRule="atLeast" w:before="38"/>
        <w:ind w:left="1599" w:right="0" w:hanging="288"/>
        <w:jc w:val="left"/>
      </w:pPr>
      <w:r>
        <w:rPr>
          <w:rFonts w:ascii="Times New Roman" w:hAnsi="Times New Roman" w:cs="Times New Roman" w:eastAsia="Times New Roman" w:hint="default"/>
        </w:rPr>
        <w:t>2</w:t>
      </w:r>
      <w:r>
        <w:rPr/>
        <w:t>）金融负债终止确认条件</w:t>
      </w:r>
      <w:r>
        <w:rPr>
          <w:w w:val="99"/>
        </w:rPr>
        <w:t> </w:t>
      </w:r>
      <w:r>
        <w:rPr>
          <w:spacing w:val="-2"/>
        </w:rPr>
        <w:t>当金融负债的现时义务全部或部分已经解除时，终止确认该金融负债或义务已解除的部分。公司</w:t>
      </w:r>
    </w:p>
    <w:p>
      <w:pPr>
        <w:pStyle w:val="Heading5"/>
        <w:spacing w:line="259" w:lineRule="auto" w:before="24"/>
        <w:ind w:right="1136"/>
        <w:jc w:val="both"/>
      </w:pPr>
      <w:r>
        <w:rPr>
          <w:spacing w:val="-1"/>
          <w:w w:val="95"/>
        </w:rPr>
        <w:t>与债权人之间签订协议，以承担新金融负债方式替换现存金融负债，且新金融负债与现存金融负债的</w:t>
      </w:r>
      <w:r>
        <w:rPr>
          <w:spacing w:val="49"/>
          <w:w w:val="95"/>
        </w:rPr>
        <w:t> </w:t>
      </w:r>
      <w:r>
        <w:rPr>
          <w:spacing w:val="49"/>
          <w:w w:val="95"/>
        </w:rPr>
      </w:r>
      <w:r>
        <w:rPr>
          <w:spacing w:val="-1"/>
          <w:w w:val="95"/>
        </w:rPr>
        <w:t>合同条款实质上不同的，终止确认现存金融负债，并同时确认新金融负债。公司对现存金融负债全部</w:t>
      </w:r>
      <w:r>
        <w:rPr>
          <w:spacing w:val="48"/>
          <w:w w:val="95"/>
        </w:rPr>
        <w:t> </w:t>
      </w:r>
      <w:r>
        <w:rPr>
          <w:spacing w:val="48"/>
          <w:w w:val="95"/>
        </w:rPr>
      </w:r>
      <w:r>
        <w:rPr>
          <w:spacing w:val="-1"/>
          <w:w w:val="95"/>
        </w:rPr>
        <w:t>或部分的合同条款作出实质性修改的，终止确认现存金融负债或其一部分，同时将修改条款后的金融</w:t>
      </w:r>
      <w:r>
        <w:rPr>
          <w:spacing w:val="-1"/>
        </w:rPr>
      </w:r>
    </w:p>
    <w:p>
      <w:pPr>
        <w:spacing w:after="0" w:line="259" w:lineRule="auto"/>
        <w:jc w:val="both"/>
        <w:sectPr>
          <w:pgSz w:w="11910" w:h="16840"/>
          <w:pgMar w:header="747" w:footer="979" w:top="1060" w:bottom="1160" w:left="0" w:right="0"/>
        </w:sectPr>
      </w:pPr>
    </w:p>
    <w:p>
      <w:pPr>
        <w:spacing w:line="240" w:lineRule="auto" w:before="4"/>
        <w:rPr>
          <w:rFonts w:ascii="宋体" w:hAnsi="宋体" w:cs="宋体" w:eastAsia="宋体" w:hint="default"/>
          <w:sz w:val="24"/>
          <w:szCs w:val="24"/>
        </w:rPr>
      </w:pPr>
    </w:p>
    <w:p>
      <w:pPr>
        <w:pStyle w:val="Heading5"/>
        <w:spacing w:line="240" w:lineRule="auto" w:before="31"/>
        <w:ind w:right="0"/>
        <w:jc w:val="both"/>
      </w:pPr>
      <w:r>
        <w:rPr/>
        <w:t>负债确认为一项新金融负债。终止确认部分的账面价值与支付的对价之间的差额，计入当期损益。</w:t>
      </w:r>
    </w:p>
    <w:p>
      <w:pPr>
        <w:pStyle w:val="Heading5"/>
        <w:spacing w:line="530" w:lineRule="atLeast" w:before="38"/>
        <w:ind w:left="1574" w:right="0" w:hanging="263"/>
        <w:jc w:val="left"/>
      </w:pPr>
      <w:r>
        <w:rPr>
          <w:rFonts w:ascii="Times New Roman" w:hAnsi="Times New Roman" w:cs="Times New Roman" w:eastAsia="Times New Roman" w:hint="default"/>
        </w:rPr>
        <w:t>3</w:t>
      </w:r>
      <w:r>
        <w:rPr/>
        <w:t>）金融资产和金融负债的公允价值确定方法</w:t>
      </w:r>
      <w:r>
        <w:rPr>
          <w:w w:val="99"/>
        </w:rPr>
        <w:t> </w:t>
      </w:r>
      <w:r>
        <w:rPr>
          <w:spacing w:val="-2"/>
        </w:rPr>
        <w:t>本公司以主要市场的价格计量金融资产和金融负债的公允价值，不存在主要市场的，以最有利市</w:t>
      </w:r>
    </w:p>
    <w:p>
      <w:pPr>
        <w:pStyle w:val="Heading5"/>
        <w:spacing w:line="259" w:lineRule="auto" w:before="24"/>
        <w:ind w:right="1136"/>
        <w:jc w:val="both"/>
      </w:pPr>
      <w:r>
        <w:rPr>
          <w:spacing w:val="-1"/>
          <w:w w:val="95"/>
        </w:rPr>
        <w:t>场的价格计量金融资产和金融负债的公允价值，并且采用当时适用并且有足够可利用数据和其他信息</w:t>
      </w:r>
      <w:r>
        <w:rPr>
          <w:spacing w:val="48"/>
          <w:w w:val="95"/>
        </w:rPr>
        <w:t> </w:t>
      </w:r>
      <w:r>
        <w:rPr>
          <w:spacing w:val="48"/>
          <w:w w:val="95"/>
        </w:rPr>
      </w:r>
      <w:r>
        <w:rPr>
          <w:spacing w:val="-1"/>
          <w:w w:val="95"/>
        </w:rPr>
        <w:t>支持的估值技术。公允价值计量所使用的输入值分为三个层次，即第一层次输入值是计量日能够取得</w:t>
      </w:r>
      <w:r>
        <w:rPr>
          <w:spacing w:val="50"/>
          <w:w w:val="95"/>
        </w:rPr>
        <w:t> </w:t>
      </w:r>
      <w:r>
        <w:rPr>
          <w:spacing w:val="50"/>
          <w:w w:val="95"/>
        </w:rPr>
      </w:r>
      <w:r>
        <w:rPr>
          <w:spacing w:val="-1"/>
          <w:w w:val="95"/>
        </w:rPr>
        <w:t>的相同资产或负债在活跃市场上未经调整的报价；第二层次输入值是除第一层次输入值外相关资产或</w:t>
      </w:r>
      <w:r>
        <w:rPr>
          <w:spacing w:val="48"/>
          <w:w w:val="95"/>
        </w:rPr>
        <w:t> </w:t>
      </w:r>
      <w:r>
        <w:rPr>
          <w:spacing w:val="48"/>
          <w:w w:val="95"/>
        </w:rPr>
      </w:r>
      <w:r>
        <w:rPr>
          <w:spacing w:val="-1"/>
          <w:w w:val="95"/>
        </w:rPr>
        <w:t>负债直接或间接可观察的输入值；第三层次输入值是相关资产或负债的不可观察输入值。本公司优先</w:t>
      </w:r>
      <w:r>
        <w:rPr>
          <w:spacing w:val="49"/>
          <w:w w:val="95"/>
        </w:rPr>
        <w:t> </w:t>
      </w:r>
      <w:r>
        <w:rPr>
          <w:spacing w:val="49"/>
          <w:w w:val="95"/>
        </w:rPr>
      </w:r>
      <w:r>
        <w:rPr>
          <w:spacing w:val="-1"/>
          <w:w w:val="95"/>
        </w:rPr>
        <w:t>使用第一层次输入值，最后再使用第三层次输入值。公允价值计量结果所属的层次，由对公允价值计</w:t>
      </w:r>
      <w:r>
        <w:rPr>
          <w:spacing w:val="49"/>
          <w:w w:val="95"/>
        </w:rPr>
        <w:t> </w:t>
      </w:r>
      <w:r>
        <w:rPr>
          <w:spacing w:val="49"/>
          <w:w w:val="95"/>
        </w:rPr>
      </w:r>
      <w:r>
        <w:rPr/>
        <w:t>量整体而言具有重大意义的输入值所属的最低层次决定。</w:t>
      </w:r>
    </w:p>
    <w:p>
      <w:pPr>
        <w:spacing w:line="240" w:lineRule="auto" w:before="2"/>
        <w:rPr>
          <w:rFonts w:ascii="宋体" w:hAnsi="宋体" w:cs="宋体" w:eastAsia="宋体" w:hint="default"/>
          <w:sz w:val="24"/>
          <w:szCs w:val="24"/>
        </w:rPr>
      </w:pPr>
    </w:p>
    <w:p>
      <w:pPr>
        <w:pStyle w:val="Heading6"/>
        <w:spacing w:line="240" w:lineRule="auto"/>
        <w:ind w:left="1133" w:right="0"/>
        <w:jc w:val="both"/>
        <w:rPr>
          <w:b w:val="0"/>
          <w:bCs w:val="0"/>
        </w:rPr>
      </w:pPr>
      <w:bookmarkStart w:name="9、应收款项" w:id="181"/>
      <w:bookmarkEnd w:id="181"/>
      <w:r>
        <w:rPr>
          <w:b w:val="0"/>
          <w:bCs w:val="0"/>
        </w:rPr>
      </w:r>
      <w:r>
        <w:rPr>
          <w:rFonts w:ascii="Times New Roman" w:hAnsi="Times New Roman" w:cs="Times New Roman" w:eastAsia="Times New Roman" w:hint="default"/>
        </w:rPr>
        <w:t>9</w:t>
      </w:r>
      <w:r>
        <w:rPr/>
        <w:t>、应收款项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both"/>
        <w:rPr>
          <w:b w:val="0"/>
          <w:bCs w:val="0"/>
        </w:rPr>
      </w:pPr>
      <w:bookmarkStart w:name="（1）单项金额重大并单独计提坏账准备的应收款项" w:id="182"/>
      <w:bookmarkEnd w:id="18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2"/>
        <w:rPr>
          <w:rFonts w:ascii="宋体" w:hAnsi="宋体" w:cs="宋体" w:eastAsia="宋体" w:hint="default"/>
          <w:b/>
          <w:bCs/>
          <w:sz w:val="19"/>
          <w:szCs w:val="19"/>
        </w:rPr>
      </w:pPr>
    </w:p>
    <w:p>
      <w:pPr>
        <w:pStyle w:val="Heading6"/>
        <w:spacing w:line="240" w:lineRule="auto" w:before="35"/>
        <w:ind w:right="0"/>
        <w:jc w:val="left"/>
        <w:rPr>
          <w:b w:val="0"/>
          <w:bCs w:val="0"/>
        </w:rPr>
      </w:pPr>
      <w:bookmarkStart w:name="（2）按信用风险特征组合计提坏账准备的应收款项" w:id="183"/>
      <w:bookmarkEnd w:id="18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134" w:right="0"/>
        <w:jc w:val="left"/>
      </w:pPr>
      <w:r>
        <w:rPr/>
        <w:t>组合中，采用账龄分析法计提坏账准备的：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left="1133" w:right="0"/>
        <w:jc w:val="left"/>
        <w:rPr>
          <w:b w:val="0"/>
          <w:bCs w:val="0"/>
        </w:rPr>
      </w:pPr>
      <w:bookmarkStart w:name="（3）单项金额不重大但单独计提坏账准备的应收款项" w:id="184"/>
      <w:bookmarkEnd w:id="18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 征的应收款项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2"/>
        <w:rPr>
          <w:rFonts w:ascii="宋体" w:hAnsi="宋体" w:cs="宋体" w:eastAsia="宋体" w:hint="default"/>
          <w:b/>
          <w:bCs/>
          <w:sz w:val="19"/>
          <w:szCs w:val="19"/>
        </w:rPr>
      </w:pPr>
    </w:p>
    <w:p>
      <w:pPr>
        <w:pStyle w:val="Heading6"/>
        <w:spacing w:line="240" w:lineRule="auto" w:before="35"/>
        <w:ind w:right="0"/>
        <w:jc w:val="left"/>
        <w:rPr>
          <w:b w:val="0"/>
          <w:bCs w:val="0"/>
        </w:rPr>
      </w:pPr>
      <w:bookmarkStart w:name="10、存货" w:id="185"/>
      <w:bookmarkEnd w:id="185"/>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7692"/>
        <w:jc w:val="left"/>
      </w:pPr>
      <w:r>
        <w:rPr/>
        <w:t>公司是否需要遵守特殊行业的披露要求 否</w:t>
      </w:r>
    </w:p>
    <w:p>
      <w:pPr>
        <w:pStyle w:val="Heading5"/>
        <w:spacing w:line="552" w:lineRule="exact" w:before="7"/>
        <w:ind w:left="1574" w:right="1024"/>
        <w:jc w:val="left"/>
      </w:pPr>
      <w:r>
        <w:rPr>
          <w:spacing w:val="-4"/>
        </w:rPr>
        <w:t>本公司存货主要包括原材料、委托加工物资、低值易耗品、在产品、库存商品、融资租赁资产等。</w:t>
      </w:r>
      <w:r>
        <w:rPr>
          <w:spacing w:val="-105"/>
        </w:rPr>
        <w:t> </w:t>
      </w:r>
      <w:r>
        <w:rPr>
          <w:spacing w:val="-105"/>
        </w:rPr>
      </w:r>
      <w:r>
        <w:rPr/>
        <w:t>存货实行永续盘存制，存货在取得时按实际成本计价；购入原材料以买价作为实际成本；自制半</w:t>
      </w:r>
    </w:p>
    <w:p>
      <w:pPr>
        <w:pStyle w:val="Heading5"/>
        <w:spacing w:line="233" w:lineRule="exact"/>
        <w:ind w:right="0"/>
        <w:jc w:val="left"/>
      </w:pPr>
      <w:r>
        <w:rPr/>
        <w:t>成品和库存商品以制造和生产过程中发生的各项实际支出作为实际成本；领用和销售原材料、自制半</w:t>
      </w:r>
    </w:p>
    <w:p>
      <w:pPr>
        <w:pStyle w:val="Heading5"/>
        <w:spacing w:line="259" w:lineRule="auto" w:before="24"/>
        <w:ind w:right="1136"/>
        <w:jc w:val="both"/>
      </w:pPr>
      <w:r>
        <w:rPr>
          <w:spacing w:val="-1"/>
          <w:w w:val="95"/>
        </w:rPr>
        <w:t>成品、委托加工物资、在产品、烟标库存商品采用加权平均法核算，机器库存商品、融资租赁资产发</w:t>
      </w:r>
      <w:r>
        <w:rPr>
          <w:spacing w:val="48"/>
          <w:w w:val="95"/>
        </w:rPr>
        <w:t> </w:t>
      </w:r>
      <w:r>
        <w:rPr>
          <w:spacing w:val="48"/>
          <w:w w:val="95"/>
        </w:rPr>
      </w:r>
      <w:r>
        <w:rPr>
          <w:spacing w:val="-1"/>
          <w:w w:val="95"/>
        </w:rPr>
        <w:t>出采用个别计价法；凹印印版按照使用次数进行摊销，除凹印印版外的低值易耗品采用一次转销法进</w:t>
      </w:r>
      <w:r>
        <w:rPr>
          <w:spacing w:val="48"/>
          <w:w w:val="95"/>
        </w:rPr>
        <w:t> </w:t>
      </w:r>
      <w:r>
        <w:rPr>
          <w:spacing w:val="48"/>
          <w:w w:val="95"/>
        </w:rPr>
      </w:r>
      <w:r>
        <w:rPr/>
        <w:t>行摊销。</w:t>
      </w:r>
    </w:p>
    <w:p>
      <w:pPr>
        <w:spacing w:line="240" w:lineRule="auto" w:before="11"/>
        <w:rPr>
          <w:rFonts w:ascii="宋体" w:hAnsi="宋体" w:cs="宋体" w:eastAsia="宋体" w:hint="default"/>
          <w:sz w:val="18"/>
          <w:szCs w:val="18"/>
        </w:rPr>
      </w:pPr>
    </w:p>
    <w:p>
      <w:pPr>
        <w:pStyle w:val="Heading5"/>
        <w:spacing w:line="259" w:lineRule="auto"/>
        <w:ind w:right="0" w:firstLine="440"/>
        <w:jc w:val="left"/>
      </w:pPr>
      <w:r>
        <w:rPr>
          <w:w w:val="95"/>
        </w:rPr>
        <w:t>期末存货按成本与可变现净值孰低原则计价，对于存货因遭受毁损、全部或部分陈旧过时或销售</w:t>
      </w:r>
      <w:r>
        <w:rPr>
          <w:w w:val="99"/>
        </w:rPr>
        <w:t> </w:t>
      </w:r>
      <w:r>
        <w:rPr>
          <w:w w:val="95"/>
        </w:rPr>
        <w:t>价格低于成本等原因，预计其成本不可收回的部分，提取存货跌价准备。库存商品及大宗原材料的存</w:t>
      </w:r>
      <w:r>
        <w:rPr>
          <w:spacing w:val="5"/>
          <w:w w:val="95"/>
        </w:rPr>
        <w:t> </w:t>
      </w:r>
      <w:r>
        <w:rPr>
          <w:spacing w:val="5"/>
          <w:w w:val="95"/>
        </w:rPr>
      </w:r>
      <w:r>
        <w:rPr>
          <w:w w:val="95"/>
        </w:rPr>
        <w:t>货跌价准备按单个存货项目的成本高于其可变现净值的差额提取；其他数量繁多、单价较低的原辅材</w:t>
      </w:r>
      <w:r>
        <w:rPr>
          <w:spacing w:val="4"/>
          <w:w w:val="95"/>
        </w:rPr>
        <w:t> </w:t>
      </w:r>
      <w:r>
        <w:rPr>
          <w:spacing w:val="4"/>
          <w:w w:val="95"/>
        </w:rPr>
      </w:r>
      <w:r>
        <w:rPr/>
        <w:t>料按类别提取存货跌价准备。</w:t>
      </w:r>
      <w:r>
        <w:rPr>
          <w:w w:val="99"/>
        </w:rPr>
        <w:t> </w:t>
      </w:r>
      <w:r>
        <w:rPr>
          <w:w w:val="95"/>
        </w:rPr>
        <w:t>库存商品、在产品和用于出售的材料等直接用于出售的商品存货，其可变现净值按该存货的估计售价</w:t>
      </w:r>
      <w:r>
        <w:rPr>
          <w:spacing w:val="5"/>
          <w:w w:val="95"/>
        </w:rPr>
        <w:t> </w:t>
      </w:r>
      <w:r>
        <w:rPr>
          <w:spacing w:val="5"/>
          <w:w w:val="95"/>
        </w:rPr>
      </w:r>
      <w:r>
        <w:rPr>
          <w:w w:val="95"/>
        </w:rPr>
        <w:t>减去估计的销售费用和相关税费后的金额确定；用于生产而持有的材料存货，其可变现净值按所生产</w:t>
      </w:r>
      <w:r>
        <w:rPr>
          <w:spacing w:val="4"/>
          <w:w w:val="95"/>
        </w:rPr>
        <w:t> </w:t>
      </w:r>
      <w:r>
        <w:rPr>
          <w:spacing w:val="4"/>
          <w:w w:val="95"/>
        </w:rPr>
      </w:r>
      <w:r>
        <w:rPr>
          <w:w w:val="95"/>
        </w:rPr>
        <w:t>的产成品的估计售价减去至完工时估计将要发生的成本、估计的销售费用和相关税费后的金额确定。</w:t>
      </w:r>
      <w:r>
        <w:rPr/>
      </w:r>
    </w:p>
    <w:p>
      <w:pPr>
        <w:spacing w:line="240" w:lineRule="auto" w:before="2"/>
        <w:rPr>
          <w:rFonts w:ascii="宋体" w:hAnsi="宋体" w:cs="宋体" w:eastAsia="宋体" w:hint="default"/>
          <w:sz w:val="24"/>
          <w:szCs w:val="24"/>
        </w:rPr>
      </w:pPr>
    </w:p>
    <w:p>
      <w:pPr>
        <w:pStyle w:val="Heading6"/>
        <w:spacing w:line="240" w:lineRule="auto"/>
        <w:ind w:right="0"/>
        <w:jc w:val="left"/>
        <w:rPr>
          <w:b w:val="0"/>
          <w:bCs w:val="0"/>
        </w:rPr>
      </w:pPr>
      <w:bookmarkStart w:name="11、持有待售资产" w:id="186"/>
      <w:bookmarkEnd w:id="186"/>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12"/>
        <w:rPr>
          <w:rFonts w:ascii="宋体" w:hAnsi="宋体" w:cs="宋体" w:eastAsia="宋体" w:hint="default"/>
          <w:b/>
          <w:bCs/>
          <w:sz w:val="23"/>
          <w:szCs w:val="23"/>
        </w:rPr>
      </w:pPr>
    </w:p>
    <w:p>
      <w:pPr>
        <w:pStyle w:val="Heading5"/>
        <w:spacing w:line="254" w:lineRule="auto"/>
        <w:ind w:left="1134" w:right="0"/>
        <w:jc w:val="left"/>
      </w:pPr>
      <w:r>
        <w:rPr>
          <w:spacing w:val="-4"/>
        </w:rPr>
        <w:t>根据长期应收款按时、足额回收或产生损失的可能性，将长期应收款划分为正常、关注、次级、可疑、</w:t>
      </w:r>
      <w:r>
        <w:rPr>
          <w:spacing w:val="-102"/>
        </w:rPr>
        <w:t> </w:t>
      </w:r>
      <w:r>
        <w:rPr>
          <w:spacing w:val="-102"/>
        </w:rPr>
      </w:r>
      <w:r>
        <w:rPr/>
        <w:t>损失五个不同类别，后三类合称为不良资产（或风险类资产）。不良资产（风险类资产）是以最近一</w:t>
      </w:r>
      <w:r>
        <w:rPr>
          <w:w w:val="99"/>
        </w:rPr>
        <w:t> </w:t>
      </w:r>
      <w:r>
        <w:rPr/>
        <w:t>期分类结果为依据，按</w:t>
      </w:r>
      <w:r>
        <w:rPr>
          <w:rFonts w:ascii="Times New Roman" w:hAnsi="Times New Roman" w:cs="Times New Roman" w:eastAsia="Times New Roman" w:hint="default"/>
        </w:rPr>
        <w:t>“</w:t>
      </w:r>
      <w:r>
        <w:rPr/>
        <w:t>单个项目逐笔估算可能损失金额的方法</w:t>
      </w:r>
      <w:r>
        <w:rPr>
          <w:rFonts w:ascii="Times New Roman" w:hAnsi="Times New Roman" w:cs="Times New Roman" w:eastAsia="Times New Roman" w:hint="default"/>
        </w:rPr>
        <w:t>”</w:t>
      </w:r>
      <w:r>
        <w:rPr/>
        <w:t>计提减值准备金。非风险类资产是以</w:t>
      </w:r>
      <w:r>
        <w:rPr>
          <w:w w:val="99"/>
        </w:rPr>
        <w:t> </w:t>
      </w:r>
      <w:r>
        <w:rPr/>
        <w:t>最近一期分类结果为依据，按</w:t>
      </w:r>
      <w:r>
        <w:rPr>
          <w:rFonts w:ascii="Times New Roman" w:hAnsi="Times New Roman" w:cs="Times New Roman" w:eastAsia="Times New Roman" w:hint="default"/>
        </w:rPr>
        <w:t>“</w:t>
      </w:r>
      <w:r>
        <w:rPr/>
        <w:t>加权减值准备率组合测算方法</w:t>
      </w:r>
      <w:r>
        <w:rPr>
          <w:rFonts w:ascii="Times New Roman" w:hAnsi="Times New Roman" w:cs="Times New Roman" w:eastAsia="Times New Roman" w:hint="default"/>
        </w:rPr>
        <w:t>”</w:t>
      </w:r>
      <w:r>
        <w:rPr/>
        <w:t>计提减值准备金。</w:t>
      </w:r>
    </w:p>
    <w:p>
      <w:pPr>
        <w:spacing w:line="240" w:lineRule="auto" w:before="1"/>
        <w:rPr>
          <w:rFonts w:ascii="宋体" w:hAnsi="宋体" w:cs="宋体" w:eastAsia="宋体" w:hint="default"/>
          <w:sz w:val="23"/>
          <w:szCs w:val="23"/>
        </w:rPr>
      </w:pPr>
    </w:p>
    <w:p>
      <w:pPr>
        <w:pStyle w:val="Heading6"/>
        <w:spacing w:line="240" w:lineRule="auto"/>
        <w:ind w:right="0"/>
        <w:jc w:val="left"/>
        <w:rPr>
          <w:b w:val="0"/>
          <w:bCs w:val="0"/>
        </w:rPr>
      </w:pPr>
      <w:bookmarkStart w:name="12、长期股权投资" w:id="187"/>
      <w:bookmarkEnd w:id="187"/>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12"/>
        <w:rPr>
          <w:rFonts w:ascii="宋体" w:hAnsi="宋体" w:cs="宋体" w:eastAsia="宋体" w:hint="default"/>
          <w:b/>
          <w:bCs/>
          <w:sz w:val="23"/>
          <w:szCs w:val="23"/>
        </w:rPr>
      </w:pPr>
    </w:p>
    <w:p>
      <w:pPr>
        <w:pStyle w:val="Heading5"/>
        <w:spacing w:line="343" w:lineRule="auto"/>
        <w:ind w:left="1553" w:right="1135" w:firstLine="20"/>
        <w:jc w:val="left"/>
      </w:pPr>
      <w:r>
        <w:rPr/>
        <w:t>本公司长期股权投资主要是对子公司的投资、对联营企业的投资和对合营企业的投资。</w:t>
      </w:r>
      <w:r>
        <w:rPr>
          <w:w w:val="99"/>
        </w:rPr>
        <w:t> </w:t>
      </w:r>
      <w:r>
        <w:rPr>
          <w:spacing w:val="-1"/>
        </w:rPr>
        <w:t>本公司对共同控制的判断依据是所有参与方或参与方组合集体控制该安排，并且该安排相关活动</w:t>
      </w:r>
    </w:p>
    <w:p>
      <w:pPr>
        <w:pStyle w:val="Heading5"/>
        <w:spacing w:line="216" w:lineRule="exact"/>
        <w:ind w:right="0"/>
        <w:jc w:val="left"/>
      </w:pPr>
      <w:r>
        <w:rPr/>
        <w:t>的政策必须经过这些集体控制该安排的参与方一致同意。</w:t>
      </w:r>
    </w:p>
    <w:p>
      <w:pPr>
        <w:pStyle w:val="Heading5"/>
        <w:spacing w:line="249" w:lineRule="auto" w:before="125"/>
        <w:ind w:left="1134" w:right="1130" w:firstLine="420"/>
        <w:jc w:val="both"/>
      </w:pPr>
      <w:r>
        <w:rPr>
          <w:spacing w:val="-1"/>
        </w:rPr>
        <w:t>本公司直接或通过子公司间接拥有被投资单位</w:t>
      </w:r>
      <w:r>
        <w:rPr>
          <w:rFonts w:ascii="Times New Roman" w:hAnsi="Times New Roman" w:cs="Times New Roman" w:eastAsia="Times New Roman" w:hint="default"/>
          <w:spacing w:val="-1"/>
        </w:rPr>
        <w:t>20</w:t>
      </w:r>
      <w:r>
        <w:rPr>
          <w:spacing w:val="-1"/>
        </w:rPr>
        <w:t>％（含）以上但低于</w:t>
      </w:r>
      <w:r>
        <w:rPr>
          <w:rFonts w:ascii="Times New Roman" w:hAnsi="Times New Roman" w:cs="Times New Roman" w:eastAsia="Times New Roman" w:hint="default"/>
          <w:spacing w:val="-1"/>
        </w:rPr>
        <w:t>50</w:t>
      </w:r>
      <w:r>
        <w:rPr>
          <w:spacing w:val="-1"/>
        </w:rPr>
        <w:t>％的表决权时，通常认为</w:t>
      </w:r>
      <w:r>
        <w:rPr>
          <w:w w:val="99"/>
        </w:rPr>
        <w:t> </w:t>
      </w:r>
      <w:r>
        <w:rPr>
          <w:w w:val="95"/>
        </w:rPr>
        <w:t>对被投资单位具有重大影响。持有被投资单位</w:t>
      </w:r>
      <w:r>
        <w:rPr>
          <w:rFonts w:ascii="Times New Roman" w:hAnsi="Times New Roman" w:cs="Times New Roman" w:eastAsia="Times New Roman" w:hint="default"/>
          <w:w w:val="95"/>
        </w:rPr>
        <w:t>20%</w:t>
      </w:r>
      <w:r>
        <w:rPr>
          <w:w w:val="95"/>
        </w:rPr>
        <w:t>以下表决权的，还需要综合考虑在被投资单位的董</w:t>
      </w:r>
      <w:r>
        <w:rPr>
          <w:spacing w:val="41"/>
          <w:w w:val="95"/>
        </w:rPr>
        <w:t> </w:t>
      </w:r>
      <w:r>
        <w:rPr>
          <w:spacing w:val="41"/>
          <w:w w:val="95"/>
        </w:rPr>
      </w:r>
      <w:r>
        <w:rPr>
          <w:spacing w:val="-1"/>
        </w:rPr>
        <w:t>事会或类似权力机构中派有代表、或参与被投资单位财务和经营政策制定过程、或与被投资单位之间</w:t>
      </w:r>
      <w:r>
        <w:rPr>
          <w:w w:val="99"/>
        </w:rPr>
        <w:t> </w:t>
      </w:r>
      <w:r>
        <w:rPr>
          <w:spacing w:val="-1"/>
        </w:rPr>
        <w:t>发生重要交易、或向被投资单位派出管理人员、或向被投资单位提供关键技术资料等事实和情况判断</w:t>
      </w:r>
    </w:p>
    <w:p>
      <w:pPr>
        <w:spacing w:after="0" w:line="249" w:lineRule="auto"/>
        <w:jc w:val="both"/>
        <w:sectPr>
          <w:pgSz w:w="11910" w:h="16840"/>
          <w:pgMar w:header="747" w:footer="979" w:top="1060" w:bottom="1160" w:left="0" w:right="0"/>
        </w:sectPr>
      </w:pPr>
    </w:p>
    <w:p>
      <w:pPr>
        <w:spacing w:line="240" w:lineRule="auto" w:before="4"/>
        <w:rPr>
          <w:rFonts w:ascii="宋体" w:hAnsi="宋体" w:cs="宋体" w:eastAsia="宋体" w:hint="default"/>
          <w:sz w:val="24"/>
          <w:szCs w:val="24"/>
        </w:rPr>
      </w:pPr>
    </w:p>
    <w:p>
      <w:pPr>
        <w:pStyle w:val="Heading5"/>
        <w:spacing w:line="343" w:lineRule="auto" w:before="31"/>
        <w:ind w:left="1553" w:right="0" w:hanging="420"/>
        <w:jc w:val="left"/>
      </w:pPr>
      <w:r>
        <w:rPr/>
        <w:t>对被投资单位具有重大影响。</w:t>
      </w:r>
      <w:r>
        <w:rPr>
          <w:w w:val="99"/>
        </w:rPr>
        <w:t> </w:t>
      </w:r>
      <w:r>
        <w:rPr>
          <w:spacing w:val="-4"/>
        </w:rPr>
        <w:t>对被投资单位形成控制的，为本公司的子公司。通过同一控制下的企业合并取得的长期股权投资，</w:t>
      </w:r>
    </w:p>
    <w:p>
      <w:pPr>
        <w:pStyle w:val="Heading5"/>
        <w:spacing w:line="216" w:lineRule="exact"/>
        <w:ind w:right="0"/>
        <w:jc w:val="both"/>
      </w:pPr>
      <w:r>
        <w:rPr>
          <w:spacing w:val="3"/>
        </w:rPr>
        <w:t>在合并日按照取得被合并方在最终控制方合并报表中净资产的账面价值的份额作为长期股权投资的</w:t>
      </w:r>
    </w:p>
    <w:p>
      <w:pPr>
        <w:pStyle w:val="Heading5"/>
        <w:spacing w:line="345" w:lineRule="auto" w:before="24"/>
        <w:ind w:left="1553" w:right="0" w:hanging="420"/>
        <w:jc w:val="left"/>
      </w:pPr>
      <w:r>
        <w:rPr/>
        <w:t>初始投资成本。被合并方在合并日的净资产账面价值为负数的，长期股权投资成本按零确定。</w:t>
      </w:r>
      <w:r>
        <w:rPr>
          <w:w w:val="99"/>
        </w:rPr>
        <w:t> </w:t>
      </w:r>
      <w:r>
        <w:rPr>
          <w:w w:val="95"/>
        </w:rPr>
        <w:t>通过多次交易分步取得同一控制下被投资单位的股权，最终形成企业合并，属于一揽子交易的，</w:t>
      </w:r>
      <w:r>
        <w:rPr/>
      </w:r>
    </w:p>
    <w:p>
      <w:pPr>
        <w:pStyle w:val="Heading5"/>
        <w:spacing w:line="215" w:lineRule="exact"/>
        <w:ind w:right="0"/>
        <w:jc w:val="both"/>
      </w:pPr>
      <w:r>
        <w:rPr/>
        <w:t>本公司将各项交易作为一项取得控制权的交易进行会计处理。不属于一览交易的，在合并日，根据合</w:t>
      </w:r>
    </w:p>
    <w:p>
      <w:pPr>
        <w:pStyle w:val="Heading5"/>
        <w:spacing w:line="259" w:lineRule="auto" w:before="24"/>
        <w:ind w:right="1131"/>
        <w:jc w:val="both"/>
      </w:pPr>
      <w:r>
        <w:rPr>
          <w:spacing w:val="4"/>
        </w:rPr>
        <w:t>并后享有被合并方净资产在最终控制方合并财务报表中的账面价值的份额作为长期股权投资的的初</w:t>
      </w:r>
      <w:r>
        <w:rPr>
          <w:w w:val="99"/>
        </w:rPr>
        <w:t> </w:t>
      </w:r>
      <w:r>
        <w:rPr>
          <w:spacing w:val="-1"/>
        </w:rPr>
        <w:t>始投资成本。初始投资成本与达到合并前的长期股权投资账面价值加上合并日进一步取得股份新支付</w:t>
      </w:r>
      <w:r>
        <w:rPr>
          <w:w w:val="99"/>
        </w:rPr>
        <w:t> </w:t>
      </w:r>
      <w:r>
        <w:rPr/>
        <w:t>对价的账面价值之和的差额，调整资本公积，资本公积不足冲减的，冲减留存收益。</w:t>
      </w:r>
    </w:p>
    <w:p>
      <w:pPr>
        <w:pStyle w:val="Heading5"/>
        <w:spacing w:line="343" w:lineRule="auto" w:before="107"/>
        <w:ind w:left="1553" w:right="0"/>
        <w:jc w:val="left"/>
      </w:pPr>
      <w:r>
        <w:rPr/>
        <w:t>通过非同一控制下的企业合并取得的长期股权投资，以合并成本作为初始投资成本。</w:t>
      </w:r>
      <w:r>
        <w:rPr>
          <w:w w:val="99"/>
        </w:rPr>
        <w:t> </w:t>
      </w:r>
      <w:r>
        <w:rPr>
          <w:spacing w:val="-4"/>
        </w:rPr>
        <w:t>通过多次交易分步取得非同一控制下被投资单位的股权，最终形成企业合并，属于一揽子交易的，</w:t>
      </w:r>
    </w:p>
    <w:p>
      <w:pPr>
        <w:pStyle w:val="Heading5"/>
        <w:spacing w:line="216" w:lineRule="exact"/>
        <w:ind w:right="0"/>
        <w:jc w:val="both"/>
      </w:pPr>
      <w:r>
        <w:rPr/>
        <w:t>本公司将各项交易作为一项取得控制权的交易进行会计处理。不属于一览交易的，按照原持有的股权</w:t>
      </w:r>
    </w:p>
    <w:p>
      <w:pPr>
        <w:pStyle w:val="Heading5"/>
        <w:spacing w:line="259" w:lineRule="auto" w:before="24"/>
        <w:ind w:right="1136"/>
        <w:jc w:val="both"/>
      </w:pPr>
      <w:r>
        <w:rPr>
          <w:spacing w:val="-1"/>
          <w:w w:val="95"/>
        </w:rPr>
        <w:t>投资账面价值加上新增投资成本之和，作为改按成本法核算的初始投资成本。购买日之前持有的股权</w:t>
      </w:r>
      <w:r>
        <w:rPr>
          <w:spacing w:val="48"/>
          <w:w w:val="95"/>
        </w:rPr>
        <w:t> </w:t>
      </w:r>
      <w:r>
        <w:rPr>
          <w:spacing w:val="48"/>
          <w:w w:val="95"/>
        </w:rPr>
      </w:r>
      <w:r>
        <w:rPr>
          <w:spacing w:val="-1"/>
          <w:w w:val="95"/>
        </w:rPr>
        <w:t>采用权益法核算的，原权益法核算的相关其他综合收益暂不做调整，在处置该项投资时采用与被投资</w:t>
      </w:r>
      <w:r>
        <w:rPr>
          <w:spacing w:val="50"/>
          <w:w w:val="95"/>
        </w:rPr>
        <w:t> </w:t>
      </w:r>
      <w:r>
        <w:rPr>
          <w:spacing w:val="50"/>
          <w:w w:val="95"/>
        </w:rPr>
      </w:r>
      <w:r>
        <w:rPr>
          <w:spacing w:val="-1"/>
          <w:w w:val="95"/>
        </w:rPr>
        <w:t>单位直接处置相关资产或负债相同的基础进行会计处理。购买日之前持有的股权在可供出售金融资产</w:t>
      </w:r>
      <w:r>
        <w:rPr>
          <w:spacing w:val="49"/>
          <w:w w:val="95"/>
        </w:rPr>
        <w:t> </w:t>
      </w:r>
      <w:r>
        <w:rPr>
          <w:spacing w:val="49"/>
          <w:w w:val="95"/>
        </w:rPr>
      </w:r>
      <w:r>
        <w:rPr/>
        <w:t>中采用公允价值核算的，原计入其他综合收益的累计公允价值变动在合并日转入当期投资损益。</w:t>
      </w:r>
    </w:p>
    <w:p>
      <w:pPr>
        <w:pStyle w:val="Heading5"/>
        <w:spacing w:line="259" w:lineRule="auto" w:before="107"/>
        <w:ind w:right="1136" w:firstLine="440"/>
        <w:jc w:val="both"/>
      </w:pPr>
      <w:r>
        <w:rPr>
          <w:spacing w:val="-2"/>
        </w:rPr>
        <w:t>除上述通过企业合并取得的长期股权投资外，以支付现金取得的长期股权投资，按照实际支付的</w:t>
      </w:r>
      <w:r>
        <w:rPr>
          <w:w w:val="99"/>
        </w:rPr>
        <w:t> </w:t>
      </w:r>
      <w:r>
        <w:rPr>
          <w:spacing w:val="-1"/>
          <w:w w:val="95"/>
        </w:rPr>
        <w:t>购买价款作为投资成本；以发行权益性证券取得的长期股权投资，按照发行权益性证券的公允价值作</w:t>
      </w:r>
      <w:r>
        <w:rPr>
          <w:spacing w:val="48"/>
          <w:w w:val="95"/>
        </w:rPr>
        <w:t> </w:t>
      </w:r>
      <w:r>
        <w:rPr>
          <w:spacing w:val="48"/>
          <w:w w:val="95"/>
        </w:rPr>
      </w:r>
      <w:r>
        <w:rPr/>
        <w:t>为投资成本；投资者投入的长期股权投资，按照投资合同或协议约定的价值作为投资成本。</w:t>
      </w:r>
    </w:p>
    <w:p>
      <w:pPr>
        <w:pStyle w:val="Heading5"/>
        <w:spacing w:line="343" w:lineRule="auto" w:before="107"/>
        <w:ind w:left="1574" w:right="0"/>
        <w:jc w:val="left"/>
      </w:pPr>
      <w:r>
        <w:rPr/>
        <w:t>本公司对子公司投资采用成本法核算，对合营企业及联营企业投资采用权益法核算。</w:t>
      </w:r>
      <w:r>
        <w:rPr>
          <w:w w:val="99"/>
        </w:rPr>
        <w:t> </w:t>
      </w:r>
      <w:r>
        <w:rPr>
          <w:spacing w:val="-2"/>
        </w:rPr>
        <w:t>后续计量采用成本法核算的长期股权投资，在追加投资时，按照追加投资支付的成本额公允价值</w:t>
      </w:r>
    </w:p>
    <w:p>
      <w:pPr>
        <w:pStyle w:val="Heading5"/>
        <w:spacing w:line="216" w:lineRule="exact"/>
        <w:ind w:right="0"/>
        <w:jc w:val="both"/>
      </w:pPr>
      <w:r>
        <w:rPr/>
        <w:t>及发生的相关交易费用增加长期股权投资成本的账面价值。被投资单位宣告分派的现金股利或利润，</w:t>
      </w:r>
    </w:p>
    <w:p>
      <w:pPr>
        <w:pStyle w:val="Heading5"/>
        <w:spacing w:line="343" w:lineRule="auto" w:before="24"/>
        <w:ind w:left="1574" w:right="0" w:hanging="441"/>
        <w:jc w:val="left"/>
      </w:pPr>
      <w:r>
        <w:rPr/>
        <w:t>按照应享有的金额确认为当期投资收益。</w:t>
      </w:r>
      <w:r>
        <w:rPr>
          <w:w w:val="99"/>
        </w:rPr>
        <w:t> </w:t>
      </w:r>
      <w:r>
        <w:rPr>
          <w:spacing w:val="-2"/>
        </w:rPr>
        <w:t>后续计量采用权益法核算的长期股权投资，随着被他投资单位所有者权益的变动相应调整增加或</w:t>
      </w:r>
    </w:p>
    <w:p>
      <w:pPr>
        <w:pStyle w:val="Heading5"/>
        <w:spacing w:line="217" w:lineRule="exact"/>
        <w:ind w:right="0"/>
        <w:jc w:val="both"/>
      </w:pPr>
      <w:r>
        <w:rPr/>
        <w:t>减少长期股权投资的账面价值。其中在确认应享有被投资单位净损益的份额时，以取得投资时被投资</w:t>
      </w:r>
    </w:p>
    <w:p>
      <w:pPr>
        <w:pStyle w:val="Heading5"/>
        <w:spacing w:line="259" w:lineRule="auto" w:before="24"/>
        <w:ind w:right="1132"/>
        <w:jc w:val="both"/>
      </w:pPr>
      <w:r>
        <w:rPr>
          <w:spacing w:val="-1"/>
        </w:rPr>
        <w:t>单位各项可辨认资产等的公允价值为基础，按照本公司的会计政策及会计期间，并抵销与联营企业及</w:t>
      </w:r>
      <w:r>
        <w:rPr>
          <w:w w:val="99"/>
        </w:rPr>
        <w:t> </w:t>
      </w:r>
      <w:r>
        <w:rPr>
          <w:spacing w:val="-1"/>
        </w:rPr>
        <w:t>合营企业之间发生的内部交易损益按照持股比例计算归属于投资企业的部分，对被投资单位的净利润</w:t>
      </w:r>
      <w:r>
        <w:rPr>
          <w:w w:val="99"/>
        </w:rPr>
        <w:t> </w:t>
      </w:r>
      <w:r>
        <w:rPr/>
        <w:t>进行调整后确认。</w:t>
      </w:r>
    </w:p>
    <w:p>
      <w:pPr>
        <w:pStyle w:val="Heading5"/>
        <w:spacing w:line="259" w:lineRule="auto" w:before="107"/>
        <w:ind w:right="1136" w:firstLine="440"/>
        <w:jc w:val="both"/>
      </w:pPr>
      <w:r>
        <w:rPr>
          <w:spacing w:val="-2"/>
        </w:rPr>
        <w:t>处置长期股权投资，其账面价值与实际取得价款的差额，计入当期投资收益。采用权益法核算的</w:t>
      </w:r>
      <w:r>
        <w:rPr>
          <w:w w:val="99"/>
        </w:rPr>
        <w:t> </w:t>
      </w:r>
      <w:r>
        <w:rPr>
          <w:spacing w:val="-1"/>
          <w:w w:val="95"/>
        </w:rPr>
        <w:t>长期股权投资，因被投资单位除净损益以外所有者权益的其他变动而计入所有者权益的，处置该项投</w:t>
      </w:r>
      <w:r>
        <w:rPr>
          <w:spacing w:val="48"/>
          <w:w w:val="95"/>
        </w:rPr>
        <w:t> </w:t>
      </w:r>
      <w:r>
        <w:rPr>
          <w:spacing w:val="48"/>
          <w:w w:val="95"/>
        </w:rPr>
      </w:r>
      <w:r>
        <w:rPr/>
        <w:t>资时将原计入所有者权益的部分按相应比例转入当期投资损益。</w:t>
      </w:r>
    </w:p>
    <w:p>
      <w:pPr>
        <w:spacing w:line="240" w:lineRule="auto" w:before="11"/>
        <w:rPr>
          <w:rFonts w:ascii="宋体" w:hAnsi="宋体" w:cs="宋体" w:eastAsia="宋体" w:hint="default"/>
          <w:sz w:val="18"/>
          <w:szCs w:val="18"/>
        </w:rPr>
      </w:pPr>
    </w:p>
    <w:p>
      <w:pPr>
        <w:pStyle w:val="Heading5"/>
        <w:spacing w:line="259" w:lineRule="auto"/>
        <w:ind w:right="1132" w:firstLine="440"/>
        <w:jc w:val="both"/>
      </w:pPr>
      <w:r>
        <w:rPr>
          <w:spacing w:val="-2"/>
        </w:rPr>
        <w:t>因处置部分股权投资等原因丧失了对被投资单位的共同控制或重大影响的，处置后的剩余股权改</w:t>
      </w:r>
      <w:r>
        <w:rPr>
          <w:w w:val="99"/>
        </w:rPr>
        <w:t> </w:t>
      </w:r>
      <w:r>
        <w:rPr>
          <w:spacing w:val="-1"/>
        </w:rPr>
        <w:t>按可供出售金融资产核算，剩余股权在丧失共同控制或重大影响之日的公允价值与账面价值之间的差</w:t>
      </w:r>
      <w:r>
        <w:rPr>
          <w:w w:val="99"/>
        </w:rPr>
        <w:t> </w:t>
      </w:r>
      <w:r>
        <w:rPr>
          <w:spacing w:val="-1"/>
        </w:rPr>
        <w:t>额计入当期损益。原股权投资因采用权益法核算而确认的其他综合收益，在终止采用权益法核算时采</w:t>
      </w:r>
      <w:r>
        <w:rPr>
          <w:w w:val="99"/>
        </w:rPr>
        <w:t> </w:t>
      </w:r>
      <w:r>
        <w:rPr/>
        <w:t>用与被投资单位直接处置相关资产或负债相同的基础进行会计处理。</w:t>
      </w:r>
    </w:p>
    <w:p>
      <w:pPr>
        <w:pStyle w:val="Heading5"/>
        <w:spacing w:line="259" w:lineRule="auto" w:before="107"/>
        <w:ind w:right="1095" w:firstLine="440"/>
        <w:jc w:val="both"/>
      </w:pPr>
      <w:r>
        <w:rPr>
          <w:spacing w:val="-2"/>
        </w:rPr>
        <w:t>因处置部分长期股权投资丧失了对被投资单位控制的，处置后的剩余股权能够对被投资单位实施</w:t>
      </w:r>
      <w:r>
        <w:rPr>
          <w:w w:val="99"/>
        </w:rPr>
        <w:t> </w:t>
      </w:r>
      <w:r>
        <w:rPr>
          <w:w w:val="95"/>
        </w:rPr>
        <w:t>共同控制或施加重大影响的，改按权益法核算，处置股权账面价值和处置对价的差额计入投资收益，</w:t>
      </w:r>
      <w:r>
        <w:rPr>
          <w:spacing w:val="46"/>
          <w:w w:val="95"/>
        </w:rPr>
        <w:t> </w:t>
      </w:r>
      <w:r>
        <w:rPr>
          <w:spacing w:val="46"/>
          <w:w w:val="95"/>
        </w:rPr>
      </w:r>
      <w:r>
        <w:rPr>
          <w:spacing w:val="-1"/>
        </w:rPr>
        <w:t>并对该剩余股权视同自取得时即采用权益法核算进行调整；处置后的剩余股权不能对被投资单位实施</w:t>
      </w:r>
      <w:r>
        <w:rPr>
          <w:w w:val="99"/>
        </w:rPr>
        <w:t> </w:t>
      </w:r>
      <w:r>
        <w:rPr>
          <w:w w:val="95"/>
        </w:rPr>
        <w:t>共同控制或施加重大影响的，改按可供出售金融资产的有关规定进行会计处理，处置股权账面价值和</w:t>
      </w:r>
      <w:r>
        <w:rPr>
          <w:spacing w:val="11"/>
          <w:w w:val="95"/>
        </w:rPr>
        <w:t> </w:t>
      </w:r>
      <w:r>
        <w:rPr>
          <w:spacing w:val="11"/>
          <w:w w:val="95"/>
        </w:rPr>
      </w:r>
      <w:r>
        <w:rPr>
          <w:spacing w:val="-1"/>
        </w:rPr>
        <w:t>处置对价的差额计入投资收益，剩余股权在丧失控制之日的公允价值与账面价值间的差额计入当期投</w:t>
      </w:r>
    </w:p>
    <w:p>
      <w:pPr>
        <w:spacing w:after="0" w:line="259" w:lineRule="auto"/>
        <w:jc w:val="both"/>
        <w:sectPr>
          <w:pgSz w:w="11910" w:h="16840"/>
          <w:pgMar w:header="747" w:footer="979" w:top="1060" w:bottom="1160" w:left="0" w:right="0"/>
        </w:sectPr>
      </w:pPr>
    </w:p>
    <w:p>
      <w:pPr>
        <w:spacing w:line="240" w:lineRule="auto" w:before="4"/>
        <w:rPr>
          <w:rFonts w:ascii="宋体" w:hAnsi="宋体" w:cs="宋体" w:eastAsia="宋体" w:hint="default"/>
          <w:sz w:val="24"/>
          <w:szCs w:val="24"/>
        </w:rPr>
      </w:pPr>
    </w:p>
    <w:p>
      <w:pPr>
        <w:pStyle w:val="Heading5"/>
        <w:spacing w:line="256" w:lineRule="auto" w:before="31"/>
        <w:ind w:right="1118"/>
        <w:jc w:val="left"/>
      </w:pPr>
      <w:r>
        <w:rPr/>
        <w:t>资损益。</w:t>
      </w:r>
      <w:r>
        <w:rPr>
          <w:w w:val="99"/>
        </w:rPr>
        <w:t> </w:t>
      </w:r>
      <w:r>
        <w:rPr>
          <w:spacing w:val="-1"/>
          <w:w w:val="95"/>
        </w:rPr>
        <w:t>本公司对于分步处置股权至丧失控股权的各项交易不属于一揽子交易的，对每一项交易分别进行会计</w:t>
      </w:r>
      <w:r>
        <w:rPr>
          <w:spacing w:val="48"/>
          <w:w w:val="95"/>
        </w:rPr>
        <w:t> </w:t>
      </w:r>
      <w:r>
        <w:rPr>
          <w:spacing w:val="48"/>
          <w:w w:val="95"/>
        </w:rPr>
      </w:r>
      <w:r>
        <w:rPr>
          <w:spacing w:val="-1"/>
        </w:rPr>
        <w:t>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的，将各项交易作为一项处置子公司并丧失控制权的交易进行会计处理，但</w:t>
      </w:r>
      <w:r>
        <w:rPr>
          <w:spacing w:val="-101"/>
        </w:rPr>
        <w:t> </w:t>
      </w:r>
      <w:r>
        <w:rPr>
          <w:spacing w:val="-101"/>
        </w:rPr>
      </w:r>
      <w:r>
        <w:rPr/>
        <w:t>是，在丧失控制权之前每一次交易处置价款与所处置的股权对应的长期股权投资账面价值之间的差</w:t>
      </w:r>
      <w:r>
        <w:rPr>
          <w:w w:val="99"/>
        </w:rPr>
        <w:t> </w:t>
      </w:r>
      <w:r>
        <w:rPr/>
        <w:t>额，确认为其他综合收益，到丧失控制权时再一并转入丧失控制权的当期损益。</w:t>
      </w:r>
    </w:p>
    <w:p>
      <w:pPr>
        <w:spacing w:line="240" w:lineRule="auto" w:before="4"/>
        <w:rPr>
          <w:rFonts w:ascii="宋体" w:hAnsi="宋体" w:cs="宋体" w:eastAsia="宋体" w:hint="default"/>
          <w:sz w:val="24"/>
          <w:szCs w:val="24"/>
        </w:rPr>
      </w:pPr>
    </w:p>
    <w:p>
      <w:pPr>
        <w:pStyle w:val="Heading6"/>
        <w:spacing w:line="240" w:lineRule="auto"/>
        <w:ind w:left="1133" w:right="0"/>
        <w:jc w:val="left"/>
        <w:rPr>
          <w:b w:val="0"/>
          <w:bCs w:val="0"/>
        </w:rPr>
      </w:pPr>
      <w:bookmarkStart w:name="13、固定资产" w:id="188"/>
      <w:bookmarkEnd w:id="188"/>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确认条件" w:id="189"/>
      <w:bookmarkEnd w:id="18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31"/>
        <w:jc w:val="both"/>
      </w:pPr>
      <w:r>
        <w:rPr>
          <w:spacing w:val="-2"/>
        </w:rPr>
        <w:t>本公司固定资产是指同时具有以下特征，即为生产商品、提供劳务、出租或经营管理而持有的，使用年限超过一年，单位价</w:t>
      </w:r>
      <w:r>
        <w:rPr>
          <w:spacing w:val="-66"/>
        </w:rPr>
        <w:t> </w:t>
      </w:r>
      <w:r>
        <w:rPr>
          <w:spacing w:val="-66"/>
        </w:rPr>
      </w:r>
      <w:r>
        <w:rPr/>
        <w:t>值超过</w:t>
      </w:r>
      <w:r>
        <w:rPr>
          <w:spacing w:val="-4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元的有形资产。固定资产在与其有关的经济利益很可能流入本公司、且其成本能够可靠计量时予以确认。本公 </w:t>
      </w:r>
      <w:r>
        <w:rPr>
          <w:spacing w:val="-2"/>
        </w:rPr>
        <w:t>司固定资产包括房屋及建筑物、机器设备、运输设备、办公设备和其他设备等。除已提足折旧仍继续使用的固定资产和单独</w:t>
      </w:r>
      <w:r>
        <w:rPr>
          <w:spacing w:val="-66"/>
        </w:rPr>
        <w:t> </w:t>
      </w:r>
      <w:r>
        <w:rPr>
          <w:spacing w:val="-66"/>
        </w:rPr>
      </w:r>
      <w:r>
        <w:rPr/>
        <w:t>计价入账的土地外，本公司对所有固定资产计提折旧。计提折旧时采用平均年限法。</w:t>
      </w:r>
    </w:p>
    <w:p>
      <w:pPr>
        <w:spacing w:line="240" w:lineRule="auto" w:before="8"/>
        <w:rPr>
          <w:rFonts w:ascii="宋体" w:hAnsi="宋体" w:cs="宋体" w:eastAsia="宋体" w:hint="default"/>
          <w:sz w:val="22"/>
          <w:szCs w:val="22"/>
        </w:rPr>
      </w:pPr>
    </w:p>
    <w:p>
      <w:pPr>
        <w:pStyle w:val="Heading6"/>
        <w:spacing w:line="240" w:lineRule="auto"/>
        <w:ind w:left="1133" w:right="0"/>
        <w:jc w:val="left"/>
        <w:rPr>
          <w:b w:val="0"/>
          <w:bCs w:val="0"/>
        </w:rPr>
      </w:pPr>
      <w:bookmarkStart w:name="（2）折旧方法" w:id="190"/>
      <w:bookmarkEnd w:id="19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tc>
      </w:tr>
    </w:tbl>
    <w:p>
      <w:pPr>
        <w:pStyle w:val="BodyText"/>
        <w:spacing w:line="316" w:lineRule="auto" w:before="10"/>
        <w:ind w:left="1134" w:right="1118"/>
        <w:jc w:val="left"/>
      </w:pPr>
      <w:r>
        <w:rPr>
          <w:spacing w:val="-2"/>
        </w:rPr>
        <w:t>本公司于每年年度终了，对固定资产的预计使用寿命、预计净残值和折旧方法进行复核，如发生改变，则作为会计估计变更</w:t>
      </w:r>
      <w:r>
        <w:rPr>
          <w:spacing w:val="-66"/>
        </w:rPr>
        <w:t> </w:t>
      </w:r>
      <w:r>
        <w:rPr>
          <w:spacing w:val="-66"/>
        </w:rPr>
      </w:r>
      <w:r>
        <w:rPr/>
        <w:t>处理。</w:t>
      </w:r>
    </w:p>
    <w:p>
      <w:pPr>
        <w:spacing w:line="240" w:lineRule="auto" w:before="7"/>
        <w:rPr>
          <w:rFonts w:ascii="宋体" w:hAnsi="宋体" w:cs="宋体" w:eastAsia="宋体" w:hint="default"/>
          <w:sz w:val="22"/>
          <w:szCs w:val="22"/>
        </w:rPr>
      </w:pPr>
    </w:p>
    <w:p>
      <w:pPr>
        <w:pStyle w:val="Heading6"/>
        <w:spacing w:line="240" w:lineRule="auto"/>
        <w:ind w:right="0"/>
        <w:jc w:val="both"/>
        <w:rPr>
          <w:b w:val="0"/>
          <w:bCs w:val="0"/>
        </w:rPr>
      </w:pPr>
      <w:bookmarkStart w:name="（3）融资租入固定资产的认定依据、计价和折旧方法" w:id="191"/>
      <w:bookmarkEnd w:id="19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31"/>
        <w:jc w:val="both"/>
      </w:pPr>
      <w:r>
        <w:rPr>
          <w:spacing w:val="-2"/>
        </w:rPr>
        <w:t>融资租入固定资产以租赁资产的公允价值与最低租赁付款额的现值两者中的较低者作为租入资产的入账价值。租入资产的入</w:t>
      </w:r>
      <w:r>
        <w:rPr>
          <w:spacing w:val="-64"/>
        </w:rPr>
        <w:t> </w:t>
      </w:r>
      <w:r>
        <w:rPr>
          <w:spacing w:val="-64"/>
        </w:rPr>
      </w:r>
      <w:r>
        <w:rPr>
          <w:spacing w:val="-2"/>
        </w:rPr>
        <w:t>账价值与最低租赁付款额之间的差额作为未确认融资费用。融资租入的固定资产采用与自有固定资产相一致的折旧政策。能</w:t>
      </w:r>
      <w:r>
        <w:rPr>
          <w:spacing w:val="-64"/>
        </w:rPr>
        <w:t> </w:t>
      </w:r>
      <w:r>
        <w:rPr>
          <w:spacing w:val="-64"/>
        </w:rPr>
      </w:r>
      <w:r>
        <w:rPr>
          <w:spacing w:val="-2"/>
        </w:rPr>
        <w:t>够合理确定租赁期届满时将取得租入资产所有权的，租入固定资产在其预计使用寿命内计提折旧；否则，租入固定资产在租</w:t>
      </w:r>
      <w:r>
        <w:rPr>
          <w:spacing w:val="-66"/>
        </w:rPr>
        <w:t> </w:t>
      </w:r>
      <w:r>
        <w:rPr>
          <w:spacing w:val="-66"/>
        </w:rPr>
      </w:r>
      <w:r>
        <w:rPr/>
        <w:t>赁期与该资产预计使用寿命两者中较短的期间内计提折旧。</w:t>
      </w:r>
    </w:p>
    <w:p>
      <w:pPr>
        <w:spacing w:line="240" w:lineRule="auto" w:before="3"/>
        <w:rPr>
          <w:rFonts w:ascii="宋体" w:hAnsi="宋体" w:cs="宋体" w:eastAsia="宋体" w:hint="default"/>
          <w:sz w:val="22"/>
          <w:szCs w:val="22"/>
        </w:rPr>
      </w:pPr>
    </w:p>
    <w:p>
      <w:pPr>
        <w:pStyle w:val="Heading6"/>
        <w:spacing w:line="240" w:lineRule="auto"/>
        <w:ind w:right="0"/>
        <w:jc w:val="both"/>
        <w:rPr>
          <w:b w:val="0"/>
          <w:bCs w:val="0"/>
        </w:rPr>
      </w:pPr>
      <w:bookmarkStart w:name="14、在建工程" w:id="192"/>
      <w:bookmarkEnd w:id="192"/>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spacing w:line="240" w:lineRule="auto" w:before="10"/>
        <w:rPr>
          <w:rFonts w:ascii="宋体" w:hAnsi="宋体" w:cs="宋体" w:eastAsia="宋体" w:hint="default"/>
          <w:sz w:val="14"/>
          <w:szCs w:val="14"/>
        </w:rPr>
      </w:pPr>
    </w:p>
    <w:p>
      <w:pPr>
        <w:pStyle w:val="Heading5"/>
        <w:spacing w:line="261" w:lineRule="auto"/>
        <w:ind w:left="1134" w:right="0" w:firstLine="440"/>
        <w:jc w:val="left"/>
      </w:pPr>
      <w:r>
        <w:rPr>
          <w:spacing w:val="-2"/>
        </w:rPr>
        <w:t>在建工程在达到预定可使用状态之日起，根据工程预算、造价或工程实际成本等，按估计的价值</w:t>
      </w:r>
      <w:r>
        <w:rPr>
          <w:w w:val="99"/>
        </w:rPr>
        <w:t> </w:t>
      </w:r>
      <w:r>
        <w:rPr/>
        <w:t>结转固定资产，次月起开始计提折旧，待办理了竣工决算手续后再对固定资产原值差异进行调整。</w:t>
      </w:r>
    </w:p>
    <w:p>
      <w:pPr>
        <w:spacing w:after="0" w:line="261"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left="1133" w:right="0"/>
        <w:jc w:val="left"/>
        <w:rPr>
          <w:b w:val="0"/>
          <w:bCs w:val="0"/>
        </w:rPr>
      </w:pPr>
      <w:bookmarkStart w:name="15、借款费用" w:id="193"/>
      <w:bookmarkEnd w:id="193"/>
      <w:r>
        <w:rPr>
          <w:b w:val="0"/>
          <w:bCs w:val="0"/>
        </w:rPr>
      </w:r>
      <w:r>
        <w:rPr>
          <w:rFonts w:ascii="Times New Roman" w:hAnsi="Times New Roman" w:cs="Times New Roman" w:eastAsia="Times New Roman" w:hint="default"/>
        </w:rPr>
        <w:t>15</w:t>
      </w:r>
      <w:r>
        <w:rPr/>
        <w:t>、借款费用</w:t>
      </w:r>
      <w:r>
        <w:rPr>
          <w:b w:val="0"/>
          <w:bCs w:val="0"/>
        </w:rPr>
      </w:r>
    </w:p>
    <w:p>
      <w:pPr>
        <w:spacing w:line="240" w:lineRule="auto" w:before="12"/>
        <w:rPr>
          <w:rFonts w:ascii="宋体" w:hAnsi="宋体" w:cs="宋体" w:eastAsia="宋体" w:hint="default"/>
          <w:b/>
          <w:bCs/>
          <w:sz w:val="23"/>
          <w:szCs w:val="23"/>
        </w:rPr>
      </w:pPr>
    </w:p>
    <w:p>
      <w:pPr>
        <w:pStyle w:val="Heading5"/>
        <w:spacing w:line="254" w:lineRule="auto"/>
        <w:ind w:left="1134" w:right="1131" w:firstLine="440"/>
        <w:jc w:val="both"/>
      </w:pPr>
      <w:r>
        <w:rPr/>
        <w:t>发生的可直接归属于需要经过</w:t>
      </w:r>
      <w:r>
        <w:rPr>
          <w:rFonts w:ascii="Times New Roman" w:hAnsi="Times New Roman" w:cs="Times New Roman" w:eastAsia="Times New Roman" w:hint="default"/>
        </w:rPr>
        <w:t>1</w:t>
      </w:r>
      <w:r>
        <w:rPr/>
        <w:t>年以上的购建或者生产活动才能达到预定可使用或者可销售状态</w:t>
      </w:r>
      <w:r>
        <w:rPr>
          <w:w w:val="99"/>
        </w:rPr>
        <w:t> </w:t>
      </w:r>
      <w:r>
        <w:rPr>
          <w:spacing w:val="-2"/>
        </w:rPr>
        <w:t>的固定资产等的借款费用，在资产支出已经发生、借款费用已经发生、为使资产达到预定可使用或可</w:t>
      </w:r>
      <w:r>
        <w:rPr>
          <w:spacing w:val="-85"/>
        </w:rPr>
        <w:t> </w:t>
      </w:r>
      <w:r>
        <w:rPr>
          <w:spacing w:val="-85"/>
        </w:rPr>
      </w:r>
      <w:r>
        <w:rPr>
          <w:spacing w:val="-1"/>
        </w:rPr>
        <w:t>销售状态所必要的购建或生产活动已经开始时，开始资本化；当购建或生产符合资本化条件的资产达</w:t>
      </w:r>
      <w:r>
        <w:rPr>
          <w:w w:val="99"/>
        </w:rPr>
        <w:t> </w:t>
      </w:r>
      <w:r>
        <w:rPr>
          <w:spacing w:val="-1"/>
        </w:rPr>
        <w:t>到预定可使用或可销售状态时，停止资本化，其后发生的借款费用计入当期损益。如果符合资本化条</w:t>
      </w:r>
      <w:r>
        <w:rPr>
          <w:w w:val="99"/>
        </w:rPr>
        <w:t> </w:t>
      </w:r>
      <w:r>
        <w:rPr/>
        <w:t>件的资产在购建或者生产过程中发生非正常中断、且中断时间连续超过</w:t>
      </w:r>
      <w:r>
        <w:rPr>
          <w:rFonts w:ascii="Times New Roman" w:hAnsi="Times New Roman" w:cs="Times New Roman" w:eastAsia="Times New Roman" w:hint="default"/>
        </w:rPr>
        <w:t>3</w:t>
      </w:r>
      <w:r>
        <w:rPr/>
        <w:t>个月，暂停借款费用的资本</w:t>
      </w:r>
      <w:r>
        <w:rPr>
          <w:spacing w:val="-67"/>
        </w:rPr>
        <w:t> </w:t>
      </w:r>
      <w:r>
        <w:rPr>
          <w:spacing w:val="-67"/>
        </w:rPr>
      </w:r>
      <w:r>
        <w:rPr/>
        <w:t>化，直至资产的购建或生产活动重新开始。</w:t>
      </w:r>
    </w:p>
    <w:p>
      <w:pPr>
        <w:spacing w:line="240" w:lineRule="auto" w:before="2"/>
        <w:rPr>
          <w:rFonts w:ascii="宋体" w:hAnsi="宋体" w:cs="宋体" w:eastAsia="宋体" w:hint="default"/>
          <w:sz w:val="19"/>
          <w:szCs w:val="19"/>
        </w:rPr>
      </w:pPr>
    </w:p>
    <w:p>
      <w:pPr>
        <w:pStyle w:val="Heading5"/>
        <w:spacing w:line="259" w:lineRule="auto"/>
        <w:ind w:left="1134" w:right="1135" w:firstLine="440"/>
        <w:jc w:val="both"/>
      </w:pPr>
      <w:r>
        <w:rPr>
          <w:spacing w:val="-2"/>
        </w:rPr>
        <w:t>专门借款当期实际发生的利息费用，扣除尚未动用的借款资金存入银行取得的利息收入或进行暂</w:t>
      </w:r>
      <w:r>
        <w:rPr>
          <w:w w:val="99"/>
        </w:rPr>
        <w:t> </w:t>
      </w:r>
      <w:r>
        <w:rPr>
          <w:spacing w:val="-1"/>
          <w:w w:val="95"/>
        </w:rPr>
        <w:t>时性投资取得的投资收益后的金额予以资本化；一般借款根据累计资产支出超过专门借款部分的资产</w:t>
      </w:r>
      <w:r>
        <w:rPr>
          <w:spacing w:val="49"/>
          <w:w w:val="95"/>
        </w:rPr>
        <w:t> </w:t>
      </w:r>
      <w:r>
        <w:rPr>
          <w:spacing w:val="49"/>
          <w:w w:val="95"/>
        </w:rPr>
      </w:r>
      <w:r>
        <w:rPr>
          <w:spacing w:val="-1"/>
          <w:w w:val="95"/>
        </w:rPr>
        <w:t>支出加权平均数乘以所占用一般借款的资本化率，确定资本化金额。资本化率根据一般借款加权平均</w:t>
      </w:r>
      <w:r>
        <w:rPr>
          <w:spacing w:val="49"/>
          <w:w w:val="95"/>
        </w:rPr>
        <w:t> </w:t>
      </w:r>
      <w:r>
        <w:rPr>
          <w:spacing w:val="49"/>
          <w:w w:val="95"/>
        </w:rPr>
      </w:r>
      <w:r>
        <w:rPr/>
        <w:t>利率计算确定。</w:t>
      </w:r>
    </w:p>
    <w:p>
      <w:pPr>
        <w:spacing w:line="240" w:lineRule="auto" w:before="2"/>
        <w:rPr>
          <w:rFonts w:ascii="宋体" w:hAnsi="宋体" w:cs="宋体" w:eastAsia="宋体" w:hint="default"/>
          <w:sz w:val="24"/>
          <w:szCs w:val="24"/>
        </w:rPr>
      </w:pPr>
    </w:p>
    <w:p>
      <w:pPr>
        <w:pStyle w:val="Heading6"/>
        <w:spacing w:line="240" w:lineRule="auto"/>
        <w:ind w:right="0"/>
        <w:jc w:val="left"/>
        <w:rPr>
          <w:b w:val="0"/>
          <w:bCs w:val="0"/>
        </w:rPr>
      </w:pPr>
      <w:bookmarkStart w:name="16、无形资产" w:id="194"/>
      <w:bookmarkEnd w:id="194"/>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计价方法、使用寿命、减值测试" w:id="195"/>
      <w:bookmarkEnd w:id="19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7692"/>
        <w:jc w:val="left"/>
      </w:pPr>
      <w:r>
        <w:rPr/>
        <w:t>公司是否需要遵守特殊行业的披露要求 否</w:t>
      </w:r>
    </w:p>
    <w:p>
      <w:pPr>
        <w:spacing w:line="240" w:lineRule="auto" w:before="9"/>
        <w:rPr>
          <w:rFonts w:ascii="宋体" w:hAnsi="宋体" w:cs="宋体" w:eastAsia="宋体" w:hint="default"/>
          <w:sz w:val="14"/>
          <w:szCs w:val="14"/>
        </w:rPr>
      </w:pPr>
    </w:p>
    <w:p>
      <w:pPr>
        <w:pStyle w:val="Heading5"/>
        <w:spacing w:line="259" w:lineRule="auto"/>
        <w:ind w:left="1134" w:right="1131" w:firstLine="480"/>
        <w:jc w:val="both"/>
      </w:pPr>
      <w:r>
        <w:rPr>
          <w:spacing w:val="-3"/>
        </w:rPr>
        <w:t>本公司无形资产包括土地使用权、专利技术、非专利技术、软件使用权等，按取得时的实际成本</w:t>
      </w:r>
      <w:r>
        <w:rPr>
          <w:w w:val="99"/>
        </w:rPr>
        <w:t> </w:t>
      </w:r>
      <w:r>
        <w:rPr>
          <w:spacing w:val="-1"/>
        </w:rPr>
        <w:t>计量，其中，购入的无形资产，按实际支付的价款和相关的其他支出作为实际成本；投资者投入的无</w:t>
      </w:r>
      <w:r>
        <w:rPr>
          <w:w w:val="99"/>
        </w:rPr>
        <w:t> </w:t>
      </w:r>
      <w:r>
        <w:rPr>
          <w:spacing w:val="-1"/>
        </w:rPr>
        <w:t>形资产，按投资合同或协议约定的价值确定实际成本，但合同或协议约定价值不公允的，按公允价值</w:t>
      </w:r>
      <w:r>
        <w:rPr>
          <w:w w:val="99"/>
        </w:rPr>
        <w:t> </w:t>
      </w:r>
      <w:r>
        <w:rPr>
          <w:spacing w:val="-1"/>
        </w:rPr>
        <w:t>确定实际成本；对非同一控制下合并中取得被购买方拥有的但在其财务报表中未确认的无形资产，在</w:t>
      </w:r>
      <w:r>
        <w:rPr>
          <w:w w:val="99"/>
        </w:rPr>
        <w:t> </w:t>
      </w:r>
      <w:r>
        <w:rPr/>
        <w:t>对被购买方资产进行初始确认时，按公允价值确认为无形资产。</w:t>
      </w:r>
    </w:p>
    <w:p>
      <w:pPr>
        <w:spacing w:line="240" w:lineRule="auto" w:before="11"/>
        <w:rPr>
          <w:rFonts w:ascii="宋体" w:hAnsi="宋体" w:cs="宋体" w:eastAsia="宋体" w:hint="default"/>
          <w:sz w:val="18"/>
          <w:szCs w:val="18"/>
        </w:rPr>
      </w:pPr>
    </w:p>
    <w:p>
      <w:pPr>
        <w:pStyle w:val="Heading5"/>
        <w:spacing w:line="259" w:lineRule="auto"/>
        <w:ind w:right="1136" w:firstLine="480"/>
        <w:jc w:val="both"/>
      </w:pPr>
      <w:r>
        <w:rPr>
          <w:spacing w:val="-3"/>
        </w:rPr>
        <w:t>土地使用权从出让起始日起，按其出让年限平均摊销；专利技术、非专利技术和软件使用权无形</w:t>
      </w:r>
      <w:r>
        <w:rPr>
          <w:w w:val="99"/>
        </w:rPr>
        <w:t> </w:t>
      </w:r>
      <w:r>
        <w:rPr>
          <w:spacing w:val="-1"/>
          <w:w w:val="95"/>
        </w:rPr>
        <w:t>资产按预计使用年限、合同规定的受益年限和法律规定的有效年限三者中最短者分期平均摊销。摊销</w:t>
      </w:r>
      <w:r>
        <w:rPr>
          <w:spacing w:val="49"/>
          <w:w w:val="95"/>
        </w:rPr>
        <w:t> </w:t>
      </w:r>
      <w:r>
        <w:rPr>
          <w:spacing w:val="49"/>
          <w:w w:val="95"/>
        </w:rPr>
      </w:r>
      <w:r>
        <w:rPr>
          <w:spacing w:val="-1"/>
          <w:w w:val="95"/>
        </w:rPr>
        <w:t>金额按其受益对象计入相关资产成本和当期损益。对使用寿命有限的无形资产的预计使用寿命及摊销</w:t>
      </w:r>
      <w:r>
        <w:rPr>
          <w:spacing w:val="48"/>
          <w:w w:val="95"/>
        </w:rPr>
        <w:t> </w:t>
      </w:r>
      <w:r>
        <w:rPr>
          <w:spacing w:val="48"/>
          <w:w w:val="95"/>
        </w:rPr>
      </w:r>
      <w:r>
        <w:rPr/>
        <w:t>方法于每年年度终了进行复核，如发生改变，则作为会计估计变更处理。</w:t>
      </w:r>
    </w:p>
    <w:p>
      <w:pPr>
        <w:spacing w:line="240" w:lineRule="auto" w:before="2"/>
        <w:rPr>
          <w:rFonts w:ascii="宋体" w:hAnsi="宋体" w:cs="宋体" w:eastAsia="宋体" w:hint="default"/>
          <w:sz w:val="24"/>
          <w:szCs w:val="24"/>
        </w:rPr>
      </w:pPr>
    </w:p>
    <w:p>
      <w:pPr>
        <w:pStyle w:val="Heading6"/>
        <w:spacing w:line="240" w:lineRule="auto"/>
        <w:ind w:left="1133" w:right="0"/>
        <w:jc w:val="left"/>
        <w:rPr>
          <w:b w:val="0"/>
          <w:bCs w:val="0"/>
        </w:rPr>
      </w:pPr>
      <w:bookmarkStart w:name="（2）内部研究开发支出会计政策" w:id="196"/>
      <w:bookmarkEnd w:id="19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2"/>
        <w:rPr>
          <w:rFonts w:ascii="宋体" w:hAnsi="宋体" w:cs="宋体" w:eastAsia="宋体" w:hint="default"/>
          <w:b/>
          <w:bCs/>
          <w:sz w:val="23"/>
          <w:szCs w:val="23"/>
        </w:rPr>
      </w:pPr>
    </w:p>
    <w:p>
      <w:pPr>
        <w:pStyle w:val="Heading5"/>
        <w:spacing w:line="259" w:lineRule="auto"/>
        <w:ind w:right="1054" w:firstLine="480"/>
        <w:jc w:val="both"/>
      </w:pPr>
      <w:r>
        <w:rPr>
          <w:w w:val="95"/>
        </w:rPr>
        <w:t>本公司的主要研究开发项目包括印刷车间数据采集系统、印刷制造执行系统、云平台管理系统、</w:t>
      </w:r>
      <w:r>
        <w:rPr>
          <w:w w:val="99"/>
        </w:rPr>
        <w:t> </w:t>
      </w:r>
      <w:r>
        <w:rPr/>
        <w:t>仓库存储管理系统等。</w:t>
      </w:r>
    </w:p>
    <w:p>
      <w:pPr>
        <w:spacing w:line="240" w:lineRule="auto" w:before="11"/>
        <w:rPr>
          <w:rFonts w:ascii="宋体" w:hAnsi="宋体" w:cs="宋体" w:eastAsia="宋体" w:hint="default"/>
          <w:sz w:val="18"/>
          <w:szCs w:val="18"/>
        </w:rPr>
      </w:pPr>
    </w:p>
    <w:p>
      <w:pPr>
        <w:pStyle w:val="Heading5"/>
        <w:spacing w:line="259" w:lineRule="auto"/>
        <w:ind w:right="1136" w:firstLine="480"/>
        <w:jc w:val="both"/>
      </w:pPr>
      <w:r>
        <w:rPr>
          <w:spacing w:val="-2"/>
          <w:w w:val="95"/>
        </w:rPr>
        <w:t>本公司的研究开发支出根据其性质以及研发活动最终形成无形资产是否具有较大不确定性，分为</w:t>
      </w:r>
      <w:r>
        <w:rPr>
          <w:w w:val="99"/>
        </w:rPr>
        <w:t> </w:t>
      </w:r>
      <w:r>
        <w:rPr>
          <w:spacing w:val="-1"/>
          <w:w w:val="95"/>
        </w:rPr>
        <w:t>研究阶段支出和开发阶段支出。研究阶段的支出，于发生时计入当期损益；开发阶段的支出，同时满</w:t>
      </w:r>
      <w:r>
        <w:rPr>
          <w:spacing w:val="49"/>
          <w:w w:val="95"/>
        </w:rPr>
        <w:t> </w:t>
      </w:r>
      <w:r>
        <w:rPr>
          <w:spacing w:val="49"/>
          <w:w w:val="95"/>
        </w:rPr>
      </w:r>
      <w:r>
        <w:rPr/>
        <w:t>足下列条件的，确认为无形资产：</w:t>
      </w:r>
    </w:p>
    <w:p>
      <w:pPr>
        <w:spacing w:line="240" w:lineRule="auto" w:before="11"/>
        <w:rPr>
          <w:rFonts w:ascii="宋体" w:hAnsi="宋体" w:cs="宋体" w:eastAsia="宋体" w:hint="default"/>
          <w:sz w:val="18"/>
          <w:szCs w:val="18"/>
        </w:rPr>
      </w:pPr>
    </w:p>
    <w:p>
      <w:pPr>
        <w:pStyle w:val="Heading5"/>
        <w:spacing w:line="240" w:lineRule="auto"/>
        <w:ind w:left="1613"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spacing w:line="240" w:lineRule="auto" w:before="12"/>
        <w:rPr>
          <w:rFonts w:ascii="宋体" w:hAnsi="宋体" w:cs="宋体" w:eastAsia="宋体" w:hint="default"/>
          <w:sz w:val="18"/>
          <w:szCs w:val="18"/>
        </w:rPr>
      </w:pPr>
    </w:p>
    <w:p>
      <w:pPr>
        <w:pStyle w:val="Heading5"/>
        <w:spacing w:line="240" w:lineRule="auto"/>
        <w:ind w:left="1613" w:right="0"/>
        <w:jc w:val="left"/>
      </w:pPr>
      <w:r>
        <w:rPr/>
        <w:t>（</w:t>
      </w:r>
      <w:r>
        <w:rPr>
          <w:rFonts w:ascii="Times New Roman" w:hAnsi="Times New Roman" w:cs="Times New Roman" w:eastAsia="Times New Roman" w:hint="default"/>
        </w:rPr>
        <w:t>2</w:t>
      </w:r>
      <w:r>
        <w:rPr/>
        <w:t>）具有完成该无形资产并使用或出售的意图；</w:t>
      </w:r>
    </w:p>
    <w:p>
      <w:pPr>
        <w:spacing w:line="240" w:lineRule="auto" w:before="12"/>
        <w:rPr>
          <w:rFonts w:ascii="宋体" w:hAnsi="宋体" w:cs="宋体" w:eastAsia="宋体" w:hint="default"/>
          <w:sz w:val="18"/>
          <w:szCs w:val="18"/>
        </w:rPr>
      </w:pPr>
    </w:p>
    <w:p>
      <w:pPr>
        <w:pStyle w:val="Heading5"/>
        <w:spacing w:line="240" w:lineRule="auto"/>
        <w:ind w:left="1613" w:right="0"/>
        <w:jc w:val="left"/>
      </w:pPr>
      <w:r>
        <w:rPr/>
        <w:t>（</w:t>
      </w:r>
      <w:r>
        <w:rPr>
          <w:rFonts w:ascii="Times New Roman" w:hAnsi="Times New Roman" w:cs="Times New Roman" w:eastAsia="Times New Roman" w:hint="default"/>
        </w:rPr>
        <w:t>3</w:t>
      </w:r>
      <w:r>
        <w:rPr/>
        <w:t>）运用该无形资产生产的产品存在市场或无形资产自身存在市场；</w:t>
      </w:r>
    </w:p>
    <w:p>
      <w:pPr>
        <w:spacing w:after="0" w:line="240" w:lineRule="auto"/>
        <w:jc w:val="left"/>
        <w:sectPr>
          <w:pgSz w:w="11910" w:h="16840"/>
          <w:pgMar w:header="747" w:footer="979" w:top="1060" w:bottom="1160" w:left="0" w:right="0"/>
        </w:sectPr>
      </w:pPr>
    </w:p>
    <w:p>
      <w:pPr>
        <w:spacing w:line="240" w:lineRule="auto" w:before="4"/>
        <w:rPr>
          <w:rFonts w:ascii="宋体" w:hAnsi="宋体" w:cs="宋体" w:eastAsia="宋体" w:hint="default"/>
          <w:sz w:val="24"/>
          <w:szCs w:val="24"/>
        </w:rPr>
      </w:pPr>
    </w:p>
    <w:p>
      <w:pPr>
        <w:pStyle w:val="Heading5"/>
        <w:spacing w:line="244" w:lineRule="auto" w:before="31"/>
        <w:ind w:right="1139" w:firstLine="480"/>
        <w:jc w:val="both"/>
      </w:pPr>
      <w:r>
        <w:rPr/>
        <w:t>（</w:t>
      </w:r>
      <w:r>
        <w:rPr>
          <w:rFonts w:ascii="Times New Roman" w:hAnsi="Times New Roman" w:cs="Times New Roman" w:eastAsia="Times New Roman" w:hint="default"/>
        </w:rPr>
        <w:t>4</w:t>
      </w:r>
      <w:r>
        <w:rPr/>
        <w:t>）有足够的技术、财务资源和其他资源支持，以完成该无形资产的开发，并有能力使用或出</w:t>
      </w:r>
      <w:r>
        <w:rPr>
          <w:w w:val="99"/>
        </w:rPr>
        <w:t> </w:t>
      </w:r>
      <w:r>
        <w:rPr/>
        <w:t>售该无形资产；</w:t>
      </w:r>
    </w:p>
    <w:p>
      <w:pPr>
        <w:pStyle w:val="Heading5"/>
        <w:spacing w:line="530" w:lineRule="atLeast" w:before="34"/>
        <w:ind w:left="1613" w:right="0"/>
        <w:jc w:val="left"/>
      </w:pPr>
      <w:r>
        <w:rPr/>
        <w:t>（</w:t>
      </w:r>
      <w:r>
        <w:rPr>
          <w:rFonts w:ascii="Times New Roman" w:hAnsi="Times New Roman" w:cs="Times New Roman" w:eastAsia="Times New Roman" w:hint="default"/>
        </w:rPr>
        <w:t>5</w:t>
      </w:r>
      <w:r>
        <w:rPr/>
        <w:t>）归属于该无形资产开发阶段的支出能够可靠地计量。</w:t>
      </w:r>
      <w:r>
        <w:rPr>
          <w:w w:val="99"/>
        </w:rPr>
        <w:t> </w:t>
      </w:r>
      <w:r>
        <w:rPr>
          <w:spacing w:val="-2"/>
          <w:w w:val="95"/>
        </w:rPr>
        <w:t>不满足上述条件的开发阶段的支出，于发生时计入当期损益。前期已计入损益的开发支出在以后</w:t>
      </w:r>
      <w:r>
        <w:rPr>
          <w:spacing w:val="-2"/>
        </w:rPr>
      </w:r>
    </w:p>
    <w:p>
      <w:pPr>
        <w:pStyle w:val="Heading5"/>
        <w:spacing w:line="259" w:lineRule="auto" w:before="24"/>
        <w:ind w:right="0"/>
        <w:jc w:val="left"/>
      </w:pPr>
      <w:r>
        <w:rPr>
          <w:spacing w:val="-1"/>
          <w:w w:val="95"/>
        </w:rPr>
        <w:t>期间不再确认为资产。已资本化的开发阶段的支出在资产负债表上列示为开发支出，自该项目达到预</w:t>
      </w:r>
      <w:r>
        <w:rPr>
          <w:spacing w:val="49"/>
          <w:w w:val="95"/>
        </w:rPr>
        <w:t> </w:t>
      </w:r>
      <w:r>
        <w:rPr>
          <w:spacing w:val="49"/>
          <w:w w:val="95"/>
        </w:rPr>
      </w:r>
      <w:r>
        <w:rPr/>
        <w:t>定可使用状态之日起转为无形资产列报。</w:t>
      </w:r>
    </w:p>
    <w:p>
      <w:pPr>
        <w:spacing w:line="240" w:lineRule="auto" w:before="2"/>
        <w:rPr>
          <w:rFonts w:ascii="宋体" w:hAnsi="宋体" w:cs="宋体" w:eastAsia="宋体" w:hint="default"/>
          <w:sz w:val="24"/>
          <w:szCs w:val="24"/>
        </w:rPr>
      </w:pPr>
    </w:p>
    <w:p>
      <w:pPr>
        <w:pStyle w:val="Heading6"/>
        <w:spacing w:line="240" w:lineRule="auto"/>
        <w:ind w:left="1133" w:right="0"/>
        <w:jc w:val="left"/>
        <w:rPr>
          <w:b w:val="0"/>
          <w:bCs w:val="0"/>
        </w:rPr>
      </w:pPr>
      <w:bookmarkStart w:name="17、长期资产减值" w:id="197"/>
      <w:bookmarkEnd w:id="197"/>
      <w:r>
        <w:rPr>
          <w:b w:val="0"/>
          <w:bCs w:val="0"/>
        </w:rPr>
      </w:r>
      <w:r>
        <w:rPr>
          <w:rFonts w:ascii="Times New Roman" w:hAnsi="Times New Roman" w:cs="Times New Roman" w:eastAsia="Times New Roman" w:hint="default"/>
        </w:rPr>
        <w:t>17</w:t>
      </w:r>
      <w:r>
        <w:rPr/>
        <w:t>、长期资产减值</w:t>
      </w:r>
      <w:r>
        <w:rPr>
          <w:b w:val="0"/>
          <w:bCs w:val="0"/>
        </w:rPr>
      </w:r>
    </w:p>
    <w:p>
      <w:pPr>
        <w:spacing w:line="240" w:lineRule="auto" w:before="12"/>
        <w:rPr>
          <w:rFonts w:ascii="宋体" w:hAnsi="宋体" w:cs="宋体" w:eastAsia="宋体" w:hint="default"/>
          <w:b/>
          <w:bCs/>
          <w:sz w:val="23"/>
          <w:szCs w:val="23"/>
        </w:rPr>
      </w:pPr>
    </w:p>
    <w:p>
      <w:pPr>
        <w:pStyle w:val="Heading5"/>
        <w:spacing w:line="259" w:lineRule="auto"/>
        <w:ind w:left="1134" w:right="1131" w:firstLine="480"/>
        <w:jc w:val="both"/>
      </w:pPr>
      <w:r>
        <w:rPr>
          <w:spacing w:val="-3"/>
        </w:rPr>
        <w:t>本公司于每一资产负债表日对长期股权投资、固定资产、在建工程、使用寿命有限的无形资产等</w:t>
      </w:r>
      <w:r>
        <w:rPr>
          <w:w w:val="99"/>
        </w:rPr>
        <w:t> </w:t>
      </w:r>
      <w:r>
        <w:rPr>
          <w:spacing w:val="-1"/>
        </w:rPr>
        <w:t>项目进行检查，当存在减值迹象时，本公司进行减值测试。对商誉和使用寿命不确定的无形资产，无</w:t>
      </w:r>
      <w:r>
        <w:rPr>
          <w:w w:val="99"/>
        </w:rPr>
        <w:t> </w:t>
      </w:r>
      <w:r>
        <w:rPr/>
        <w:t>论是否存在减值迹象，每年末均进行减值测试。</w:t>
      </w:r>
    </w:p>
    <w:p>
      <w:pPr>
        <w:spacing w:line="240" w:lineRule="auto" w:before="11"/>
        <w:rPr>
          <w:rFonts w:ascii="宋体" w:hAnsi="宋体" w:cs="宋体" w:eastAsia="宋体" w:hint="default"/>
          <w:sz w:val="18"/>
          <w:szCs w:val="18"/>
        </w:rPr>
      </w:pPr>
    </w:p>
    <w:p>
      <w:pPr>
        <w:pStyle w:val="Heading5"/>
        <w:spacing w:line="259" w:lineRule="auto"/>
        <w:ind w:left="1134" w:right="1095" w:firstLine="480"/>
        <w:jc w:val="both"/>
      </w:pPr>
      <w:r>
        <w:rPr>
          <w:spacing w:val="-2"/>
        </w:rPr>
        <w:t>资产存在减值迹象的，应当估计其可收回金额，然后将所估计的资产可收回金额与其账面价值相</w:t>
      </w:r>
      <w:r>
        <w:rPr>
          <w:w w:val="99"/>
        </w:rPr>
        <w:t> </w:t>
      </w:r>
      <w:r>
        <w:rPr>
          <w:spacing w:val="-1"/>
        </w:rPr>
        <w:t>比较，以确定资产是否发生了减值，以及是否需要计提资产减值准备并确认相应的减值损失。在估计</w:t>
      </w:r>
      <w:r>
        <w:rPr>
          <w:w w:val="99"/>
        </w:rPr>
        <w:t> </w:t>
      </w:r>
      <w:r>
        <w:rPr>
          <w:w w:val="95"/>
        </w:rPr>
        <w:t>资产可收回金额时，原则上应当以单项资产为基础，公司难以对单项资产的可收回金额进行估计的，</w:t>
      </w:r>
      <w:r>
        <w:rPr>
          <w:spacing w:val="46"/>
          <w:w w:val="95"/>
        </w:rPr>
        <w:t> </w:t>
      </w:r>
      <w:r>
        <w:rPr>
          <w:spacing w:val="46"/>
          <w:w w:val="95"/>
        </w:rPr>
      </w:r>
      <w:r>
        <w:rPr>
          <w:spacing w:val="-1"/>
        </w:rPr>
        <w:t>应当以该资产所属的资产组为基础确定资产组的可收回金额。资产可收回金额的估计，应当根据其公</w:t>
      </w:r>
      <w:r>
        <w:rPr>
          <w:w w:val="99"/>
        </w:rPr>
        <w:t> </w:t>
      </w:r>
      <w:r>
        <w:rPr/>
        <w:t>允价值减去处置费用后的净额与资产预计未来现金流量的现值两者之间较高者确定。</w:t>
      </w:r>
    </w:p>
    <w:p>
      <w:pPr>
        <w:spacing w:line="240" w:lineRule="auto" w:before="11"/>
        <w:rPr>
          <w:rFonts w:ascii="宋体" w:hAnsi="宋体" w:cs="宋体" w:eastAsia="宋体" w:hint="default"/>
          <w:sz w:val="18"/>
          <w:szCs w:val="18"/>
        </w:rPr>
      </w:pPr>
    </w:p>
    <w:p>
      <w:pPr>
        <w:pStyle w:val="Heading5"/>
        <w:spacing w:line="256" w:lineRule="auto"/>
        <w:ind w:left="1134" w:right="1046" w:firstLine="480"/>
        <w:jc w:val="left"/>
      </w:pPr>
      <w:r>
        <w:rPr>
          <w:spacing w:val="-2"/>
        </w:rPr>
        <w:t>本公司于每一资产负债表日对企业合并形成的商誉进行减值测试。因企业合并形成的商誉的账面</w:t>
      </w:r>
      <w:r>
        <w:rPr>
          <w:w w:val="99"/>
        </w:rPr>
        <w:t> </w:t>
      </w:r>
      <w:r>
        <w:rPr/>
        <w:t>价值，自购买日起按照合理的方法分摊至相关的资产组；难以分摊至相关的资产组的，应当将其分摊</w:t>
      </w:r>
      <w:r>
        <w:rPr>
          <w:w w:val="99"/>
        </w:rPr>
        <w:t> </w:t>
      </w:r>
      <w:r>
        <w:rPr/>
        <w:t>至相关的资产组组合。在对包含商誉的相关资产组或者资产组组合进行减值测试时，如与商誉相关的</w:t>
      </w:r>
      <w:r>
        <w:rPr>
          <w:w w:val="99"/>
        </w:rPr>
        <w:t> </w:t>
      </w:r>
      <w:r>
        <w:rPr/>
        <w:t>资产组或者资产组组合存在减值迹象的，按以下步骤处理：首先对不包含商誉的资产组或者资产组组</w:t>
      </w:r>
      <w:r>
        <w:rPr>
          <w:w w:val="99"/>
        </w:rPr>
        <w:t> </w:t>
      </w:r>
      <w:r>
        <w:rPr/>
        <w:t>合进行减值测试，计算可收回金额，并与相关账面价值相比较，确认相应的减值损失；然后再对包含</w:t>
      </w:r>
      <w:r>
        <w:rPr>
          <w:w w:val="99"/>
        </w:rPr>
        <w:t> </w:t>
      </w:r>
      <w:r>
        <w:rPr/>
        <w:t>商誉的资产组或者资产组组合进行减值测试，比较这些相关资产组或者资产组组合的账面价值（包括</w:t>
      </w:r>
      <w:r>
        <w:rPr>
          <w:w w:val="99"/>
        </w:rPr>
        <w:t> </w:t>
      </w:r>
      <w:r>
        <w:rPr/>
        <w:t>所分摊的商誉的账面价值部分）与其可收回金额，如相关资产组或者资产组组合的可收回金额低于其</w:t>
      </w:r>
      <w:r>
        <w:rPr>
          <w:w w:val="99"/>
        </w:rPr>
        <w:t> </w:t>
      </w:r>
      <w:r>
        <w:rPr/>
        <w:t>账面价值的，应当就其差额确认减值、损失，减值损失金额应当首先抵减分摊至资产组或者资产组组</w:t>
      </w:r>
      <w:r>
        <w:rPr>
          <w:w w:val="99"/>
        </w:rPr>
        <w:t> </w:t>
      </w:r>
      <w:r>
        <w:rPr/>
        <w:t>合中商誉的账面价值；再根据资产组或者资产组组合中除商誉之外的其他各项资产的账面价值所占比</w:t>
      </w:r>
      <w:r>
        <w:rPr>
          <w:w w:val="99"/>
        </w:rPr>
        <w:t> </w:t>
      </w:r>
      <w:r>
        <w:rPr>
          <w:spacing w:val="2"/>
        </w:rPr>
        <w:t>重，按比例抵减其他各项资产的账面价值。以上资产账面价值的抵减，都应当作为各单项资产</w:t>
      </w:r>
      <w:r>
        <w:rPr>
          <w:rFonts w:ascii="Times New Roman" w:hAnsi="Times New Roman" w:cs="Times New Roman" w:eastAsia="Times New Roman" w:hint="default"/>
          <w:spacing w:val="2"/>
        </w:rPr>
        <w:t>(</w:t>
      </w:r>
      <w:r>
        <w:rPr>
          <w:spacing w:val="2"/>
        </w:rPr>
        <w:t>包括</w:t>
      </w:r>
      <w:r>
        <w:rPr>
          <w:spacing w:val="-101"/>
        </w:rPr>
        <w:t> </w:t>
      </w:r>
      <w:r>
        <w:rPr>
          <w:spacing w:val="2"/>
        </w:rPr>
        <w:t>商誉</w:t>
      </w:r>
      <w:r>
        <w:rPr>
          <w:rFonts w:ascii="Times New Roman" w:hAnsi="Times New Roman" w:cs="Times New Roman" w:eastAsia="Times New Roman" w:hint="default"/>
          <w:spacing w:val="2"/>
        </w:rPr>
        <w:t>)</w:t>
      </w:r>
      <w:r>
        <w:rPr>
          <w:spacing w:val="2"/>
        </w:rPr>
        <w:t>的减值损失处理，计入当期损益。抵减后的各资产的账面价值不得低于以下三者之中最高者：</w:t>
      </w:r>
      <w:r>
        <w:rPr>
          <w:w w:val="99"/>
        </w:rPr>
        <w:t> </w:t>
      </w:r>
      <w:r>
        <w:rPr>
          <w:spacing w:val="-1"/>
        </w:rPr>
        <w:t>该资产的公允价值减去处置费用后的净额</w:t>
      </w:r>
      <w:r>
        <w:rPr>
          <w:rFonts w:ascii="Times New Roman" w:hAnsi="Times New Roman" w:cs="Times New Roman" w:eastAsia="Times New Roman" w:hint="default"/>
          <w:spacing w:val="-1"/>
        </w:rPr>
        <w:t>(</w:t>
      </w:r>
      <w:r>
        <w:rPr>
          <w:spacing w:val="-1"/>
        </w:rPr>
        <w:t>如可确定的</w:t>
      </w:r>
      <w:r>
        <w:rPr>
          <w:rFonts w:ascii="Times New Roman" w:hAnsi="Times New Roman" w:cs="Times New Roman" w:eastAsia="Times New Roman" w:hint="default"/>
          <w:spacing w:val="-1"/>
        </w:rPr>
        <w:t>)</w:t>
      </w:r>
      <w:r>
        <w:rPr>
          <w:spacing w:val="-1"/>
        </w:rPr>
        <w:t>、该资产预计未来现金流量的现值</w:t>
      </w:r>
      <w:r>
        <w:rPr>
          <w:rFonts w:ascii="Times New Roman" w:hAnsi="Times New Roman" w:cs="Times New Roman" w:eastAsia="Times New Roman" w:hint="default"/>
          <w:spacing w:val="-1"/>
        </w:rPr>
        <w:t>(</w:t>
      </w:r>
      <w:r>
        <w:rPr>
          <w:spacing w:val="-1"/>
        </w:rPr>
        <w:t>如可确定的</w:t>
      </w:r>
      <w:r>
        <w:rPr>
          <w:rFonts w:ascii="Times New Roman" w:hAnsi="Times New Roman" w:cs="Times New Roman" w:eastAsia="Times New Roman" w:hint="default"/>
          <w:spacing w:val="-1"/>
        </w:rPr>
        <w:t>)</w:t>
      </w:r>
      <w:r>
        <w:rPr>
          <w:rFonts w:ascii="Times New Roman" w:hAnsi="Times New Roman" w:cs="Times New Roman" w:eastAsia="Times New Roman" w:hint="default"/>
          <w:w w:val="99"/>
        </w:rPr>
        <w:t> </w:t>
      </w:r>
      <w:r>
        <w:rPr/>
        <w:t>和零。因此而导致的未能分摊的减值损失金额，应当按照相关资产组或者资产组组合中其他各项资产</w:t>
      </w:r>
      <w:r>
        <w:rPr>
          <w:w w:val="99"/>
        </w:rPr>
        <w:t> </w:t>
      </w:r>
      <w:r>
        <w:rPr/>
        <w:t>的账面价值所占比重进行分摊。</w:t>
      </w:r>
    </w:p>
    <w:p>
      <w:pPr>
        <w:spacing w:line="240" w:lineRule="auto" w:before="0"/>
        <w:rPr>
          <w:rFonts w:ascii="宋体" w:hAnsi="宋体" w:cs="宋体" w:eastAsia="宋体" w:hint="default"/>
          <w:sz w:val="19"/>
          <w:szCs w:val="19"/>
        </w:rPr>
      </w:pPr>
    </w:p>
    <w:p>
      <w:pPr>
        <w:pStyle w:val="Heading5"/>
        <w:spacing w:line="259" w:lineRule="auto"/>
        <w:ind w:left="1134" w:right="1136" w:firstLine="480"/>
        <w:jc w:val="both"/>
      </w:pPr>
      <w:r>
        <w:rPr>
          <w:spacing w:val="-3"/>
        </w:rPr>
        <w:t>减值测试后，若该资产的账面价值超过其可收回金额，其差额确认为减值损失，上述资产的减值</w:t>
      </w:r>
      <w:r>
        <w:rPr>
          <w:w w:val="99"/>
        </w:rPr>
        <w:t> </w:t>
      </w:r>
      <w:r>
        <w:rPr/>
        <w:t>损失一经确认，在以后会计期间不予转回。</w:t>
      </w:r>
    </w:p>
    <w:p>
      <w:pPr>
        <w:spacing w:line="240" w:lineRule="auto" w:before="2"/>
        <w:rPr>
          <w:rFonts w:ascii="宋体" w:hAnsi="宋体" w:cs="宋体" w:eastAsia="宋体" w:hint="default"/>
          <w:sz w:val="24"/>
          <w:szCs w:val="24"/>
        </w:rPr>
      </w:pPr>
    </w:p>
    <w:p>
      <w:pPr>
        <w:pStyle w:val="Heading6"/>
        <w:spacing w:line="240" w:lineRule="auto"/>
        <w:ind w:right="0"/>
        <w:jc w:val="left"/>
        <w:rPr>
          <w:b w:val="0"/>
          <w:bCs w:val="0"/>
        </w:rPr>
      </w:pPr>
      <w:bookmarkStart w:name="18、长期待摊费用" w:id="198"/>
      <w:bookmarkEnd w:id="198"/>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13"/>
        <w:rPr>
          <w:rFonts w:ascii="宋体" w:hAnsi="宋体" w:cs="宋体" w:eastAsia="宋体" w:hint="default"/>
          <w:b/>
          <w:bCs/>
          <w:sz w:val="23"/>
          <w:szCs w:val="23"/>
        </w:rPr>
      </w:pPr>
    </w:p>
    <w:p>
      <w:pPr>
        <w:pStyle w:val="Heading5"/>
        <w:spacing w:line="259" w:lineRule="auto"/>
        <w:ind w:left="1134" w:right="1136" w:firstLine="440"/>
        <w:jc w:val="both"/>
      </w:pPr>
      <w:r>
        <w:rPr>
          <w:spacing w:val="-2"/>
        </w:rPr>
        <w:t>本公司的长期待摊费用包括装修费费用。该等费用在受益期内平均摊销，如果长期待摊费用项目</w:t>
      </w:r>
      <w:r>
        <w:rPr>
          <w:w w:val="99"/>
        </w:rPr>
        <w:t> </w:t>
      </w:r>
      <w:r>
        <w:rPr/>
        <w:t>不能使以后会计期间受益，则将尚未摊销的该项目的摊余价值全部转入当期损益。</w:t>
      </w:r>
    </w:p>
    <w:p>
      <w:pPr>
        <w:spacing w:after="0" w:line="259"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left="1133" w:right="0"/>
        <w:jc w:val="left"/>
        <w:rPr>
          <w:b w:val="0"/>
          <w:bCs w:val="0"/>
        </w:rPr>
      </w:pPr>
      <w:bookmarkStart w:name="19、职工薪酬" w:id="199"/>
      <w:bookmarkEnd w:id="199"/>
      <w:r>
        <w:rPr>
          <w:b w:val="0"/>
          <w:bCs w:val="0"/>
        </w:rPr>
      </w:r>
      <w:r>
        <w:rPr>
          <w:rFonts w:ascii="Times New Roman" w:hAnsi="Times New Roman" w:cs="Times New Roman" w:eastAsia="Times New Roman" w:hint="default"/>
        </w:rPr>
        <w:t>19</w:t>
      </w:r>
      <w:r>
        <w:rPr/>
        <w:t>、职工薪酬</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短期薪酬的会计处理方法" w:id="200"/>
      <w:bookmarkEnd w:id="20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3"/>
        <w:rPr>
          <w:rFonts w:ascii="宋体" w:hAnsi="宋体" w:cs="宋体" w:eastAsia="宋体" w:hint="default"/>
          <w:b/>
          <w:bCs/>
          <w:sz w:val="23"/>
          <w:szCs w:val="23"/>
        </w:rPr>
      </w:pPr>
    </w:p>
    <w:p>
      <w:pPr>
        <w:pStyle w:val="Heading5"/>
        <w:spacing w:line="343" w:lineRule="auto"/>
        <w:ind w:left="1574" w:right="0"/>
        <w:jc w:val="left"/>
      </w:pPr>
      <w:r>
        <w:rPr/>
        <w:t>本公司职工薪酬包括短期薪酬、离职后福利。</w:t>
      </w:r>
      <w:r>
        <w:rPr>
          <w:w w:val="99"/>
        </w:rPr>
        <w:t> </w:t>
      </w:r>
      <w:r>
        <w:rPr>
          <w:spacing w:val="-2"/>
        </w:rPr>
        <w:t>短期薪酬主要包括职工工资、奖金、津贴和补贴、职工福利费、社会保险费（医疗保险费、工伤</w:t>
      </w:r>
    </w:p>
    <w:p>
      <w:pPr>
        <w:pStyle w:val="Heading5"/>
        <w:spacing w:line="216" w:lineRule="exact"/>
        <w:ind w:left="1134" w:right="0"/>
        <w:jc w:val="left"/>
      </w:pPr>
      <w:r>
        <w:rPr/>
        <w:t>保险费、生育保险费）、住房公积金、工会经费和职工教育经费等，在职工提供服务的会计期间，将</w:t>
      </w:r>
    </w:p>
    <w:p>
      <w:pPr>
        <w:pStyle w:val="Heading5"/>
        <w:spacing w:line="240" w:lineRule="auto" w:before="24"/>
        <w:ind w:left="1134" w:right="0"/>
        <w:jc w:val="left"/>
      </w:pPr>
      <w:r>
        <w:rPr/>
        <w:t>实际发生的短期薪酬确认为负债，并按照受益对象计入当期损益或相关资产成本。</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Heading6"/>
        <w:spacing w:line="240" w:lineRule="auto"/>
        <w:ind w:right="0"/>
        <w:jc w:val="left"/>
        <w:rPr>
          <w:b w:val="0"/>
          <w:bCs w:val="0"/>
        </w:rPr>
      </w:pPr>
      <w:bookmarkStart w:name="（2）离职后福利的会计处理方法" w:id="201"/>
      <w:bookmarkEnd w:id="20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0"/>
        <w:rPr>
          <w:rFonts w:ascii="宋体" w:hAnsi="宋体" w:cs="宋体" w:eastAsia="宋体" w:hint="default"/>
          <w:b/>
          <w:bCs/>
          <w:sz w:val="24"/>
          <w:szCs w:val="24"/>
        </w:rPr>
      </w:pPr>
    </w:p>
    <w:p>
      <w:pPr>
        <w:pStyle w:val="Heading5"/>
        <w:spacing w:line="259" w:lineRule="auto"/>
        <w:ind w:left="1134" w:right="1136" w:firstLine="440"/>
        <w:jc w:val="both"/>
      </w:pPr>
      <w:r>
        <w:rPr>
          <w:spacing w:val="-2"/>
        </w:rPr>
        <w:t>离职后福利主要包括基本养老保险费、失业保险费等，按照公司承担的风险和义务，分类为设定</w:t>
      </w:r>
      <w:r>
        <w:rPr>
          <w:w w:val="99"/>
        </w:rPr>
        <w:t> </w:t>
      </w:r>
      <w:r>
        <w:rPr>
          <w:spacing w:val="-1"/>
          <w:w w:val="95"/>
        </w:rPr>
        <w:t>提存计划。对于设定提存计划在根据在资产负债表日为换取职工在会计期间提供的服务而向单独主体</w:t>
      </w:r>
      <w:r>
        <w:rPr>
          <w:spacing w:val="49"/>
          <w:w w:val="95"/>
        </w:rPr>
        <w:t> </w:t>
      </w:r>
      <w:r>
        <w:rPr>
          <w:spacing w:val="49"/>
          <w:w w:val="95"/>
        </w:rPr>
      </w:r>
      <w:r>
        <w:rPr/>
        <w:t>缴存的提存金确认为负债，并按照受益对象计入当期损益或相关资产成本。</w:t>
      </w:r>
    </w:p>
    <w:p>
      <w:pPr>
        <w:spacing w:line="240" w:lineRule="auto" w:before="2"/>
        <w:rPr>
          <w:rFonts w:ascii="宋体" w:hAnsi="宋体" w:cs="宋体" w:eastAsia="宋体" w:hint="default"/>
          <w:sz w:val="24"/>
          <w:szCs w:val="24"/>
        </w:rPr>
      </w:pPr>
    </w:p>
    <w:p>
      <w:pPr>
        <w:pStyle w:val="Heading6"/>
        <w:spacing w:line="240" w:lineRule="auto"/>
        <w:ind w:right="0"/>
        <w:jc w:val="left"/>
        <w:rPr>
          <w:b w:val="0"/>
          <w:bCs w:val="0"/>
        </w:rPr>
      </w:pPr>
      <w:bookmarkStart w:name="20、预计负债" w:id="202"/>
      <w:bookmarkEnd w:id="202"/>
      <w:r>
        <w:rPr>
          <w:b w:val="0"/>
          <w:bCs w:val="0"/>
        </w:rPr>
      </w:r>
      <w:r>
        <w:rPr>
          <w:rFonts w:ascii="Times New Roman" w:hAnsi="Times New Roman" w:cs="Times New Roman" w:eastAsia="Times New Roman" w:hint="default"/>
        </w:rPr>
        <w:t>20</w:t>
      </w:r>
      <w:r>
        <w:rPr/>
        <w:t>、预计负债</w:t>
      </w:r>
      <w:r>
        <w:rPr>
          <w:b w:val="0"/>
          <w:bCs w:val="0"/>
        </w:rPr>
      </w:r>
    </w:p>
    <w:p>
      <w:pPr>
        <w:spacing w:line="240" w:lineRule="auto" w:before="12"/>
        <w:rPr>
          <w:rFonts w:ascii="宋体" w:hAnsi="宋体" w:cs="宋体" w:eastAsia="宋体" w:hint="default"/>
          <w:b/>
          <w:bCs/>
          <w:sz w:val="23"/>
          <w:szCs w:val="23"/>
        </w:rPr>
      </w:pPr>
    </w:p>
    <w:p>
      <w:pPr>
        <w:pStyle w:val="Heading5"/>
        <w:spacing w:line="259" w:lineRule="auto"/>
        <w:ind w:left="1134" w:right="1138" w:firstLine="480"/>
        <w:jc w:val="both"/>
      </w:pPr>
      <w:r>
        <w:rPr>
          <w:spacing w:val="-3"/>
        </w:rPr>
        <w:t>当与对外担保、商业承兑汇票贴现、未决诉讼或仲裁、产品质量保证等或有事项相关的业务同时</w:t>
      </w:r>
      <w:r>
        <w:rPr>
          <w:w w:val="99"/>
        </w:rPr>
        <w:t> </w:t>
      </w:r>
      <w:r>
        <w:rPr>
          <w:spacing w:val="-1"/>
          <w:w w:val="95"/>
        </w:rPr>
        <w:t>符合以下条件时，本公司将其确认为负债：该义务是本公司承担的现时义务；该义务的履行很可能导</w:t>
      </w:r>
      <w:r>
        <w:rPr>
          <w:spacing w:val="48"/>
          <w:w w:val="95"/>
        </w:rPr>
        <w:t> </w:t>
      </w:r>
      <w:r>
        <w:rPr>
          <w:spacing w:val="48"/>
          <w:w w:val="95"/>
        </w:rPr>
      </w:r>
      <w:r>
        <w:rPr/>
        <w:t>致经济利益流出企业；该义务的金额能够可靠地计量。</w:t>
      </w:r>
    </w:p>
    <w:p>
      <w:pPr>
        <w:spacing w:line="240" w:lineRule="auto" w:before="2"/>
        <w:rPr>
          <w:rFonts w:ascii="宋体" w:hAnsi="宋体" w:cs="宋体" w:eastAsia="宋体" w:hint="default"/>
          <w:sz w:val="24"/>
          <w:szCs w:val="24"/>
        </w:rPr>
      </w:pPr>
    </w:p>
    <w:p>
      <w:pPr>
        <w:pStyle w:val="Heading6"/>
        <w:spacing w:line="240" w:lineRule="auto"/>
        <w:ind w:right="0"/>
        <w:jc w:val="left"/>
        <w:rPr>
          <w:b w:val="0"/>
          <w:bCs w:val="0"/>
        </w:rPr>
      </w:pPr>
      <w:bookmarkStart w:name="21、股份支付" w:id="203"/>
      <w:bookmarkEnd w:id="203"/>
      <w:r>
        <w:rPr>
          <w:b w:val="0"/>
          <w:bCs w:val="0"/>
        </w:rPr>
      </w:r>
      <w:r>
        <w:rPr>
          <w:rFonts w:ascii="Times New Roman" w:hAnsi="Times New Roman" w:cs="Times New Roman" w:eastAsia="Times New Roman" w:hint="default"/>
        </w:rPr>
        <w:t>21</w:t>
      </w:r>
      <w:r>
        <w:rPr/>
        <w:t>、股份支付</w:t>
      </w:r>
      <w:r>
        <w:rPr>
          <w:b w:val="0"/>
          <w:bCs w:val="0"/>
        </w:rPr>
      </w:r>
    </w:p>
    <w:p>
      <w:pPr>
        <w:spacing w:line="240" w:lineRule="auto" w:before="12"/>
        <w:rPr>
          <w:rFonts w:ascii="宋体" w:hAnsi="宋体" w:cs="宋体" w:eastAsia="宋体" w:hint="default"/>
          <w:b/>
          <w:bCs/>
          <w:sz w:val="23"/>
          <w:szCs w:val="23"/>
        </w:rPr>
      </w:pPr>
    </w:p>
    <w:p>
      <w:pPr>
        <w:pStyle w:val="Heading5"/>
        <w:spacing w:line="259" w:lineRule="auto"/>
        <w:ind w:left="1134" w:right="1089" w:firstLine="440"/>
        <w:jc w:val="right"/>
      </w:pPr>
      <w:r>
        <w:rPr>
          <w:spacing w:val="3"/>
        </w:rPr>
        <w:t>用以换取职工提供服务的以权益结算的股份支付，以授予职工权益工具在授予日的公允价值计</w:t>
      </w:r>
      <w:r>
        <w:rPr>
          <w:w w:val="99"/>
        </w:rPr>
        <w:t> </w:t>
      </w:r>
      <w:r>
        <w:rPr>
          <w:spacing w:val="-1"/>
          <w:w w:val="95"/>
        </w:rPr>
        <w:t>量。该公允价值的金额在完成等待期内的服务或达到规定业绩条件才可行权的情况下，在等待期内以</w:t>
      </w:r>
      <w:r>
        <w:rPr>
          <w:spacing w:val="86"/>
          <w:w w:val="95"/>
        </w:rPr>
        <w:t> </w:t>
      </w:r>
      <w:r>
        <w:rPr>
          <w:spacing w:val="86"/>
          <w:w w:val="95"/>
        </w:rPr>
      </w:r>
      <w:r>
        <w:rPr>
          <w:w w:val="95"/>
        </w:rPr>
        <w:t>对可行权权益工具数量的最佳估计为基础，按直线法计算计入相关成本或费用，相应增加资本公积。</w:t>
      </w:r>
      <w:r>
        <w:rPr/>
      </w:r>
    </w:p>
    <w:p>
      <w:pPr>
        <w:spacing w:line="240" w:lineRule="auto" w:before="11"/>
        <w:rPr>
          <w:rFonts w:ascii="宋体" w:hAnsi="宋体" w:cs="宋体" w:eastAsia="宋体" w:hint="default"/>
          <w:sz w:val="18"/>
          <w:szCs w:val="18"/>
        </w:rPr>
      </w:pPr>
    </w:p>
    <w:p>
      <w:pPr>
        <w:pStyle w:val="Heading5"/>
        <w:spacing w:line="259" w:lineRule="auto"/>
        <w:ind w:left="1134" w:right="1095" w:firstLine="440"/>
        <w:jc w:val="both"/>
      </w:pPr>
      <w:r>
        <w:rPr>
          <w:spacing w:val="-2"/>
        </w:rPr>
        <w:t>以现金结算的股份支付，按照本公司承担的以股份或其他权益工具为基础确定的负债的公允价值</w:t>
      </w:r>
      <w:r>
        <w:rPr>
          <w:w w:val="99"/>
        </w:rPr>
        <w:t> </w:t>
      </w:r>
      <w:r>
        <w:rPr>
          <w:w w:val="95"/>
        </w:rPr>
        <w:t>计量。如授予后立即可行权，在授予日以承担负债的公允价值计入相关成本或费用，相应增加负债；</w:t>
      </w:r>
      <w:r>
        <w:rPr>
          <w:spacing w:val="46"/>
          <w:w w:val="95"/>
        </w:rPr>
        <w:t> </w:t>
      </w:r>
      <w:r>
        <w:rPr>
          <w:spacing w:val="46"/>
          <w:w w:val="95"/>
        </w:rPr>
      </w:r>
      <w:r>
        <w:rPr>
          <w:spacing w:val="-1"/>
        </w:rPr>
        <w:t>如需完成等待期内的服务或达到规定业绩条件以后才可行权，在等待期的每个资产负债表日，以对可</w:t>
      </w:r>
      <w:r>
        <w:rPr>
          <w:w w:val="99"/>
        </w:rPr>
        <w:t> </w:t>
      </w:r>
      <w:r>
        <w:rPr>
          <w:spacing w:val="-1"/>
        </w:rPr>
        <w:t>行权情况的最佳估计为基础，按照本公司承担负债的公允价值金额，将当期取得的服务计入成本或费</w:t>
      </w:r>
      <w:r>
        <w:rPr>
          <w:w w:val="99"/>
        </w:rPr>
        <w:t> </w:t>
      </w:r>
      <w:r>
        <w:rPr/>
        <w:t>用，相应调整负债。</w:t>
      </w:r>
    </w:p>
    <w:p>
      <w:pPr>
        <w:spacing w:line="240" w:lineRule="auto" w:before="11"/>
        <w:rPr>
          <w:rFonts w:ascii="宋体" w:hAnsi="宋体" w:cs="宋体" w:eastAsia="宋体" w:hint="default"/>
          <w:sz w:val="18"/>
          <w:szCs w:val="18"/>
        </w:rPr>
      </w:pPr>
    </w:p>
    <w:p>
      <w:pPr>
        <w:pStyle w:val="Heading5"/>
        <w:spacing w:line="259" w:lineRule="auto"/>
        <w:ind w:left="1134" w:right="1136" w:firstLine="440"/>
        <w:jc w:val="both"/>
      </w:pPr>
      <w:r>
        <w:rPr>
          <w:spacing w:val="-2"/>
        </w:rPr>
        <w:t>在相关负债结算前的每个资产负债表日以及结算日，对负债的公允价值重新计量，其变动计入当</w:t>
      </w:r>
      <w:r>
        <w:rPr>
          <w:w w:val="99"/>
        </w:rPr>
        <w:t> </w:t>
      </w:r>
      <w:r>
        <w:rPr/>
        <w:t>期损益。</w:t>
      </w:r>
    </w:p>
    <w:p>
      <w:pPr>
        <w:spacing w:line="240" w:lineRule="auto" w:before="11"/>
        <w:rPr>
          <w:rFonts w:ascii="宋体" w:hAnsi="宋体" w:cs="宋体" w:eastAsia="宋体" w:hint="default"/>
          <w:sz w:val="18"/>
          <w:szCs w:val="18"/>
        </w:rPr>
      </w:pPr>
    </w:p>
    <w:p>
      <w:pPr>
        <w:pStyle w:val="Heading5"/>
        <w:spacing w:line="259" w:lineRule="auto"/>
        <w:ind w:left="1134" w:right="1133" w:firstLine="398"/>
        <w:jc w:val="both"/>
      </w:pPr>
      <w:r>
        <w:rPr>
          <w:w w:val="95"/>
        </w:rPr>
        <w:t>本公司在等待期内取消所授予权益工具的（因未满足可行权条件而被取消的除外），作为加速行</w:t>
      </w:r>
      <w:r>
        <w:rPr>
          <w:spacing w:val="-57"/>
          <w:w w:val="95"/>
        </w:rPr>
        <w:t> </w:t>
      </w:r>
      <w:r>
        <w:rPr>
          <w:spacing w:val="-57"/>
          <w:w w:val="95"/>
        </w:rPr>
      </w:r>
      <w:r>
        <w:rPr>
          <w:spacing w:val="-1"/>
          <w:w w:val="95"/>
        </w:rPr>
        <w:t>权处理，即视同剩余等待期内的股权支付计划已经全部满足可行权条件，在取消所授予权益工具的当</w:t>
      </w:r>
      <w:r>
        <w:rPr>
          <w:spacing w:val="48"/>
          <w:w w:val="95"/>
        </w:rPr>
        <w:t> </w:t>
      </w:r>
      <w:r>
        <w:rPr>
          <w:spacing w:val="48"/>
          <w:w w:val="95"/>
        </w:rPr>
      </w:r>
      <w:r>
        <w:rPr/>
        <w:t>期确认剩余等待期内的所有费用。</w:t>
      </w:r>
    </w:p>
    <w:p>
      <w:pPr>
        <w:spacing w:line="240" w:lineRule="auto" w:before="2"/>
        <w:rPr>
          <w:rFonts w:ascii="宋体" w:hAnsi="宋体" w:cs="宋体" w:eastAsia="宋体" w:hint="default"/>
          <w:sz w:val="24"/>
          <w:szCs w:val="24"/>
        </w:rPr>
      </w:pPr>
    </w:p>
    <w:p>
      <w:pPr>
        <w:pStyle w:val="Heading6"/>
        <w:spacing w:line="240" w:lineRule="auto"/>
        <w:ind w:right="0"/>
        <w:jc w:val="left"/>
        <w:rPr>
          <w:b w:val="0"/>
          <w:bCs w:val="0"/>
        </w:rPr>
      </w:pPr>
      <w:bookmarkStart w:name="22、优先股、永续债等其他金融工具" w:id="204"/>
      <w:bookmarkEnd w:id="204"/>
      <w:r>
        <w:rPr>
          <w:b w:val="0"/>
          <w:bCs w:val="0"/>
        </w:rPr>
      </w:r>
      <w:r>
        <w:rPr>
          <w:rFonts w:ascii="Times New Roman" w:hAnsi="Times New Roman" w:cs="Times New Roman" w:eastAsia="Times New Roman" w:hint="default"/>
        </w:rPr>
        <w:t>22</w:t>
      </w:r>
      <w:r>
        <w:rPr/>
        <w:t>、优先股、永续债等其他金融工具</w:t>
      </w:r>
      <w:r>
        <w:rPr>
          <w:b w:val="0"/>
          <w:bCs w:val="0"/>
        </w:rPr>
      </w:r>
    </w:p>
    <w:p>
      <w:pPr>
        <w:spacing w:line="240" w:lineRule="auto" w:before="12"/>
        <w:rPr>
          <w:rFonts w:ascii="宋体" w:hAnsi="宋体" w:cs="宋体" w:eastAsia="宋体" w:hint="default"/>
          <w:b/>
          <w:bCs/>
          <w:sz w:val="23"/>
          <w:szCs w:val="23"/>
        </w:rPr>
      </w:pPr>
    </w:p>
    <w:p>
      <w:pPr>
        <w:pStyle w:val="Heading5"/>
        <w:spacing w:line="259" w:lineRule="auto"/>
        <w:ind w:left="1134" w:right="1136" w:firstLine="440"/>
        <w:jc w:val="both"/>
      </w:pPr>
      <w:r>
        <w:rPr>
          <w:spacing w:val="-2"/>
        </w:rPr>
        <w:t>归类为债务工具的优先股、永续债，按其公允价值扣除交易费用后的金额进行初始计量，并采用</w:t>
      </w:r>
      <w:r>
        <w:rPr>
          <w:w w:val="99"/>
        </w:rPr>
        <w:t> </w:t>
      </w:r>
      <w:r>
        <w:rPr>
          <w:spacing w:val="-1"/>
          <w:w w:val="95"/>
        </w:rPr>
        <w:t>实际利率法按摊余成本进行后续计量，其利息支出或股利分配按照借款费用进行处理，其回购或赎回</w:t>
      </w:r>
      <w:r>
        <w:rPr>
          <w:spacing w:val="-1"/>
        </w:rPr>
      </w:r>
    </w:p>
    <w:p>
      <w:pPr>
        <w:spacing w:after="0" w:line="259" w:lineRule="auto"/>
        <w:jc w:val="both"/>
        <w:sectPr>
          <w:pgSz w:w="11910" w:h="16840"/>
          <w:pgMar w:header="747" w:footer="979" w:top="1060" w:bottom="1160" w:left="0" w:right="0"/>
        </w:sectPr>
      </w:pPr>
    </w:p>
    <w:p>
      <w:pPr>
        <w:spacing w:line="240" w:lineRule="auto" w:before="4"/>
        <w:rPr>
          <w:rFonts w:ascii="宋体" w:hAnsi="宋体" w:cs="宋体" w:eastAsia="宋体" w:hint="default"/>
          <w:sz w:val="24"/>
          <w:szCs w:val="24"/>
        </w:rPr>
      </w:pPr>
    </w:p>
    <w:p>
      <w:pPr>
        <w:pStyle w:val="Heading5"/>
        <w:spacing w:line="240" w:lineRule="auto" w:before="31"/>
        <w:ind w:right="0"/>
        <w:jc w:val="left"/>
      </w:pPr>
      <w:r>
        <w:rPr/>
        <w:t>产生的利得或损失计入当期损益。</w:t>
      </w:r>
    </w:p>
    <w:p>
      <w:pPr>
        <w:spacing w:line="240" w:lineRule="auto" w:before="2"/>
        <w:rPr>
          <w:rFonts w:ascii="宋体" w:hAnsi="宋体" w:cs="宋体" w:eastAsia="宋体" w:hint="default"/>
          <w:sz w:val="20"/>
          <w:szCs w:val="20"/>
        </w:rPr>
      </w:pPr>
    </w:p>
    <w:p>
      <w:pPr>
        <w:pStyle w:val="Heading5"/>
        <w:spacing w:line="259" w:lineRule="auto"/>
        <w:ind w:right="1136" w:firstLine="440"/>
        <w:jc w:val="both"/>
      </w:pPr>
      <w:r>
        <w:rPr>
          <w:spacing w:val="-2"/>
        </w:rPr>
        <w:t>归类为权益工具的优先股、永续债，在发行时收到的对价扣除交易费用后增加所有者权益，其利</w:t>
      </w:r>
      <w:r>
        <w:rPr>
          <w:w w:val="99"/>
        </w:rPr>
        <w:t> </w:t>
      </w:r>
      <w:r>
        <w:rPr/>
        <w:t>息支出或股利分配按照利润分配进行处理，回购或注销作为权益变动处理。</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pStyle w:val="Heading6"/>
        <w:spacing w:line="240" w:lineRule="auto"/>
        <w:ind w:left="1133" w:right="0"/>
        <w:jc w:val="left"/>
        <w:rPr>
          <w:b w:val="0"/>
          <w:bCs w:val="0"/>
        </w:rPr>
      </w:pPr>
      <w:bookmarkStart w:name="23、收入" w:id="205"/>
      <w:bookmarkEnd w:id="205"/>
      <w:r>
        <w:rPr>
          <w:b w:val="0"/>
          <w:bCs w:val="0"/>
        </w:rPr>
      </w:r>
      <w:r>
        <w:rPr>
          <w:rFonts w:ascii="Times New Roman" w:hAnsi="Times New Roman" w:cs="Times New Roman" w:eastAsia="Times New Roman" w:hint="default"/>
        </w:rPr>
        <w:t>23</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spacing w:line="240" w:lineRule="auto" w:before="12"/>
        <w:rPr>
          <w:rFonts w:ascii="宋体" w:hAnsi="宋体" w:cs="宋体" w:eastAsia="宋体" w:hint="default"/>
          <w:sz w:val="14"/>
          <w:szCs w:val="14"/>
        </w:rPr>
      </w:pPr>
    </w:p>
    <w:p>
      <w:pPr>
        <w:pStyle w:val="Heading5"/>
        <w:spacing w:line="259" w:lineRule="auto"/>
        <w:ind w:left="1134" w:right="1136" w:firstLine="440"/>
        <w:jc w:val="both"/>
      </w:pPr>
      <w:r>
        <w:rPr>
          <w:spacing w:val="-2"/>
        </w:rPr>
        <w:t>本公司的营业收入主要包括设备销售收入、烟标销售收入、配件及维修费收入、其他收入等，收</w:t>
      </w:r>
      <w:r>
        <w:rPr>
          <w:w w:val="99"/>
        </w:rPr>
        <w:t> </w:t>
      </w:r>
      <w:r>
        <w:rPr/>
        <w:t>入确认政策如下：</w:t>
      </w:r>
    </w:p>
    <w:p>
      <w:pPr>
        <w:spacing w:line="240" w:lineRule="auto" w:before="11"/>
        <w:rPr>
          <w:rFonts w:ascii="宋体" w:hAnsi="宋体" w:cs="宋体" w:eastAsia="宋体" w:hint="default"/>
          <w:sz w:val="18"/>
          <w:szCs w:val="18"/>
        </w:rPr>
      </w:pPr>
    </w:p>
    <w:p>
      <w:pPr>
        <w:pStyle w:val="Heading5"/>
        <w:spacing w:line="259" w:lineRule="auto"/>
        <w:ind w:left="1134" w:right="1095" w:firstLine="440"/>
        <w:jc w:val="both"/>
      </w:pPr>
      <w:r>
        <w:rPr>
          <w:spacing w:val="-2"/>
        </w:rPr>
        <w:t>本公司在已将产品所有权上的主要风险和报酬转移给购货方、本公司既没有保留通常与所有权相</w:t>
      </w:r>
      <w:r>
        <w:rPr>
          <w:w w:val="99"/>
        </w:rPr>
        <w:t> </w:t>
      </w:r>
      <w:r>
        <w:rPr>
          <w:spacing w:val="-2"/>
        </w:rPr>
        <w:t>联系的继续管理权、也没有对已售出的商品实施有效控制、收入的金额能够可靠地计量、相关的经济</w:t>
      </w:r>
      <w:r>
        <w:rPr>
          <w:spacing w:val="-85"/>
        </w:rPr>
        <w:t> </w:t>
      </w:r>
      <w:r>
        <w:rPr>
          <w:spacing w:val="-85"/>
        </w:rPr>
      </w:r>
      <w:r>
        <w:rPr>
          <w:w w:val="95"/>
        </w:rPr>
        <w:t>利益很可能流入企业、相关的已发生或将发生的成本能够可靠地计量时，确认销售商品收入的实现。</w:t>
      </w:r>
      <w:r>
        <w:rPr>
          <w:spacing w:val="46"/>
          <w:w w:val="95"/>
        </w:rPr>
        <w:t> </w:t>
      </w:r>
      <w:r>
        <w:rPr>
          <w:spacing w:val="46"/>
          <w:w w:val="95"/>
        </w:rPr>
      </w:r>
      <w:r>
        <w:rPr>
          <w:spacing w:val="-1"/>
        </w:rPr>
        <w:t>其中，本公司设备销售一般以产品发运且安装调试合格并取得购货方签字的设备验收单作为确认收入</w:t>
      </w:r>
      <w:r>
        <w:rPr>
          <w:w w:val="99"/>
        </w:rPr>
        <w:t> </w:t>
      </w:r>
      <w:r>
        <w:rPr>
          <w:spacing w:val="-1"/>
        </w:rPr>
        <w:t>的时点；对于融资租赁公司购买本公司产品并以融资租赁方式租赁给最终用户且本公司附有回购义务</w:t>
      </w:r>
      <w:r>
        <w:rPr>
          <w:w w:val="99"/>
        </w:rPr>
        <w:t> </w:t>
      </w:r>
      <w:r>
        <w:rPr>
          <w:spacing w:val="-1"/>
        </w:rPr>
        <w:t>或提供还款保证金的，本公司依据上述原则在最终用户签署设备验收单时确认收入后，期末按照下列</w:t>
      </w:r>
      <w:r>
        <w:rPr>
          <w:w w:val="99"/>
        </w:rPr>
        <w:t> </w:t>
      </w:r>
      <w:r>
        <w:rPr/>
        <w:t>情况分别处理：</w:t>
      </w:r>
    </w:p>
    <w:p>
      <w:pPr>
        <w:spacing w:line="240" w:lineRule="auto" w:before="11"/>
        <w:rPr>
          <w:rFonts w:ascii="宋体" w:hAnsi="宋体" w:cs="宋体" w:eastAsia="宋体" w:hint="default"/>
          <w:sz w:val="18"/>
          <w:szCs w:val="18"/>
        </w:rPr>
      </w:pPr>
    </w:p>
    <w:p>
      <w:pPr>
        <w:pStyle w:val="Heading5"/>
        <w:spacing w:line="259" w:lineRule="auto"/>
        <w:ind w:left="1134" w:right="1135" w:firstLine="440"/>
        <w:jc w:val="both"/>
      </w:pPr>
      <w:r>
        <w:rPr>
          <w:spacing w:val="-2"/>
        </w:rPr>
        <w:t>当最终用户未发生融资租赁合同项下违约情况，本公司履行回购义务或保证金不能收回的可能性</w:t>
      </w:r>
      <w:r>
        <w:rPr>
          <w:w w:val="99"/>
        </w:rPr>
        <w:t> </w:t>
      </w:r>
      <w:r>
        <w:rPr>
          <w:spacing w:val="-1"/>
          <w:w w:val="95"/>
        </w:rPr>
        <w:t>较小，本公司不计提预计负债或对该保证金按照账龄分析法计提坏账准备。当最终用户发生融资租赁</w:t>
      </w:r>
      <w:r>
        <w:rPr>
          <w:spacing w:val="50"/>
          <w:w w:val="95"/>
        </w:rPr>
        <w:t> </w:t>
      </w:r>
      <w:r>
        <w:rPr>
          <w:spacing w:val="50"/>
          <w:w w:val="95"/>
        </w:rPr>
      </w:r>
      <w:r>
        <w:rPr>
          <w:spacing w:val="-1"/>
          <w:w w:val="95"/>
        </w:rPr>
        <w:t>合同项下违约情况，本公司对附有回购义务的，按照预计支付的回购价款高于回购产品可变现净值的</w:t>
      </w:r>
      <w:r>
        <w:rPr>
          <w:spacing w:val="48"/>
          <w:w w:val="95"/>
        </w:rPr>
        <w:t> </w:t>
      </w:r>
      <w:r>
        <w:rPr>
          <w:spacing w:val="48"/>
          <w:w w:val="95"/>
        </w:rPr>
      </w:r>
      <w:r>
        <w:rPr>
          <w:spacing w:val="-1"/>
          <w:w w:val="95"/>
        </w:rPr>
        <w:t>差额计提预计负债；对于本公司提供还款保证金的，对该保证金单独进行减值测试，按照保证金余额</w:t>
      </w:r>
      <w:r>
        <w:rPr>
          <w:spacing w:val="49"/>
          <w:w w:val="95"/>
        </w:rPr>
        <w:t> </w:t>
      </w:r>
      <w:r>
        <w:rPr>
          <w:spacing w:val="49"/>
          <w:w w:val="95"/>
        </w:rPr>
      </w:r>
      <w:r>
        <w:rPr/>
        <w:t>高于预计可收回的保证金金额的差额计提坏账准备。</w:t>
      </w:r>
    </w:p>
    <w:p>
      <w:pPr>
        <w:spacing w:line="240" w:lineRule="auto" w:before="11"/>
        <w:rPr>
          <w:rFonts w:ascii="宋体" w:hAnsi="宋体" w:cs="宋体" w:eastAsia="宋体" w:hint="default"/>
          <w:sz w:val="18"/>
          <w:szCs w:val="18"/>
        </w:rPr>
      </w:pPr>
    </w:p>
    <w:p>
      <w:pPr>
        <w:pStyle w:val="Heading5"/>
        <w:spacing w:line="259" w:lineRule="auto"/>
        <w:ind w:left="1134" w:right="1136" w:firstLine="440"/>
        <w:jc w:val="both"/>
      </w:pPr>
      <w:r>
        <w:rPr>
          <w:spacing w:val="-2"/>
        </w:rPr>
        <w:t>本公司烟标产品销售收入一般以商品发出并经客户验收为确认收入的时点；配件销售收入一般以</w:t>
      </w:r>
      <w:r>
        <w:rPr>
          <w:w w:val="99"/>
        </w:rPr>
        <w:t> </w:t>
      </w:r>
      <w:r>
        <w:rPr/>
        <w:t>配件发运作为确认收入的时点。</w:t>
      </w:r>
    </w:p>
    <w:p>
      <w:pPr>
        <w:spacing w:line="240" w:lineRule="auto" w:before="11"/>
        <w:rPr>
          <w:rFonts w:ascii="宋体" w:hAnsi="宋体" w:cs="宋体" w:eastAsia="宋体" w:hint="default"/>
          <w:sz w:val="18"/>
          <w:szCs w:val="18"/>
        </w:rPr>
      </w:pPr>
    </w:p>
    <w:p>
      <w:pPr>
        <w:pStyle w:val="Heading5"/>
        <w:spacing w:line="259" w:lineRule="auto"/>
        <w:ind w:left="1134" w:right="1135" w:firstLine="440"/>
        <w:jc w:val="both"/>
      </w:pPr>
      <w:r>
        <w:rPr>
          <w:spacing w:val="-2"/>
        </w:rPr>
        <w:t>本公司在劳务总收入和总成本能够可靠地计量、与劳务相关的经济利益很可能流入本公司、劳务</w:t>
      </w:r>
      <w:r>
        <w:rPr>
          <w:w w:val="99"/>
        </w:rPr>
        <w:t> </w:t>
      </w:r>
      <w:r>
        <w:rPr>
          <w:spacing w:val="-2"/>
        </w:rPr>
        <w:t>的完成进度能够可靠地确定时，确认劳务收入的实现。在资产负债表日，提供劳务交易的结果能够可</w:t>
      </w:r>
      <w:r>
        <w:rPr>
          <w:spacing w:val="-85"/>
        </w:rPr>
        <w:t> </w:t>
      </w:r>
      <w:r>
        <w:rPr>
          <w:spacing w:val="-85"/>
        </w:rPr>
      </w:r>
      <w:r>
        <w:rPr>
          <w:spacing w:val="-1"/>
          <w:w w:val="95"/>
        </w:rPr>
        <w:t>靠估计的，按完工百分比法确认相关的劳务收入；提供劳务交易结果不能够可靠估计、已经发生的劳</w:t>
      </w:r>
      <w:r>
        <w:rPr>
          <w:spacing w:val="49"/>
          <w:w w:val="95"/>
        </w:rPr>
        <w:t> </w:t>
      </w:r>
      <w:r>
        <w:rPr>
          <w:spacing w:val="49"/>
          <w:w w:val="95"/>
        </w:rPr>
      </w:r>
      <w:r>
        <w:rPr>
          <w:spacing w:val="-1"/>
          <w:w w:val="95"/>
        </w:rPr>
        <w:t>务成本预计能够得到补偿的，按已经发生的能够得到补偿的劳务成本金额确认提供劳务收入，并结转</w:t>
      </w:r>
      <w:r>
        <w:rPr>
          <w:spacing w:val="50"/>
          <w:w w:val="95"/>
        </w:rPr>
        <w:t> </w:t>
      </w:r>
      <w:r>
        <w:rPr>
          <w:spacing w:val="50"/>
          <w:w w:val="95"/>
        </w:rPr>
      </w:r>
      <w:r>
        <w:rPr>
          <w:spacing w:val="-1"/>
          <w:w w:val="95"/>
        </w:rPr>
        <w:t>已经发生的劳务成本；提供劳务交易结果不能够可靠估计、已经发生的劳务成本预计全部不能得到补</w:t>
      </w:r>
      <w:r>
        <w:rPr>
          <w:spacing w:val="49"/>
          <w:w w:val="95"/>
        </w:rPr>
        <w:t> </w:t>
      </w:r>
      <w:r>
        <w:rPr>
          <w:spacing w:val="49"/>
          <w:w w:val="95"/>
        </w:rPr>
      </w:r>
      <w:r>
        <w:rPr/>
        <w:t>偿的，将已经发生的劳务成本计入当期损益，不确认提供劳务收入。</w:t>
      </w:r>
    </w:p>
    <w:p>
      <w:pPr>
        <w:spacing w:line="240" w:lineRule="auto" w:before="11"/>
        <w:rPr>
          <w:rFonts w:ascii="宋体" w:hAnsi="宋体" w:cs="宋体" w:eastAsia="宋体" w:hint="default"/>
          <w:sz w:val="18"/>
          <w:szCs w:val="18"/>
        </w:rPr>
      </w:pPr>
    </w:p>
    <w:p>
      <w:pPr>
        <w:pStyle w:val="Heading5"/>
        <w:spacing w:line="259" w:lineRule="auto"/>
        <w:ind w:left="1134" w:right="1136" w:firstLine="440"/>
        <w:jc w:val="both"/>
      </w:pPr>
      <w:r>
        <w:rPr>
          <w:spacing w:val="-2"/>
        </w:rPr>
        <w:t>与交易相关的经济利益很可能流入本公司、收入的金额能够可靠地计量时，确认让渡资产使用权</w:t>
      </w:r>
      <w:r>
        <w:rPr>
          <w:w w:val="99"/>
        </w:rPr>
        <w:t> </w:t>
      </w:r>
      <w:r>
        <w:rPr/>
        <w:t>收入的实现。</w:t>
      </w:r>
    </w:p>
    <w:p>
      <w:pPr>
        <w:spacing w:line="240" w:lineRule="auto" w:before="2"/>
        <w:rPr>
          <w:rFonts w:ascii="宋体" w:hAnsi="宋体" w:cs="宋体" w:eastAsia="宋体" w:hint="default"/>
          <w:sz w:val="24"/>
          <w:szCs w:val="24"/>
        </w:rPr>
      </w:pPr>
    </w:p>
    <w:p>
      <w:pPr>
        <w:pStyle w:val="Heading6"/>
        <w:spacing w:line="240" w:lineRule="auto"/>
        <w:ind w:right="0"/>
        <w:jc w:val="left"/>
        <w:rPr>
          <w:b w:val="0"/>
          <w:bCs w:val="0"/>
        </w:rPr>
      </w:pPr>
      <w:bookmarkStart w:name="24、政府补助" w:id="206"/>
      <w:bookmarkEnd w:id="206"/>
      <w:r>
        <w:rPr>
          <w:b w:val="0"/>
          <w:bCs w:val="0"/>
        </w:rPr>
      </w:r>
      <w:r>
        <w:rPr>
          <w:rFonts w:ascii="Times New Roman" w:hAnsi="Times New Roman" w:cs="Times New Roman" w:eastAsia="Times New Roman" w:hint="default"/>
        </w:rPr>
        <w:t>24</w:t>
      </w:r>
      <w:r>
        <w:rPr/>
        <w:t>、政府补助</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与资产相关的政府补助判断依据及会计处理方法" w:id="207"/>
      <w:bookmarkEnd w:id="207"/>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12"/>
        <w:rPr>
          <w:rFonts w:ascii="宋体" w:hAnsi="宋体" w:cs="宋体" w:eastAsia="宋体" w:hint="default"/>
          <w:b/>
          <w:bCs/>
          <w:sz w:val="23"/>
          <w:szCs w:val="23"/>
        </w:rPr>
      </w:pPr>
    </w:p>
    <w:p>
      <w:pPr>
        <w:pStyle w:val="Heading5"/>
        <w:spacing w:line="240" w:lineRule="auto"/>
        <w:ind w:left="1614" w:right="0"/>
        <w:jc w:val="left"/>
      </w:pPr>
      <w:r>
        <w:rPr/>
        <w:t>本公司的政府补助包括</w:t>
      </w:r>
      <w:r>
        <w:rPr>
          <w:rFonts w:ascii="Times New Roman" w:hAnsi="Times New Roman" w:cs="Times New Roman" w:eastAsia="Times New Roman" w:hint="default"/>
        </w:rPr>
        <w:t>220</w:t>
      </w:r>
      <w:r>
        <w:rPr/>
        <w:t>万天津市科技创新专项资金、科技小巨人</w:t>
      </w:r>
      <w:r>
        <w:rPr>
          <w:rFonts w:ascii="Times New Roman" w:hAnsi="Times New Roman" w:cs="Times New Roman" w:eastAsia="Times New Roman" w:hint="default"/>
        </w:rPr>
        <w:t>(</w:t>
      </w:r>
      <w:r>
        <w:rPr/>
        <w:t>智能型高效数控印刷设备研</w:t>
      </w:r>
    </w:p>
    <w:p>
      <w:pPr>
        <w:spacing w:after="0" w:line="240" w:lineRule="auto"/>
        <w:jc w:val="left"/>
        <w:sectPr>
          <w:pgSz w:w="11910" w:h="16840"/>
          <w:pgMar w:header="747" w:footer="979" w:top="1060" w:bottom="1160" w:left="0" w:right="0"/>
        </w:sectPr>
      </w:pPr>
    </w:p>
    <w:p>
      <w:pPr>
        <w:spacing w:line="240" w:lineRule="auto" w:before="4"/>
        <w:rPr>
          <w:rFonts w:ascii="宋体" w:hAnsi="宋体" w:cs="宋体" w:eastAsia="宋体" w:hint="default"/>
          <w:sz w:val="24"/>
          <w:szCs w:val="24"/>
        </w:rPr>
      </w:pPr>
    </w:p>
    <w:p>
      <w:pPr>
        <w:pStyle w:val="Heading5"/>
        <w:spacing w:line="256" w:lineRule="auto" w:before="31"/>
        <w:ind w:right="1091"/>
        <w:jc w:val="both"/>
      </w:pPr>
      <w:r>
        <w:rPr>
          <w:w w:val="95"/>
        </w:rPr>
        <w:t>发补贴）、发展扶持资金、技术创新能力提升资金支持、长荣股份德国印后包装设备研发中心建设、</w:t>
      </w:r>
      <w:r>
        <w:rPr>
          <w:spacing w:val="49"/>
          <w:w w:val="95"/>
        </w:rPr>
        <w:t> </w:t>
      </w:r>
      <w:r>
        <w:rPr>
          <w:spacing w:val="49"/>
          <w:w w:val="95"/>
        </w:rPr>
      </w:r>
      <w:r>
        <w:rPr>
          <w:w w:val="95"/>
        </w:rPr>
        <w:t>工业中小企业技术改造项目</w:t>
      </w:r>
      <w:r>
        <w:rPr>
          <w:rFonts w:ascii="Times New Roman" w:hAnsi="Times New Roman" w:cs="Times New Roman" w:eastAsia="Times New Roman" w:hint="default"/>
          <w:w w:val="95"/>
        </w:rPr>
        <w:t>2013</w:t>
      </w:r>
      <w:r>
        <w:rPr>
          <w:w w:val="95"/>
        </w:rPr>
        <w:t>年中央预算内投资、深圳绿色及防伪印刷技术工程实验室项目、科技</w:t>
      </w:r>
      <w:r>
        <w:rPr>
          <w:spacing w:val="6"/>
          <w:w w:val="95"/>
        </w:rPr>
        <w:t> </w:t>
      </w:r>
      <w:r>
        <w:rPr>
          <w:spacing w:val="6"/>
          <w:w w:val="95"/>
        </w:rPr>
      </w:r>
      <w:r>
        <w:rPr>
          <w:w w:val="95"/>
        </w:rPr>
        <w:t>型中小企业奖励款、运营补偿金等。其中，与资产相关的政府补助，是指本公司取得的、用于购建或</w:t>
      </w:r>
      <w:r>
        <w:rPr>
          <w:spacing w:val="5"/>
          <w:w w:val="95"/>
        </w:rPr>
        <w:t> </w:t>
      </w:r>
      <w:r>
        <w:rPr>
          <w:spacing w:val="5"/>
          <w:w w:val="95"/>
        </w:rPr>
      </w:r>
      <w:r>
        <w:rPr>
          <w:w w:val="95"/>
        </w:rPr>
        <w:t>以其他方式形成长期资产的政府补助；与收益相关的政府补助，是指除与资产相关的政府补助之外的</w:t>
      </w:r>
      <w:r>
        <w:rPr>
          <w:spacing w:val="5"/>
          <w:w w:val="95"/>
        </w:rPr>
        <w:t> </w:t>
      </w:r>
      <w:r>
        <w:rPr>
          <w:spacing w:val="5"/>
          <w:w w:val="95"/>
        </w:rPr>
      </w:r>
      <w:r>
        <w:rPr>
          <w:w w:val="95"/>
        </w:rPr>
        <w:t>政府补助。如果政府文件中未明确规定补助对象，本公司按照上述区分原则进行判断，难以区分的，</w:t>
      </w:r>
      <w:r>
        <w:rPr>
          <w:spacing w:val="46"/>
          <w:w w:val="95"/>
        </w:rPr>
        <w:t> </w:t>
      </w:r>
      <w:r>
        <w:rPr>
          <w:spacing w:val="46"/>
          <w:w w:val="95"/>
        </w:rPr>
      </w:r>
      <w:r>
        <w:rPr/>
        <w:t>整体归类为与收益相关的政府补助。</w:t>
      </w:r>
    </w:p>
    <w:p>
      <w:pPr>
        <w:spacing w:line="240" w:lineRule="auto" w:before="0"/>
        <w:rPr>
          <w:rFonts w:ascii="宋体" w:hAnsi="宋体" w:cs="宋体" w:eastAsia="宋体" w:hint="default"/>
          <w:sz w:val="19"/>
          <w:szCs w:val="19"/>
        </w:rPr>
      </w:pPr>
    </w:p>
    <w:p>
      <w:pPr>
        <w:pStyle w:val="Heading5"/>
        <w:spacing w:line="259" w:lineRule="auto"/>
        <w:ind w:right="1129" w:firstLine="480"/>
        <w:jc w:val="both"/>
      </w:pPr>
      <w:r>
        <w:rPr>
          <w:spacing w:val="-3"/>
        </w:rPr>
        <w:t>政府补助为货币性资产的，按照实际收到的金额计量，对于按照固定的定额标准拨付的补助，或</w:t>
      </w:r>
      <w:r>
        <w:rPr>
          <w:spacing w:val="-29"/>
          <w:w w:val="99"/>
        </w:rPr>
        <w:t> </w:t>
      </w:r>
      <w:r>
        <w:rPr/>
        <w:t>对年末有确凿证据表明能够符合财政扶持政策规定的相关条件且预计能够收到财政扶持资金时</w:t>
      </w:r>
      <w:r>
        <w:rPr>
          <w:spacing w:val="33"/>
        </w:rPr>
        <w:t> </w:t>
      </w:r>
      <w:r>
        <w:rPr>
          <w:spacing w:val="3"/>
        </w:rPr>
        <w:t>，按</w:t>
      </w:r>
      <w:r>
        <w:rPr>
          <w:spacing w:val="-97"/>
        </w:rPr>
        <w:t> </w:t>
      </w:r>
      <w:r>
        <w:rPr>
          <w:spacing w:val="-97"/>
        </w:rPr>
      </w:r>
      <w:r>
        <w:rPr>
          <w:spacing w:val="-1"/>
        </w:rPr>
        <w:t>照应收的金额计量；政府补助为非货币性资产的，按照公允价值计量，公允价值不能可靠取得的，按</w:t>
      </w:r>
      <w:r>
        <w:rPr>
          <w:w w:val="99"/>
        </w:rPr>
        <w:t> </w:t>
      </w:r>
      <w:r>
        <w:rPr/>
        <w:t>照名义金额</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计量。</w:t>
      </w:r>
    </w:p>
    <w:p>
      <w:pPr>
        <w:spacing w:line="240" w:lineRule="auto" w:before="6"/>
        <w:rPr>
          <w:rFonts w:ascii="宋体" w:hAnsi="宋体" w:cs="宋体" w:eastAsia="宋体" w:hint="default"/>
          <w:sz w:val="17"/>
          <w:szCs w:val="17"/>
        </w:rPr>
      </w:pPr>
    </w:p>
    <w:p>
      <w:pPr>
        <w:pStyle w:val="Heading5"/>
        <w:spacing w:line="244" w:lineRule="auto"/>
        <w:ind w:left="1134" w:right="1133" w:firstLine="440"/>
        <w:jc w:val="both"/>
      </w:pPr>
      <w:r>
        <w:rPr>
          <w:rFonts w:ascii="Times New Roman" w:hAnsi="Times New Roman" w:cs="Times New Roman" w:eastAsia="Times New Roman" w:hint="default"/>
          <w:w w:val="95"/>
        </w:rPr>
        <w:t>220</w:t>
      </w:r>
      <w:r>
        <w:rPr>
          <w:w w:val="95"/>
        </w:rPr>
        <w:t>万天津市科技创新专项资金、科技小巨人</w:t>
      </w:r>
      <w:r>
        <w:rPr>
          <w:rFonts w:ascii="Times New Roman" w:hAnsi="Times New Roman" w:cs="Times New Roman" w:eastAsia="Times New Roman" w:hint="default"/>
          <w:w w:val="95"/>
        </w:rPr>
        <w:t>(</w:t>
      </w:r>
      <w:r>
        <w:rPr>
          <w:w w:val="95"/>
        </w:rPr>
        <w:t>智能型高效数控印刷设备研发补贴）、工业中小企</w:t>
      </w:r>
      <w:r>
        <w:rPr>
          <w:spacing w:val="-103"/>
          <w:w w:val="95"/>
        </w:rPr>
        <w:t> </w:t>
      </w:r>
      <w:r>
        <w:rPr>
          <w:spacing w:val="-103"/>
          <w:w w:val="95"/>
        </w:rPr>
      </w:r>
      <w:r>
        <w:rPr>
          <w:spacing w:val="-1"/>
        </w:rPr>
        <w:t>业技术改造项目</w:t>
      </w:r>
      <w:r>
        <w:rPr>
          <w:rFonts w:ascii="Times New Roman" w:hAnsi="Times New Roman" w:cs="Times New Roman" w:eastAsia="Times New Roman" w:hint="default"/>
          <w:spacing w:val="-1"/>
        </w:rPr>
        <w:t>2013</w:t>
      </w:r>
      <w:r>
        <w:rPr>
          <w:spacing w:val="-1"/>
        </w:rPr>
        <w:t>年中央预算内投资、深圳绿色及防伪印刷技术工程实验室项目等为与资产相关的</w:t>
      </w:r>
      <w:r>
        <w:rPr>
          <w:w w:val="99"/>
        </w:rPr>
        <w:t> </w:t>
      </w:r>
      <w:r>
        <w:rPr>
          <w:spacing w:val="-3"/>
          <w:w w:val="99"/>
        </w:rPr>
        <w:t>政府补助</w:t>
      </w:r>
      <w:r>
        <w:rPr>
          <w:rFonts w:ascii="Times New Roman" w:hAnsi="Times New Roman" w:cs="Times New Roman" w:eastAsia="Times New Roman" w:hint="default"/>
          <w:spacing w:val="-3"/>
          <w:w w:val="99"/>
        </w:rPr>
        <w:t>,</w:t>
      </w:r>
      <w:r>
        <w:rPr>
          <w:spacing w:val="-3"/>
          <w:w w:val="99"/>
        </w:rPr>
        <w:t>确认为递延收益的与资产相关的政府补助，在相关资产使用寿命内按照平均分配方法分期计</w:t>
      </w:r>
      <w:r>
        <w:rPr>
          <w:spacing w:val="-73"/>
          <w:w w:val="99"/>
        </w:rPr>
        <w:t> </w:t>
      </w:r>
      <w:r>
        <w:rPr>
          <w:spacing w:val="-73"/>
          <w:w w:val="99"/>
        </w:rPr>
      </w:r>
      <w:r>
        <w:rPr/>
        <w:t>入当期损益。</w:t>
      </w:r>
    </w:p>
    <w:p>
      <w:pPr>
        <w:spacing w:line="240" w:lineRule="auto" w:before="11"/>
        <w:rPr>
          <w:rFonts w:ascii="宋体" w:hAnsi="宋体" w:cs="宋体" w:eastAsia="宋体" w:hint="default"/>
          <w:sz w:val="19"/>
          <w:szCs w:val="19"/>
        </w:rPr>
      </w:pPr>
    </w:p>
    <w:p>
      <w:pPr>
        <w:pStyle w:val="Heading5"/>
        <w:spacing w:line="259" w:lineRule="auto"/>
        <w:ind w:left="1134" w:right="1135" w:firstLine="440"/>
        <w:jc w:val="both"/>
      </w:pPr>
      <w:r>
        <w:rPr>
          <w:spacing w:val="-2"/>
        </w:rPr>
        <w:t>相关资产在使用寿命结束前被出售、转让、报废或发生毁损的，将尚未分配的相关递延收益余额</w:t>
      </w:r>
      <w:r>
        <w:rPr>
          <w:w w:val="99"/>
        </w:rPr>
        <w:t> </w:t>
      </w:r>
      <w:r>
        <w:rPr/>
        <w:t>转入资产处置当期的损益。</w:t>
      </w:r>
    </w:p>
    <w:p>
      <w:pPr>
        <w:spacing w:line="240" w:lineRule="auto" w:before="11"/>
        <w:rPr>
          <w:rFonts w:ascii="宋体" w:hAnsi="宋体" w:cs="宋体" w:eastAsia="宋体" w:hint="default"/>
          <w:sz w:val="18"/>
          <w:szCs w:val="18"/>
        </w:rPr>
      </w:pPr>
    </w:p>
    <w:p>
      <w:pPr>
        <w:pStyle w:val="Heading5"/>
        <w:spacing w:line="259" w:lineRule="auto"/>
        <w:ind w:left="1134" w:right="1136" w:firstLine="440"/>
        <w:jc w:val="both"/>
      </w:pPr>
      <w:r>
        <w:rPr>
          <w:spacing w:val="-2"/>
        </w:rPr>
        <w:t>发展扶持资金、技术创新能力提升资金支持、长荣股份德国印后包装设备研发中心建设、运营补</w:t>
      </w:r>
      <w:r>
        <w:rPr>
          <w:w w:val="99"/>
        </w:rPr>
        <w:t> </w:t>
      </w:r>
      <w:r>
        <w:rPr>
          <w:spacing w:val="-1"/>
          <w:w w:val="95"/>
        </w:rPr>
        <w:t>偿金、科技中小企业奖励等为与收益相关的政府补助，用于补偿已发生的相关费用或损失，直接计入</w:t>
      </w:r>
      <w:r>
        <w:rPr>
          <w:spacing w:val="49"/>
          <w:w w:val="95"/>
        </w:rPr>
        <w:t> </w:t>
      </w:r>
      <w:r>
        <w:rPr>
          <w:spacing w:val="49"/>
          <w:w w:val="95"/>
        </w:rPr>
      </w:r>
      <w:r>
        <w:rPr>
          <w:spacing w:val="-1"/>
          <w:w w:val="95"/>
        </w:rPr>
        <w:t>当期损益。与日常活动相关的政府补助，按照经济业务实质，计入其他收益。与日常活动无关的政府</w:t>
      </w:r>
      <w:r>
        <w:rPr>
          <w:spacing w:val="50"/>
          <w:w w:val="95"/>
        </w:rPr>
        <w:t> </w:t>
      </w:r>
      <w:r>
        <w:rPr>
          <w:spacing w:val="50"/>
          <w:w w:val="95"/>
        </w:rPr>
      </w:r>
      <w:r>
        <w:rPr/>
        <w:t>补助，计入营业外收支。</w:t>
      </w:r>
    </w:p>
    <w:p>
      <w:pPr>
        <w:spacing w:line="240" w:lineRule="auto" w:before="2"/>
        <w:rPr>
          <w:rFonts w:ascii="宋体" w:hAnsi="宋体" w:cs="宋体" w:eastAsia="宋体" w:hint="default"/>
          <w:sz w:val="24"/>
          <w:szCs w:val="24"/>
        </w:rPr>
      </w:pPr>
    </w:p>
    <w:p>
      <w:pPr>
        <w:pStyle w:val="Heading6"/>
        <w:spacing w:line="240" w:lineRule="auto"/>
        <w:ind w:right="0"/>
        <w:jc w:val="both"/>
        <w:rPr>
          <w:b w:val="0"/>
          <w:bCs w:val="0"/>
        </w:rPr>
      </w:pPr>
      <w:bookmarkStart w:name="（2）与收益相关的政府补助判断依据及会计处理方法" w:id="208"/>
      <w:bookmarkEnd w:id="208"/>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12"/>
        <w:rPr>
          <w:rFonts w:ascii="宋体" w:hAnsi="宋体" w:cs="宋体" w:eastAsia="宋体" w:hint="default"/>
          <w:b/>
          <w:bCs/>
          <w:sz w:val="23"/>
          <w:szCs w:val="23"/>
        </w:rPr>
      </w:pPr>
    </w:p>
    <w:p>
      <w:pPr>
        <w:pStyle w:val="Heading5"/>
        <w:spacing w:line="259" w:lineRule="auto"/>
        <w:ind w:left="1134" w:right="1136" w:firstLine="440"/>
        <w:jc w:val="both"/>
      </w:pPr>
      <w:r>
        <w:rPr>
          <w:spacing w:val="-2"/>
        </w:rPr>
        <w:t>保税库项目扶持基金、建设绿色智能印刷及包装材料生产基地、技术创新能力提升资金支持、长</w:t>
      </w:r>
      <w:r>
        <w:rPr>
          <w:w w:val="99"/>
        </w:rPr>
        <w:t> </w:t>
      </w:r>
      <w:r>
        <w:rPr>
          <w:spacing w:val="-1"/>
          <w:w w:val="95"/>
        </w:rPr>
        <w:t>荣股份德国印后包装设备研发中心建设、处理地下暗渠补贴、科技中小企业奖励等为与收益相关的政</w:t>
      </w:r>
      <w:r>
        <w:rPr>
          <w:spacing w:val="49"/>
          <w:w w:val="95"/>
        </w:rPr>
        <w:t> </w:t>
      </w:r>
      <w:r>
        <w:rPr>
          <w:spacing w:val="49"/>
          <w:w w:val="95"/>
        </w:rPr>
      </w:r>
      <w:r>
        <w:rPr>
          <w:spacing w:val="-1"/>
          <w:w w:val="95"/>
        </w:rPr>
        <w:t>府补助，用于补偿已发生的相关费用或损失，直接计入当期损益。与日常活动相关的政府补助，按照</w:t>
      </w:r>
      <w:r>
        <w:rPr>
          <w:spacing w:val="49"/>
          <w:w w:val="95"/>
        </w:rPr>
        <w:t> </w:t>
      </w:r>
      <w:r>
        <w:rPr>
          <w:spacing w:val="49"/>
          <w:w w:val="95"/>
        </w:rPr>
      </w:r>
      <w:r>
        <w:rPr/>
        <w:t>经济业务实质，计入其他收益。与日常活动无关的政府补助，计入营业外收支。</w:t>
      </w:r>
    </w:p>
    <w:p>
      <w:pPr>
        <w:spacing w:line="240" w:lineRule="auto" w:before="2"/>
        <w:rPr>
          <w:rFonts w:ascii="宋体" w:hAnsi="宋体" w:cs="宋体" w:eastAsia="宋体" w:hint="default"/>
          <w:sz w:val="24"/>
          <w:szCs w:val="24"/>
        </w:rPr>
      </w:pPr>
    </w:p>
    <w:p>
      <w:pPr>
        <w:pStyle w:val="Heading6"/>
        <w:spacing w:line="240" w:lineRule="auto"/>
        <w:ind w:right="0"/>
        <w:jc w:val="both"/>
        <w:rPr>
          <w:b w:val="0"/>
          <w:bCs w:val="0"/>
        </w:rPr>
      </w:pPr>
      <w:bookmarkStart w:name="25、递延所得税资产/递延所得税负债" w:id="209"/>
      <w:bookmarkEnd w:id="209"/>
      <w:r>
        <w:rPr>
          <w:b w:val="0"/>
          <w:bCs w:val="0"/>
        </w:rPr>
      </w: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2"/>
        <w:rPr>
          <w:rFonts w:ascii="宋体" w:hAnsi="宋体" w:cs="宋体" w:eastAsia="宋体" w:hint="default"/>
          <w:b/>
          <w:bCs/>
          <w:sz w:val="23"/>
          <w:szCs w:val="23"/>
        </w:rPr>
      </w:pPr>
    </w:p>
    <w:p>
      <w:pPr>
        <w:pStyle w:val="Heading5"/>
        <w:spacing w:line="252" w:lineRule="auto"/>
        <w:ind w:left="1134" w:right="1128" w:firstLine="480"/>
        <w:jc w:val="both"/>
      </w:pPr>
      <w:r>
        <w:rPr/>
        <w:t>本公司递延所得税资产和递延所得税负债根据资产和负债的计税基础与其账面价值的差额</w:t>
      </w:r>
      <w:r>
        <w:rPr>
          <w:rFonts w:ascii="Times New Roman" w:hAnsi="Times New Roman" w:cs="Times New Roman" w:eastAsia="Times New Roman" w:hint="default"/>
        </w:rPr>
        <w:t>(</w:t>
      </w:r>
      <w:r>
        <w:rPr/>
        <w:t>暂时</w:t>
      </w:r>
      <w:r>
        <w:rPr>
          <w:spacing w:val="3"/>
          <w:w w:val="99"/>
        </w:rPr>
        <w:t> </w:t>
      </w:r>
      <w:r>
        <w:rPr>
          <w:spacing w:val="2"/>
        </w:rPr>
        <w:t>性差异</w:t>
      </w:r>
      <w:r>
        <w:rPr>
          <w:rFonts w:ascii="Times New Roman" w:hAnsi="Times New Roman" w:cs="Times New Roman" w:eastAsia="Times New Roman" w:hint="default"/>
          <w:spacing w:val="2"/>
        </w:rPr>
        <w:t>)</w:t>
      </w:r>
      <w:r>
        <w:rPr>
          <w:spacing w:val="2"/>
        </w:rPr>
        <w:t>计算确认。对于按照税法规定能够于以后年度抵减应纳税所得额的可抵扣亏损，确认相应的</w:t>
      </w:r>
      <w:r>
        <w:rPr>
          <w:w w:val="99"/>
        </w:rPr>
        <w:t> </w:t>
      </w:r>
      <w:r>
        <w:rPr>
          <w:spacing w:val="-1"/>
        </w:rPr>
        <w:t>递延所得税资产。对于商誉的初始确认产生的暂时性差异，不确认相应的递延所得税负债。对于既不</w:t>
      </w:r>
      <w:r>
        <w:rPr>
          <w:w w:val="99"/>
        </w:rPr>
        <w:t> </w:t>
      </w:r>
      <w:r>
        <w:rPr/>
        <w:t>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的非企业合并的交易中产生的资产或负债的初始</w:t>
      </w:r>
      <w:r>
        <w:rPr>
          <w:spacing w:val="-108"/>
        </w:rPr>
        <w:t> </w:t>
      </w:r>
      <w:r>
        <w:rPr>
          <w:spacing w:val="-1"/>
        </w:rPr>
        <w:t>确认形成的暂时性差异，不确认相应的递延所得税资产和递延所得税负债。于资产负债表日，递延所</w:t>
      </w:r>
      <w:r>
        <w:rPr>
          <w:w w:val="99"/>
        </w:rPr>
        <w:t> </w:t>
      </w:r>
      <w:r>
        <w:rPr/>
        <w:t>得税资产和递延所得税负债，按照预期收回该资产或清偿该负债期间的适用税率计量。</w:t>
      </w:r>
    </w:p>
    <w:p>
      <w:pPr>
        <w:spacing w:line="240" w:lineRule="auto" w:before="5"/>
        <w:rPr>
          <w:rFonts w:ascii="宋体" w:hAnsi="宋体" w:cs="宋体" w:eastAsia="宋体" w:hint="default"/>
          <w:sz w:val="19"/>
          <w:szCs w:val="19"/>
        </w:rPr>
      </w:pPr>
    </w:p>
    <w:p>
      <w:pPr>
        <w:pStyle w:val="Heading5"/>
        <w:spacing w:line="259" w:lineRule="auto"/>
        <w:ind w:left="1134" w:right="1136" w:firstLine="480"/>
        <w:jc w:val="both"/>
      </w:pPr>
      <w:r>
        <w:rPr>
          <w:spacing w:val="-3"/>
        </w:rPr>
        <w:t>本公司以很可能取得用来抵扣可抵扣暂时性差异、可抵扣亏损和税款抵减的未来应纳税所得额为</w:t>
      </w:r>
      <w:r>
        <w:rPr>
          <w:w w:val="99"/>
        </w:rPr>
        <w:t> </w:t>
      </w:r>
      <w:r>
        <w:rPr/>
        <w:t>限，确认递延所得税资产。</w:t>
      </w:r>
    </w:p>
    <w:p>
      <w:pPr>
        <w:spacing w:after="0" w:line="259"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left="1133" w:right="0"/>
        <w:jc w:val="both"/>
        <w:rPr>
          <w:b w:val="0"/>
          <w:bCs w:val="0"/>
        </w:rPr>
      </w:pPr>
      <w:bookmarkStart w:name="26、其他重要的会计政策和会计估计" w:id="210"/>
      <w:bookmarkEnd w:id="210"/>
      <w:r>
        <w:rPr>
          <w:b w:val="0"/>
          <w:bCs w:val="0"/>
        </w:rPr>
      </w:r>
      <w:r>
        <w:rPr>
          <w:rFonts w:ascii="Times New Roman" w:hAnsi="Times New Roman" w:cs="Times New Roman" w:eastAsia="Times New Roman" w:hint="default"/>
        </w:rPr>
        <w:t>26</w:t>
      </w:r>
      <w:r>
        <w:rPr/>
        <w:t>、其他重要的会计政策和会计估计</w:t>
      </w:r>
      <w:r>
        <w:rPr>
          <w:b w:val="0"/>
          <w:bCs w:val="0"/>
        </w:rPr>
      </w:r>
    </w:p>
    <w:p>
      <w:pPr>
        <w:spacing w:line="240" w:lineRule="auto" w:before="12"/>
        <w:rPr>
          <w:rFonts w:ascii="宋体" w:hAnsi="宋体" w:cs="宋体" w:eastAsia="宋体" w:hint="default"/>
          <w:b/>
          <w:bCs/>
          <w:sz w:val="23"/>
          <w:szCs w:val="23"/>
        </w:rPr>
      </w:pPr>
    </w:p>
    <w:p>
      <w:pPr>
        <w:pStyle w:val="Heading5"/>
        <w:spacing w:line="259" w:lineRule="auto"/>
        <w:ind w:left="1134" w:right="1130" w:firstLine="441"/>
        <w:jc w:val="both"/>
      </w:pPr>
      <w:r>
        <w:rPr>
          <w:spacing w:val="-1"/>
        </w:rPr>
        <w:t>编制财务报表时，本公司管理层需要运用估计和假设，这些估计和假设会对会计政策的应用及资</w:t>
      </w:r>
      <w:r>
        <w:rPr>
          <w:w w:val="99"/>
        </w:rPr>
        <w:t> </w:t>
      </w:r>
      <w:r>
        <w:rPr>
          <w:spacing w:val="-1"/>
        </w:rPr>
        <w:t>产、负债、收入及费用的金额产生影响。实际情况可能与这些估计不同。本公司管理层对估计涉及的</w:t>
      </w:r>
      <w:r>
        <w:rPr>
          <w:w w:val="99"/>
        </w:rPr>
        <w:t> </w:t>
      </w:r>
      <w:r>
        <w:rPr>
          <w:spacing w:val="3"/>
        </w:rPr>
        <w:t>关键假设和不确定性因素的判断进行持续评估。会计估计变更的影响在变更当期和未来期间予以确</w:t>
      </w:r>
      <w:r>
        <w:rPr>
          <w:spacing w:val="-95"/>
        </w:rPr>
        <w:t> </w:t>
      </w:r>
      <w:r>
        <w:rPr>
          <w:spacing w:val="-95"/>
        </w:rPr>
      </w:r>
      <w:r>
        <w:rPr/>
        <w:t>认。</w:t>
      </w:r>
    </w:p>
    <w:p>
      <w:pPr>
        <w:spacing w:line="240" w:lineRule="auto" w:before="11"/>
        <w:rPr>
          <w:rFonts w:ascii="宋体" w:hAnsi="宋体" w:cs="宋体" w:eastAsia="宋体" w:hint="default"/>
          <w:sz w:val="18"/>
          <w:szCs w:val="18"/>
        </w:rPr>
      </w:pPr>
    </w:p>
    <w:p>
      <w:pPr>
        <w:pStyle w:val="Heading5"/>
        <w:spacing w:line="240" w:lineRule="auto"/>
        <w:ind w:left="1575" w:right="0"/>
        <w:jc w:val="left"/>
      </w:pPr>
      <w:r>
        <w:rPr/>
        <w:t>下列会计估计及关键假设存在导致未来期间的资产及负债账面值发生重大调整的重要风险。</w:t>
      </w:r>
    </w:p>
    <w:p>
      <w:pPr>
        <w:pStyle w:val="Heading5"/>
        <w:spacing w:line="530" w:lineRule="atLeast" w:before="38"/>
        <w:ind w:left="1575" w:right="0"/>
        <w:jc w:val="left"/>
      </w:pPr>
      <w:r>
        <w:rPr/>
        <w:t>（</w:t>
      </w:r>
      <w:r>
        <w:rPr>
          <w:rFonts w:ascii="Times New Roman" w:hAnsi="Times New Roman" w:cs="Times New Roman" w:eastAsia="Times New Roman" w:hint="default"/>
        </w:rPr>
        <w:t>1</w:t>
      </w:r>
      <w:r>
        <w:rPr/>
        <w:t>）应收款项减值</w:t>
      </w:r>
      <w:r>
        <w:rPr>
          <w:w w:val="99"/>
        </w:rPr>
        <w:t> </w:t>
      </w:r>
      <w:r>
        <w:rPr>
          <w:spacing w:val="-2"/>
        </w:rPr>
        <w:t>本公司在资产负债表日按摊余成本计量的应收款项，以评估是否出现减值情況，并在出现减值情</w:t>
      </w:r>
    </w:p>
    <w:p>
      <w:pPr>
        <w:pStyle w:val="Heading5"/>
        <w:spacing w:line="259" w:lineRule="auto" w:before="24"/>
        <w:ind w:right="1133"/>
        <w:jc w:val="both"/>
      </w:pPr>
      <w:r>
        <w:rPr>
          <w:spacing w:val="-1"/>
          <w:w w:val="95"/>
        </w:rPr>
        <w:t>況时评估减值损失的具体金额。减值的客观证据包括显示个别或组合应收款项预计未来现金流量出现</w:t>
      </w:r>
      <w:r>
        <w:rPr>
          <w:spacing w:val="49"/>
          <w:w w:val="95"/>
        </w:rPr>
        <w:t> </w:t>
      </w:r>
      <w:r>
        <w:rPr>
          <w:spacing w:val="49"/>
          <w:w w:val="95"/>
        </w:rPr>
      </w:r>
      <w:r>
        <w:rPr>
          <w:spacing w:val="-1"/>
        </w:rPr>
        <w:t>大幅下降的可判断数据，显示个别或组合应收款项中债务人的财务状况出现重大负面的可判断数据等</w:t>
      </w:r>
      <w:r>
        <w:rPr>
          <w:w w:val="99"/>
        </w:rPr>
        <w:t> </w:t>
      </w:r>
      <w:r>
        <w:rPr>
          <w:spacing w:val="-1"/>
          <w:w w:val="95"/>
        </w:rPr>
        <w:t>事项。如果有证据表明该应收款项价值已恢复，且客观上与确认该损失后发生的事项有关，则将原确</w:t>
      </w:r>
      <w:r>
        <w:rPr>
          <w:spacing w:val="49"/>
          <w:w w:val="95"/>
        </w:rPr>
        <w:t> </w:t>
      </w:r>
      <w:r>
        <w:rPr>
          <w:spacing w:val="49"/>
          <w:w w:val="95"/>
        </w:rPr>
      </w:r>
      <w:r>
        <w:rPr/>
        <w:t>认的减值损失予以转回。</w:t>
      </w:r>
    </w:p>
    <w:p>
      <w:pPr>
        <w:pStyle w:val="Heading5"/>
        <w:spacing w:line="530" w:lineRule="atLeast" w:before="21"/>
        <w:ind w:left="1575" w:right="0"/>
        <w:jc w:val="left"/>
      </w:pPr>
      <w:r>
        <w:rPr/>
        <w:t>（</w:t>
      </w:r>
      <w:r>
        <w:rPr>
          <w:rFonts w:ascii="Times New Roman" w:hAnsi="Times New Roman" w:cs="Times New Roman" w:eastAsia="Times New Roman" w:hint="default"/>
        </w:rPr>
        <w:t>2</w:t>
      </w:r>
      <w:r>
        <w:rPr/>
        <w:t>）存货减值准备</w:t>
      </w:r>
      <w:r>
        <w:rPr>
          <w:w w:val="99"/>
        </w:rPr>
        <w:t> </w:t>
      </w:r>
      <w:r>
        <w:rPr>
          <w:spacing w:val="-2"/>
        </w:rPr>
        <w:t>本公司定期估计存货的可变现净值，并对存货成本高于可变现净值的差额确认存货跌价损失。本</w:t>
      </w:r>
    </w:p>
    <w:p>
      <w:pPr>
        <w:pStyle w:val="Heading5"/>
        <w:spacing w:line="259" w:lineRule="auto" w:before="24"/>
        <w:ind w:right="1136"/>
        <w:jc w:val="both"/>
      </w:pPr>
      <w:r>
        <w:rPr>
          <w:spacing w:val="-1"/>
          <w:w w:val="95"/>
        </w:rPr>
        <w:t>公司在估计存货的可变现净值时，以同类货物的预计售价减去完工时将要发生的成本、销售费用以及</w:t>
      </w:r>
      <w:r>
        <w:rPr>
          <w:spacing w:val="50"/>
          <w:w w:val="95"/>
        </w:rPr>
        <w:t> </w:t>
      </w:r>
      <w:r>
        <w:rPr>
          <w:spacing w:val="50"/>
          <w:w w:val="95"/>
        </w:rPr>
      </w:r>
      <w:r>
        <w:rPr>
          <w:spacing w:val="-1"/>
          <w:w w:val="95"/>
        </w:rPr>
        <w:t>相关税费后的金额确定。当实际售价或成本费用与以前估计不同时，管理层将会对可变现净值进行相</w:t>
      </w:r>
      <w:r>
        <w:rPr>
          <w:spacing w:val="49"/>
          <w:w w:val="95"/>
        </w:rPr>
        <w:t> </w:t>
      </w:r>
      <w:r>
        <w:rPr>
          <w:spacing w:val="49"/>
          <w:w w:val="95"/>
        </w:rPr>
      </w:r>
      <w:r>
        <w:rPr>
          <w:spacing w:val="-1"/>
          <w:w w:val="95"/>
        </w:rPr>
        <w:t>应的调整。因此根据现有经验进行估计的结果可能会与之后实际结果有所不同，可能导致对资产负债</w:t>
      </w:r>
      <w:r>
        <w:rPr>
          <w:spacing w:val="50"/>
          <w:w w:val="95"/>
        </w:rPr>
        <w:t> </w:t>
      </w:r>
      <w:r>
        <w:rPr>
          <w:spacing w:val="50"/>
          <w:w w:val="95"/>
        </w:rPr>
      </w:r>
      <w:r>
        <w:rPr>
          <w:spacing w:val="-1"/>
          <w:w w:val="95"/>
        </w:rPr>
        <w:t>表中的存货账面价值的调整。因此存货跌价准备的金额可能会随上述原因而发生变化。对存货跌价准</w:t>
      </w:r>
      <w:r>
        <w:rPr>
          <w:spacing w:val="50"/>
          <w:w w:val="95"/>
        </w:rPr>
        <w:t> </w:t>
      </w:r>
      <w:r>
        <w:rPr>
          <w:spacing w:val="50"/>
          <w:w w:val="95"/>
        </w:rPr>
      </w:r>
      <w:r>
        <w:rPr/>
        <w:t>备的调整将影响估计变更当期的损益。</w:t>
      </w:r>
    </w:p>
    <w:p>
      <w:pPr>
        <w:pStyle w:val="Heading5"/>
        <w:spacing w:line="530" w:lineRule="atLeast" w:before="21"/>
        <w:ind w:left="1575" w:right="0"/>
        <w:jc w:val="left"/>
      </w:pPr>
      <w:r>
        <w:rPr/>
        <w:t>（</w:t>
      </w:r>
      <w:r>
        <w:rPr>
          <w:rFonts w:ascii="Times New Roman" w:hAnsi="Times New Roman" w:cs="Times New Roman" w:eastAsia="Times New Roman" w:hint="default"/>
        </w:rPr>
        <w:t>3</w:t>
      </w:r>
      <w:r>
        <w:rPr/>
        <w:t>）商誉减值准备的会计估计</w:t>
      </w:r>
      <w:r>
        <w:rPr>
          <w:w w:val="99"/>
        </w:rPr>
        <w:t> </w:t>
      </w:r>
      <w:r>
        <w:rPr>
          <w:spacing w:val="-2"/>
        </w:rPr>
        <w:t>本公司每年对商誉进行减值测试。包含商誉的资产组和资产组组合的可收回金额为其预计未来现</w:t>
      </w:r>
    </w:p>
    <w:p>
      <w:pPr>
        <w:pStyle w:val="Heading5"/>
        <w:spacing w:line="240" w:lineRule="auto" w:before="24"/>
        <w:ind w:left="1134" w:right="0"/>
        <w:jc w:val="both"/>
      </w:pPr>
      <w:r>
        <w:rPr/>
        <w:t>金流量的现值，其计算需要采用会计估计。</w:t>
      </w:r>
    </w:p>
    <w:p>
      <w:pPr>
        <w:spacing w:line="240" w:lineRule="auto" w:before="2"/>
        <w:rPr>
          <w:rFonts w:ascii="宋体" w:hAnsi="宋体" w:cs="宋体" w:eastAsia="宋体" w:hint="default"/>
          <w:sz w:val="20"/>
          <w:szCs w:val="20"/>
        </w:rPr>
      </w:pPr>
    </w:p>
    <w:p>
      <w:pPr>
        <w:pStyle w:val="Heading5"/>
        <w:spacing w:line="259" w:lineRule="auto"/>
        <w:ind w:left="1134" w:right="1136" w:firstLine="441"/>
        <w:jc w:val="both"/>
      </w:pPr>
      <w:r>
        <w:rPr>
          <w:spacing w:val="-2"/>
        </w:rPr>
        <w:t>如果管理层对资产组和资产组组合未来现金流量计算中采用的毛利率进行修订，修订后的毛利率</w:t>
      </w:r>
      <w:r>
        <w:rPr>
          <w:w w:val="99"/>
        </w:rPr>
        <w:t> </w:t>
      </w:r>
      <w:r>
        <w:rPr/>
        <w:t>低于目前采用的毛利率，本公司需对商誉增加计提减值准备。</w:t>
      </w:r>
    </w:p>
    <w:p>
      <w:pPr>
        <w:spacing w:line="240" w:lineRule="auto" w:before="11"/>
        <w:rPr>
          <w:rFonts w:ascii="宋体" w:hAnsi="宋体" w:cs="宋体" w:eastAsia="宋体" w:hint="default"/>
          <w:sz w:val="18"/>
          <w:szCs w:val="18"/>
        </w:rPr>
      </w:pPr>
    </w:p>
    <w:p>
      <w:pPr>
        <w:pStyle w:val="Heading5"/>
        <w:spacing w:line="259" w:lineRule="auto"/>
        <w:ind w:left="1134" w:right="1136" w:firstLine="441"/>
        <w:jc w:val="both"/>
      </w:pPr>
      <w:r>
        <w:rPr>
          <w:spacing w:val="-2"/>
        </w:rPr>
        <w:t>如果管理层对应用于现金流量折现的税前折现率进行重新修订，修订后的税前折率高于目前采用</w:t>
      </w:r>
      <w:r>
        <w:rPr>
          <w:w w:val="99"/>
        </w:rPr>
        <w:t> </w:t>
      </w:r>
      <w:r>
        <w:rPr/>
        <w:t>的折现率，本公司需对商誉增加计提减值准备。</w:t>
      </w:r>
    </w:p>
    <w:p>
      <w:pPr>
        <w:spacing w:line="240" w:lineRule="auto" w:before="5"/>
        <w:rPr>
          <w:rFonts w:ascii="宋体" w:hAnsi="宋体" w:cs="宋体" w:eastAsia="宋体" w:hint="default"/>
          <w:sz w:val="16"/>
          <w:szCs w:val="16"/>
        </w:rPr>
      </w:pPr>
    </w:p>
    <w:p>
      <w:pPr>
        <w:pStyle w:val="Heading5"/>
        <w:spacing w:line="240" w:lineRule="auto" w:before="31"/>
        <w:ind w:left="1575" w:right="0"/>
        <w:jc w:val="left"/>
      </w:pPr>
      <w:r>
        <w:rPr/>
        <w:t>如果实际毛利率或税前折现率高于或低于管理层的估计，本公司不能转回原已计提的商誉减值损</w:t>
      </w:r>
    </w:p>
    <w:p>
      <w:pPr>
        <w:pStyle w:val="Heading5"/>
        <w:spacing w:line="240" w:lineRule="auto" w:before="24"/>
        <w:ind w:left="1134" w:right="0"/>
        <w:jc w:val="left"/>
      </w:pPr>
      <w:r>
        <w:rPr/>
        <w:t>失。</w:t>
      </w:r>
    </w:p>
    <w:p>
      <w:pPr>
        <w:spacing w:line="240" w:lineRule="auto" w:before="10"/>
        <w:rPr>
          <w:rFonts w:ascii="宋体" w:hAnsi="宋体" w:cs="宋体" w:eastAsia="宋体" w:hint="default"/>
          <w:sz w:val="17"/>
          <w:szCs w:val="17"/>
        </w:rPr>
      </w:pPr>
    </w:p>
    <w:p>
      <w:pPr>
        <w:pStyle w:val="Heading5"/>
        <w:spacing w:line="240" w:lineRule="auto" w:before="31"/>
        <w:ind w:left="1575" w:right="0"/>
        <w:jc w:val="left"/>
      </w:pPr>
      <w:r>
        <w:rPr/>
        <w:t>（</w:t>
      </w:r>
      <w:r>
        <w:rPr>
          <w:rFonts w:ascii="Times New Roman" w:hAnsi="Times New Roman" w:cs="Times New Roman" w:eastAsia="Times New Roman" w:hint="default"/>
        </w:rPr>
        <w:t>4</w:t>
      </w:r>
      <w:r>
        <w:rPr/>
        <w:t>）固定资产减值准备的会计估计</w:t>
      </w:r>
    </w:p>
    <w:p>
      <w:pPr>
        <w:spacing w:line="240" w:lineRule="auto" w:before="12"/>
        <w:rPr>
          <w:rFonts w:ascii="宋体" w:hAnsi="宋体" w:cs="宋体" w:eastAsia="宋体" w:hint="default"/>
          <w:sz w:val="18"/>
          <w:szCs w:val="18"/>
        </w:rPr>
      </w:pPr>
    </w:p>
    <w:p>
      <w:pPr>
        <w:pStyle w:val="Heading5"/>
        <w:spacing w:line="259" w:lineRule="auto"/>
        <w:ind w:left="1134" w:right="1095" w:firstLine="441"/>
        <w:jc w:val="both"/>
      </w:pPr>
      <w:r>
        <w:rPr>
          <w:spacing w:val="-2"/>
        </w:rPr>
        <w:t>本公司在资产负债表日对存在减值迹象的房屋建筑物、机器设备等固定资产进行减值测试。固定</w:t>
      </w:r>
      <w:r>
        <w:rPr>
          <w:w w:val="99"/>
        </w:rPr>
        <w:t> </w:t>
      </w:r>
      <w:r>
        <w:rPr>
          <w:w w:val="95"/>
        </w:rPr>
        <w:t>资产的可收回金额为其预计未来现金流量的现值和资产的公允价值减去处置费用后的净额中较高者，</w:t>
      </w:r>
      <w:r>
        <w:rPr>
          <w:spacing w:val="46"/>
          <w:w w:val="95"/>
        </w:rPr>
        <w:t> </w:t>
      </w:r>
      <w:r>
        <w:rPr>
          <w:spacing w:val="46"/>
          <w:w w:val="95"/>
        </w:rPr>
      </w:r>
      <w:r>
        <w:rPr/>
        <w:t>其计算需要采用会计估计。</w:t>
      </w:r>
    </w:p>
    <w:p>
      <w:pPr>
        <w:spacing w:line="240" w:lineRule="auto" w:before="11"/>
        <w:rPr>
          <w:rFonts w:ascii="宋体" w:hAnsi="宋体" w:cs="宋体" w:eastAsia="宋体" w:hint="default"/>
          <w:sz w:val="18"/>
          <w:szCs w:val="18"/>
        </w:rPr>
      </w:pPr>
    </w:p>
    <w:p>
      <w:pPr>
        <w:pStyle w:val="Heading5"/>
        <w:spacing w:line="240" w:lineRule="auto"/>
        <w:ind w:left="1575" w:right="0"/>
        <w:jc w:val="left"/>
      </w:pPr>
      <w:r>
        <w:rPr/>
        <w:t>如果管理层对资产组和资产组组合未来现金流量计算中采用的毛利率进行修订，修订后的毛利率</w:t>
      </w:r>
    </w:p>
    <w:p>
      <w:pPr>
        <w:spacing w:after="0" w:line="240" w:lineRule="auto"/>
        <w:jc w:val="left"/>
        <w:sectPr>
          <w:pgSz w:w="11910" w:h="16840"/>
          <w:pgMar w:header="747" w:footer="979" w:top="1060" w:bottom="1160" w:left="0" w:right="0"/>
        </w:sectPr>
      </w:pPr>
    </w:p>
    <w:p>
      <w:pPr>
        <w:spacing w:line="240" w:lineRule="auto" w:before="4"/>
        <w:rPr>
          <w:rFonts w:ascii="宋体" w:hAnsi="宋体" w:cs="宋体" w:eastAsia="宋体" w:hint="default"/>
          <w:sz w:val="24"/>
          <w:szCs w:val="24"/>
        </w:rPr>
      </w:pPr>
      <w:r>
        <w:rPr/>
        <w:pict>
          <v:shape style="position:absolute;margin-left:165.297012pt;margin-top:681.039978pt;width:210.2pt;height:15.6pt;mso-position-horizontal-relative:page;mso-position-vertical-relative:page;z-index:-1393336" type="#_x0000_t202" filled="false" stroked="false">
            <v:textbox inset="0,0,0,0">
              <w:txbxContent>
                <w:p>
                  <w:pPr>
                    <w:pStyle w:val="BodyText"/>
                    <w:spacing w:line="208" w:lineRule="exact"/>
                    <w:ind w:left="0" w:right="0"/>
                    <w:jc w:val="left"/>
                  </w:pPr>
                  <w:r>
                    <w:rPr/>
                    <w:t>和终止经营》</w:t>
                  </w:r>
                </w:p>
              </w:txbxContent>
            </v:textbox>
            <w10:wrap type="none"/>
          </v:shape>
        </w:pict>
      </w:r>
    </w:p>
    <w:p>
      <w:pPr>
        <w:pStyle w:val="Heading5"/>
        <w:spacing w:line="240" w:lineRule="auto" w:before="31"/>
        <w:ind w:right="0"/>
        <w:jc w:val="both"/>
      </w:pPr>
      <w:r>
        <w:rPr/>
        <w:t>低于目前采用的毛利率，本公司需对固定资产增加计提减值准备。</w:t>
      </w:r>
    </w:p>
    <w:p>
      <w:pPr>
        <w:spacing w:line="240" w:lineRule="auto" w:before="2"/>
        <w:rPr>
          <w:rFonts w:ascii="宋体" w:hAnsi="宋体" w:cs="宋体" w:eastAsia="宋体" w:hint="default"/>
          <w:sz w:val="20"/>
          <w:szCs w:val="20"/>
        </w:rPr>
      </w:pPr>
    </w:p>
    <w:p>
      <w:pPr>
        <w:pStyle w:val="Heading5"/>
        <w:spacing w:line="259" w:lineRule="auto"/>
        <w:ind w:right="0" w:firstLine="441"/>
        <w:jc w:val="left"/>
      </w:pPr>
      <w:r>
        <w:rPr>
          <w:spacing w:val="-2"/>
        </w:rPr>
        <w:t>如果管理层对应用于现金流量折现的税前折现率进行重新修订，修订后的税前折现率高于目前采</w:t>
      </w:r>
      <w:r>
        <w:rPr>
          <w:w w:val="99"/>
        </w:rPr>
        <w:t> </w:t>
      </w:r>
      <w:r>
        <w:rPr/>
        <w:t>用的折现率，本公司需对固定资产增加计提减值准备。</w:t>
      </w:r>
    </w:p>
    <w:p>
      <w:pPr>
        <w:spacing w:line="240" w:lineRule="auto" w:before="11"/>
        <w:rPr>
          <w:rFonts w:ascii="宋体" w:hAnsi="宋体" w:cs="宋体" w:eastAsia="宋体" w:hint="default"/>
          <w:sz w:val="18"/>
          <w:szCs w:val="18"/>
        </w:rPr>
      </w:pPr>
    </w:p>
    <w:p>
      <w:pPr>
        <w:pStyle w:val="Heading5"/>
        <w:spacing w:line="259" w:lineRule="auto"/>
        <w:ind w:right="1118" w:firstLine="441"/>
        <w:jc w:val="left"/>
      </w:pPr>
      <w:r>
        <w:rPr>
          <w:spacing w:val="-2"/>
        </w:rPr>
        <w:t>如果实际毛利率或税前折现率高于或低于管理层估计，本公司不能转回原已计提的固定资产减值</w:t>
      </w:r>
      <w:r>
        <w:rPr>
          <w:w w:val="99"/>
        </w:rPr>
        <w:t> </w:t>
      </w:r>
      <w:r>
        <w:rPr/>
        <w:t>准备。</w:t>
      </w:r>
    </w:p>
    <w:p>
      <w:pPr>
        <w:pStyle w:val="Heading5"/>
        <w:spacing w:line="530" w:lineRule="atLeast" w:before="21"/>
        <w:ind w:left="1575" w:right="0"/>
        <w:jc w:val="left"/>
      </w:pPr>
      <w:r>
        <w:rPr/>
        <w:t>（</w:t>
      </w:r>
      <w:r>
        <w:rPr>
          <w:rFonts w:ascii="Times New Roman" w:hAnsi="Times New Roman" w:cs="Times New Roman" w:eastAsia="Times New Roman" w:hint="default"/>
        </w:rPr>
        <w:t>5</w:t>
      </w:r>
      <w:r>
        <w:rPr/>
        <w:t>）长期应收款减值准备的会计估计</w:t>
      </w:r>
      <w:r>
        <w:rPr>
          <w:w w:val="99"/>
        </w:rPr>
        <w:t> </w:t>
      </w:r>
      <w:r>
        <w:rPr>
          <w:spacing w:val="-2"/>
        </w:rPr>
        <w:t>本公司在资产负债表日按摊余成本计量的长期应收款，以评估是否出现减值情況，并在出现减值</w:t>
      </w:r>
    </w:p>
    <w:p>
      <w:pPr>
        <w:pStyle w:val="Heading5"/>
        <w:spacing w:line="259" w:lineRule="auto" w:before="24"/>
        <w:ind w:right="1136"/>
        <w:jc w:val="both"/>
      </w:pPr>
      <w:r>
        <w:rPr>
          <w:spacing w:val="-1"/>
          <w:w w:val="95"/>
        </w:rPr>
        <w:t>情況时评估减值损失的具体金额。减值的客观证据包括显示个别或组合应收款项预计未来现金流量出</w:t>
      </w:r>
      <w:r>
        <w:rPr>
          <w:spacing w:val="49"/>
          <w:w w:val="95"/>
        </w:rPr>
        <w:t> </w:t>
      </w:r>
      <w:r>
        <w:rPr>
          <w:spacing w:val="49"/>
          <w:w w:val="95"/>
        </w:rPr>
      </w:r>
      <w:r>
        <w:rPr>
          <w:spacing w:val="-1"/>
          <w:w w:val="95"/>
        </w:rPr>
        <w:t>现大幅下降的可判断数据，显示个别或组合应收款项中债务人的财务状况出现重大负面的可判断数据</w:t>
      </w:r>
      <w:r>
        <w:rPr>
          <w:spacing w:val="48"/>
          <w:w w:val="95"/>
        </w:rPr>
        <w:t> </w:t>
      </w:r>
      <w:r>
        <w:rPr>
          <w:spacing w:val="48"/>
          <w:w w:val="95"/>
        </w:rPr>
      </w:r>
      <w:r>
        <w:rPr>
          <w:spacing w:val="-1"/>
          <w:w w:val="95"/>
        </w:rPr>
        <w:t>等事项。如果有证据表明该长期应收款价值已恢复，且客观上与确认该损失后发生的事项有关，则将</w:t>
      </w:r>
      <w:r>
        <w:rPr>
          <w:spacing w:val="48"/>
          <w:w w:val="95"/>
        </w:rPr>
        <w:t> </w:t>
      </w:r>
      <w:r>
        <w:rPr>
          <w:spacing w:val="48"/>
          <w:w w:val="95"/>
        </w:rPr>
      </w:r>
      <w:r>
        <w:rPr/>
        <w:t>原确认的减值损失予以转回。</w:t>
      </w:r>
    </w:p>
    <w:p>
      <w:pPr>
        <w:pStyle w:val="Heading5"/>
        <w:spacing w:line="530" w:lineRule="atLeast" w:before="21"/>
        <w:ind w:left="1575" w:right="0"/>
        <w:jc w:val="left"/>
      </w:pPr>
      <w:r>
        <w:rPr/>
        <w:t>（</w:t>
      </w:r>
      <w:r>
        <w:rPr>
          <w:rFonts w:ascii="Times New Roman" w:hAnsi="Times New Roman" w:cs="Times New Roman" w:eastAsia="Times New Roman" w:hint="default"/>
        </w:rPr>
        <w:t>6</w:t>
      </w:r>
      <w:r>
        <w:rPr/>
        <w:t>）递延所得税资产确认的会计估计</w:t>
      </w:r>
      <w:r>
        <w:rPr>
          <w:w w:val="99"/>
        </w:rPr>
        <w:t> </w:t>
      </w:r>
      <w:r>
        <w:rPr>
          <w:spacing w:val="-2"/>
        </w:rPr>
        <w:t>递延所得税资产的估计需要对未来各个年度的应纳税所得额及适用的税率进行估计，递延所得税</w:t>
      </w:r>
    </w:p>
    <w:p>
      <w:pPr>
        <w:pStyle w:val="Heading5"/>
        <w:spacing w:line="259" w:lineRule="auto" w:before="24"/>
        <w:ind w:left="1134" w:right="1136"/>
        <w:jc w:val="both"/>
      </w:pPr>
      <w:r>
        <w:rPr>
          <w:spacing w:val="-1"/>
          <w:w w:val="95"/>
        </w:rPr>
        <w:t>资产的实现取决于公司未来是否很可能获得足够的应纳税所得额。未来税率的变化和暂时性差异的转</w:t>
      </w:r>
      <w:r>
        <w:rPr>
          <w:spacing w:val="49"/>
          <w:w w:val="95"/>
        </w:rPr>
        <w:t> </w:t>
      </w:r>
      <w:r>
        <w:rPr>
          <w:spacing w:val="49"/>
          <w:w w:val="95"/>
        </w:rPr>
      </w:r>
      <w:r>
        <w:rPr>
          <w:spacing w:val="-1"/>
          <w:w w:val="95"/>
        </w:rPr>
        <w:t>回时间也可能影响所得税费用（收益）以及递延所得税的余额。上述估计的变化可能导致对递延所得</w:t>
      </w:r>
      <w:r>
        <w:rPr>
          <w:spacing w:val="49"/>
          <w:w w:val="95"/>
        </w:rPr>
        <w:t> </w:t>
      </w:r>
      <w:r>
        <w:rPr>
          <w:spacing w:val="49"/>
          <w:w w:val="95"/>
        </w:rPr>
      </w:r>
      <w:r>
        <w:rPr/>
        <w:t>税的重要调整。</w:t>
      </w:r>
    </w:p>
    <w:p>
      <w:pPr>
        <w:pStyle w:val="Heading5"/>
        <w:spacing w:line="530" w:lineRule="atLeast" w:before="21"/>
        <w:ind w:left="1575" w:right="0"/>
        <w:jc w:val="left"/>
      </w:pPr>
      <w:r>
        <w:rPr/>
        <w:t>（</w:t>
      </w:r>
      <w:r>
        <w:rPr>
          <w:rFonts w:ascii="Times New Roman" w:hAnsi="Times New Roman" w:cs="Times New Roman" w:eastAsia="Times New Roman" w:hint="default"/>
        </w:rPr>
        <w:t>7</w:t>
      </w:r>
      <w:r>
        <w:rPr/>
        <w:t>）固定资产、无形资产的可使用年限</w:t>
      </w:r>
      <w:r>
        <w:rPr>
          <w:w w:val="99"/>
        </w:rPr>
        <w:t> </w:t>
      </w:r>
      <w:r>
        <w:rPr>
          <w:spacing w:val="-1"/>
          <w:w w:val="95"/>
        </w:rPr>
        <w:t>本公司至少于每年年度终了，对固定资产和无形资产的预计使用寿命进行复核。预计使用寿命是</w:t>
      </w:r>
      <w:r>
        <w:rPr>
          <w:spacing w:val="-1"/>
        </w:rPr>
      </w:r>
    </w:p>
    <w:p>
      <w:pPr>
        <w:pStyle w:val="Heading5"/>
        <w:spacing w:line="259" w:lineRule="auto" w:before="24"/>
        <w:ind w:right="1138"/>
        <w:jc w:val="both"/>
      </w:pPr>
      <w:r>
        <w:rPr>
          <w:spacing w:val="-1"/>
          <w:w w:val="95"/>
        </w:rPr>
        <w:t>管理层基于同类资产历史经验、参考同行业普遍所应用的估计并结合预期技术更新而决定的。当以往</w:t>
      </w:r>
      <w:r>
        <w:rPr>
          <w:spacing w:val="48"/>
          <w:w w:val="95"/>
        </w:rPr>
        <w:t> </w:t>
      </w:r>
      <w:r>
        <w:rPr>
          <w:spacing w:val="48"/>
          <w:w w:val="95"/>
        </w:rPr>
      </w:r>
      <w:r>
        <w:rPr/>
        <w:t>的估计发生重大变化时，则相应调整未来期间的折旧费用和摊销费用。</w:t>
      </w:r>
    </w:p>
    <w:p>
      <w:pPr>
        <w:spacing w:line="240" w:lineRule="auto" w:before="2"/>
        <w:rPr>
          <w:rFonts w:ascii="宋体" w:hAnsi="宋体" w:cs="宋体" w:eastAsia="宋体" w:hint="default"/>
          <w:sz w:val="24"/>
          <w:szCs w:val="24"/>
        </w:rPr>
      </w:pPr>
    </w:p>
    <w:p>
      <w:pPr>
        <w:pStyle w:val="Heading6"/>
        <w:spacing w:line="240" w:lineRule="auto"/>
        <w:ind w:left="1133" w:right="0"/>
        <w:jc w:val="both"/>
        <w:rPr>
          <w:b w:val="0"/>
          <w:bCs w:val="0"/>
        </w:rPr>
      </w:pPr>
      <w:bookmarkStart w:name="27、重要会计政策和会计估计变更" w:id="211"/>
      <w:bookmarkEnd w:id="211"/>
      <w:r>
        <w:rPr>
          <w:b w:val="0"/>
          <w:bCs w:val="0"/>
        </w:rPr>
      </w:r>
      <w:r>
        <w:rPr>
          <w:rFonts w:ascii="Times New Roman" w:hAnsi="Times New Roman" w:cs="Times New Roman" w:eastAsia="Times New Roman" w:hint="default"/>
        </w:rPr>
        <w:t>27</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both"/>
        <w:rPr>
          <w:b w:val="0"/>
          <w:bCs w:val="0"/>
        </w:rPr>
      </w:pPr>
      <w:bookmarkStart w:name="（1）重要会计政策变更" w:id="212"/>
      <w:bookmarkEnd w:id="21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日，财政部财会</w:t>
            </w:r>
            <w:r>
              <w:rPr>
                <w:rFonts w:ascii="Times New Roman" w:hAnsi="Times New Roman" w:cs="Times New Roman" w:eastAsia="Times New Roman" w:hint="default"/>
                <w:sz w:val="18"/>
                <w:szCs w:val="18"/>
              </w:rPr>
              <w:t>[2017]15</w:t>
            </w:r>
          </w:p>
          <w:p>
            <w:pPr>
              <w:pStyle w:val="TableParagraph"/>
              <w:spacing w:line="302" w:lineRule="auto" w:before="61"/>
              <w:ind w:left="22" w:right="67"/>
              <w:jc w:val="left"/>
              <w:rPr>
                <w:rFonts w:ascii="宋体" w:hAnsi="宋体" w:cs="宋体" w:eastAsia="宋体" w:hint="default"/>
                <w:sz w:val="18"/>
                <w:szCs w:val="18"/>
              </w:rPr>
            </w:pPr>
            <w:r>
              <w:rPr>
                <w:rFonts w:ascii="宋体" w:hAnsi="宋体" w:cs="宋体" w:eastAsia="宋体" w:hint="default"/>
                <w:sz w:val="18"/>
                <w:szCs w:val="18"/>
              </w:rPr>
              <w:t>号发布了《企业会计准则第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 补助（</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年修订）》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日，财政部财会</w:t>
            </w:r>
            <w:r>
              <w:rPr>
                <w:rFonts w:ascii="Times New Roman" w:hAnsi="Times New Roman" w:cs="Times New Roman" w:eastAsia="Times New Roman" w:hint="default"/>
                <w:sz w:val="18"/>
                <w:szCs w:val="18"/>
              </w:rPr>
              <w:t>[2017]13</w:t>
            </w:r>
          </w:p>
          <w:p>
            <w:pPr>
              <w:pStyle w:val="TableParagraph"/>
              <w:spacing w:line="302" w:lineRule="auto" w:before="61"/>
              <w:ind w:left="22" w:right="67"/>
              <w:jc w:val="left"/>
              <w:rPr>
                <w:rFonts w:ascii="宋体" w:hAnsi="宋体" w:cs="宋体" w:eastAsia="宋体" w:hint="default"/>
                <w:sz w:val="18"/>
                <w:szCs w:val="18"/>
              </w:rPr>
            </w:pPr>
            <w:r>
              <w:rPr>
                <w:rFonts w:ascii="宋体" w:hAnsi="宋体" w:cs="宋体" w:eastAsia="宋体" w:hint="default"/>
                <w:sz w:val="18"/>
                <w:szCs w:val="18"/>
              </w:rPr>
              <w:t>号发布了《企业会计准则第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 待售的非流动资产、处置组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2" w:lineRule="exact"/>
              <w:ind w:right="-50"/>
              <w:jc w:val="left"/>
              <w:rPr>
                <w:rFonts w:ascii="宋体" w:hAnsi="宋体" w:cs="宋体" w:eastAsia="宋体" w:hint="default"/>
                <w:sz w:val="20"/>
                <w:szCs w:val="20"/>
              </w:rPr>
            </w:pPr>
            <w:r>
              <w:rPr>
                <w:rFonts w:ascii="宋体" w:hAnsi="宋体" w:cs="宋体" w:eastAsia="宋体" w:hint="default"/>
                <w:position w:val="-5"/>
                <w:sz w:val="20"/>
                <w:szCs w:val="20"/>
              </w:rPr>
              <w:pict>
                <v:group style="width:159pt;height:15.6pt;mso-position-horizontal-relative:char;mso-position-vertical-relative:line" coordorigin="0,0" coordsize="3180,312">
                  <v:group style="position:absolute;left:0;top:0;width:3180;height:312" coordorigin="0,0" coordsize="3180,312">
                    <v:shape style="position:absolute;left:0;top:0;width:3180;height:312" coordorigin="0,0" coordsize="3180,312" path="m0,312l3179,312,3179,0,0,0,0,312xe" filled="true" fillcolor="#ffffff" stroked="false">
                      <v:path arrowok="t"/>
                      <v:fill type="solid"/>
                    </v:shape>
                  </v:group>
                </v:group>
              </w:pict>
            </w:r>
            <w:r>
              <w:rPr>
                <w:rFonts w:ascii="宋体" w:hAnsi="宋体" w:cs="宋体" w:eastAsia="宋体" w:hint="default"/>
                <w:position w:val="-5"/>
                <w:sz w:val="20"/>
                <w:szCs w:val="20"/>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日，财政部财会</w:t>
            </w:r>
            <w:r>
              <w:rPr>
                <w:rFonts w:ascii="Times New Roman" w:hAnsi="Times New Roman" w:cs="Times New Roman" w:eastAsia="Times New Roman" w:hint="default"/>
                <w:spacing w:val="-7"/>
                <w:sz w:val="18"/>
                <w:szCs w:val="18"/>
              </w:rPr>
              <w:t>[2017]30</w:t>
            </w:r>
            <w:r>
              <w:rPr>
                <w:rFonts w:ascii="Times New Roman" w:hAnsi="Times New Roman" w:cs="Times New Roman" w:eastAsia="Times New Roman" w:hint="default"/>
                <w:sz w:val="18"/>
                <w:szCs w:val="18"/>
              </w:rPr>
              <w:t> </w:t>
            </w:r>
            <w:r>
              <w:rPr>
                <w:rFonts w:ascii="宋体" w:hAnsi="宋体" w:cs="宋体" w:eastAsia="宋体" w:hint="default"/>
                <w:sz w:val="18"/>
                <w:szCs w:val="18"/>
              </w:rPr>
              <w:t>号发布了《财政部关于修订印发一般企 业财务报表格式的通知》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4"/>
        <w:rPr>
          <w:rFonts w:ascii="宋体" w:hAnsi="宋体" w:cs="宋体" w:eastAsia="宋体" w:hint="default"/>
          <w:sz w:val="24"/>
          <w:szCs w:val="24"/>
        </w:rPr>
      </w:pPr>
    </w:p>
    <w:p>
      <w:pPr>
        <w:pStyle w:val="Heading5"/>
        <w:spacing w:line="244" w:lineRule="auto" w:before="31"/>
        <w:ind w:right="1014" w:firstLine="440"/>
        <w:jc w:val="left"/>
      </w:pPr>
      <w:r>
        <w:rPr>
          <w:spacing w:val="-4"/>
        </w:rPr>
        <w:t>说明</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10</w:t>
      </w:r>
      <w:r>
        <w:rPr>
          <w:spacing w:val="-4"/>
        </w:rPr>
        <w:t>日，财政部财会</w:t>
      </w:r>
      <w:r>
        <w:rPr>
          <w:rFonts w:ascii="Times New Roman" w:hAnsi="Times New Roman" w:cs="Times New Roman" w:eastAsia="Times New Roman" w:hint="default"/>
          <w:spacing w:val="-4"/>
        </w:rPr>
        <w:t>[2017]15</w:t>
      </w:r>
      <w:r>
        <w:rPr>
          <w:spacing w:val="-4"/>
        </w:rPr>
        <w:t>号发布了《企业会计准则第</w:t>
      </w:r>
      <w:r>
        <w:rPr>
          <w:rFonts w:ascii="Times New Roman" w:hAnsi="Times New Roman" w:cs="Times New Roman" w:eastAsia="Times New Roman" w:hint="default"/>
          <w:spacing w:val="-4"/>
        </w:rPr>
        <w:t>16</w:t>
      </w:r>
      <w:r>
        <w:rPr>
          <w:spacing w:val="-4"/>
        </w:rPr>
        <w:t>号</w:t>
      </w:r>
      <w:r>
        <w:rPr>
          <w:rFonts w:ascii="Times New Roman" w:hAnsi="Times New Roman" w:cs="Times New Roman" w:eastAsia="Times New Roman" w:hint="default"/>
          <w:spacing w:val="-4"/>
        </w:rPr>
        <w:t>——</w:t>
      </w:r>
      <w:r>
        <w:rPr>
          <w:spacing w:val="-4"/>
        </w:rPr>
        <w:t>政府补助（</w:t>
      </w:r>
      <w:r>
        <w:rPr>
          <w:rFonts w:ascii="Times New Roman" w:hAnsi="Times New Roman" w:cs="Times New Roman" w:eastAsia="Times New Roman" w:hint="default"/>
          <w:spacing w:val="-4"/>
        </w:rPr>
        <w:t>2017</w:t>
      </w:r>
      <w:r>
        <w:rPr>
          <w:rFonts w:ascii="Times New Roman" w:hAnsi="Times New Roman" w:cs="Times New Roman" w:eastAsia="Times New Roman" w:hint="default"/>
          <w:w w:val="99"/>
        </w:rPr>
        <w:t> </w:t>
      </w:r>
      <w:r>
        <w:rPr>
          <w:spacing w:val="-1"/>
        </w:rPr>
        <w:t>年修订）》，自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12</w:t>
      </w:r>
      <w:r>
        <w:rPr>
          <w:spacing w:val="-1"/>
        </w:rPr>
        <w:t>日起实施。本公司对</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日存在的政府补助采用未来适用法处理，</w:t>
      </w:r>
      <w:r>
        <w:rPr>
          <w:w w:val="99"/>
        </w:rPr>
        <w:t> </w:t>
      </w:r>
      <w:r>
        <w:rPr/>
        <w:t>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日至准则施行日之间新增的政府补助根据准则进行调整。</w:t>
      </w:r>
    </w:p>
    <w:p>
      <w:pPr>
        <w:spacing w:line="240" w:lineRule="auto" w:before="7"/>
        <w:rPr>
          <w:rFonts w:ascii="宋体" w:hAnsi="宋体" w:cs="宋体" w:eastAsia="宋体" w:hint="default"/>
          <w:sz w:val="18"/>
          <w:szCs w:val="18"/>
        </w:rPr>
      </w:pPr>
    </w:p>
    <w:p>
      <w:pPr>
        <w:pStyle w:val="Heading5"/>
        <w:spacing w:line="249" w:lineRule="auto"/>
        <w:ind w:right="1131" w:firstLine="440"/>
        <w:jc w:val="both"/>
      </w:pPr>
      <w:r>
        <w:rPr>
          <w:spacing w:val="-1"/>
        </w:rPr>
        <w:t>执行《企业会计准则第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w:t>
      </w:r>
      <w:r>
        <w:rPr>
          <w:rFonts w:ascii="Times New Roman" w:hAnsi="Times New Roman" w:cs="Times New Roman" w:eastAsia="Times New Roman" w:hint="default"/>
          <w:spacing w:val="-1"/>
        </w:rPr>
        <w:t>2017</w:t>
      </w:r>
      <w:r>
        <w:rPr>
          <w:spacing w:val="-1"/>
        </w:rPr>
        <w:t>年修订）》之前，本公司将取得的与资产相关的</w:t>
      </w:r>
      <w:r>
        <w:rPr>
          <w:w w:val="99"/>
        </w:rPr>
        <w:t> </w:t>
      </w:r>
      <w:r>
        <w:rPr>
          <w:spacing w:val="-2"/>
        </w:rPr>
        <w:t>政府补助确认为递延收益，在相关资产使用寿命内平均摊销计入营业外收入；执行《企业会计准则第</w:t>
      </w:r>
      <w:r>
        <w:rPr>
          <w:spacing w:val="-85"/>
        </w:rPr>
        <w:t> </w:t>
      </w:r>
      <w:r>
        <w:rPr>
          <w:spacing w:val="-85"/>
        </w:rPr>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w:t>
      </w:r>
      <w:r>
        <w:rPr>
          <w:rFonts w:ascii="Times New Roman" w:hAnsi="Times New Roman" w:cs="Times New Roman" w:eastAsia="Times New Roman" w:hint="default"/>
          <w:spacing w:val="-1"/>
        </w:rPr>
        <w:t>2017</w:t>
      </w:r>
      <w:r>
        <w:rPr>
          <w:spacing w:val="-1"/>
        </w:rPr>
        <w:t>年修订）》之后，对</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日存在的计入递延收益的与资产相关政府补</w:t>
      </w:r>
      <w:r>
        <w:rPr>
          <w:w w:val="99"/>
        </w:rPr>
        <w:t> </w:t>
      </w:r>
      <w:r>
        <w:rPr>
          <w:spacing w:val="-1"/>
        </w:rPr>
        <w:t>助，在相关资产使用寿命内平均摊销计入其他收益，对</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日之后新增的政府补助根据修订后</w:t>
      </w:r>
      <w:r>
        <w:rPr>
          <w:w w:val="99"/>
        </w:rPr>
        <w:t> </w:t>
      </w:r>
      <w:r>
        <w:rPr/>
        <w:t>的准则进行处理。</w:t>
      </w:r>
    </w:p>
    <w:p>
      <w:pPr>
        <w:pStyle w:val="Heading5"/>
        <w:spacing w:line="552" w:lineRule="exact" w:before="70"/>
        <w:ind w:left="1574" w:right="0" w:firstLine="39"/>
        <w:jc w:val="left"/>
      </w:pPr>
      <w:r>
        <w:rPr/>
        <w:t>上述调整事项为利润表中营业外收入及其他收益间重分类调整，未对财务报表产生重大影响。</w:t>
      </w:r>
      <w:r>
        <w:rPr>
          <w:w w:val="99"/>
        </w:rPr>
        <w:t> </w:t>
      </w:r>
      <w:r>
        <w:rPr/>
        <w:t>说明</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日，财政部财会</w:t>
      </w:r>
      <w:r>
        <w:rPr>
          <w:rFonts w:ascii="Times New Roman" w:hAnsi="Times New Roman" w:cs="Times New Roman" w:eastAsia="Times New Roman" w:hint="default"/>
        </w:rPr>
        <w:t>[2017]13</w:t>
      </w:r>
      <w:r>
        <w:rPr/>
        <w:t>号发布了《企业会计准则第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w:t>
      </w:r>
    </w:p>
    <w:p>
      <w:pPr>
        <w:pStyle w:val="Heading5"/>
        <w:spacing w:line="249" w:lineRule="exact"/>
        <w:ind w:right="0"/>
        <w:jc w:val="left"/>
      </w:pPr>
      <w:r>
        <w:rPr/>
        <w:t>流动资产、处置组和终止经营》，自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日起实施。本公司对于该准则实施日存在的持有待</w:t>
      </w:r>
    </w:p>
    <w:p>
      <w:pPr>
        <w:pStyle w:val="Heading5"/>
        <w:spacing w:line="240" w:lineRule="auto" w:before="7"/>
        <w:ind w:left="1134" w:right="0"/>
        <w:jc w:val="left"/>
      </w:pPr>
      <w:r>
        <w:rPr/>
        <w:t>售的非流动资产、处置组和终止经营采用未来适用法处理。</w:t>
      </w:r>
    </w:p>
    <w:p>
      <w:pPr>
        <w:spacing w:line="240" w:lineRule="auto" w:before="2"/>
        <w:rPr>
          <w:rFonts w:ascii="宋体" w:hAnsi="宋体" w:cs="宋体" w:eastAsia="宋体" w:hint="default"/>
          <w:sz w:val="20"/>
          <w:szCs w:val="20"/>
        </w:rPr>
      </w:pPr>
    </w:p>
    <w:p>
      <w:pPr>
        <w:pStyle w:val="Heading5"/>
        <w:spacing w:line="249" w:lineRule="auto"/>
        <w:ind w:right="1133" w:firstLine="440"/>
        <w:jc w:val="both"/>
      </w:pPr>
      <w:r>
        <w:rPr>
          <w:spacing w:val="-2"/>
        </w:rPr>
        <w:t>说明</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日，财政部财会</w:t>
      </w:r>
      <w:r>
        <w:rPr>
          <w:rFonts w:ascii="Times New Roman" w:hAnsi="Times New Roman" w:cs="Times New Roman" w:eastAsia="Times New Roman" w:hint="default"/>
          <w:spacing w:val="-2"/>
        </w:rPr>
        <w:t>[2017]30</w:t>
      </w:r>
      <w:r>
        <w:rPr>
          <w:spacing w:val="-2"/>
        </w:rPr>
        <w:t>号发布了《财政部关于修订印发一般企业财务报表</w:t>
      </w:r>
      <w:r>
        <w:rPr>
          <w:w w:val="99"/>
        </w:rPr>
        <w:t> </w:t>
      </w:r>
      <w:r>
        <w:rPr>
          <w:spacing w:val="-1"/>
        </w:rPr>
        <w:t>格式的通知》。本公司在</w:t>
      </w:r>
      <w:r>
        <w:rPr>
          <w:rFonts w:ascii="Times New Roman" w:hAnsi="Times New Roman" w:cs="Times New Roman" w:eastAsia="Times New Roman" w:hint="default"/>
          <w:spacing w:val="-1"/>
        </w:rPr>
        <w:t>2017</w:t>
      </w:r>
      <w:r>
        <w:rPr>
          <w:spacing w:val="-1"/>
        </w:rPr>
        <w:t>年度利润表中营业利润项目之上单独列报资产处置收益项目，原在营业</w:t>
      </w:r>
      <w:r>
        <w:rPr>
          <w:w w:val="99"/>
        </w:rPr>
        <w:t> </w:t>
      </w:r>
      <w:r>
        <w:rPr>
          <w:spacing w:val="3"/>
        </w:rPr>
        <w:t>外收入和营业外支出列报的非流动资产处置损益，改为在资产处置收益中列报，并相应追溯重述了</w:t>
      </w:r>
      <w:r>
        <w:rPr>
          <w:spacing w:val="-95"/>
        </w:rPr>
        <w:t> </w:t>
      </w:r>
      <w:r>
        <w:rPr>
          <w:spacing w:val="-95"/>
        </w:rPr>
      </w:r>
      <w:r>
        <w:rPr>
          <w:rFonts w:ascii="Times New Roman" w:hAnsi="Times New Roman" w:cs="Times New Roman" w:eastAsia="Times New Roman" w:hint="default"/>
        </w:rPr>
        <w:t>2016</w:t>
      </w:r>
      <w:r>
        <w:rPr/>
        <w:t>年度利润表。</w:t>
      </w:r>
    </w:p>
    <w:p>
      <w:pPr>
        <w:spacing w:line="240" w:lineRule="auto" w:before="2"/>
        <w:rPr>
          <w:rFonts w:ascii="宋体" w:hAnsi="宋体" w:cs="宋体" w:eastAsia="宋体" w:hint="default"/>
          <w:sz w:val="18"/>
          <w:szCs w:val="18"/>
        </w:rPr>
      </w:pPr>
    </w:p>
    <w:p>
      <w:pPr>
        <w:pStyle w:val="Heading5"/>
        <w:spacing w:line="254" w:lineRule="auto"/>
        <w:ind w:right="1130" w:firstLine="480"/>
        <w:jc w:val="both"/>
      </w:pPr>
      <w:r>
        <w:rPr>
          <w:spacing w:val="-3"/>
        </w:rPr>
        <w:t>执行《财政部关于修订印发一般企业财务报表格式的通知》之前，本公司将非流动资产处置收益</w:t>
      </w:r>
      <w:r>
        <w:rPr>
          <w:w w:val="99"/>
        </w:rPr>
        <w:t> </w:t>
      </w:r>
      <w:r>
        <w:rPr>
          <w:spacing w:val="-1"/>
        </w:rPr>
        <w:t>计入营业外收入，将非流动资产处置损失计入营业外支出；执行《财政部关于修订印发一般企业财务</w:t>
      </w:r>
      <w:r>
        <w:rPr>
          <w:w w:val="99"/>
        </w:rPr>
        <w:t> </w:t>
      </w:r>
      <w:r>
        <w:rPr>
          <w:spacing w:val="-1"/>
        </w:rPr>
        <w:t>报表格式的通知》之后，本公司将非流动资产处置损益计入资产处置收益，本公司在编制</w:t>
      </w:r>
      <w:r>
        <w:rPr>
          <w:rFonts w:ascii="Times New Roman" w:hAnsi="Times New Roman" w:cs="Times New Roman" w:eastAsia="Times New Roman" w:hint="default"/>
          <w:spacing w:val="-1"/>
        </w:rPr>
        <w:t>2017</w:t>
      </w:r>
      <w:r>
        <w:rPr>
          <w:spacing w:val="-1"/>
        </w:rPr>
        <w:t>年度财</w:t>
      </w:r>
      <w:r>
        <w:rPr>
          <w:w w:val="99"/>
        </w:rPr>
        <w:t> </w:t>
      </w:r>
      <w:r>
        <w:rPr/>
        <w:t>务报表时，执行了该准则，并按照有关的衔接规定进行了处理。</w:t>
      </w:r>
    </w:p>
    <w:p>
      <w:pPr>
        <w:spacing w:line="240" w:lineRule="auto" w:before="2"/>
        <w:rPr>
          <w:rFonts w:ascii="宋体" w:hAnsi="宋体" w:cs="宋体" w:eastAsia="宋体" w:hint="default"/>
          <w:sz w:val="19"/>
          <w:szCs w:val="19"/>
        </w:rPr>
      </w:pPr>
    </w:p>
    <w:p>
      <w:pPr>
        <w:pStyle w:val="Heading5"/>
        <w:spacing w:line="259" w:lineRule="auto"/>
        <w:ind w:right="1136" w:firstLine="480"/>
        <w:jc w:val="both"/>
      </w:pPr>
      <w:r>
        <w:rPr>
          <w:spacing w:val="-3"/>
        </w:rPr>
        <w:t>上述调整事项为利润表中处置固定资产损益在营业外收入、营业外支出与资产处置收益间重分类</w:t>
      </w:r>
      <w:r>
        <w:rPr>
          <w:w w:val="99"/>
        </w:rPr>
        <w:t> </w:t>
      </w:r>
      <w:r>
        <w:rPr/>
        <w:t>调整，未对财务报表产生重大影响。</w:t>
      </w:r>
    </w:p>
    <w:p>
      <w:pPr>
        <w:spacing w:line="240" w:lineRule="auto" w:before="2"/>
        <w:rPr>
          <w:rFonts w:ascii="宋体" w:hAnsi="宋体" w:cs="宋体" w:eastAsia="宋体" w:hint="default"/>
          <w:sz w:val="24"/>
          <w:szCs w:val="24"/>
        </w:rPr>
      </w:pPr>
    </w:p>
    <w:p>
      <w:pPr>
        <w:pStyle w:val="Heading6"/>
        <w:spacing w:line="240" w:lineRule="auto"/>
        <w:ind w:left="1133" w:right="0"/>
        <w:jc w:val="left"/>
        <w:rPr>
          <w:b w:val="0"/>
          <w:bCs w:val="0"/>
        </w:rPr>
      </w:pPr>
      <w:bookmarkStart w:name="（2）重要会计估计变更" w:id="213"/>
      <w:bookmarkEnd w:id="21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六、税项" w:id="214"/>
      <w:bookmarkEnd w:id="214"/>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33" w:right="0"/>
        <w:jc w:val="left"/>
        <w:rPr>
          <w:b w:val="0"/>
          <w:bCs w:val="0"/>
        </w:rPr>
      </w:pPr>
      <w:bookmarkStart w:name="1、主要税种及税率" w:id="215"/>
      <w:bookmarkEnd w:id="21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p>
      <w:pPr>
        <w:pStyle w:val="BodyText"/>
        <w:spacing w:line="240" w:lineRule="auto" w:before="44"/>
        <w:ind w:left="0" w:right="1138"/>
        <w:jc w:val="right"/>
      </w:pPr>
      <w:r>
        <w:rPr/>
        <w:pict>
          <v:shape style="position:absolute;margin-left:57.029999pt;margin-top:-81.328285pt;width:478.65pt;height:136.7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增值税应税收入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162"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6.9%</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18%</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22%</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32%</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防洪费及河道管理费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房产原值的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土地面积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51"/>
        <w:ind w:left="113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天津台荣精密机械工业有限公司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印刷设备有限公司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天津长荣震德机械有限公司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天津绿动能源科技有限公司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天津长荣健豪云印刷科技有限公司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天津荣彩科技有限公司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天津长荣数码科技有限公司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成都长荣印刷设备有限公司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长荣股份（香港）有限公司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天津健豪网络科技有限公司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MASTERWORK USA</w:t>
            </w:r>
            <w:r>
              <w:rPr>
                <w:rFonts w:ascii="Times New Roman"/>
                <w:spacing w:val="-24"/>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MASTERWORK </w:t>
            </w:r>
            <w:r>
              <w:rPr>
                <w:rFonts w:ascii="Times New Roman"/>
                <w:spacing w:val="-4"/>
                <w:sz w:val="18"/>
              </w:rPr>
              <w:t>JAPAN </w:t>
            </w:r>
            <w:r>
              <w:rPr>
                <w:rFonts w:ascii="Times New Roman"/>
                <w:sz w:val="18"/>
              </w:rPr>
              <w:t>CO.,</w:t>
            </w:r>
            <w:r>
              <w:rPr>
                <w:rFonts w:ascii="Times New Roman"/>
                <w:spacing w:val="-5"/>
                <w:sz w:val="18"/>
              </w:rPr>
              <w:t> 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深圳市力群印务有限公司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天津长荣东江科技有限公司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天津欧福瑞国际贸易有限公司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Masterwork Machinery</w:t>
            </w:r>
            <w:r>
              <w:rPr>
                <w:rFonts w:ascii="Times New Roman"/>
                <w:spacing w:val="-4"/>
                <w:sz w:val="18"/>
              </w:rPr>
              <w:t> </w:t>
            </w:r>
            <w:r>
              <w:rPr>
                <w:rFonts w:ascii="Times New Roman"/>
                <w:sz w:val="18"/>
              </w:rPr>
              <w:t>GmbH</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上海伯奈尔印刷包装机械有限公司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天津荣联汇智智能科技有限公司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MASTERWORK CORP S. R.</w:t>
            </w:r>
            <w:r>
              <w:rPr>
                <w:rFonts w:ascii="Times New Roman"/>
                <w:spacing w:val="-23"/>
                <w:sz w:val="18"/>
              </w:rPr>
              <w:t> </w:t>
            </w:r>
            <w:r>
              <w:rPr>
                <w:rFonts w:ascii="Times New Roman"/>
                <w:sz w:val="18"/>
              </w:rPr>
              <w:t>O.</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天津长鑫印刷产业投资合伙企业（有限合伙）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北京北瀛铸造有限责任公司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长荣（营口）激光科技有限公司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天津长荣绿色包装材料有限公司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天津北瀛再生资源回收利用有限公司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left="1133" w:right="0"/>
        <w:jc w:val="left"/>
        <w:rPr>
          <w:b w:val="0"/>
          <w:bCs w:val="0"/>
        </w:rPr>
      </w:pPr>
      <w:bookmarkStart w:name="2、税收优惠" w:id="216"/>
      <w:bookmarkEnd w:id="216"/>
      <w:r>
        <w:rPr>
          <w:b w:val="0"/>
          <w:bCs w:val="0"/>
        </w:rPr>
      </w:r>
      <w:r>
        <w:rPr>
          <w:rFonts w:ascii="Times New Roman" w:hAnsi="Times New Roman" w:cs="Times New Roman" w:eastAsia="Times New Roman" w:hint="default"/>
        </w:rPr>
        <w:t>2</w:t>
      </w:r>
      <w:r>
        <w:rPr/>
        <w:t>、税收优惠</w:t>
      </w:r>
      <w:r>
        <w:rPr>
          <w:b w:val="0"/>
          <w:bCs w:val="0"/>
        </w:rPr>
      </w:r>
    </w:p>
    <w:p>
      <w:pPr>
        <w:pStyle w:val="Heading5"/>
        <w:spacing w:line="550" w:lineRule="atLeast" w:before="67"/>
        <w:ind w:left="1613" w:right="1125"/>
        <w:jc w:val="left"/>
      </w:pPr>
      <w:r>
        <w:rPr/>
        <w:t>（</w:t>
      </w:r>
      <w:r>
        <w:rPr>
          <w:rFonts w:ascii="Times New Roman" w:hAnsi="Times New Roman" w:cs="Times New Roman" w:eastAsia="Times New Roman" w:hint="default"/>
        </w:rPr>
        <w:t>1</w:t>
      </w:r>
      <w:r>
        <w:rPr/>
        <w:t>）企业所得税</w:t>
      </w:r>
      <w:r>
        <w:rPr>
          <w:w w:val="99"/>
        </w:rPr>
        <w:t> </w:t>
      </w:r>
      <w:r>
        <w:rPr>
          <w:spacing w:val="-2"/>
        </w:rPr>
        <w:t>本公司于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日取得了天津市科学技术委员会、天津市财政局、天津市国家税务局以及</w:t>
      </w:r>
    </w:p>
    <w:p>
      <w:pPr>
        <w:pStyle w:val="Heading5"/>
        <w:spacing w:line="240" w:lineRule="auto" w:before="7"/>
        <w:ind w:right="0"/>
        <w:jc w:val="left"/>
      </w:pPr>
      <w:r>
        <w:rPr/>
        <w:t>天津市地方税务局联合换发的编号为</w:t>
      </w:r>
      <w:r>
        <w:rPr>
          <w:rFonts w:ascii="Times New Roman" w:hAnsi="Times New Roman" w:cs="Times New Roman" w:eastAsia="Times New Roman" w:hint="default"/>
        </w:rPr>
        <w:t>GR201712000490</w:t>
      </w:r>
      <w:r>
        <w:rPr/>
        <w:t>的《高新技术企业证书》，有效期三年。根据</w:t>
      </w:r>
    </w:p>
    <w:p>
      <w:pPr>
        <w:pStyle w:val="Heading5"/>
        <w:spacing w:line="259" w:lineRule="auto" w:before="7"/>
        <w:ind w:right="0"/>
        <w:jc w:val="left"/>
      </w:pPr>
      <w:r>
        <w:rPr>
          <w:spacing w:val="-1"/>
          <w:w w:val="95"/>
        </w:rPr>
        <w:t>《中华人民共和国企业所得税法》的规定，经天津市北辰区国家税务局第二税务所批准同意本公司高</w:t>
      </w:r>
      <w:r>
        <w:rPr>
          <w:spacing w:val="49"/>
          <w:w w:val="95"/>
        </w:rPr>
        <w:t> </w:t>
      </w:r>
      <w:r>
        <w:rPr>
          <w:spacing w:val="49"/>
          <w:w w:val="95"/>
        </w:rPr>
      </w:r>
      <w:r>
        <w:rPr/>
        <w:t>新技术企业备案，本公司</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年适用企业所得税税率为</w:t>
      </w:r>
      <w:r>
        <w:rPr>
          <w:rFonts w:ascii="Times New Roman" w:hAnsi="Times New Roman" w:cs="Times New Roman" w:eastAsia="Times New Roman" w:hint="default"/>
        </w:rPr>
        <w:t>15%</w:t>
      </w:r>
      <w:r>
        <w:rPr/>
        <w:t>。</w:t>
      </w:r>
    </w:p>
    <w:p>
      <w:pPr>
        <w:spacing w:line="240" w:lineRule="auto" w:before="6"/>
        <w:rPr>
          <w:rFonts w:ascii="宋体" w:hAnsi="宋体" w:cs="宋体" w:eastAsia="宋体" w:hint="default"/>
          <w:sz w:val="17"/>
          <w:szCs w:val="17"/>
        </w:rPr>
      </w:pPr>
    </w:p>
    <w:p>
      <w:pPr>
        <w:pStyle w:val="Heading5"/>
        <w:spacing w:line="249" w:lineRule="auto"/>
        <w:ind w:right="1130" w:firstLine="480"/>
        <w:jc w:val="both"/>
      </w:pPr>
      <w:r>
        <w:rPr/>
        <w:t>深圳市力群印务有限公司于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日取得了深圳市科技工贸和信息化委员会、深圳市财政</w:t>
      </w:r>
      <w:r>
        <w:rPr>
          <w:w w:val="99"/>
        </w:rPr>
        <w:t> </w:t>
      </w:r>
      <w:r>
        <w:rPr>
          <w:spacing w:val="-2"/>
        </w:rPr>
        <w:t>委员会、深圳市国家税务局以及深圳市地方税务局联合换发的编号为</w:t>
      </w:r>
      <w:r>
        <w:rPr>
          <w:rFonts w:ascii="Times New Roman" w:hAnsi="Times New Roman" w:cs="Times New Roman" w:eastAsia="Times New Roman" w:hint="default"/>
          <w:spacing w:val="-2"/>
        </w:rPr>
        <w:t>GF201544200378</w:t>
      </w:r>
      <w:r>
        <w:rPr>
          <w:spacing w:val="-2"/>
        </w:rPr>
        <w:t>的《高新技术企</w:t>
      </w:r>
      <w:r>
        <w:rPr>
          <w:w w:val="99"/>
        </w:rPr>
        <w:t> </w:t>
      </w:r>
      <w:r>
        <w:rPr>
          <w:spacing w:val="-1"/>
        </w:rPr>
        <w:t>业证书》，有效期三年。根据《中华人民共和国企业所得税法》的规定，经深圳市地方税务局批准同</w:t>
      </w:r>
      <w:r>
        <w:rPr>
          <w:w w:val="99"/>
        </w:rPr>
        <w:t> </w:t>
      </w:r>
      <w:r>
        <w:rPr>
          <w:spacing w:val="-1"/>
        </w:rPr>
        <w:t>意深圳市力群印务有限公司高新技术企业备案，深圳市力群印务有限公司</w:t>
      </w:r>
      <w:r>
        <w:rPr>
          <w:rFonts w:ascii="Times New Roman" w:hAnsi="Times New Roman" w:cs="Times New Roman" w:eastAsia="Times New Roman" w:hint="default"/>
          <w:spacing w:val="-1"/>
        </w:rPr>
        <w:t>2015</w:t>
      </w:r>
      <w:r>
        <w:rPr>
          <w:spacing w:val="-1"/>
        </w:rPr>
        <w:t>年至</w:t>
      </w:r>
      <w:r>
        <w:rPr>
          <w:rFonts w:ascii="Times New Roman" w:hAnsi="Times New Roman" w:cs="Times New Roman" w:eastAsia="Times New Roman" w:hint="default"/>
          <w:spacing w:val="-1"/>
        </w:rPr>
        <w:t>2017</w:t>
      </w:r>
      <w:r>
        <w:rPr>
          <w:spacing w:val="-1"/>
        </w:rPr>
        <w:t>年适用企业所</w:t>
      </w:r>
      <w:r>
        <w:rPr>
          <w:w w:val="99"/>
        </w:rPr>
        <w:t> </w:t>
      </w:r>
      <w:r>
        <w:rPr/>
        <w:t>得税税率为</w:t>
      </w:r>
      <w:r>
        <w:rPr>
          <w:rFonts w:ascii="Times New Roman" w:hAnsi="Times New Roman" w:cs="Times New Roman" w:eastAsia="Times New Roman" w:hint="default"/>
        </w:rPr>
        <w:t>15%</w:t>
      </w:r>
      <w:r>
        <w:rPr/>
        <w:t>。</w:t>
      </w:r>
    </w:p>
    <w:p>
      <w:pPr>
        <w:spacing w:line="240" w:lineRule="auto" w:before="2"/>
        <w:rPr>
          <w:rFonts w:ascii="宋体" w:hAnsi="宋体" w:cs="宋体" w:eastAsia="宋体" w:hint="default"/>
          <w:sz w:val="18"/>
          <w:szCs w:val="18"/>
        </w:rPr>
      </w:pPr>
    </w:p>
    <w:p>
      <w:pPr>
        <w:pStyle w:val="Heading5"/>
        <w:spacing w:line="249" w:lineRule="auto"/>
        <w:ind w:left="1134" w:right="1128" w:firstLine="480"/>
        <w:jc w:val="both"/>
      </w:pPr>
      <w:r>
        <w:rPr>
          <w:spacing w:val="-2"/>
        </w:rPr>
        <w:t>上海伯奈尔印刷包装机械有限公司于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日取得了上海市科学技术委员会、上海市财政</w:t>
      </w:r>
      <w:r>
        <w:rPr>
          <w:w w:val="99"/>
        </w:rPr>
        <w:t> </w:t>
      </w:r>
      <w:r>
        <w:rPr>
          <w:spacing w:val="-2"/>
        </w:rPr>
        <w:t>局、上海市国家税务局以及上海市地方税务局联合换发的编号为</w:t>
      </w:r>
      <w:r>
        <w:rPr>
          <w:rFonts w:ascii="Times New Roman" w:hAnsi="Times New Roman" w:cs="Times New Roman" w:eastAsia="Times New Roman" w:hint="default"/>
          <w:spacing w:val="-2"/>
        </w:rPr>
        <w:t>GF201531000615</w:t>
      </w:r>
      <w:r>
        <w:rPr>
          <w:spacing w:val="-2"/>
        </w:rPr>
        <w:t>的《高新技术企业证</w:t>
      </w:r>
      <w:r>
        <w:rPr>
          <w:w w:val="99"/>
        </w:rPr>
        <w:t> </w:t>
      </w:r>
      <w:r>
        <w:rPr>
          <w:spacing w:val="-1"/>
        </w:rPr>
        <w:t>书》，有效期三年。根据《中华人民共和国企业所得税法》的规定，经上海市地方税务局批准同意上</w:t>
      </w:r>
      <w:r>
        <w:rPr>
          <w:w w:val="99"/>
        </w:rPr>
        <w:t> </w:t>
      </w:r>
      <w:r>
        <w:rPr>
          <w:spacing w:val="-1"/>
        </w:rPr>
        <w:t>海伯奈尔印刷包装机械有限公司高新技术企业备案，上海伯奈尔印刷包装机械有限公司</w:t>
      </w:r>
      <w:r>
        <w:rPr>
          <w:rFonts w:ascii="Times New Roman" w:hAnsi="Times New Roman" w:cs="Times New Roman" w:eastAsia="Times New Roman" w:hint="default"/>
          <w:spacing w:val="-1"/>
        </w:rPr>
        <w:t>2015</w:t>
      </w:r>
      <w:r>
        <w:rPr>
          <w:spacing w:val="-1"/>
        </w:rPr>
        <w:t>年至</w:t>
      </w:r>
      <w:r>
        <w:rPr>
          <w:rFonts w:ascii="Times New Roman" w:hAnsi="Times New Roman" w:cs="Times New Roman" w:eastAsia="Times New Roman" w:hint="default"/>
          <w:spacing w:val="-1"/>
        </w:rPr>
        <w:t>2017</w:t>
      </w:r>
      <w:r>
        <w:rPr>
          <w:rFonts w:ascii="Times New Roman" w:hAnsi="Times New Roman" w:cs="Times New Roman" w:eastAsia="Times New Roman" w:hint="default"/>
          <w:w w:val="99"/>
        </w:rPr>
        <w:t> </w:t>
      </w:r>
      <w:r>
        <w:rPr/>
        <w:t>年适用企业所得税税率为</w:t>
      </w:r>
      <w:r>
        <w:rPr>
          <w:rFonts w:ascii="Times New Roman" w:hAnsi="Times New Roman" w:cs="Times New Roman" w:eastAsia="Times New Roman" w:hint="default"/>
        </w:rPr>
        <w:t>15%</w:t>
      </w:r>
      <w:r>
        <w:rPr/>
        <w:t>。</w:t>
      </w:r>
    </w:p>
    <w:p>
      <w:pPr>
        <w:spacing w:line="240" w:lineRule="auto" w:before="2"/>
        <w:rPr>
          <w:rFonts w:ascii="宋体" w:hAnsi="宋体" w:cs="宋体" w:eastAsia="宋体" w:hint="default"/>
          <w:sz w:val="18"/>
          <w:szCs w:val="18"/>
        </w:rPr>
      </w:pPr>
    </w:p>
    <w:p>
      <w:pPr>
        <w:pStyle w:val="Heading5"/>
        <w:spacing w:line="249" w:lineRule="auto"/>
        <w:ind w:left="1134" w:right="1126" w:firstLine="480"/>
        <w:jc w:val="both"/>
      </w:pPr>
      <w:r>
        <w:rPr/>
        <w:t>天津长荣健豪云印刷科技有限公司于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日取得了天津市科学技术委员会、天津市财政</w:t>
      </w:r>
      <w:r>
        <w:rPr>
          <w:w w:val="99"/>
        </w:rPr>
        <w:t> </w:t>
      </w:r>
      <w:r>
        <w:rPr/>
        <w:t>局、天津市国家税务局以及天津市地方税务局联合颁发的编号为</w:t>
      </w:r>
      <w:r>
        <w:rPr>
          <w:rFonts w:ascii="Times New Roman" w:hAnsi="Times New Roman" w:cs="Times New Roman" w:eastAsia="Times New Roman" w:hint="default"/>
        </w:rPr>
        <w:t>GR201712001178</w:t>
      </w:r>
      <w:r>
        <w:rPr/>
        <w:t>的《高新技术企业</w:t>
      </w:r>
      <w:r>
        <w:rPr>
          <w:spacing w:val="-33"/>
        </w:rPr>
        <w:t> </w:t>
      </w:r>
      <w:r>
        <w:rPr>
          <w:spacing w:val="-33"/>
        </w:rPr>
      </w:r>
      <w:r>
        <w:rPr>
          <w:spacing w:val="-1"/>
        </w:rPr>
        <w:t>证书》，有效期三年。根据《中华人民共和国企业所得税法》的规定，经天津市地方税务局批准同意</w:t>
      </w:r>
      <w:r>
        <w:rPr>
          <w:w w:val="99"/>
        </w:rPr>
        <w:t> </w:t>
      </w:r>
      <w:r>
        <w:rPr>
          <w:spacing w:val="3"/>
        </w:rPr>
        <w:t>天津长荣健豪云印刷科技有限公司高新技术企业备案，天津长荣健豪云印刷科技有限公司</w:t>
      </w:r>
      <w:r>
        <w:rPr>
          <w:rFonts w:ascii="Times New Roman" w:hAnsi="Times New Roman" w:cs="Times New Roman" w:eastAsia="Times New Roman" w:hint="default"/>
          <w:spacing w:val="3"/>
        </w:rPr>
        <w:t>2017</w:t>
      </w:r>
      <w:r>
        <w:rPr>
          <w:spacing w:val="3"/>
        </w:rPr>
        <w:t>年至</w:t>
      </w:r>
      <w:r>
        <w:rPr>
          <w:spacing w:val="-94"/>
        </w:rPr>
        <w:t> </w:t>
      </w:r>
      <w:r>
        <w:rPr>
          <w:rFonts w:ascii="Times New Roman" w:hAnsi="Times New Roman" w:cs="Times New Roman" w:eastAsia="Times New Roman" w:hint="default"/>
        </w:rPr>
        <w:t>2019</w:t>
      </w:r>
      <w:r>
        <w:rPr/>
        <w:t>年适用企业所得税税率为</w:t>
      </w:r>
      <w:r>
        <w:rPr>
          <w:rFonts w:ascii="Times New Roman" w:hAnsi="Times New Roman" w:cs="Times New Roman" w:eastAsia="Times New Roman" w:hint="default"/>
        </w:rPr>
        <w:t>15%</w:t>
      </w:r>
      <w:r>
        <w:rPr/>
        <w:t>。</w:t>
      </w:r>
    </w:p>
    <w:p>
      <w:pPr>
        <w:spacing w:line="240" w:lineRule="auto" w:before="2"/>
        <w:rPr>
          <w:rFonts w:ascii="宋体" w:hAnsi="宋体" w:cs="宋体" w:eastAsia="宋体" w:hint="default"/>
          <w:sz w:val="18"/>
          <w:szCs w:val="18"/>
        </w:rPr>
      </w:pPr>
    </w:p>
    <w:p>
      <w:pPr>
        <w:pStyle w:val="Heading5"/>
        <w:spacing w:line="249" w:lineRule="auto"/>
        <w:ind w:right="1033" w:firstLine="480"/>
        <w:jc w:val="left"/>
      </w:pPr>
      <w:r>
        <w:rPr/>
        <w:t>天津长荣数码科技有限公司于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日取得了天津市科学技术委员会、天津市财政局、天</w:t>
      </w:r>
      <w:r>
        <w:rPr>
          <w:w w:val="99"/>
        </w:rPr>
        <w:t> </w:t>
      </w:r>
      <w:r>
        <w:rPr>
          <w:w w:val="95"/>
        </w:rPr>
        <w:t>津市国家税务局以及天津市地方税务局联合颁发的编号为</w:t>
      </w:r>
      <w:r>
        <w:rPr>
          <w:rFonts w:ascii="Times New Roman" w:hAnsi="Times New Roman" w:cs="Times New Roman" w:eastAsia="Times New Roman" w:hint="default"/>
          <w:w w:val="95"/>
        </w:rPr>
        <w:t>GR201712000753</w:t>
      </w:r>
      <w:r>
        <w:rPr>
          <w:w w:val="95"/>
        </w:rPr>
        <w:t>的《高新技术企业证书》，</w:t>
      </w:r>
      <w:r>
        <w:rPr>
          <w:spacing w:val="38"/>
          <w:w w:val="95"/>
        </w:rPr>
        <w:t> </w:t>
      </w:r>
      <w:r>
        <w:rPr>
          <w:spacing w:val="38"/>
          <w:w w:val="95"/>
        </w:rPr>
      </w:r>
      <w:r>
        <w:rPr/>
        <w:t>有效期三年。根据《中华人民共和国企业所得税法》的规定，经天津市地方税务局批准同意天津长荣</w:t>
      </w:r>
      <w:r>
        <w:rPr>
          <w:w w:val="99"/>
        </w:rPr>
        <w:t> </w:t>
      </w:r>
      <w:r>
        <w:rPr/>
        <w:t>数码科技有限公司高新技术企业备案，天津长荣数码科技有限公司</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年适用企业所得税税</w:t>
      </w:r>
      <w:r>
        <w:rPr>
          <w:w w:val="99"/>
        </w:rPr>
        <w:t> </w:t>
      </w:r>
      <w:r>
        <w:rPr/>
        <w:t>率为</w:t>
      </w:r>
      <w:r>
        <w:rPr>
          <w:rFonts w:ascii="Times New Roman" w:hAnsi="Times New Roman" w:cs="Times New Roman" w:eastAsia="Times New Roman" w:hint="default"/>
        </w:rPr>
        <w:t>15%</w:t>
      </w:r>
      <w:r>
        <w:rPr/>
        <w:t>。</w:t>
      </w:r>
    </w:p>
    <w:p>
      <w:pPr>
        <w:spacing w:line="240" w:lineRule="auto" w:before="2"/>
        <w:rPr>
          <w:rFonts w:ascii="宋体" w:hAnsi="宋体" w:cs="宋体" w:eastAsia="宋体" w:hint="default"/>
          <w:sz w:val="18"/>
          <w:szCs w:val="18"/>
        </w:rPr>
      </w:pPr>
    </w:p>
    <w:p>
      <w:pPr>
        <w:pStyle w:val="Heading5"/>
        <w:spacing w:line="256" w:lineRule="auto"/>
        <w:ind w:right="0" w:firstLine="480"/>
        <w:jc w:val="left"/>
      </w:pPr>
      <w:r>
        <w:rPr>
          <w:spacing w:val="-5"/>
        </w:rPr>
        <w:t>天津长荣震德机械有限公司、天津荣彩科技有限公司、天津绿动能源科技有限公司、长荣（上海）</w:t>
      </w:r>
      <w:r>
        <w:rPr>
          <w:w w:val="99"/>
        </w:rPr>
        <w:t> </w:t>
      </w:r>
      <w:r>
        <w:rPr/>
        <w:t>印刷设备有限公司、成都长荣印刷设备有限公司、天津长荣控股有限公司、天津健豪网络科技有限公</w:t>
      </w:r>
      <w:r>
        <w:rPr>
          <w:w w:val="99"/>
        </w:rPr>
        <w:t> </w:t>
      </w:r>
      <w:r>
        <w:rPr>
          <w:spacing w:val="-3"/>
        </w:rPr>
        <w:t>司、天津欧福瑞国际贸易有限公司、天津荣彩</w:t>
      </w:r>
      <w:r>
        <w:rPr>
          <w:rFonts w:ascii="Times New Roman" w:hAnsi="Times New Roman" w:cs="Times New Roman" w:eastAsia="Times New Roman" w:hint="default"/>
          <w:spacing w:val="-3"/>
        </w:rPr>
        <w:t>3D</w:t>
      </w:r>
      <w:r>
        <w:rPr>
          <w:spacing w:val="-3"/>
        </w:rPr>
        <w:t>科技有限公司、天津荣联汇智智能科技有限公司、北</w:t>
      </w:r>
      <w:r>
        <w:rPr>
          <w:spacing w:val="-83"/>
        </w:rPr>
        <w:t> </w:t>
      </w:r>
      <w:r>
        <w:rPr>
          <w:spacing w:val="-83"/>
        </w:rPr>
      </w:r>
      <w:r>
        <w:rPr/>
        <w:t>京北瀛铸造有限责任公司、长荣（营口）激光科技有限公司、长荣华鑫融资租赁有限公司、天津长荣</w:t>
      </w:r>
      <w:r>
        <w:rPr>
          <w:w w:val="99"/>
        </w:rPr>
        <w:t> </w:t>
      </w:r>
      <w:r>
        <w:rPr/>
        <w:t>绿色包装材料有限公司、天津北瀛再生资源回收利用有限公司企业所得税适用税率为</w:t>
      </w:r>
      <w:r>
        <w:rPr>
          <w:rFonts w:ascii="Times New Roman" w:hAnsi="Times New Roman" w:cs="Times New Roman" w:eastAsia="Times New Roman" w:hint="default"/>
        </w:rPr>
        <w:t>25%</w:t>
      </w:r>
      <w:r>
        <w:rPr/>
        <w:t>。</w:t>
      </w:r>
    </w:p>
    <w:p>
      <w:pPr>
        <w:spacing w:line="240" w:lineRule="auto" w:before="8"/>
        <w:rPr>
          <w:rFonts w:ascii="宋体" w:hAnsi="宋体" w:cs="宋体" w:eastAsia="宋体" w:hint="default"/>
          <w:sz w:val="17"/>
          <w:szCs w:val="17"/>
        </w:rPr>
      </w:pPr>
    </w:p>
    <w:p>
      <w:pPr>
        <w:pStyle w:val="Heading5"/>
        <w:spacing w:line="244" w:lineRule="auto"/>
        <w:ind w:right="1132" w:firstLine="480"/>
        <w:jc w:val="both"/>
      </w:pPr>
      <w:r>
        <w:rPr>
          <w:spacing w:val="-2"/>
        </w:rPr>
        <w:t>长荣股份（香港）有限公司成立于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日，根据香港特别行政区的税收法规，该公司无需</w:t>
      </w:r>
      <w:r>
        <w:rPr>
          <w:w w:val="99"/>
        </w:rPr>
        <w:t> </w:t>
      </w:r>
      <w:r>
        <w:rPr/>
        <w:t>缴纳海外利得税。</w:t>
      </w:r>
    </w:p>
    <w:p>
      <w:pPr>
        <w:spacing w:line="240" w:lineRule="auto" w:before="11"/>
        <w:rPr>
          <w:rFonts w:ascii="宋体" w:hAnsi="宋体" w:cs="宋体" w:eastAsia="宋体" w:hint="default"/>
          <w:sz w:val="19"/>
          <w:szCs w:val="19"/>
        </w:rPr>
      </w:pPr>
    </w:p>
    <w:p>
      <w:pPr>
        <w:pStyle w:val="Heading5"/>
        <w:spacing w:line="244" w:lineRule="auto"/>
        <w:ind w:right="1132" w:firstLine="480"/>
        <w:jc w:val="both"/>
      </w:pPr>
      <w:r>
        <w:rPr>
          <w:rFonts w:ascii="Times New Roman" w:hAnsi="Times New Roman" w:cs="Times New Roman" w:eastAsia="Times New Roman" w:hint="default"/>
        </w:rPr>
        <w:t>MASTERWORK JAPAN CO.,</w:t>
      </w:r>
      <w:r>
        <w:rPr>
          <w:rFonts w:ascii="Times New Roman" w:hAnsi="Times New Roman" w:cs="Times New Roman" w:eastAsia="Times New Roman" w:hint="default"/>
          <w:spacing w:val="2"/>
        </w:rPr>
        <w:t> </w:t>
      </w:r>
      <w:r>
        <w:rPr>
          <w:rFonts w:ascii="Times New Roman" w:hAnsi="Times New Roman" w:cs="Times New Roman" w:eastAsia="Times New Roman" w:hint="default"/>
        </w:rPr>
        <w:t>LTD.</w:t>
      </w: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日在日本成立，根据日本相关税收法律规定，</w:t>
      </w:r>
      <w:r>
        <w:rPr>
          <w:w w:val="99"/>
        </w:rPr>
        <w:t> </w:t>
      </w:r>
      <w:r>
        <w:rPr/>
        <w:t>年度所得额在</w:t>
      </w:r>
      <w:r>
        <w:rPr>
          <w:spacing w:val="-7"/>
        </w:rPr>
        <w:t> </w:t>
      </w:r>
      <w:r>
        <w:rPr>
          <w:rFonts w:ascii="Times New Roman" w:hAnsi="Times New Roman" w:cs="Times New Roman" w:eastAsia="Times New Roman" w:hint="default"/>
        </w:rPr>
        <w:t>800</w:t>
      </w:r>
      <w:r>
        <w:rPr>
          <w:rFonts w:ascii="Times New Roman" w:hAnsi="Times New Roman" w:cs="Times New Roman" w:eastAsia="Times New Roman" w:hint="default"/>
          <w:spacing w:val="46"/>
        </w:rPr>
        <w:t> </w:t>
      </w:r>
      <w:r>
        <w:rPr/>
        <w:t>万日元以下的部分法人税税率为</w:t>
      </w:r>
      <w:r>
        <w:rPr>
          <w:rFonts w:ascii="Times New Roman" w:hAnsi="Times New Roman" w:cs="Times New Roman" w:eastAsia="Times New Roman" w:hint="default"/>
        </w:rPr>
        <w:t>18%</w:t>
      </w:r>
      <w:r>
        <w:rPr/>
        <w:t>、年度所得额超过</w:t>
      </w:r>
      <w:r>
        <w:rPr>
          <w:spacing w:val="-7"/>
        </w:rPr>
        <w:t> </w:t>
      </w:r>
      <w:r>
        <w:rPr>
          <w:rFonts w:ascii="Times New Roman" w:hAnsi="Times New Roman" w:cs="Times New Roman" w:eastAsia="Times New Roman" w:hint="default"/>
        </w:rPr>
        <w:t>800</w:t>
      </w:r>
      <w:r>
        <w:rPr>
          <w:rFonts w:ascii="Times New Roman" w:hAnsi="Times New Roman" w:cs="Times New Roman" w:eastAsia="Times New Roman" w:hint="default"/>
          <w:spacing w:val="46"/>
        </w:rPr>
        <w:t> </w:t>
      </w:r>
      <w:r>
        <w:rPr/>
        <w:t>万日元的部分法人税</w:t>
      </w:r>
      <w:r>
        <w:rPr>
          <w:spacing w:val="-107"/>
        </w:rPr>
        <w:t> </w:t>
      </w:r>
      <w:r>
        <w:rPr>
          <w:spacing w:val="-107"/>
        </w:rPr>
      </w:r>
      <w:r>
        <w:rPr>
          <w:w w:val="95"/>
        </w:rPr>
        <w:t>税率为</w:t>
      </w:r>
      <w:r>
        <w:rPr>
          <w:rFonts w:ascii="Times New Roman" w:hAnsi="Times New Roman" w:cs="Times New Roman" w:eastAsia="Times New Roman" w:hint="default"/>
          <w:w w:val="95"/>
        </w:rPr>
        <w:t>30%</w:t>
      </w:r>
      <w:r>
        <w:rPr>
          <w:w w:val="95"/>
        </w:rPr>
        <w:t>。根据东京都的规定，注册地址位于东京都的公司注册资本在一千万日元以上一亿日元以</w:t>
      </w:r>
      <w:r>
        <w:rPr>
          <w:spacing w:val="41"/>
          <w:w w:val="95"/>
        </w:rPr>
        <w:t> </w:t>
      </w:r>
      <w:r>
        <w:rPr>
          <w:spacing w:val="41"/>
          <w:w w:val="95"/>
        </w:rPr>
      </w:r>
      <w:r>
        <w:rPr/>
        <w:t>下且公司员工</w:t>
      </w:r>
      <w:r>
        <w:rPr>
          <w:rFonts w:ascii="Times New Roman" w:hAnsi="Times New Roman" w:cs="Times New Roman" w:eastAsia="Times New Roman" w:hint="default"/>
        </w:rPr>
        <w:t>50</w:t>
      </w:r>
      <w:r>
        <w:rPr/>
        <w:t>人以内，如果亏损每年仍需缴纳法人税</w:t>
      </w:r>
      <w:r>
        <w:rPr>
          <w:rFonts w:ascii="Times New Roman" w:hAnsi="Times New Roman" w:cs="Times New Roman" w:eastAsia="Times New Roman" w:hint="default"/>
        </w:rPr>
        <w:t>18</w:t>
      </w:r>
      <w:r>
        <w:rPr/>
        <w:t>万日元。</w:t>
      </w:r>
    </w:p>
    <w:p>
      <w:pPr>
        <w:spacing w:after="0" w:line="244" w:lineRule="auto"/>
        <w:jc w:val="both"/>
        <w:sectPr>
          <w:pgSz w:w="11910" w:h="16840"/>
          <w:pgMar w:header="747" w:footer="979" w:top="1060" w:bottom="1160" w:left="0" w:right="0"/>
        </w:sectPr>
      </w:pPr>
    </w:p>
    <w:p>
      <w:pPr>
        <w:spacing w:line="240" w:lineRule="auto" w:before="4"/>
        <w:rPr>
          <w:rFonts w:ascii="宋体" w:hAnsi="宋体" w:cs="宋体" w:eastAsia="宋体" w:hint="default"/>
          <w:sz w:val="24"/>
          <w:szCs w:val="24"/>
        </w:rPr>
      </w:pPr>
    </w:p>
    <w:p>
      <w:pPr>
        <w:pStyle w:val="Heading5"/>
        <w:spacing w:line="244" w:lineRule="auto" w:before="31"/>
        <w:ind w:right="1133" w:firstLine="480"/>
        <w:jc w:val="both"/>
      </w:pPr>
      <w:r>
        <w:rPr>
          <w:rFonts w:ascii="Times New Roman" w:hAnsi="Times New Roman" w:cs="Times New Roman" w:eastAsia="Times New Roman" w:hint="default"/>
        </w:rPr>
        <w:t>MASTERWORK USA</w:t>
      </w:r>
      <w:r>
        <w:rPr>
          <w:rFonts w:ascii="Times New Roman" w:hAnsi="Times New Roman" w:cs="Times New Roman" w:eastAsia="Times New Roman" w:hint="default"/>
          <w:spacing w:val="-3"/>
        </w:rPr>
        <w:t> </w:t>
      </w:r>
      <w:r>
        <w:rPr>
          <w:rFonts w:ascii="Times New Roman" w:hAnsi="Times New Roman" w:cs="Times New Roman" w:eastAsia="Times New Roman" w:hint="default"/>
        </w:rPr>
        <w:t>INC.</w:t>
      </w:r>
      <w:r>
        <w:rPr/>
        <w:t>在美国北卡罗来纳州成立，根据美国税收相关法律，北卡罗来纳州的</w:t>
      </w:r>
      <w:r>
        <w:rPr>
          <w:w w:val="99"/>
        </w:rPr>
        <w:t> </w:t>
      </w:r>
      <w:r>
        <w:rPr/>
        <w:t>企业所得税税率为</w:t>
      </w:r>
      <w:r>
        <w:rPr>
          <w:rFonts w:ascii="Times New Roman" w:hAnsi="Times New Roman" w:cs="Times New Roman" w:eastAsia="Times New Roman" w:hint="default"/>
        </w:rPr>
        <w:t>6.9%</w:t>
      </w:r>
      <w:r>
        <w:rPr/>
        <w:t>。</w:t>
      </w:r>
    </w:p>
    <w:p>
      <w:pPr>
        <w:spacing w:line="240" w:lineRule="auto" w:before="7"/>
        <w:rPr>
          <w:rFonts w:ascii="宋体" w:hAnsi="宋体" w:cs="宋体" w:eastAsia="宋体" w:hint="default"/>
          <w:sz w:val="18"/>
          <w:szCs w:val="18"/>
        </w:rPr>
      </w:pPr>
    </w:p>
    <w:p>
      <w:pPr>
        <w:pStyle w:val="Heading5"/>
        <w:spacing w:line="247" w:lineRule="auto"/>
        <w:ind w:left="1134" w:right="1132" w:firstLine="480"/>
        <w:jc w:val="both"/>
      </w:pPr>
      <w:r>
        <w:rPr>
          <w:rFonts w:ascii="Times New Roman" w:hAnsi="Times New Roman" w:cs="Times New Roman" w:eastAsia="Times New Roman" w:hint="default"/>
        </w:rPr>
        <w:t>Masterwork Machinery</w:t>
      </w:r>
      <w:r>
        <w:rPr>
          <w:rFonts w:ascii="Times New Roman" w:hAnsi="Times New Roman" w:cs="Times New Roman" w:eastAsia="Times New Roman" w:hint="default"/>
          <w:spacing w:val="40"/>
        </w:rPr>
        <w:t> </w:t>
      </w:r>
      <w:r>
        <w:rPr>
          <w:rFonts w:ascii="Times New Roman" w:hAnsi="Times New Roman" w:cs="Times New Roman" w:eastAsia="Times New Roman" w:hint="default"/>
        </w:rPr>
        <w:t>GmbH</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月在德国成立，根据德国税收相关法律，企业所得税综</w:t>
      </w:r>
      <w:r>
        <w:rPr>
          <w:w w:val="99"/>
        </w:rPr>
        <w:t> </w:t>
      </w:r>
      <w:r>
        <w:rPr/>
        <w:t>合税负为</w:t>
      </w:r>
      <w:r>
        <w:rPr>
          <w:rFonts w:ascii="Times New Roman" w:hAnsi="Times New Roman" w:cs="Times New Roman" w:eastAsia="Times New Roman" w:hint="default"/>
        </w:rPr>
        <w:t>32%</w:t>
      </w:r>
      <w:r>
        <w:rPr/>
        <w:t>。</w:t>
      </w:r>
    </w:p>
    <w:p>
      <w:pPr>
        <w:spacing w:line="240" w:lineRule="auto" w:before="5"/>
        <w:rPr>
          <w:rFonts w:ascii="宋体" w:hAnsi="宋体" w:cs="宋体" w:eastAsia="宋体" w:hint="default"/>
          <w:sz w:val="18"/>
          <w:szCs w:val="18"/>
        </w:rPr>
      </w:pPr>
    </w:p>
    <w:p>
      <w:pPr>
        <w:pStyle w:val="Heading5"/>
        <w:spacing w:line="240" w:lineRule="auto"/>
        <w:ind w:left="1614" w:right="0"/>
        <w:jc w:val="left"/>
        <w:rPr>
          <w:rFonts w:ascii="Times New Roman" w:hAnsi="Times New Roman" w:cs="Times New Roman" w:eastAsia="Times New Roman" w:hint="default"/>
        </w:rPr>
      </w:pPr>
      <w:r>
        <w:rPr>
          <w:rFonts w:ascii="Times New Roman" w:hAnsi="Times New Roman" w:cs="Times New Roman" w:eastAsia="Times New Roman" w:hint="default"/>
        </w:rPr>
        <w:t>MASTERWORK CORP S. R.</w:t>
      </w:r>
      <w:r>
        <w:rPr>
          <w:rFonts w:ascii="Times New Roman" w:hAnsi="Times New Roman" w:cs="Times New Roman" w:eastAsia="Times New Roman" w:hint="default"/>
          <w:spacing w:val="37"/>
        </w:rPr>
        <w:t> </w:t>
      </w:r>
      <w:r>
        <w:rPr>
          <w:rFonts w:ascii="Times New Roman" w:hAnsi="Times New Roman" w:cs="Times New Roman" w:eastAsia="Times New Roman" w:hint="default"/>
        </w:rPr>
        <w:t>O.</w:t>
      </w:r>
      <w:r>
        <w:rPr/>
        <w:t>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月在斯洛伐克成立，根据斯洛伐克相关法律，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p>
    <w:p>
      <w:pPr>
        <w:pStyle w:val="Heading5"/>
        <w:spacing w:line="240" w:lineRule="auto" w:before="7"/>
        <w:ind w:left="1134" w:right="0"/>
        <w:jc w:val="left"/>
      </w:pPr>
      <w:r>
        <w:rPr/>
        <w:t>月开始企业所得税综合税负为</w:t>
      </w:r>
      <w:r>
        <w:rPr>
          <w:rFonts w:ascii="Times New Roman" w:hAnsi="Times New Roman" w:cs="Times New Roman" w:eastAsia="Times New Roman" w:hint="default"/>
        </w:rPr>
        <w:t>21%</w:t>
      </w:r>
      <w:r>
        <w:rPr/>
        <w:t>。</w:t>
      </w:r>
    </w:p>
    <w:p>
      <w:pPr>
        <w:pStyle w:val="Heading5"/>
        <w:spacing w:line="552" w:lineRule="exact" w:before="63"/>
        <w:ind w:left="1614" w:right="1116"/>
        <w:jc w:val="left"/>
      </w:pPr>
      <w:r>
        <w:rPr/>
        <w:t>（</w:t>
      </w:r>
      <w:r>
        <w:rPr>
          <w:rFonts w:ascii="Times New Roman" w:hAnsi="Times New Roman" w:cs="Times New Roman" w:eastAsia="Times New Roman" w:hint="default"/>
        </w:rPr>
        <w:t>2</w:t>
      </w:r>
      <w:r>
        <w:rPr/>
        <w:t>）增值税</w:t>
      </w:r>
      <w:r>
        <w:rPr>
          <w:w w:val="99"/>
        </w:rPr>
        <w:t> </w:t>
      </w:r>
      <w:r>
        <w:rPr/>
        <w:t>本公司设备租赁收入适用</w:t>
      </w:r>
      <w:r>
        <w:rPr>
          <w:rFonts w:ascii="Times New Roman" w:hAnsi="Times New Roman" w:cs="Times New Roman" w:eastAsia="Times New Roman" w:hint="default"/>
        </w:rPr>
        <w:t>17%</w:t>
      </w:r>
      <w:r>
        <w:rPr/>
        <w:t>的增值税税率，营改增后房产租赁收入适用</w:t>
      </w:r>
      <w:r>
        <w:rPr>
          <w:rFonts w:ascii="Times New Roman" w:hAnsi="Times New Roman" w:cs="Times New Roman" w:eastAsia="Times New Roman" w:hint="default"/>
        </w:rPr>
        <w:t>5%</w:t>
      </w:r>
      <w:r>
        <w:rPr/>
        <w:t>增值税税率。</w:t>
      </w:r>
      <w:r>
        <w:rPr>
          <w:w w:val="99"/>
        </w:rPr>
        <w:t> </w:t>
      </w:r>
      <w:r>
        <w:rPr>
          <w:spacing w:val="-2"/>
        </w:rPr>
        <w:t>本公司、天津台荣精密机械工业有限公司、天津绿动能源科技有限公司、长荣（上海）印刷设备</w:t>
      </w:r>
    </w:p>
    <w:p>
      <w:pPr>
        <w:pStyle w:val="Heading5"/>
        <w:spacing w:line="233" w:lineRule="exact"/>
        <w:ind w:left="1134" w:right="0"/>
        <w:jc w:val="left"/>
      </w:pPr>
      <w:r>
        <w:rPr/>
        <w:t>有限公司、天津长荣健豪云印刷科技有限公司、天津长荣数码科技有限公司、成都长荣印刷设备有限</w:t>
      </w:r>
    </w:p>
    <w:p>
      <w:pPr>
        <w:pStyle w:val="Heading5"/>
        <w:spacing w:line="254" w:lineRule="auto" w:before="24"/>
        <w:ind w:left="1134" w:right="0"/>
        <w:jc w:val="left"/>
      </w:pPr>
      <w:r>
        <w:rPr>
          <w:spacing w:val="-4"/>
        </w:rPr>
        <w:t>公司、深圳市力群印务有限公司、天津欧福瑞国际贸易有限公司、上海伯奈尔印刷包装机械有限公司、</w:t>
      </w:r>
      <w:r>
        <w:rPr>
          <w:spacing w:val="-101"/>
        </w:rPr>
        <w:t> </w:t>
      </w:r>
      <w:r>
        <w:rPr>
          <w:spacing w:val="-101"/>
        </w:rPr>
      </w:r>
      <w:r>
        <w:rPr>
          <w:spacing w:val="-3"/>
        </w:rPr>
        <w:t>天津荣彩</w:t>
      </w:r>
      <w:r>
        <w:rPr>
          <w:rFonts w:ascii="Times New Roman" w:hAnsi="Times New Roman" w:cs="Times New Roman" w:eastAsia="Times New Roman" w:hint="default"/>
          <w:spacing w:val="-3"/>
        </w:rPr>
        <w:t>3D</w:t>
      </w:r>
      <w:r>
        <w:rPr>
          <w:spacing w:val="-3"/>
        </w:rPr>
        <w:t>科技有限公司、天津荣联汇智智能科技有限公司、天津长荣震德机械有限公司、天津长荣</w:t>
      </w:r>
      <w:r>
        <w:rPr>
          <w:spacing w:val="-83"/>
        </w:rPr>
        <w:t> </w:t>
      </w:r>
      <w:r>
        <w:rPr>
          <w:spacing w:val="-83"/>
        </w:rPr>
      </w:r>
      <w:r>
        <w:rPr/>
        <w:t>控股有限公司、天津健豪网络科技有限公司、天津荣彩科技有限公司、北京北瀛铸造有限责任公司、</w:t>
      </w:r>
      <w:r>
        <w:rPr>
          <w:w w:val="99"/>
        </w:rPr>
        <w:t> </w:t>
      </w:r>
      <w:r>
        <w:rPr/>
        <w:t>长荣（营口）激光科技有限公司、长荣华鑫融资租赁有限公司、天津长荣绿色包装材料有限公司、天</w:t>
      </w:r>
      <w:r>
        <w:rPr>
          <w:w w:val="99"/>
        </w:rPr>
        <w:t> </w:t>
      </w:r>
      <w:r>
        <w:rPr/>
        <w:t>津北瀛再生资源回收利用有限公司为增值税一般纳税人，国内销售收入适用</w:t>
      </w:r>
      <w:r>
        <w:rPr>
          <w:rFonts w:ascii="Times New Roman" w:hAnsi="Times New Roman" w:cs="Times New Roman" w:eastAsia="Times New Roman" w:hint="default"/>
        </w:rPr>
        <w:t>17%</w:t>
      </w:r>
      <w:r>
        <w:rPr/>
        <w:t>的增值税销项税率，</w:t>
      </w:r>
      <w:r>
        <w:rPr>
          <w:w w:val="99"/>
        </w:rPr>
        <w:t> </w:t>
      </w:r>
      <w:r>
        <w:rPr/>
        <w:t>服务费收入适用</w:t>
      </w:r>
      <w:r>
        <w:rPr>
          <w:rFonts w:ascii="Times New Roman" w:hAnsi="Times New Roman" w:cs="Times New Roman" w:eastAsia="Times New Roman" w:hint="default"/>
        </w:rPr>
        <w:t>6%</w:t>
      </w:r>
      <w:r>
        <w:rPr/>
        <w:t>的增值税税率。本公司出口产品执行</w:t>
      </w:r>
      <w:r>
        <w:rPr>
          <w:rFonts w:ascii="Times New Roman" w:hAnsi="Times New Roman" w:cs="Times New Roman" w:eastAsia="Times New Roman" w:hint="default"/>
        </w:rPr>
        <w:t>“</w:t>
      </w:r>
      <w:r>
        <w:rPr/>
        <w:t>免、抵、退办法</w:t>
      </w:r>
      <w:r>
        <w:rPr>
          <w:rFonts w:ascii="Times New Roman" w:hAnsi="Times New Roman" w:cs="Times New Roman" w:eastAsia="Times New Roman" w:hint="default"/>
        </w:rPr>
        <w:t>”</w:t>
      </w:r>
      <w:r>
        <w:rPr/>
        <w:t>，现行退税率为</w:t>
      </w:r>
      <w:r>
        <w:rPr>
          <w:rFonts w:ascii="Times New Roman" w:hAnsi="Times New Roman" w:cs="Times New Roman" w:eastAsia="Times New Roman" w:hint="default"/>
        </w:rPr>
        <w:t>15%</w:t>
      </w:r>
      <w:r>
        <w:rPr/>
        <w:t>。</w:t>
      </w:r>
    </w:p>
    <w:p>
      <w:pPr>
        <w:pStyle w:val="Heading5"/>
        <w:spacing w:line="552" w:lineRule="exact" w:before="48"/>
        <w:ind w:left="1613" w:right="1127"/>
        <w:jc w:val="left"/>
      </w:pPr>
      <w:r>
        <w:rPr/>
        <w:t>天津长鑫印刷产业投资合伙企业（有限合伙）为增值税小规模纳税人，适用增值税税率为</w:t>
      </w:r>
      <w:r>
        <w:rPr>
          <w:rFonts w:ascii="Times New Roman" w:hAnsi="Times New Roman" w:cs="Times New Roman" w:eastAsia="Times New Roman" w:hint="default"/>
        </w:rPr>
        <w:t>3%</w:t>
      </w:r>
      <w:r>
        <w:rPr/>
        <w:t>。</w:t>
      </w:r>
      <w:r>
        <w:rPr>
          <w:w w:val="99"/>
        </w:rPr>
        <w:t> </w:t>
      </w:r>
      <w:r>
        <w:rPr/>
        <w:t>长荣股份（香港）有限公司、</w:t>
      </w:r>
      <w:r>
        <w:rPr>
          <w:rFonts w:ascii="Times New Roman" w:hAnsi="Times New Roman" w:cs="Times New Roman" w:eastAsia="Times New Roman" w:hint="default"/>
        </w:rPr>
        <w:t>MASTERWORK JAPAN CO., LTD.</w:t>
      </w:r>
      <w:r>
        <w:rPr/>
        <w:t>、</w:t>
      </w:r>
      <w:r>
        <w:rPr>
          <w:rFonts w:ascii="Times New Roman" w:hAnsi="Times New Roman" w:cs="Times New Roman" w:eastAsia="Times New Roman" w:hint="default"/>
        </w:rPr>
        <w:t>MASTERWORK USA</w:t>
      </w:r>
      <w:r>
        <w:rPr>
          <w:rFonts w:ascii="Times New Roman" w:hAnsi="Times New Roman" w:cs="Times New Roman" w:eastAsia="Times New Roman" w:hint="default"/>
          <w:spacing w:val="-15"/>
        </w:rPr>
        <w:t> </w:t>
      </w:r>
      <w:r>
        <w:rPr>
          <w:rFonts w:ascii="Times New Roman" w:hAnsi="Times New Roman" w:cs="Times New Roman" w:eastAsia="Times New Roman" w:hint="default"/>
        </w:rPr>
        <w:t>INC.</w:t>
      </w:r>
      <w:r>
        <w:rPr/>
        <w:t>无</w:t>
      </w:r>
    </w:p>
    <w:p>
      <w:pPr>
        <w:pStyle w:val="Heading5"/>
        <w:spacing w:line="233" w:lineRule="exact"/>
        <w:ind w:right="0"/>
        <w:jc w:val="left"/>
      </w:pPr>
      <w:r>
        <w:rPr/>
        <w:t>需缴纳增值税。</w:t>
      </w:r>
    </w:p>
    <w:p>
      <w:pPr>
        <w:spacing w:line="240" w:lineRule="auto" w:before="2"/>
        <w:rPr>
          <w:rFonts w:ascii="宋体" w:hAnsi="宋体" w:cs="宋体" w:eastAsia="宋体" w:hint="default"/>
          <w:sz w:val="20"/>
          <w:szCs w:val="20"/>
        </w:rPr>
      </w:pPr>
    </w:p>
    <w:p>
      <w:pPr>
        <w:pStyle w:val="Heading5"/>
        <w:spacing w:line="240" w:lineRule="auto"/>
        <w:ind w:left="1613" w:right="0"/>
        <w:jc w:val="left"/>
      </w:pPr>
      <w:r>
        <w:rPr>
          <w:rFonts w:ascii="Times New Roman" w:hAnsi="Times New Roman" w:cs="Times New Roman" w:eastAsia="Times New Roman" w:hint="default"/>
        </w:rPr>
        <w:t>Masterwork Machinery GmbH</w:t>
      </w:r>
      <w:r>
        <w:rPr/>
        <w:t>、</w:t>
      </w:r>
      <w:r>
        <w:rPr>
          <w:rFonts w:ascii="Times New Roman" w:hAnsi="Times New Roman" w:cs="Times New Roman" w:eastAsia="Times New Roman" w:hint="default"/>
        </w:rPr>
        <w:t>MASTERWORK CORP S. R.</w:t>
      </w:r>
      <w:r>
        <w:rPr>
          <w:rFonts w:ascii="Times New Roman" w:hAnsi="Times New Roman" w:cs="Times New Roman" w:eastAsia="Times New Roman" w:hint="default"/>
          <w:spacing w:val="-12"/>
        </w:rPr>
        <w:t> </w:t>
      </w:r>
      <w:r>
        <w:rPr>
          <w:rFonts w:ascii="Times New Roman" w:hAnsi="Times New Roman" w:cs="Times New Roman" w:eastAsia="Times New Roman" w:hint="default"/>
        </w:rPr>
        <w:t>O.</w:t>
      </w:r>
      <w:r>
        <w:rPr/>
        <w:t>增值税税率为</w:t>
      </w:r>
      <w:r>
        <w:rPr>
          <w:rFonts w:ascii="Times New Roman" w:hAnsi="Times New Roman" w:cs="Times New Roman" w:eastAsia="Times New Roman" w:hint="default"/>
        </w:rPr>
        <w:t>19%</w:t>
      </w:r>
      <w:r>
        <w:rPr/>
        <w:t>。</w:t>
      </w:r>
    </w:p>
    <w:p>
      <w:pPr>
        <w:pStyle w:val="Heading5"/>
        <w:spacing w:line="530" w:lineRule="atLeast" w:before="22"/>
        <w:ind w:left="1613" w:right="0"/>
        <w:jc w:val="left"/>
      </w:pPr>
      <w:r>
        <w:rPr/>
        <w:t>（</w:t>
      </w:r>
      <w:r>
        <w:rPr>
          <w:rFonts w:ascii="Times New Roman" w:hAnsi="Times New Roman" w:cs="Times New Roman" w:eastAsia="Times New Roman" w:hint="default"/>
        </w:rPr>
        <w:t>3</w:t>
      </w:r>
      <w:r>
        <w:rPr/>
        <w:t>）城市维护建设税及教育费附加</w:t>
      </w:r>
      <w:r>
        <w:rPr>
          <w:w w:val="99"/>
        </w:rPr>
        <w:t> </w:t>
      </w:r>
      <w:r>
        <w:rPr>
          <w:spacing w:val="-5"/>
        </w:rPr>
        <w:t>本公司、天津台荣精密机械工业有限公司、天津长荣震德机械有限公司、天津荣彩科技有限公司、</w:t>
      </w:r>
    </w:p>
    <w:p>
      <w:pPr>
        <w:pStyle w:val="Heading5"/>
        <w:spacing w:line="254" w:lineRule="auto" w:before="24"/>
        <w:ind w:right="0"/>
        <w:jc w:val="left"/>
      </w:pPr>
      <w:r>
        <w:rPr/>
        <w:t>天津绿动能源科技有限公司、天津长荣控股有限公司、天津长荣健豪云印刷科技有限公司、天津长荣</w:t>
      </w:r>
      <w:r>
        <w:rPr>
          <w:w w:val="99"/>
        </w:rPr>
        <w:t> </w:t>
      </w:r>
      <w:r>
        <w:rPr/>
        <w:t>数码科技有限公司、深圳市力群印务有限公司、天津健豪网络科技有限公司、天津长荣东江科技有限</w:t>
      </w:r>
      <w:r>
        <w:rPr>
          <w:w w:val="99"/>
        </w:rPr>
        <w:t> </w:t>
      </w:r>
      <w:r>
        <w:rPr>
          <w:w w:val="95"/>
        </w:rPr>
        <w:t>公司、天津欧福瑞国际贸易有限公司、天津荣彩</w:t>
      </w:r>
      <w:r>
        <w:rPr>
          <w:rFonts w:ascii="Times New Roman" w:hAnsi="Times New Roman" w:cs="Times New Roman" w:eastAsia="Times New Roman" w:hint="default"/>
          <w:w w:val="95"/>
        </w:rPr>
        <w:t>3D</w:t>
      </w:r>
      <w:r>
        <w:rPr>
          <w:w w:val="95"/>
        </w:rPr>
        <w:t>科技有限公司、天津荣联汇智智能科技有限公司、</w:t>
      </w:r>
      <w:r>
        <w:rPr>
          <w:spacing w:val="52"/>
          <w:w w:val="95"/>
        </w:rPr>
        <w:t> </w:t>
      </w:r>
      <w:r>
        <w:rPr/>
        <w:t>天津长鑫印刷产业投资合伙企业（有限合伙）、北京北瀛铸造有限责任公司、长荣（营口）激光科技</w:t>
      </w:r>
      <w:r>
        <w:rPr>
          <w:w w:val="99"/>
        </w:rPr>
        <w:t> </w:t>
      </w:r>
      <w:r>
        <w:rPr/>
        <w:t>有限公司、长荣华鑫融资租赁有限公司、天津长荣绿色包装材料有限公司、天津北瀛再生资源回收利</w:t>
      </w:r>
      <w:r>
        <w:rPr>
          <w:w w:val="99"/>
        </w:rPr>
        <w:t> </w:t>
      </w:r>
      <w:r>
        <w:rPr/>
        <w:t>用有限公司城市维护建设税按应交流转税的</w:t>
      </w:r>
      <w:r>
        <w:rPr>
          <w:rFonts w:ascii="Times New Roman" w:hAnsi="Times New Roman" w:cs="Times New Roman" w:eastAsia="Times New Roman" w:hint="default"/>
        </w:rPr>
        <w:t>7%</w:t>
      </w:r>
      <w:r>
        <w:rPr/>
        <w:t>计算缴纳，教育费附加按应交流转税的</w:t>
      </w:r>
      <w:r>
        <w:rPr>
          <w:rFonts w:ascii="Times New Roman" w:hAnsi="Times New Roman" w:cs="Times New Roman" w:eastAsia="Times New Roman" w:hint="default"/>
        </w:rPr>
        <w:t>3%</w:t>
      </w:r>
      <w:r>
        <w:rPr/>
        <w:t>计算缴纳，</w:t>
      </w:r>
      <w:r>
        <w:rPr>
          <w:spacing w:val="-86"/>
        </w:rPr>
        <w:t> </w:t>
      </w:r>
      <w:r>
        <w:rPr/>
        <w:t>地方教育费附加按应交流转税的</w:t>
      </w:r>
      <w:r>
        <w:rPr>
          <w:rFonts w:ascii="Times New Roman" w:hAnsi="Times New Roman" w:cs="Times New Roman" w:eastAsia="Times New Roman" w:hint="default"/>
        </w:rPr>
        <w:t>2%</w:t>
      </w:r>
      <w:r>
        <w:rPr/>
        <w:t>计算缴纳。</w:t>
      </w:r>
    </w:p>
    <w:p>
      <w:pPr>
        <w:spacing w:line="240" w:lineRule="auto" w:before="10"/>
        <w:rPr>
          <w:rFonts w:ascii="宋体" w:hAnsi="宋体" w:cs="宋体" w:eastAsia="宋体" w:hint="default"/>
          <w:sz w:val="17"/>
          <w:szCs w:val="17"/>
        </w:rPr>
      </w:pPr>
    </w:p>
    <w:p>
      <w:pPr>
        <w:pStyle w:val="Heading5"/>
        <w:spacing w:line="244" w:lineRule="auto"/>
        <w:ind w:right="1135" w:firstLine="480"/>
        <w:jc w:val="both"/>
      </w:pPr>
      <w:r>
        <w:rPr/>
        <w:t>成都长荣印刷设备有限公司城市维护建设税按应交流转税的</w:t>
      </w:r>
      <w:r>
        <w:rPr>
          <w:rFonts w:ascii="Times New Roman" w:hAnsi="Times New Roman" w:cs="Times New Roman" w:eastAsia="Times New Roman" w:hint="default"/>
        </w:rPr>
        <w:t>5%</w:t>
      </w:r>
      <w:r>
        <w:rPr/>
        <w:t>计算缴纳，教育费附加按应交流</w:t>
      </w:r>
      <w:r>
        <w:rPr>
          <w:w w:val="99"/>
        </w:rPr>
        <w:t> </w:t>
      </w:r>
      <w:r>
        <w:rPr/>
        <w:t>转税的</w:t>
      </w:r>
      <w:r>
        <w:rPr>
          <w:rFonts w:ascii="Times New Roman" w:hAnsi="Times New Roman" w:cs="Times New Roman" w:eastAsia="Times New Roman" w:hint="default"/>
        </w:rPr>
        <w:t>3%</w:t>
      </w:r>
      <w:r>
        <w:rPr/>
        <w:t>计算缴纳，地方教育费附加按应交流转税的</w:t>
      </w:r>
      <w:r>
        <w:rPr>
          <w:rFonts w:ascii="Times New Roman" w:hAnsi="Times New Roman" w:cs="Times New Roman" w:eastAsia="Times New Roman" w:hint="default"/>
        </w:rPr>
        <w:t>2%</w:t>
      </w:r>
      <w:r>
        <w:rPr/>
        <w:t>计算缴纳。</w:t>
      </w:r>
    </w:p>
    <w:p>
      <w:pPr>
        <w:spacing w:line="240" w:lineRule="auto" w:before="7"/>
        <w:rPr>
          <w:rFonts w:ascii="宋体" w:hAnsi="宋体" w:cs="宋体" w:eastAsia="宋体" w:hint="default"/>
          <w:sz w:val="18"/>
          <w:szCs w:val="18"/>
        </w:rPr>
      </w:pPr>
    </w:p>
    <w:p>
      <w:pPr>
        <w:pStyle w:val="Heading5"/>
        <w:spacing w:line="252" w:lineRule="auto"/>
        <w:ind w:right="1130" w:firstLine="480"/>
        <w:jc w:val="both"/>
      </w:pPr>
      <w:r>
        <w:rPr>
          <w:spacing w:val="-3"/>
        </w:rPr>
        <w:t>上海伯奈尔印刷包装机械有限公司、长荣（上海）印刷设备有限公司城市维护和建设税按应交流</w:t>
      </w:r>
      <w:r>
        <w:rPr>
          <w:w w:val="99"/>
        </w:rPr>
        <w:t> </w:t>
      </w:r>
      <w:r>
        <w:rPr>
          <w:spacing w:val="-1"/>
        </w:rPr>
        <w:t>转税的</w:t>
      </w:r>
      <w:r>
        <w:rPr>
          <w:rFonts w:ascii="Times New Roman" w:hAnsi="Times New Roman" w:cs="Times New Roman" w:eastAsia="Times New Roman" w:hint="default"/>
          <w:spacing w:val="-1"/>
        </w:rPr>
        <w:t>1%</w:t>
      </w:r>
      <w:r>
        <w:rPr>
          <w:spacing w:val="-1"/>
        </w:rPr>
        <w:t>计算缴纳，教育费附加按应交流转税的</w:t>
      </w:r>
      <w:r>
        <w:rPr>
          <w:rFonts w:ascii="Times New Roman" w:hAnsi="Times New Roman" w:cs="Times New Roman" w:eastAsia="Times New Roman" w:hint="default"/>
          <w:spacing w:val="-1"/>
        </w:rPr>
        <w:t>3%</w:t>
      </w:r>
      <w:r>
        <w:rPr>
          <w:spacing w:val="-1"/>
        </w:rPr>
        <w:t>计算缴纳；地方教育费附加按应交流转税的</w:t>
      </w:r>
      <w:r>
        <w:rPr>
          <w:rFonts w:ascii="Times New Roman" w:hAnsi="Times New Roman" w:cs="Times New Roman" w:eastAsia="Times New Roman" w:hint="default"/>
          <w:spacing w:val="-1"/>
        </w:rPr>
        <w:t>2%</w:t>
      </w:r>
      <w:r>
        <w:rPr>
          <w:spacing w:val="-1"/>
        </w:rPr>
        <w:t>计</w:t>
      </w:r>
      <w:r>
        <w:rPr>
          <w:w w:val="99"/>
        </w:rPr>
        <w:t> </w:t>
      </w:r>
      <w:r>
        <w:rPr/>
        <w:t>算缴纳。</w:t>
      </w:r>
    </w:p>
    <w:p>
      <w:pPr>
        <w:spacing w:after="0" w:line="252" w:lineRule="auto"/>
        <w:jc w:val="both"/>
        <w:sectPr>
          <w:pgSz w:w="11910" w:h="16840"/>
          <w:pgMar w:header="747" w:footer="979" w:top="1060" w:bottom="1160" w:left="0" w:right="0"/>
        </w:sectPr>
      </w:pPr>
    </w:p>
    <w:p>
      <w:pPr>
        <w:spacing w:line="240" w:lineRule="auto" w:before="4"/>
        <w:rPr>
          <w:rFonts w:ascii="宋体" w:hAnsi="宋体" w:cs="宋体" w:eastAsia="宋体" w:hint="default"/>
          <w:sz w:val="24"/>
          <w:szCs w:val="24"/>
        </w:rPr>
      </w:pPr>
    </w:p>
    <w:p>
      <w:pPr>
        <w:pStyle w:val="Heading5"/>
        <w:spacing w:line="240" w:lineRule="auto" w:before="31"/>
        <w:ind w:left="1613" w:right="0"/>
        <w:jc w:val="left"/>
      </w:pPr>
      <w:r>
        <w:rPr/>
        <w:t>长荣股份（香港）有限公司、</w:t>
      </w:r>
      <w:r>
        <w:rPr>
          <w:rFonts w:ascii="Times New Roman" w:hAnsi="Times New Roman" w:cs="Times New Roman" w:eastAsia="Times New Roman" w:hint="default"/>
        </w:rPr>
        <w:t>MASTERWORK JAPAN CO., LTD.</w:t>
      </w:r>
      <w:r>
        <w:rPr/>
        <w:t>、</w:t>
      </w:r>
      <w:r>
        <w:rPr>
          <w:rFonts w:ascii="Times New Roman" w:hAnsi="Times New Roman" w:cs="Times New Roman" w:eastAsia="Times New Roman" w:hint="default"/>
        </w:rPr>
        <w:t>MASTERWORK USA</w:t>
      </w:r>
      <w:r>
        <w:rPr>
          <w:rFonts w:ascii="Times New Roman" w:hAnsi="Times New Roman" w:cs="Times New Roman" w:eastAsia="Times New Roman" w:hint="default"/>
          <w:spacing w:val="-12"/>
        </w:rPr>
        <w:t> </w:t>
      </w:r>
      <w:r>
        <w:rPr>
          <w:rFonts w:ascii="Times New Roman" w:hAnsi="Times New Roman" w:cs="Times New Roman" w:eastAsia="Times New Roman" w:hint="default"/>
        </w:rPr>
        <w:t>INC.</w:t>
      </w:r>
      <w:r>
        <w:rPr/>
        <w:t>、</w:t>
      </w:r>
    </w:p>
    <w:p>
      <w:pPr>
        <w:pStyle w:val="Heading5"/>
        <w:spacing w:line="244" w:lineRule="auto" w:before="7"/>
        <w:ind w:left="1134" w:right="1134"/>
        <w:jc w:val="both"/>
      </w:pPr>
      <w:r>
        <w:rPr>
          <w:rFonts w:ascii="Times New Roman" w:hAnsi="Times New Roman" w:cs="Times New Roman" w:eastAsia="Times New Roman" w:hint="default"/>
        </w:rPr>
        <w:t>Masterwork Machinery GmbH</w:t>
      </w:r>
      <w:r>
        <w:rPr/>
        <w:t>、</w:t>
      </w:r>
      <w:r>
        <w:rPr>
          <w:rFonts w:ascii="Times New Roman" w:hAnsi="Times New Roman" w:cs="Times New Roman" w:eastAsia="Times New Roman" w:hint="default"/>
        </w:rPr>
        <w:t>MASTERWORK CORP S. R.</w:t>
      </w:r>
      <w:r>
        <w:rPr>
          <w:rFonts w:ascii="Times New Roman" w:hAnsi="Times New Roman" w:cs="Times New Roman" w:eastAsia="Times New Roman" w:hint="default"/>
          <w:spacing w:val="-13"/>
        </w:rPr>
        <w:t> </w:t>
      </w:r>
      <w:r>
        <w:rPr>
          <w:rFonts w:ascii="Times New Roman" w:hAnsi="Times New Roman" w:cs="Times New Roman" w:eastAsia="Times New Roman" w:hint="default"/>
        </w:rPr>
        <w:t>O.</w:t>
      </w:r>
      <w:r>
        <w:rPr/>
        <w:t>无需缴纳城市维护和建设税及教育费附</w:t>
      </w:r>
      <w:r>
        <w:rPr>
          <w:w w:val="99"/>
        </w:rPr>
        <w:t> </w:t>
      </w:r>
      <w:r>
        <w:rPr/>
        <w:t>加。</w:t>
      </w:r>
    </w:p>
    <w:p>
      <w:pPr>
        <w:pStyle w:val="Heading5"/>
        <w:spacing w:line="530" w:lineRule="atLeast" w:before="34"/>
        <w:ind w:left="1614" w:right="0"/>
        <w:jc w:val="left"/>
      </w:pPr>
      <w:r>
        <w:rPr/>
        <w:t>（</w:t>
      </w:r>
      <w:r>
        <w:rPr>
          <w:rFonts w:ascii="Times New Roman" w:hAnsi="Times New Roman" w:cs="Times New Roman" w:eastAsia="Times New Roman" w:hint="default"/>
        </w:rPr>
        <w:t>4</w:t>
      </w:r>
      <w:r>
        <w:rPr/>
        <w:t>）防洪费及河道管理费</w:t>
      </w:r>
      <w:r>
        <w:rPr>
          <w:w w:val="99"/>
        </w:rPr>
        <w:t> </w:t>
      </w:r>
      <w:r>
        <w:rPr>
          <w:spacing w:val="-5"/>
        </w:rPr>
        <w:t>本公司、天津台荣精密机械工业有限公司、天津长荣震德机械有限公司、天津荣彩科技有限公司、</w:t>
      </w:r>
    </w:p>
    <w:p>
      <w:pPr>
        <w:pStyle w:val="Heading5"/>
        <w:spacing w:line="254" w:lineRule="auto" w:before="24"/>
        <w:ind w:left="1134" w:right="1136"/>
        <w:jc w:val="both"/>
      </w:pPr>
      <w:r>
        <w:rPr>
          <w:spacing w:val="-1"/>
          <w:w w:val="95"/>
        </w:rPr>
        <w:t>天津绿动能源科技有限公司、天津长荣控股有限公司、天津长荣健豪云印刷科技有限公司、天津长荣</w:t>
      </w:r>
      <w:r>
        <w:rPr>
          <w:spacing w:val="49"/>
          <w:w w:val="95"/>
        </w:rPr>
        <w:t> </w:t>
      </w:r>
      <w:r>
        <w:rPr>
          <w:spacing w:val="49"/>
          <w:w w:val="95"/>
        </w:rPr>
      </w:r>
      <w:r>
        <w:rPr>
          <w:spacing w:val="-1"/>
          <w:w w:val="95"/>
        </w:rPr>
        <w:t>数码科技有限公司、天津健豪网络科技有限公司、天津长荣东江科技有限公司、天津欧福瑞国际贸易</w:t>
      </w:r>
      <w:r>
        <w:rPr>
          <w:spacing w:val="48"/>
          <w:w w:val="95"/>
        </w:rPr>
        <w:t> </w:t>
      </w:r>
      <w:r>
        <w:rPr>
          <w:spacing w:val="48"/>
          <w:w w:val="95"/>
        </w:rPr>
      </w:r>
      <w:r>
        <w:rPr>
          <w:spacing w:val="-3"/>
        </w:rPr>
        <w:t>有限公司、天津荣彩</w:t>
      </w:r>
      <w:r>
        <w:rPr>
          <w:rFonts w:ascii="Times New Roman" w:hAnsi="Times New Roman" w:cs="Times New Roman" w:eastAsia="Times New Roman" w:hint="default"/>
          <w:spacing w:val="-3"/>
        </w:rPr>
        <w:t>3D</w:t>
      </w:r>
      <w:r>
        <w:rPr>
          <w:spacing w:val="-3"/>
        </w:rPr>
        <w:t>科技有限公司、天津荣联汇智智能科技有限公司、天津长鑫印刷产业投资合伙</w:t>
      </w:r>
      <w:r>
        <w:rPr>
          <w:spacing w:val="-83"/>
        </w:rPr>
        <w:t> </w:t>
      </w:r>
      <w:r>
        <w:rPr>
          <w:spacing w:val="-83"/>
        </w:rPr>
      </w:r>
      <w:r>
        <w:rPr>
          <w:spacing w:val="-2"/>
        </w:rPr>
        <w:t>企业（有限合伙）、长荣华鑫融资租赁有限公司、天津长荣绿色包装材料有限公司、天津北瀛再生资</w:t>
      </w:r>
      <w:r>
        <w:rPr>
          <w:spacing w:val="-86"/>
        </w:rPr>
        <w:t> </w:t>
      </w:r>
      <w:r>
        <w:rPr>
          <w:spacing w:val="-86"/>
        </w:rPr>
      </w:r>
      <w:r>
        <w:rPr>
          <w:spacing w:val="2"/>
        </w:rPr>
        <w:t>源回收利用有限公司按应交流转税的</w:t>
      </w:r>
      <w:r>
        <w:rPr>
          <w:rFonts w:ascii="Times New Roman" w:hAnsi="Times New Roman" w:cs="Times New Roman" w:eastAsia="Times New Roman" w:hint="default"/>
          <w:spacing w:val="2"/>
        </w:rPr>
        <w:t>1%</w:t>
      </w:r>
      <w:r>
        <w:rPr>
          <w:spacing w:val="2"/>
        </w:rPr>
        <w:t>的计算缴纳防洪费；长荣（上海）印刷设备有限公司、上海</w:t>
      </w:r>
      <w:r>
        <w:rPr>
          <w:w w:val="99"/>
        </w:rPr>
        <w:t> </w:t>
      </w:r>
      <w:r>
        <w:rPr/>
        <w:t>伯奈尔印刷包装机械有限公司按应交流转税的</w:t>
      </w:r>
      <w:r>
        <w:rPr>
          <w:rFonts w:ascii="Times New Roman" w:hAnsi="Times New Roman" w:cs="Times New Roman" w:eastAsia="Times New Roman" w:hint="default"/>
        </w:rPr>
        <w:t>1%</w:t>
      </w:r>
      <w:r>
        <w:rPr/>
        <w:t>计算缴纳河道管理费。</w:t>
      </w:r>
    </w:p>
    <w:p>
      <w:pPr>
        <w:spacing w:line="240" w:lineRule="auto" w:before="10"/>
        <w:rPr>
          <w:rFonts w:ascii="宋体" w:hAnsi="宋体" w:cs="宋体" w:eastAsia="宋体" w:hint="default"/>
          <w:sz w:val="17"/>
          <w:szCs w:val="17"/>
        </w:rPr>
      </w:pPr>
    </w:p>
    <w:p>
      <w:pPr>
        <w:pStyle w:val="Heading5"/>
        <w:spacing w:line="244" w:lineRule="auto"/>
        <w:ind w:right="0" w:firstLine="480"/>
        <w:jc w:val="left"/>
      </w:pPr>
      <w:r>
        <w:rPr/>
        <w:t>深圳市力群印务有限公司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月接到深圳市地方税务局通知，自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日起，深圳市免</w:t>
      </w:r>
      <w:r>
        <w:rPr>
          <w:w w:val="99"/>
        </w:rPr>
        <w:t> </w:t>
      </w:r>
      <w:r>
        <w:rPr>
          <w:spacing w:val="-2"/>
        </w:rPr>
        <w:t>征按营业收入的</w:t>
      </w:r>
      <w:r>
        <w:rPr>
          <w:rFonts w:ascii="Times New Roman" w:hAnsi="Times New Roman" w:cs="Times New Roman" w:eastAsia="Times New Roman" w:hint="default"/>
          <w:spacing w:val="-2"/>
        </w:rPr>
        <w:t>0.01%</w:t>
      </w:r>
      <w:r>
        <w:rPr>
          <w:spacing w:val="-2"/>
        </w:rPr>
        <w:t>缴纳的堤围防护费。长荣股份（香港）有限公司、成都长荣印刷设备有限公司、</w:t>
      </w:r>
      <w:r>
        <w:rPr>
          <w:spacing w:val="-92"/>
        </w:rPr>
        <w:t> </w:t>
      </w:r>
      <w:r>
        <w:rPr>
          <w:spacing w:val="-92"/>
        </w:rPr>
      </w:r>
      <w:r>
        <w:rPr>
          <w:rFonts w:ascii="Times New Roman" w:hAnsi="Times New Roman" w:cs="Times New Roman" w:eastAsia="Times New Roman" w:hint="default"/>
        </w:rPr>
        <w:t>MASTERWORK</w:t>
      </w:r>
      <w:r>
        <w:rPr>
          <w:rFonts w:ascii="Times New Roman" w:hAnsi="Times New Roman" w:cs="Times New Roman" w:eastAsia="Times New Roman" w:hint="default"/>
          <w:spacing w:val="51"/>
        </w:rPr>
        <w:t> </w:t>
      </w:r>
      <w:r>
        <w:rPr>
          <w:rFonts w:ascii="Times New Roman" w:hAnsi="Times New Roman" w:cs="Times New Roman" w:eastAsia="Times New Roman" w:hint="default"/>
        </w:rPr>
        <w:t>JAPAN</w:t>
      </w:r>
      <w:r>
        <w:rPr>
          <w:rFonts w:ascii="Times New Roman" w:hAnsi="Times New Roman" w:cs="Times New Roman" w:eastAsia="Times New Roman" w:hint="default"/>
          <w:spacing w:val="51"/>
        </w:rPr>
        <w:t> </w:t>
      </w:r>
      <w:r>
        <w:rPr>
          <w:rFonts w:ascii="Times New Roman" w:hAnsi="Times New Roman" w:cs="Times New Roman" w:eastAsia="Times New Roman" w:hint="default"/>
        </w:rPr>
        <w:t>CO.,</w:t>
      </w:r>
      <w:r>
        <w:rPr>
          <w:rFonts w:ascii="Times New Roman" w:hAnsi="Times New Roman" w:cs="Times New Roman" w:eastAsia="Times New Roman" w:hint="default"/>
          <w:spacing w:val="52"/>
        </w:rPr>
        <w:t> </w:t>
      </w:r>
      <w:r>
        <w:rPr>
          <w:rFonts w:ascii="Times New Roman" w:hAnsi="Times New Roman" w:cs="Times New Roman" w:eastAsia="Times New Roman" w:hint="default"/>
        </w:rPr>
        <w:t>LTD.</w:t>
      </w:r>
      <w:r>
        <w:rPr/>
        <w:t>、</w:t>
      </w:r>
      <w:r>
        <w:rPr>
          <w:rFonts w:ascii="Times New Roman" w:hAnsi="Times New Roman" w:cs="Times New Roman" w:eastAsia="Times New Roman" w:hint="default"/>
        </w:rPr>
        <w:t>MASTERWORK</w:t>
      </w:r>
      <w:r>
        <w:rPr>
          <w:rFonts w:ascii="Times New Roman" w:hAnsi="Times New Roman" w:cs="Times New Roman" w:eastAsia="Times New Roman" w:hint="default"/>
          <w:spacing w:val="51"/>
        </w:rPr>
        <w:t> </w:t>
      </w:r>
      <w:r>
        <w:rPr>
          <w:rFonts w:ascii="Times New Roman" w:hAnsi="Times New Roman" w:cs="Times New Roman" w:eastAsia="Times New Roman" w:hint="default"/>
        </w:rPr>
        <w:t>USA</w:t>
      </w:r>
      <w:r>
        <w:rPr>
          <w:rFonts w:ascii="Times New Roman" w:hAnsi="Times New Roman" w:cs="Times New Roman" w:eastAsia="Times New Roman" w:hint="default"/>
          <w:spacing w:val="52"/>
        </w:rPr>
        <w:t> </w:t>
      </w:r>
      <w:r>
        <w:rPr>
          <w:rFonts w:ascii="Times New Roman" w:hAnsi="Times New Roman" w:cs="Times New Roman" w:eastAsia="Times New Roman" w:hint="default"/>
        </w:rPr>
        <w:t>INC.</w:t>
      </w:r>
      <w:r>
        <w:rPr/>
        <w:t>、</w:t>
      </w:r>
      <w:r>
        <w:rPr>
          <w:rFonts w:ascii="Times New Roman" w:hAnsi="Times New Roman" w:cs="Times New Roman" w:eastAsia="Times New Roman" w:hint="default"/>
        </w:rPr>
        <w:t>Masterwork</w:t>
      </w:r>
      <w:r>
        <w:rPr>
          <w:rFonts w:ascii="Times New Roman" w:hAnsi="Times New Roman" w:cs="Times New Roman" w:eastAsia="Times New Roman" w:hint="default"/>
          <w:spacing w:val="52"/>
        </w:rPr>
        <w:t> </w:t>
      </w:r>
      <w:r>
        <w:rPr>
          <w:rFonts w:ascii="Times New Roman" w:hAnsi="Times New Roman" w:cs="Times New Roman" w:eastAsia="Times New Roman" w:hint="default"/>
        </w:rPr>
        <w:t>Machinery</w:t>
      </w:r>
      <w:r>
        <w:rPr>
          <w:rFonts w:ascii="Times New Roman" w:hAnsi="Times New Roman" w:cs="Times New Roman" w:eastAsia="Times New Roman" w:hint="default"/>
          <w:spacing w:val="52"/>
        </w:rPr>
        <w:t> </w:t>
      </w:r>
      <w:r>
        <w:rPr>
          <w:rFonts w:ascii="Times New Roman" w:hAnsi="Times New Roman" w:cs="Times New Roman" w:eastAsia="Times New Roman" w:hint="default"/>
          <w:spacing w:val="3"/>
        </w:rPr>
        <w:t>GmbH</w:t>
      </w:r>
      <w:r>
        <w:rPr>
          <w:spacing w:val="3"/>
        </w:rPr>
        <w:t>、</w:t>
      </w:r>
      <w:r>
        <w:rPr>
          <w:spacing w:val="-104"/>
        </w:rPr>
        <w:t> </w:t>
      </w:r>
      <w:r>
        <w:rPr>
          <w:rFonts w:ascii="Times New Roman" w:hAnsi="Times New Roman" w:cs="Times New Roman" w:eastAsia="Times New Roman" w:hint="default"/>
        </w:rPr>
        <w:t>MASTERWORK CORP S. R.</w:t>
      </w:r>
      <w:r>
        <w:rPr>
          <w:rFonts w:ascii="Times New Roman" w:hAnsi="Times New Roman" w:cs="Times New Roman" w:eastAsia="Times New Roman" w:hint="default"/>
          <w:spacing w:val="20"/>
        </w:rPr>
        <w:t> </w:t>
      </w:r>
      <w:r>
        <w:rPr>
          <w:rFonts w:ascii="Times New Roman" w:hAnsi="Times New Roman" w:cs="Times New Roman" w:eastAsia="Times New Roman" w:hint="default"/>
        </w:rPr>
        <w:t>O.</w:t>
      </w:r>
      <w:r>
        <w:rPr/>
        <w:t>、北京北瀛铸造有限责任公司、长荣（营口）激光科技有限公司无需</w:t>
      </w:r>
      <w:r>
        <w:rPr>
          <w:w w:val="99"/>
        </w:rPr>
        <w:t> </w:t>
      </w:r>
      <w:r>
        <w:rPr/>
        <w:t>缴纳防洪费及河道管理费。</w:t>
      </w:r>
    </w:p>
    <w:p>
      <w:pPr>
        <w:pStyle w:val="Heading5"/>
        <w:spacing w:line="530" w:lineRule="atLeast" w:before="34"/>
        <w:ind w:left="1613" w:right="0"/>
        <w:jc w:val="left"/>
      </w:pPr>
      <w:r>
        <w:rPr/>
        <w:t>（</w:t>
      </w:r>
      <w:r>
        <w:rPr>
          <w:rFonts w:ascii="Times New Roman" w:hAnsi="Times New Roman" w:cs="Times New Roman" w:eastAsia="Times New Roman" w:hint="default"/>
        </w:rPr>
        <w:t>6</w:t>
      </w:r>
      <w:r>
        <w:rPr/>
        <w:t>）房产税</w:t>
      </w:r>
      <w:r>
        <w:rPr>
          <w:w w:val="99"/>
        </w:rPr>
        <w:t> </w:t>
      </w:r>
      <w:r>
        <w:rPr>
          <w:spacing w:val="-3"/>
        </w:rPr>
        <w:t>本公司、天津长荣控股有限公司、成都长荣印刷设备有限公司、天津长荣震德机械有限公司、长</w:t>
      </w:r>
    </w:p>
    <w:p>
      <w:pPr>
        <w:pStyle w:val="Heading5"/>
        <w:spacing w:line="244" w:lineRule="auto" w:before="24"/>
        <w:ind w:right="1131"/>
        <w:jc w:val="both"/>
      </w:pPr>
      <w:r>
        <w:rPr>
          <w:w w:val="95"/>
        </w:rPr>
        <w:t>荣（营口）激光科技有限公司房产税从价计征的以包含地价的房产原值的</w:t>
      </w:r>
      <w:r>
        <w:rPr>
          <w:rFonts w:ascii="Times New Roman" w:hAnsi="Times New Roman" w:cs="Times New Roman" w:eastAsia="Times New Roman" w:hint="default"/>
          <w:w w:val="95"/>
        </w:rPr>
        <w:t>70%</w:t>
      </w:r>
      <w:r>
        <w:rPr>
          <w:w w:val="95"/>
        </w:rPr>
        <w:t>为计税依据，适用税率</w:t>
      </w:r>
      <w:r>
        <w:rPr>
          <w:spacing w:val="47"/>
          <w:w w:val="95"/>
        </w:rPr>
        <w:t> </w:t>
      </w:r>
      <w:r>
        <w:rPr/>
        <w:t>为</w:t>
      </w:r>
      <w:r>
        <w:rPr>
          <w:rFonts w:ascii="Times New Roman" w:hAnsi="Times New Roman" w:cs="Times New Roman" w:eastAsia="Times New Roman" w:hint="default"/>
        </w:rPr>
        <w:t>1.2%</w:t>
      </w:r>
      <w:r>
        <w:rPr/>
        <w:t>；从租计征的以租金收入为计税依据，适用税率为的</w:t>
      </w:r>
      <w:r>
        <w:rPr>
          <w:rFonts w:ascii="Times New Roman" w:hAnsi="Times New Roman" w:cs="Times New Roman" w:eastAsia="Times New Roman" w:hint="default"/>
        </w:rPr>
        <w:t>12%</w:t>
      </w:r>
      <w:r>
        <w:rPr/>
        <w:t>。</w:t>
      </w:r>
    </w:p>
    <w:p>
      <w:pPr>
        <w:spacing w:line="240" w:lineRule="auto" w:before="7"/>
        <w:rPr>
          <w:rFonts w:ascii="宋体" w:hAnsi="宋体" w:cs="宋体" w:eastAsia="宋体" w:hint="default"/>
          <w:sz w:val="18"/>
          <w:szCs w:val="18"/>
        </w:rPr>
      </w:pPr>
    </w:p>
    <w:p>
      <w:pPr>
        <w:pStyle w:val="Heading5"/>
        <w:spacing w:line="240" w:lineRule="auto"/>
        <w:ind w:left="1614" w:right="0"/>
        <w:jc w:val="left"/>
      </w:pPr>
      <w:r>
        <w:rPr>
          <w:rFonts w:ascii="Times New Roman" w:hAnsi="Times New Roman" w:cs="Times New Roman" w:eastAsia="Times New Roman" w:hint="default"/>
        </w:rPr>
        <w:t>MASTERWORK USA</w:t>
      </w:r>
      <w:r>
        <w:rPr>
          <w:rFonts w:ascii="Times New Roman" w:hAnsi="Times New Roman" w:cs="Times New Roman" w:eastAsia="Times New Roman" w:hint="default"/>
          <w:spacing w:val="-9"/>
        </w:rPr>
        <w:t> </w:t>
      </w:r>
      <w:r>
        <w:rPr>
          <w:rFonts w:ascii="Times New Roman" w:hAnsi="Times New Roman" w:cs="Times New Roman" w:eastAsia="Times New Roman" w:hint="default"/>
        </w:rPr>
        <w:t>INC.</w:t>
      </w:r>
      <w:r>
        <w:rPr/>
        <w:t>的房产税为</w:t>
      </w:r>
      <w:r>
        <w:rPr>
          <w:rFonts w:ascii="Times New Roman" w:hAnsi="Times New Roman" w:cs="Times New Roman" w:eastAsia="Times New Roman" w:hint="default"/>
        </w:rPr>
        <w:t>1.2292/100</w:t>
      </w:r>
      <w:r>
        <w:rPr/>
        <w:t>美元。</w:t>
      </w:r>
    </w:p>
    <w:p>
      <w:pPr>
        <w:pStyle w:val="Heading5"/>
        <w:spacing w:line="530" w:lineRule="atLeast" w:before="22"/>
        <w:ind w:left="1614" w:right="0"/>
        <w:jc w:val="left"/>
      </w:pPr>
      <w:r>
        <w:rPr/>
        <w:t>（</w:t>
      </w:r>
      <w:r>
        <w:rPr>
          <w:rFonts w:ascii="Times New Roman" w:hAnsi="Times New Roman" w:cs="Times New Roman" w:eastAsia="Times New Roman" w:hint="default"/>
        </w:rPr>
        <w:t>7</w:t>
      </w:r>
      <w:r>
        <w:rPr/>
        <w:t>）土地使用税</w:t>
      </w:r>
      <w:r>
        <w:rPr>
          <w:w w:val="99"/>
        </w:rPr>
        <w:t> </w:t>
      </w:r>
      <w:r>
        <w:rPr>
          <w:spacing w:val="-3"/>
        </w:rPr>
        <w:t>本公司、天津长荣控股有限公司、天津长荣震德机械有限公司、天津北瀛再生资源回收利用有限</w:t>
      </w:r>
    </w:p>
    <w:p>
      <w:pPr>
        <w:pStyle w:val="Heading5"/>
        <w:spacing w:line="434" w:lineRule="auto" w:before="24"/>
        <w:ind w:left="1614" w:right="0" w:hanging="480"/>
        <w:jc w:val="left"/>
      </w:pPr>
      <w:r>
        <w:rPr/>
        <w:t>公司按房地产权证载明的土地面积，按照</w:t>
      </w:r>
      <w:r>
        <w:rPr>
          <w:rFonts w:ascii="Times New Roman" w:hAnsi="Times New Roman" w:cs="Times New Roman" w:eastAsia="Times New Roman" w:hint="default"/>
        </w:rPr>
        <w:t>1.5</w:t>
      </w:r>
      <w:r>
        <w:rPr/>
        <w:t>元</w:t>
      </w:r>
      <w:r>
        <w:rPr>
          <w:rFonts w:ascii="Times New Roman" w:hAnsi="Times New Roman" w:cs="Times New Roman" w:eastAsia="Times New Roman" w:hint="default"/>
        </w:rPr>
        <w:t>/</w:t>
      </w:r>
      <w:r>
        <w:rPr>
          <w:rFonts w:ascii="宋体" w:hAnsi="宋体" w:cs="宋体" w:eastAsia="宋体" w:hint="default"/>
        </w:rPr>
        <w:t>㎡</w:t>
      </w:r>
      <w:r>
        <w:rPr/>
        <w:t>计算缴纳土地使用税。</w:t>
      </w:r>
      <w:r>
        <w:rPr>
          <w:w w:val="99"/>
        </w:rPr>
        <w:t> </w:t>
      </w:r>
      <w:r>
        <w:rPr>
          <w:spacing w:val="-4"/>
        </w:rPr>
        <w:t>长荣（营口）激光科技有限公司按房地产权证载明的土地面积，按照</w:t>
      </w:r>
      <w:r>
        <w:rPr>
          <w:rFonts w:ascii="Times New Roman" w:hAnsi="Times New Roman" w:cs="Times New Roman" w:eastAsia="Times New Roman" w:hint="default"/>
          <w:spacing w:val="-4"/>
        </w:rPr>
        <w:t>9</w:t>
      </w:r>
      <w:r>
        <w:rPr>
          <w:spacing w:val="-4"/>
        </w:rPr>
        <w:t>元</w:t>
      </w:r>
      <w:r>
        <w:rPr>
          <w:rFonts w:ascii="Times New Roman" w:hAnsi="Times New Roman" w:cs="Times New Roman" w:eastAsia="Times New Roman" w:hint="default"/>
          <w:spacing w:val="-4"/>
        </w:rPr>
        <w:t>/</w:t>
      </w:r>
      <w:r>
        <w:rPr>
          <w:rFonts w:ascii="宋体" w:hAnsi="宋体" w:cs="宋体" w:eastAsia="宋体" w:hint="default"/>
          <w:spacing w:val="-4"/>
        </w:rPr>
        <w:t>㎡</w:t>
      </w:r>
      <w:r>
        <w:rPr>
          <w:spacing w:val="-4"/>
        </w:rPr>
        <w:t>计算缴纳土地使用税。</w:t>
      </w:r>
      <w:r>
        <w:rPr>
          <w:w w:val="99"/>
        </w:rPr>
        <w:t> </w:t>
      </w:r>
      <w:r>
        <w:rPr/>
        <w:t>成都长荣印刷设备有限公司按房地产权证载明的土地面积，按照</w:t>
      </w:r>
      <w:r>
        <w:rPr>
          <w:rFonts w:ascii="Times New Roman" w:hAnsi="Times New Roman" w:cs="Times New Roman" w:eastAsia="Times New Roman" w:hint="default"/>
        </w:rPr>
        <w:t>6</w:t>
      </w:r>
      <w:r>
        <w:rPr/>
        <w:t>元</w:t>
      </w:r>
      <w:r>
        <w:rPr>
          <w:rFonts w:ascii="Times New Roman" w:hAnsi="Times New Roman" w:cs="Times New Roman" w:eastAsia="Times New Roman" w:hint="default"/>
        </w:rPr>
        <w:t>/</w:t>
      </w:r>
      <w:r>
        <w:rPr>
          <w:rFonts w:ascii="宋体" w:hAnsi="宋体" w:cs="宋体" w:eastAsia="宋体" w:hint="default"/>
        </w:rPr>
        <w:t>㎡</w:t>
      </w:r>
      <w:r>
        <w:rPr/>
        <w:t>计算缴纳土地使用税。</w:t>
      </w:r>
    </w:p>
    <w:p>
      <w:pPr>
        <w:pStyle w:val="Heading5"/>
        <w:spacing w:line="434" w:lineRule="auto" w:before="50"/>
        <w:ind w:left="1613" w:right="4260"/>
        <w:jc w:val="left"/>
      </w:pPr>
      <w:r>
        <w:rPr/>
        <w:t>（</w:t>
      </w:r>
      <w:r>
        <w:rPr>
          <w:rFonts w:ascii="Times New Roman" w:hAnsi="Times New Roman" w:cs="Times New Roman" w:eastAsia="Times New Roman" w:hint="default"/>
        </w:rPr>
        <w:t>8</w:t>
      </w:r>
      <w:r>
        <w:rPr/>
        <w:t>）消费税</w:t>
      </w:r>
      <w:r>
        <w:rPr>
          <w:w w:val="99"/>
        </w:rPr>
        <w:t> </w:t>
      </w:r>
      <w:r>
        <w:rPr/>
        <w:t>天津绿动能源科技有限公司按营业收入的</w:t>
      </w:r>
      <w:r>
        <w:rPr>
          <w:rFonts w:ascii="Times New Roman" w:hAnsi="Times New Roman" w:cs="Times New Roman" w:eastAsia="Times New Roman" w:hint="default"/>
        </w:rPr>
        <w:t>4%</w:t>
      </w:r>
      <w:r>
        <w:rPr/>
        <w:t>计算缴纳消费税。</w:t>
      </w:r>
    </w:p>
    <w:p>
      <w:pPr>
        <w:pStyle w:val="Heading3"/>
        <w:spacing w:line="240" w:lineRule="auto" w:before="96"/>
        <w:ind w:right="0"/>
        <w:jc w:val="left"/>
        <w:rPr>
          <w:b w:val="0"/>
          <w:bCs w:val="0"/>
        </w:rPr>
      </w:pPr>
      <w:bookmarkStart w:name="七、合并财务报表项目注释" w:id="217"/>
      <w:bookmarkEnd w:id="217"/>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33" w:right="0"/>
        <w:jc w:val="left"/>
        <w:rPr>
          <w:b w:val="0"/>
          <w:bCs w:val="0"/>
        </w:rPr>
      </w:pPr>
      <w:bookmarkStart w:name="1、货币资金" w:id="218"/>
      <w:bookmarkEnd w:id="21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329,120.63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319,203.75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1,258,769,157.22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442,502,497.97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29,018,724.65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11,714,767.20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1,288,117,002.50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454,536,468.92</w:t>
            </w:r>
          </w:p>
        </w:tc>
      </w:tr>
    </w:tbl>
    <w:p>
      <w:pPr>
        <w:pStyle w:val="BodyText"/>
        <w:spacing w:line="240" w:lineRule="auto" w:before="51"/>
        <w:ind w:left="1134" w:right="0"/>
        <w:jc w:val="left"/>
      </w:pPr>
      <w:r>
        <w:rPr/>
        <w:t>其他说明</w:t>
      </w:r>
    </w:p>
    <w:p>
      <w:pPr>
        <w:spacing w:line="240" w:lineRule="auto" w:before="8"/>
        <w:rPr>
          <w:rFonts w:ascii="宋体" w:hAnsi="宋体" w:cs="宋体" w:eastAsia="宋体" w:hint="default"/>
          <w:sz w:val="21"/>
          <w:szCs w:val="21"/>
        </w:rPr>
      </w:pPr>
    </w:p>
    <w:p>
      <w:pPr>
        <w:pStyle w:val="Heading5"/>
        <w:spacing w:line="244" w:lineRule="auto"/>
        <w:ind w:right="1137" w:firstLine="440"/>
        <w:jc w:val="both"/>
      </w:pPr>
      <w:r>
        <w:rPr/>
        <w:t>本公司期末银行存款中</w:t>
      </w:r>
      <w:r>
        <w:rPr>
          <w:rFonts w:ascii="Times New Roman" w:hAnsi="Times New Roman" w:cs="Times New Roman" w:eastAsia="Times New Roman" w:hint="default"/>
        </w:rPr>
        <w:t>28,753,231,60</w:t>
      </w:r>
      <w:r>
        <w:rPr/>
        <w:t>元为开具承兑汇票保证金，系受限货币资金，不作为现金及</w:t>
      </w:r>
      <w:r>
        <w:rPr>
          <w:w w:val="99"/>
        </w:rPr>
        <w:t> </w:t>
      </w:r>
      <w:r>
        <w:rPr/>
        <w:t>现金等价物。</w:t>
      </w:r>
    </w:p>
    <w:p>
      <w:pPr>
        <w:spacing w:line="240" w:lineRule="auto" w:before="11"/>
        <w:rPr>
          <w:rFonts w:ascii="宋体" w:hAnsi="宋体" w:cs="宋体" w:eastAsia="宋体" w:hint="default"/>
          <w:sz w:val="19"/>
          <w:szCs w:val="19"/>
        </w:rPr>
      </w:pPr>
    </w:p>
    <w:p>
      <w:pPr>
        <w:pStyle w:val="Heading5"/>
        <w:spacing w:line="244" w:lineRule="auto"/>
        <w:ind w:right="1132" w:firstLine="440"/>
        <w:jc w:val="both"/>
      </w:pPr>
      <w:r>
        <w:rPr>
          <w:spacing w:val="4"/>
        </w:rPr>
        <w:t>本公司期末其他货币资金</w:t>
      </w:r>
      <w:r>
        <w:rPr>
          <w:rFonts w:ascii="Times New Roman" w:hAnsi="Times New Roman" w:cs="Times New Roman" w:eastAsia="Times New Roman" w:hint="default"/>
          <w:spacing w:val="4"/>
        </w:rPr>
        <w:t>29,018,724.65</w:t>
      </w:r>
      <w:r>
        <w:rPr>
          <w:spacing w:val="4"/>
        </w:rPr>
        <w:t>元系受限货币资金，不作为现金及现金等价物。其中：</w:t>
      </w:r>
      <w:r>
        <w:rPr>
          <w:w w:val="99"/>
        </w:rPr>
        <w:t> </w:t>
      </w:r>
      <w:r>
        <w:rPr>
          <w:rFonts w:ascii="Times New Roman" w:hAnsi="Times New Roman" w:cs="Times New Roman" w:eastAsia="Times New Roman" w:hint="default"/>
          <w:spacing w:val="-1"/>
        </w:rPr>
        <w:t>26,114,977.89</w:t>
      </w:r>
      <w:r>
        <w:rPr>
          <w:spacing w:val="-1"/>
        </w:rPr>
        <w:t>元为长荣华鑫融资租赁有限公司外币资本金账户余额，</w:t>
      </w:r>
      <w:r>
        <w:rPr>
          <w:rFonts w:ascii="Times New Roman" w:hAnsi="Times New Roman" w:cs="Times New Roman" w:eastAsia="Times New Roman" w:hint="default"/>
          <w:spacing w:val="-1"/>
        </w:rPr>
        <w:t>2,903,746.76</w:t>
      </w:r>
      <w:r>
        <w:rPr>
          <w:spacing w:val="-1"/>
        </w:rPr>
        <w:t>元为长荣华鑫融资租</w:t>
      </w:r>
      <w:r>
        <w:rPr>
          <w:w w:val="99"/>
        </w:rPr>
        <w:t> </w:t>
      </w:r>
      <w:r>
        <w:rPr/>
        <w:t>赁有限公司外债借款利息保证金。</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3"/>
          <w:szCs w:val="23"/>
        </w:rPr>
      </w:pPr>
    </w:p>
    <w:p>
      <w:pPr>
        <w:pStyle w:val="Heading6"/>
        <w:spacing w:line="240" w:lineRule="auto"/>
        <w:ind w:left="1133" w:right="0"/>
        <w:jc w:val="left"/>
        <w:rPr>
          <w:b w:val="0"/>
          <w:bCs w:val="0"/>
        </w:rPr>
      </w:pPr>
      <w:bookmarkStart w:name="2、应收票据" w:id="219"/>
      <w:bookmarkEnd w:id="219"/>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left"/>
        <w:rPr>
          <w:b w:val="0"/>
          <w:bCs w:val="0"/>
        </w:rPr>
      </w:pPr>
      <w:bookmarkStart w:name="（1）应收票据分类列示" w:id="220"/>
      <w:bookmarkEnd w:id="220"/>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79,635,764.49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48,833,600.89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79,635,764.49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48,833,600.89</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期末公司已背书或贴现且在资产负债表日尚未到期的应收票据" w:id="221"/>
      <w:bookmarkEnd w:id="221"/>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60,472,121.63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60,472,121.63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3、应收账款" w:id="222"/>
      <w:bookmarkEnd w:id="222"/>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应收账款分类披露" w:id="223"/>
      <w:bookmarkEnd w:id="22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46"/>
        <w:gridCol w:w="752"/>
        <w:gridCol w:w="762"/>
        <w:gridCol w:w="774"/>
        <w:gridCol w:w="739"/>
        <w:gridCol w:w="800"/>
        <w:gridCol w:w="655"/>
        <w:gridCol w:w="762"/>
        <w:gridCol w:w="813"/>
        <w:gridCol w:w="932"/>
        <w:gridCol w:w="932"/>
      </w:tblGrid>
      <w:tr>
        <w:trPr>
          <w:trHeight w:val="397"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74"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9"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39"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449,181,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43,808,5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3" w:right="0"/>
              <w:jc w:val="left"/>
              <w:rPr>
                <w:rFonts w:ascii="Times New Roman" w:hAnsi="Times New Roman" w:cs="Times New Roman" w:eastAsia="Times New Roman" w:hint="default"/>
                <w:sz w:val="18"/>
                <w:szCs w:val="18"/>
              </w:rPr>
            </w:pPr>
            <w:r>
              <w:rPr>
                <w:rFonts w:ascii="Times New Roman"/>
                <w:sz w:val="18"/>
              </w:rPr>
              <w:t>9.75%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left"/>
              <w:rPr>
                <w:rFonts w:ascii="Times New Roman" w:hAnsi="Times New Roman" w:cs="Times New Roman" w:eastAsia="Times New Roman" w:hint="default"/>
                <w:sz w:val="18"/>
                <w:szCs w:val="18"/>
              </w:rPr>
            </w:pPr>
            <w:r>
              <w:rPr>
                <w:rFonts w:ascii="Times New Roman"/>
                <w:sz w:val="18"/>
              </w:rPr>
              <w:t>405,372,4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6" w:right="0"/>
              <w:jc w:val="left"/>
              <w:rPr>
                <w:rFonts w:ascii="Times New Roman" w:hAnsi="Times New Roman" w:cs="Times New Roman" w:eastAsia="Times New Roman" w:hint="default"/>
                <w:sz w:val="18"/>
                <w:szCs w:val="18"/>
              </w:rPr>
            </w:pPr>
            <w:r>
              <w:rPr>
                <w:rFonts w:ascii="Times New Roman"/>
                <w:sz w:val="18"/>
              </w:rPr>
              <w:t>637,123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0" w:right="0"/>
              <w:jc w:val="left"/>
              <w:rPr>
                <w:rFonts w:ascii="Times New Roman" w:hAnsi="Times New Roman" w:cs="Times New Roman" w:eastAsia="Times New Roman" w:hint="default"/>
                <w:sz w:val="18"/>
                <w:szCs w:val="18"/>
              </w:rPr>
            </w:pPr>
            <w:r>
              <w:rPr>
                <w:rFonts w:ascii="Times New Roman"/>
                <w:sz w:val="18"/>
              </w:rPr>
              <w:t>46,697,44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5" w:right="0"/>
              <w:jc w:val="left"/>
              <w:rPr>
                <w:rFonts w:ascii="Times New Roman" w:hAnsi="Times New Roman" w:cs="Times New Roman" w:eastAsia="Times New Roman" w:hint="default"/>
                <w:sz w:val="18"/>
                <w:szCs w:val="18"/>
              </w:rPr>
            </w:pPr>
            <w:r>
              <w:rPr>
                <w:rFonts w:ascii="Times New Roman"/>
                <w:sz w:val="18"/>
              </w:rPr>
              <w:t>7.33%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8" w:right="0"/>
              <w:jc w:val="left"/>
              <w:rPr>
                <w:rFonts w:ascii="Times New Roman" w:hAnsi="Times New Roman" w:cs="Times New Roman" w:eastAsia="Times New Roman" w:hint="default"/>
                <w:sz w:val="18"/>
                <w:szCs w:val="18"/>
              </w:rPr>
            </w:pPr>
            <w:r>
              <w:rPr>
                <w:rFonts w:ascii="Times New Roman"/>
                <w:sz w:val="18"/>
              </w:rPr>
              <w:t>590,425,74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Times New Roman" w:hAnsi="Times New Roman" w:cs="Times New Roman" w:eastAsia="Times New Roman" w:hint="default"/>
                <w:sz w:val="18"/>
                <w:szCs w:val="18"/>
              </w:rPr>
            </w:pPr>
            <w:r>
              <w:rPr>
                <w:rFonts w:ascii="Times New Roman"/>
                <w:sz w:val="18"/>
              </w:rPr>
              <w:t>001.83</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3" w:right="0"/>
              <w:jc w:val="left"/>
              <w:rPr>
                <w:rFonts w:ascii="Times New Roman" w:hAnsi="Times New Roman" w:cs="Times New Roman" w:eastAsia="Times New Roman" w:hint="default"/>
                <w:sz w:val="18"/>
                <w:szCs w:val="18"/>
              </w:rPr>
            </w:pPr>
            <w:r>
              <w:rPr>
                <w:rFonts w:ascii="Times New Roman"/>
                <w:sz w:val="18"/>
              </w:rPr>
              <w:t>22.57</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Times New Roman" w:hAnsi="Times New Roman" w:cs="Times New Roman" w:eastAsia="Times New Roman" w:hint="default"/>
                <w:sz w:val="18"/>
                <w:szCs w:val="18"/>
              </w:rPr>
            </w:pPr>
            <w:r>
              <w:rPr>
                <w:rFonts w:ascii="Times New Roman"/>
                <w:sz w:val="18"/>
              </w:rPr>
              <w:t>79.26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sz w:val="18"/>
              </w:rPr>
              <w:t>,188.36</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6" w:right="0"/>
              <w:jc w:val="left"/>
              <w:rPr>
                <w:rFonts w:ascii="Times New Roman" w:hAnsi="Times New Roman" w:cs="Times New Roman" w:eastAsia="Times New Roman" w:hint="default"/>
                <w:sz w:val="18"/>
                <w:szCs w:val="18"/>
              </w:rPr>
            </w:pPr>
            <w:r>
              <w:rPr>
                <w:rFonts w:ascii="Times New Roman"/>
                <w:sz w:val="18"/>
              </w:rPr>
              <w:t>4.23</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4" w:right="0"/>
              <w:jc w:val="left"/>
              <w:rPr>
                <w:rFonts w:ascii="Times New Roman" w:hAnsi="Times New Roman" w:cs="Times New Roman" w:eastAsia="Times New Roman" w:hint="default"/>
                <w:sz w:val="18"/>
                <w:szCs w:val="18"/>
              </w:rPr>
            </w:pPr>
            <w:r>
              <w:rPr>
                <w:rFonts w:ascii="Times New Roman"/>
                <w:sz w:val="18"/>
              </w:rPr>
              <w:t>4.13</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449,181,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001.83</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43,808,5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22.57</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405,372,4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79.26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637,123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,188.36</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46,697,44</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4.23</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590,425,74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4.13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370,508,334.06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18,525,416.72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39,827,911.32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3,982,791.14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13,876,458.99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4,162,937.70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14,133,159.35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7,066,579.68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3,821,703.88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3,057,363.10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7,013,434.23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7,013,434.23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449,181,001.83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43,808,522.57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8772"/>
        <w:jc w:val="left"/>
      </w:pPr>
      <w:r>
        <w:rPr/>
        <w:t>确定该组合依据的说明： 无</w:t>
      </w:r>
    </w:p>
    <w:p>
      <w:pPr>
        <w:pStyle w:val="BodyText"/>
        <w:spacing w:line="240" w:lineRule="auto" w:before="29"/>
        <w:ind w:left="1134" w:right="0"/>
        <w:jc w:val="left"/>
      </w:pPr>
      <w:r>
        <w:rPr/>
        <w:t>组合中，采用余额百分比法计提坏账准备的应收账款：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6"/>
        <w:spacing w:line="240" w:lineRule="auto"/>
        <w:ind w:left="1133" w:right="0"/>
        <w:jc w:val="left"/>
        <w:rPr>
          <w:b w:val="0"/>
          <w:bCs w:val="0"/>
        </w:rPr>
      </w:pPr>
      <w:bookmarkStart w:name="（2）本期计提、收回或转回的坏账准备情况" w:id="224"/>
      <w:bookmarkEnd w:id="22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38" w:lineRule="auto" w:before="44"/>
        <w:ind w:right="-12"/>
        <w:jc w:val="left"/>
      </w:pPr>
      <w:r>
        <w:rPr/>
        <w:t>本期计提坏账准备金额</w:t>
      </w:r>
      <w:r>
        <w:rPr>
          <w:rFonts w:ascii="Times New Roman" w:hAnsi="Times New Roman" w:cs="Times New Roman" w:eastAsia="Times New Roman" w:hint="default"/>
        </w:rPr>
        <w:t>-2,888,921.66</w:t>
      </w:r>
      <w:r>
        <w:rPr>
          <w:rFonts w:ascii="Times New Roman" w:hAnsi="Times New Roman" w:cs="Times New Roman" w:eastAsia="Times New Roman" w:hint="default"/>
          <w:spacing w:val="-2"/>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49" w:space="1381"/>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3）本期实际核销的应收账款情况" w:id="225"/>
      <w:bookmarkEnd w:id="22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其中重要的应收账款核销情况：</w:t>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1134" w:right="0"/>
        <w:jc w:val="left"/>
      </w:pPr>
      <w:r>
        <w:rPr/>
        <w:t>应收账款核销说明：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4）按欠款方归集的期末余额前五名的应收账款情况" w:id="226"/>
      <w:bookmarkEnd w:id="22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tbl>
      <w:tblPr>
        <w:tblW w:w="0" w:type="auto"/>
        <w:jc w:val="left"/>
        <w:tblInd w:w="1126" w:type="dxa"/>
        <w:tblLayout w:type="fixed"/>
        <w:tblCellMar>
          <w:top w:w="0" w:type="dxa"/>
          <w:left w:w="0" w:type="dxa"/>
          <w:bottom w:w="0" w:type="dxa"/>
          <w:right w:w="0" w:type="dxa"/>
        </w:tblCellMar>
        <w:tblLook w:val="01E0"/>
      </w:tblPr>
      <w:tblGrid>
        <w:gridCol w:w="2218"/>
        <w:gridCol w:w="1576"/>
        <w:gridCol w:w="1985"/>
        <w:gridCol w:w="1419"/>
        <w:gridCol w:w="1526"/>
      </w:tblGrid>
      <w:tr>
        <w:trPr>
          <w:trHeight w:val="973" w:hRule="exact"/>
        </w:trPr>
        <w:tc>
          <w:tcPr>
            <w:tcW w:w="221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157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年末余额</w:t>
            </w:r>
          </w:p>
        </w:tc>
        <w:tc>
          <w:tcPr>
            <w:tcW w:w="198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账龄</w:t>
            </w:r>
          </w:p>
        </w:tc>
        <w:tc>
          <w:tcPr>
            <w:tcW w:w="1419"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5"/>
              <w:ind w:left="2" w:right="198"/>
              <w:jc w:val="both"/>
              <w:rPr>
                <w:rFonts w:ascii="Times New Roman" w:hAnsi="Times New Roman" w:cs="Times New Roman" w:eastAsia="Times New Roman" w:hint="default"/>
                <w:sz w:val="20"/>
                <w:szCs w:val="20"/>
              </w:rPr>
            </w:pPr>
            <w:r>
              <w:rPr>
                <w:rFonts w:ascii="宋体" w:hAnsi="宋体" w:cs="宋体" w:eastAsia="宋体" w:hint="default"/>
                <w:sz w:val="20"/>
                <w:szCs w:val="20"/>
              </w:rPr>
              <w:t>占应收账款年</w:t>
            </w:r>
            <w:r>
              <w:rPr>
                <w:rFonts w:ascii="宋体" w:hAnsi="宋体" w:cs="宋体" w:eastAsia="宋体" w:hint="default"/>
                <w:w w:val="100"/>
                <w:sz w:val="20"/>
                <w:szCs w:val="20"/>
              </w:rPr>
              <w:t> </w:t>
            </w:r>
            <w:r>
              <w:rPr>
                <w:rFonts w:ascii="宋体" w:hAnsi="宋体" w:cs="宋体" w:eastAsia="宋体" w:hint="default"/>
                <w:sz w:val="20"/>
                <w:szCs w:val="20"/>
              </w:rPr>
              <w:t>末余额合计数</w:t>
            </w:r>
            <w:r>
              <w:rPr>
                <w:rFonts w:ascii="宋体" w:hAnsi="宋体" w:cs="宋体" w:eastAsia="宋体" w:hint="default"/>
                <w:w w:val="100"/>
                <w:sz w:val="20"/>
                <w:szCs w:val="20"/>
              </w:rPr>
              <w:t> </w:t>
            </w:r>
            <w:r>
              <w:rPr>
                <w:rFonts w:ascii="宋体" w:hAnsi="宋体" w:cs="宋体" w:eastAsia="宋体" w:hint="default"/>
                <w:sz w:val="20"/>
                <w:szCs w:val="20"/>
              </w:rPr>
              <w:t>的比例</w:t>
            </w:r>
            <w:r>
              <w:rPr>
                <w:rFonts w:ascii="Times New Roman" w:hAnsi="Times New Roman" w:cs="Times New Roman" w:eastAsia="Times New Roman" w:hint="default"/>
                <w:sz w:val="20"/>
                <w:szCs w:val="20"/>
              </w:rPr>
              <w:t>(%)</w:t>
            </w:r>
          </w:p>
        </w:tc>
        <w:tc>
          <w:tcPr>
            <w:tcW w:w="1526" w:type="dxa"/>
            <w:tcBorders>
              <w:top w:val="single" w:sz="6" w:space="0" w:color="000000"/>
              <w:left w:val="single" w:sz="6" w:space="0" w:color="000000"/>
              <w:bottom w:val="single" w:sz="8" w:space="0" w:color="000000"/>
              <w:right w:val="nil" w:sz="6" w:space="0" w:color="auto"/>
            </w:tcBorders>
          </w:tcPr>
          <w:p>
            <w:pPr>
              <w:pStyle w:val="TableParagraph"/>
              <w:spacing w:line="285" w:lineRule="auto" w:before="5"/>
              <w:ind w:left="2" w:right="713"/>
              <w:jc w:val="left"/>
              <w:rPr>
                <w:rFonts w:ascii="宋体" w:hAnsi="宋体" w:cs="宋体" w:eastAsia="宋体" w:hint="default"/>
                <w:sz w:val="20"/>
                <w:szCs w:val="20"/>
              </w:rPr>
            </w:pPr>
            <w:r>
              <w:rPr>
                <w:rFonts w:ascii="宋体" w:hAnsi="宋体" w:cs="宋体" w:eastAsia="宋体" w:hint="default"/>
                <w:sz w:val="20"/>
                <w:szCs w:val="20"/>
              </w:rPr>
              <w:t>坏账准备</w:t>
            </w:r>
            <w:r>
              <w:rPr>
                <w:rFonts w:ascii="宋体" w:hAnsi="宋体" w:cs="宋体" w:eastAsia="宋体" w:hint="default"/>
                <w:w w:val="100"/>
                <w:sz w:val="20"/>
                <w:szCs w:val="20"/>
              </w:rPr>
              <w:t> </w:t>
            </w:r>
            <w:r>
              <w:rPr>
                <w:rFonts w:ascii="宋体" w:hAnsi="宋体" w:cs="宋体" w:eastAsia="宋体" w:hint="default"/>
                <w:sz w:val="20"/>
                <w:szCs w:val="20"/>
              </w:rPr>
              <w:t>年末余额</w:t>
            </w:r>
          </w:p>
        </w:tc>
      </w:tr>
      <w:tr>
        <w:trPr>
          <w:trHeight w:val="347" w:hRule="exact"/>
        </w:trPr>
        <w:tc>
          <w:tcPr>
            <w:tcW w:w="22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1</w:t>
            </w:r>
          </w:p>
        </w:tc>
        <w:tc>
          <w:tcPr>
            <w:tcW w:w="15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3" w:right="0"/>
              <w:jc w:val="left"/>
              <w:rPr>
                <w:rFonts w:ascii="Times New Roman" w:hAnsi="Times New Roman" w:cs="Times New Roman" w:eastAsia="Times New Roman" w:hint="default"/>
                <w:sz w:val="20"/>
                <w:szCs w:val="20"/>
              </w:rPr>
            </w:pPr>
            <w:r>
              <w:rPr>
                <w:rFonts w:ascii="Times New Roman"/>
                <w:sz w:val="20"/>
              </w:rPr>
              <w:t>154,878,765.07</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34.48</w:t>
            </w:r>
          </w:p>
        </w:tc>
        <w:tc>
          <w:tcPr>
            <w:tcW w:w="152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7,743,938.25</w:t>
            </w:r>
          </w:p>
        </w:tc>
      </w:tr>
      <w:tr>
        <w:trPr>
          <w:trHeight w:val="347" w:hRule="exact"/>
        </w:trPr>
        <w:tc>
          <w:tcPr>
            <w:tcW w:w="22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2</w:t>
            </w:r>
          </w:p>
        </w:tc>
        <w:tc>
          <w:tcPr>
            <w:tcW w:w="15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3" w:right="0"/>
              <w:jc w:val="left"/>
              <w:rPr>
                <w:rFonts w:ascii="Times New Roman" w:hAnsi="Times New Roman" w:cs="Times New Roman" w:eastAsia="Times New Roman" w:hint="default"/>
                <w:sz w:val="20"/>
                <w:szCs w:val="20"/>
              </w:rPr>
            </w:pPr>
            <w:r>
              <w:rPr>
                <w:rFonts w:ascii="Times New Roman"/>
                <w:sz w:val="20"/>
              </w:rPr>
              <w:t>15,400,442.15</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3.43</w:t>
            </w:r>
          </w:p>
        </w:tc>
        <w:tc>
          <w:tcPr>
            <w:tcW w:w="152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770,022.11</w:t>
            </w:r>
          </w:p>
        </w:tc>
      </w:tr>
      <w:tr>
        <w:trPr>
          <w:trHeight w:val="347" w:hRule="exact"/>
        </w:trPr>
        <w:tc>
          <w:tcPr>
            <w:tcW w:w="22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3</w:t>
            </w:r>
          </w:p>
        </w:tc>
        <w:tc>
          <w:tcPr>
            <w:tcW w:w="15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3" w:right="0"/>
              <w:jc w:val="left"/>
              <w:rPr>
                <w:rFonts w:ascii="Times New Roman" w:hAnsi="Times New Roman" w:cs="Times New Roman" w:eastAsia="Times New Roman" w:hint="default"/>
                <w:sz w:val="20"/>
                <w:szCs w:val="20"/>
              </w:rPr>
            </w:pPr>
            <w:r>
              <w:rPr>
                <w:rFonts w:ascii="Times New Roman"/>
                <w:sz w:val="20"/>
              </w:rPr>
              <w:t>13,997,072.50</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3.12</w:t>
            </w:r>
          </w:p>
        </w:tc>
        <w:tc>
          <w:tcPr>
            <w:tcW w:w="152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699,853.63</w:t>
            </w:r>
          </w:p>
        </w:tc>
      </w:tr>
      <w:tr>
        <w:trPr>
          <w:trHeight w:val="660" w:hRule="exact"/>
        </w:trPr>
        <w:tc>
          <w:tcPr>
            <w:tcW w:w="22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4</w:t>
            </w:r>
          </w:p>
        </w:tc>
        <w:tc>
          <w:tcPr>
            <w:tcW w:w="15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3" w:right="0"/>
              <w:jc w:val="left"/>
              <w:rPr>
                <w:rFonts w:ascii="Times New Roman" w:hAnsi="Times New Roman" w:cs="Times New Roman" w:eastAsia="Times New Roman" w:hint="default"/>
                <w:sz w:val="20"/>
                <w:szCs w:val="20"/>
              </w:rPr>
            </w:pPr>
            <w:r>
              <w:rPr>
                <w:rFonts w:ascii="Times New Roman"/>
                <w:sz w:val="20"/>
              </w:rPr>
              <w:t>13,448,236.58</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3"/>
                <w:sz w:val="20"/>
                <w:szCs w:val="20"/>
              </w:rPr>
              <w:t>1</w:t>
            </w:r>
            <w:r>
              <w:rPr>
                <w:rFonts w:ascii="宋体" w:hAnsi="宋体" w:cs="宋体" w:eastAsia="宋体" w:hint="default"/>
                <w:spacing w:val="-3"/>
                <w:sz w:val="20"/>
                <w:szCs w:val="20"/>
              </w:rPr>
              <w:t>年以内：</w:t>
            </w:r>
            <w:r>
              <w:rPr>
                <w:rFonts w:ascii="Times New Roman" w:hAnsi="Times New Roman" w:cs="Times New Roman" w:eastAsia="Times New Roman" w:hint="default"/>
                <w:spacing w:val="-3"/>
                <w:sz w:val="20"/>
                <w:szCs w:val="20"/>
              </w:rPr>
              <w:t>2,984,096.67;</w:t>
            </w:r>
          </w:p>
          <w:p>
            <w:pPr>
              <w:pStyle w:val="TableParagraph"/>
              <w:spacing w:line="240" w:lineRule="auto" w:before="35"/>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r>
              <w:rPr>
                <w:rFonts w:ascii="Times New Roman" w:hAnsi="Times New Roman" w:cs="Times New Roman" w:eastAsia="Times New Roman" w:hint="default"/>
                <w:sz w:val="20"/>
                <w:szCs w:val="20"/>
              </w:rPr>
              <w:t>10,464,139.91</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2.99</w:t>
            </w:r>
          </w:p>
        </w:tc>
        <w:tc>
          <w:tcPr>
            <w:tcW w:w="152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1,195,618.82</w:t>
            </w:r>
          </w:p>
        </w:tc>
      </w:tr>
      <w:tr>
        <w:trPr>
          <w:trHeight w:val="347" w:hRule="exact"/>
        </w:trPr>
        <w:tc>
          <w:tcPr>
            <w:tcW w:w="2218"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5</w:t>
            </w:r>
          </w:p>
        </w:tc>
        <w:tc>
          <w:tcPr>
            <w:tcW w:w="15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3" w:right="0"/>
              <w:jc w:val="left"/>
              <w:rPr>
                <w:rFonts w:ascii="Times New Roman" w:hAnsi="Times New Roman" w:cs="Times New Roman" w:eastAsia="Times New Roman" w:hint="default"/>
                <w:sz w:val="20"/>
                <w:szCs w:val="20"/>
              </w:rPr>
            </w:pPr>
            <w:r>
              <w:rPr>
                <w:rFonts w:ascii="Times New Roman"/>
                <w:sz w:val="20"/>
              </w:rPr>
              <w:t>12,678,966.26</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2.82</w:t>
            </w:r>
          </w:p>
        </w:tc>
        <w:tc>
          <w:tcPr>
            <w:tcW w:w="152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633,948.31</w:t>
            </w:r>
          </w:p>
        </w:tc>
      </w:tr>
      <w:tr>
        <w:trPr>
          <w:trHeight w:val="348" w:hRule="exact"/>
        </w:trPr>
        <w:tc>
          <w:tcPr>
            <w:tcW w:w="22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3" w:right="0"/>
              <w:jc w:val="left"/>
              <w:rPr>
                <w:rFonts w:ascii="Times New Roman" w:hAnsi="Times New Roman" w:cs="Times New Roman" w:eastAsia="Times New Roman" w:hint="default"/>
                <w:sz w:val="20"/>
                <w:szCs w:val="20"/>
              </w:rPr>
            </w:pPr>
            <w:r>
              <w:rPr>
                <w:rFonts w:ascii="Times New Roman"/>
                <w:sz w:val="20"/>
              </w:rPr>
              <w:t>210,403,482.56</w:t>
            </w:r>
          </w:p>
        </w:tc>
        <w:tc>
          <w:tcPr>
            <w:tcW w:w="1985" w:type="dxa"/>
            <w:tcBorders>
              <w:top w:val="single" w:sz="8" w:space="0" w:color="000000"/>
              <w:left w:val="single" w:sz="6" w:space="0" w:color="000000"/>
              <w:bottom w:val="single" w:sz="8" w:space="0" w:color="000000"/>
              <w:right w:val="single" w:sz="6" w:space="0" w:color="000000"/>
            </w:tcBorders>
          </w:tcPr>
          <w:p>
            <w:pP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46.84</w:t>
            </w:r>
          </w:p>
        </w:tc>
        <w:tc>
          <w:tcPr>
            <w:tcW w:w="152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9"/>
              <w:ind w:left="2" w:right="0"/>
              <w:jc w:val="left"/>
              <w:rPr>
                <w:rFonts w:ascii="Times New Roman" w:hAnsi="Times New Roman" w:cs="Times New Roman" w:eastAsia="Times New Roman" w:hint="default"/>
                <w:sz w:val="20"/>
                <w:szCs w:val="20"/>
              </w:rPr>
            </w:pPr>
            <w:r>
              <w:rPr>
                <w:rFonts w:ascii="Times New Roman"/>
                <w:b/>
                <w:sz w:val="20"/>
              </w:rPr>
              <w:t>11,043,381.12</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Heading6"/>
        <w:spacing w:line="240" w:lineRule="auto" w:before="35"/>
        <w:ind w:right="0"/>
        <w:jc w:val="left"/>
        <w:rPr>
          <w:b w:val="0"/>
          <w:bCs w:val="0"/>
        </w:rPr>
      </w:pPr>
      <w:bookmarkStart w:name="4、预付款项" w:id="227"/>
      <w:bookmarkEnd w:id="227"/>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预付款项按账龄列示" w:id="228"/>
      <w:bookmarkEnd w:id="22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34,477,231.93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63,148,962.28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32,914,693.06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3,602,378.53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539,347.19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10,271,937.97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24,197,798.78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28,854,782.92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92,129,070.96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105,878,061.70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pStyle w:val="Heading5"/>
        <w:spacing w:line="247" w:lineRule="auto" w:before="69"/>
        <w:ind w:left="1134" w:right="0"/>
        <w:jc w:val="left"/>
      </w:pPr>
      <w:r>
        <w:rPr>
          <w:spacing w:val="-2"/>
          <w:w w:val="99"/>
        </w:rPr>
        <w:t>账龄超过</w:t>
      </w:r>
      <w:r>
        <w:rPr>
          <w:rFonts w:ascii="Times New Roman" w:hAnsi="Times New Roman" w:cs="Times New Roman" w:eastAsia="Times New Roman" w:hint="default"/>
          <w:spacing w:val="-2"/>
          <w:w w:val="99"/>
        </w:rPr>
        <w:t>1</w:t>
      </w:r>
      <w:r>
        <w:rPr>
          <w:spacing w:val="-2"/>
          <w:w w:val="99"/>
        </w:rPr>
        <w:t>年预付款项主要为预付昆明国际印刷包装管理委员会土地出让金</w:t>
      </w:r>
      <w:r>
        <w:rPr>
          <w:rFonts w:ascii="Times New Roman" w:hAnsi="Times New Roman" w:cs="Times New Roman" w:eastAsia="Times New Roman" w:hint="default"/>
          <w:spacing w:val="-2"/>
          <w:w w:val="99"/>
        </w:rPr>
        <w:t>23,431,200.00</w:t>
      </w:r>
      <w:r>
        <w:rPr>
          <w:spacing w:val="-2"/>
          <w:w w:val="99"/>
        </w:rPr>
        <w:t>元，该土地尚</w:t>
      </w:r>
      <w:r>
        <w:rPr>
          <w:spacing w:val="-100"/>
          <w:w w:val="99"/>
        </w:rPr>
        <w:t> </w:t>
      </w:r>
      <w:r>
        <w:rPr>
          <w:spacing w:val="-100"/>
          <w:w w:val="99"/>
        </w:rPr>
      </w:r>
      <w:r>
        <w:rPr/>
        <w:t>未执行招拍挂程序；预付</w:t>
      </w:r>
      <w:r>
        <w:rPr>
          <w:rFonts w:ascii="Times New Roman" w:hAnsi="Times New Roman" w:cs="Times New Roman" w:eastAsia="Times New Roman" w:hint="default"/>
        </w:rPr>
        <w:t>Cerutti Packaging Equipment</w:t>
      </w:r>
      <w:r>
        <w:rPr>
          <w:rFonts w:ascii="Times New Roman" w:hAnsi="Times New Roman" w:cs="Times New Roman" w:eastAsia="Times New Roman" w:hint="default"/>
          <w:spacing w:val="-3"/>
        </w:rPr>
        <w:t> </w:t>
      </w:r>
      <w:r>
        <w:rPr>
          <w:rFonts w:ascii="Times New Roman" w:hAnsi="Times New Roman" w:cs="Times New Roman" w:eastAsia="Times New Roman" w:hint="default"/>
        </w:rPr>
        <w:t>S.P.A</w:t>
      </w:r>
      <w:r>
        <w:rPr/>
        <w:t>购买无形资产专利使用权的款项</w:t>
      </w:r>
      <w:r>
        <w:rPr>
          <w:w w:val="99"/>
        </w:rPr>
        <w:t> </w:t>
      </w:r>
      <w:r>
        <w:rPr>
          <w:rFonts w:ascii="Times New Roman" w:hAnsi="Times New Roman" w:cs="Times New Roman" w:eastAsia="Times New Roman" w:hint="default"/>
        </w:rPr>
        <w:t>31,053,900.00</w:t>
      </w:r>
      <w:r>
        <w:rPr/>
        <w:t>元，该专利使用权的相关转让手续还未办理齐全。</w:t>
      </w:r>
    </w:p>
    <w:p>
      <w:pPr>
        <w:spacing w:after="0" w:line="247"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left="1133" w:right="0"/>
        <w:jc w:val="left"/>
        <w:rPr>
          <w:b w:val="0"/>
          <w:bCs w:val="0"/>
        </w:rPr>
      </w:pPr>
      <w:bookmarkStart w:name="（2）按预付对象归集的期末余额前五名的预付款情况" w:id="229"/>
      <w:bookmarkEnd w:id="22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4138"/>
        <w:gridCol w:w="2286"/>
        <w:gridCol w:w="1180"/>
        <w:gridCol w:w="2727"/>
      </w:tblGrid>
      <w:tr>
        <w:trPr>
          <w:trHeight w:val="659" w:hRule="exact"/>
        </w:trPr>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28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694"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841" w:right="29" w:hanging="810"/>
              <w:jc w:val="left"/>
              <w:rPr>
                <w:rFonts w:ascii="Times New Roman" w:hAnsi="Times New Roman" w:cs="Times New Roman" w:eastAsia="Times New Roman" w:hint="default"/>
                <w:sz w:val="22"/>
                <w:szCs w:val="22"/>
              </w:rPr>
            </w:pPr>
            <w:r>
              <w:rPr>
                <w:rFonts w:ascii="宋体" w:hAnsi="宋体" w:cs="宋体" w:eastAsia="宋体" w:hint="default"/>
                <w:b/>
                <w:bCs/>
                <w:sz w:val="22"/>
                <w:szCs w:val="22"/>
              </w:rPr>
              <w:t>占预付款项年末余额合计数</w:t>
            </w:r>
            <w:r>
              <w:rPr>
                <w:rFonts w:ascii="宋体" w:hAnsi="宋体" w:cs="宋体" w:eastAsia="宋体" w:hint="default"/>
                <w:b/>
                <w:bCs/>
                <w:spacing w:val="1"/>
                <w:w w:val="99"/>
                <w:sz w:val="22"/>
                <w:szCs w:val="22"/>
              </w:rPr>
              <w:t> </w:t>
            </w:r>
            <w:r>
              <w:rPr>
                <w:rFonts w:ascii="宋体" w:hAnsi="宋体" w:cs="宋体" w:eastAsia="宋体" w:hint="default"/>
                <w:b/>
                <w:bCs/>
                <w:sz w:val="22"/>
                <w:szCs w:val="22"/>
              </w:rPr>
              <w:t>的比例</w:t>
            </w:r>
            <w:r>
              <w:rPr>
                <w:rFonts w:ascii="Times New Roman" w:hAnsi="Times New Roman" w:cs="Times New Roman" w:eastAsia="Times New Roman" w:hint="default"/>
                <w:b/>
                <w:bCs/>
                <w:sz w:val="22"/>
                <w:szCs w:val="22"/>
              </w:rPr>
              <w:t>(%)</w:t>
            </w:r>
            <w:r>
              <w:rPr>
                <w:rFonts w:ascii="Times New Roman" w:hAnsi="Times New Roman" w:cs="Times New Roman" w:eastAsia="Times New Roman" w:hint="default"/>
                <w:sz w:val="22"/>
                <w:szCs w:val="22"/>
              </w:rPr>
            </w:r>
          </w:p>
        </w:tc>
      </w:tr>
      <w:tr>
        <w:trPr>
          <w:trHeight w:val="347" w:hRule="exact"/>
        </w:trPr>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left="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供应商</w:t>
            </w:r>
            <w:r>
              <w:rPr>
                <w:rFonts w:ascii="Times New Roman" w:hAnsi="Times New Roman" w:cs="Times New Roman" w:eastAsia="Times New Roman" w:hint="default"/>
                <w:sz w:val="22"/>
                <w:szCs w:val="22"/>
              </w:rPr>
              <w:t>1</w:t>
            </w:r>
          </w:p>
        </w:tc>
        <w:tc>
          <w:tcPr>
            <w:tcW w:w="2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2"/>
                <w:szCs w:val="22"/>
              </w:rPr>
            </w:pPr>
            <w:r>
              <w:rPr>
                <w:rFonts w:ascii="Times New Roman"/>
                <w:spacing w:val="-1"/>
                <w:sz w:val="22"/>
              </w:rPr>
              <w:t>31,053,900.00</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1-2</w:t>
            </w:r>
            <w:r>
              <w:rPr>
                <w:rFonts w:ascii="宋体" w:hAnsi="宋体" w:cs="宋体" w:eastAsia="宋体" w:hint="default"/>
                <w:sz w:val="22"/>
                <w:szCs w:val="22"/>
              </w:rPr>
              <w:t>年</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2"/>
                <w:szCs w:val="22"/>
              </w:rPr>
            </w:pPr>
            <w:r>
              <w:rPr>
                <w:rFonts w:ascii="Times New Roman"/>
                <w:spacing w:val="-1"/>
                <w:sz w:val="22"/>
              </w:rPr>
              <w:t>33.71</w:t>
            </w:r>
            <w:r>
              <w:rPr>
                <w:rFonts w:ascii="Times New Roman"/>
                <w:sz w:val="22"/>
              </w:rPr>
            </w:r>
          </w:p>
        </w:tc>
      </w:tr>
      <w:tr>
        <w:trPr>
          <w:trHeight w:val="348" w:hRule="exact"/>
        </w:trPr>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供应商</w:t>
            </w:r>
            <w:r>
              <w:rPr>
                <w:rFonts w:ascii="Times New Roman" w:hAnsi="Times New Roman" w:cs="Times New Roman" w:eastAsia="Times New Roman" w:hint="default"/>
                <w:sz w:val="22"/>
                <w:szCs w:val="22"/>
              </w:rPr>
              <w:t>2</w:t>
            </w:r>
          </w:p>
        </w:tc>
        <w:tc>
          <w:tcPr>
            <w:tcW w:w="2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2"/>
                <w:szCs w:val="22"/>
              </w:rPr>
            </w:pPr>
            <w:r>
              <w:rPr>
                <w:rFonts w:ascii="Times New Roman"/>
                <w:spacing w:val="-1"/>
                <w:sz w:val="22"/>
              </w:rPr>
              <w:t>23,431,200.00</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年以上</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w w:val="95"/>
                <w:sz w:val="22"/>
              </w:rPr>
              <w:t>25.43</w:t>
            </w:r>
            <w:r>
              <w:rPr>
                <w:rFonts w:ascii="Times New Roman"/>
                <w:sz w:val="22"/>
              </w:rPr>
            </w:r>
          </w:p>
        </w:tc>
      </w:tr>
      <w:tr>
        <w:trPr>
          <w:trHeight w:val="347" w:hRule="exact"/>
        </w:trPr>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left="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供应商</w:t>
            </w:r>
            <w:r>
              <w:rPr>
                <w:rFonts w:ascii="Times New Roman" w:hAnsi="Times New Roman" w:cs="Times New Roman" w:eastAsia="Times New Roman" w:hint="default"/>
                <w:sz w:val="22"/>
                <w:szCs w:val="22"/>
              </w:rPr>
              <w:t>3</w:t>
            </w:r>
          </w:p>
        </w:tc>
        <w:tc>
          <w:tcPr>
            <w:tcW w:w="2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right"/>
              <w:rPr>
                <w:rFonts w:ascii="Times New Roman" w:hAnsi="Times New Roman" w:cs="Times New Roman" w:eastAsia="Times New Roman" w:hint="default"/>
                <w:sz w:val="22"/>
                <w:szCs w:val="22"/>
              </w:rPr>
            </w:pPr>
            <w:r>
              <w:rPr>
                <w:rFonts w:ascii="Times New Roman"/>
                <w:w w:val="95"/>
                <w:sz w:val="22"/>
              </w:rPr>
              <w:t>4,899,844.40</w:t>
            </w:r>
            <w:r>
              <w:rPr>
                <w:rFonts w:ascii="Times New Roman"/>
                <w:sz w:val="22"/>
              </w:rPr>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right"/>
              <w:rPr>
                <w:rFonts w:ascii="Times New Roman" w:hAnsi="Times New Roman" w:cs="Times New Roman" w:eastAsia="Times New Roman" w:hint="default"/>
                <w:sz w:val="22"/>
                <w:szCs w:val="22"/>
              </w:rPr>
            </w:pPr>
            <w:r>
              <w:rPr>
                <w:rFonts w:ascii="Times New Roman"/>
                <w:w w:val="95"/>
                <w:sz w:val="22"/>
              </w:rPr>
              <w:t>5.32</w:t>
            </w:r>
            <w:r>
              <w:rPr>
                <w:rFonts w:ascii="Times New Roman"/>
                <w:sz w:val="22"/>
              </w:rPr>
            </w:r>
          </w:p>
        </w:tc>
      </w:tr>
      <w:tr>
        <w:trPr>
          <w:trHeight w:val="347" w:hRule="exact"/>
        </w:trPr>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供应商</w:t>
            </w:r>
            <w:r>
              <w:rPr>
                <w:rFonts w:ascii="Times New Roman" w:hAnsi="Times New Roman" w:cs="Times New Roman" w:eastAsia="Times New Roman" w:hint="default"/>
                <w:sz w:val="22"/>
                <w:szCs w:val="22"/>
              </w:rPr>
              <w:t>4</w:t>
            </w:r>
          </w:p>
        </w:tc>
        <w:tc>
          <w:tcPr>
            <w:tcW w:w="2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2"/>
                <w:szCs w:val="22"/>
              </w:rPr>
            </w:pPr>
            <w:r>
              <w:rPr>
                <w:rFonts w:ascii="Times New Roman"/>
                <w:w w:val="95"/>
                <w:sz w:val="22"/>
              </w:rPr>
              <w:t>3,176,000.00</w:t>
            </w:r>
            <w:r>
              <w:rPr>
                <w:rFonts w:ascii="Times New Roman"/>
                <w:sz w:val="22"/>
              </w:rPr>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2"/>
                <w:szCs w:val="22"/>
              </w:rPr>
            </w:pPr>
            <w:r>
              <w:rPr>
                <w:rFonts w:ascii="Times New Roman"/>
                <w:w w:val="95"/>
                <w:sz w:val="22"/>
              </w:rPr>
              <w:t>3.45</w:t>
            </w:r>
            <w:r>
              <w:rPr>
                <w:rFonts w:ascii="Times New Roman"/>
                <w:sz w:val="22"/>
              </w:rPr>
            </w:r>
          </w:p>
        </w:tc>
      </w:tr>
      <w:tr>
        <w:trPr>
          <w:trHeight w:val="347" w:hRule="exact"/>
        </w:trPr>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供应商</w:t>
            </w:r>
            <w:r>
              <w:rPr>
                <w:rFonts w:ascii="Times New Roman" w:hAnsi="Times New Roman" w:cs="Times New Roman" w:eastAsia="Times New Roman" w:hint="default"/>
                <w:sz w:val="22"/>
                <w:szCs w:val="22"/>
              </w:rPr>
              <w:t>5</w:t>
            </w:r>
          </w:p>
        </w:tc>
        <w:tc>
          <w:tcPr>
            <w:tcW w:w="2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2"/>
                <w:szCs w:val="22"/>
              </w:rPr>
            </w:pPr>
            <w:r>
              <w:rPr>
                <w:rFonts w:ascii="Times New Roman"/>
                <w:w w:val="95"/>
                <w:sz w:val="22"/>
              </w:rPr>
              <w:t>2,083,788.00</w:t>
            </w:r>
            <w:r>
              <w:rPr>
                <w:rFonts w:ascii="Times New Roman"/>
                <w:sz w:val="22"/>
              </w:rPr>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2"/>
                <w:szCs w:val="22"/>
              </w:rPr>
            </w:pPr>
            <w:r>
              <w:rPr>
                <w:rFonts w:ascii="Times New Roman"/>
                <w:w w:val="95"/>
                <w:sz w:val="22"/>
              </w:rPr>
              <w:t>2.26</w:t>
            </w:r>
            <w:r>
              <w:rPr>
                <w:rFonts w:ascii="Times New Roman"/>
                <w:sz w:val="22"/>
              </w:rPr>
            </w:r>
          </w:p>
        </w:tc>
      </w:tr>
      <w:tr>
        <w:trPr>
          <w:trHeight w:val="348" w:hRule="exact"/>
        </w:trPr>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
              <w:jc w:val="right"/>
              <w:rPr>
                <w:rFonts w:ascii="Times New Roman" w:hAnsi="Times New Roman" w:cs="Times New Roman" w:eastAsia="Times New Roman" w:hint="default"/>
                <w:sz w:val="22"/>
                <w:szCs w:val="22"/>
              </w:rPr>
            </w:pPr>
            <w:r>
              <w:rPr>
                <w:rFonts w:ascii="Times New Roman"/>
                <w:b/>
                <w:spacing w:val="-1"/>
                <w:sz w:val="22"/>
              </w:rPr>
              <w:t>64,644,732.40</w:t>
            </w:r>
            <w:r>
              <w:rPr>
                <w:rFonts w:ascii="Times New Roman"/>
                <w:spacing w:val="-1"/>
                <w:sz w:val="22"/>
              </w:rPr>
            </w:r>
          </w:p>
        </w:tc>
        <w:tc>
          <w:tcPr>
            <w:tcW w:w="1180" w:type="dxa"/>
            <w:tcBorders>
              <w:top w:val="single" w:sz="6" w:space="0" w:color="000000"/>
              <w:left w:val="single" w:sz="6" w:space="0" w:color="000000"/>
              <w:bottom w:val="single" w:sz="6" w:space="0" w:color="000000"/>
              <w:right w:val="single" w:sz="6" w:space="0" w:color="000000"/>
            </w:tcBorders>
          </w:tcPr>
          <w:p>
            <w:pP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right"/>
              <w:rPr>
                <w:rFonts w:ascii="Times New Roman" w:hAnsi="Times New Roman" w:cs="Times New Roman" w:eastAsia="Times New Roman" w:hint="default"/>
                <w:sz w:val="22"/>
                <w:szCs w:val="22"/>
              </w:rPr>
            </w:pPr>
            <w:r>
              <w:rPr>
                <w:rFonts w:ascii="Times New Roman"/>
                <w:b/>
                <w:w w:val="95"/>
                <w:sz w:val="22"/>
              </w:rPr>
              <w:t>70.17</w:t>
            </w:r>
            <w:r>
              <w:rPr>
                <w:rFonts w:ascii="Times New Roman"/>
                <w:sz w:val="22"/>
              </w:rPr>
            </w:r>
          </w:p>
        </w:tc>
      </w:tr>
    </w:tbl>
    <w:p>
      <w:pPr>
        <w:spacing w:line="240" w:lineRule="auto" w:before="5"/>
        <w:rPr>
          <w:rFonts w:ascii="宋体" w:hAnsi="宋体" w:cs="宋体" w:eastAsia="宋体" w:hint="default"/>
          <w:b/>
          <w:bCs/>
          <w:sz w:val="24"/>
          <w:szCs w:val="24"/>
        </w:rPr>
      </w:pPr>
    </w:p>
    <w:p>
      <w:pPr>
        <w:pStyle w:val="BodyText"/>
        <w:spacing w:line="357" w:lineRule="auto" w:before="44"/>
        <w:ind w:right="9853"/>
        <w:jc w:val="left"/>
      </w:pPr>
      <w:r>
        <w:rPr/>
        <w:t>其他说明：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5、应收利息" w:id="230"/>
      <w:bookmarkEnd w:id="230"/>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应收利息分类" w:id="231"/>
      <w:bookmarkEnd w:id="231"/>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2,289,217.78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2,289,217.78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6、其他应收款" w:id="232"/>
      <w:bookmarkEnd w:id="232"/>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其他应收款分类披露" w:id="233"/>
      <w:bookmarkEnd w:id="23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21,746,2</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15.75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10,333,7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31.08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47.52%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11,412,48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4.67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19,066,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932.15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5,392,649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28.28%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13,674,282.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21,746,2</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15.75</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10,333,7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31.08</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11,412,48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4.67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19,066,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932.15</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5,392,649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13,674,282.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期末单项金额重大并单项计提坏账准备的其他应收款：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spacing w:after="0" w:line="338"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74"/>
        <w:gridCol w:w="2399"/>
        <w:gridCol w:w="2392"/>
        <w:gridCol w:w="2392"/>
      </w:tblGrid>
      <w:tr>
        <w:trPr>
          <w:trHeight w:val="205"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6,763,083.41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338,154.20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4,492,598.64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449,259.87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844,792.30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253,437.70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533,375.02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266,687.51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430,872.90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344,698.32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8,681,493.48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8,681,493.48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21,746,215.75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10,333,731.08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8772"/>
        <w:jc w:val="left"/>
      </w:pPr>
      <w:r>
        <w:rPr/>
        <w:t>确定该组合依据的说明： 无</w:t>
      </w:r>
    </w:p>
    <w:p>
      <w:pPr>
        <w:pStyle w:val="BodyText"/>
        <w:spacing w:line="240" w:lineRule="auto" w:before="29"/>
        <w:ind w:left="1134" w:right="0"/>
        <w:jc w:val="left"/>
      </w:pPr>
      <w:r>
        <w:rPr/>
        <w:t>组合中，采用余额百分比法计提坏账准备的其他应收款：</w:t>
      </w:r>
    </w:p>
    <w:p>
      <w:pPr>
        <w:pStyle w:val="BodyText"/>
        <w:spacing w:line="340" w:lineRule="auto" w:before="11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left="1133" w:right="0"/>
        <w:jc w:val="left"/>
        <w:rPr>
          <w:b w:val="0"/>
          <w:bCs w:val="0"/>
        </w:rPr>
      </w:pPr>
      <w:bookmarkStart w:name="（2）本期计提、收回或转回的坏账准备情况" w:id="234"/>
      <w:bookmarkEnd w:id="23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4,941,081.55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3）本期实际核销的其他应收款情况" w:id="235"/>
      <w:bookmarkEnd w:id="235"/>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其他应收款核销说明：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4）其他应收款按款项性质分类情况" w:id="236"/>
      <w:bookmarkEnd w:id="23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5,638,029.83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4,447,573.18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9,582,546.07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6,221,155.49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1,857,113.94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2,771,354.36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2,161,310.22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3,370,373.41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2,507,215.69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2,256,475.71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21,746,215.75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19,066,932.15</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5）按欠款方归集的期末余额前五名的其他应收款情况" w:id="237"/>
      <w:bookmarkEnd w:id="23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北京市银桥通寄卖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远东国际租赁有限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3,140,500.00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3,140,500.00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中江凯兴建材有限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138,700.00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技术开发款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新港海关</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1,274,643.27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63,732.16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10,602,143.27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6,907,932.16</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7、存货" w:id="238"/>
      <w:bookmarkEnd w:id="238"/>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6"/>
        <w:spacing w:line="240" w:lineRule="auto"/>
        <w:ind w:right="0"/>
        <w:jc w:val="left"/>
        <w:rPr>
          <w:b w:val="0"/>
          <w:bCs w:val="0"/>
        </w:rPr>
      </w:pPr>
      <w:bookmarkStart w:name="（1）存货分类" w:id="239"/>
      <w:bookmarkEnd w:id="23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166,740,893.44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2,041,043.09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164,699,850.35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147,696,828.04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1,543,433.77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146,153,394.27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129,388,632.53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733,188.39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128,655,444.14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96,664,596.48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733,188.39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95,931,408.09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126,611,079.08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4,040,891.44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122,570,187.64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100,020,489.84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3,429,648.54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96,590,841.30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24,763,768.78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24,763,768.78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16,687,822.89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16,687,822.89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2,446,558.65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2,446,558.65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1,953,169.28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1,953,169.28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4,768,605.02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4,768,605.02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7,078,955.47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7,078,955.47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13,051,322.94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13,051,322.94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1,351,972.25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1,351,972.25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216,275.82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216,275.82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183,895.38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183,895.38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823,902.52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823,902.52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42,851,886.10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42,851,886.10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468,811,038.78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6,815,122.92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461,995,915.86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414,489,615.73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5,706,270.70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408,783,345.03</w:t>
            </w:r>
          </w:p>
        </w:tc>
      </w:tr>
    </w:tbl>
    <w:p>
      <w:pPr>
        <w:pStyle w:val="BodyText"/>
        <w:spacing w:line="340" w:lineRule="auto" w:before="51"/>
        <w:ind w:left="113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0"/>
        <w:ind w:right="175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bookmarkStart w:name="（2）存货跌价准备" w:id="240"/>
      <w:bookmarkEnd w:id="24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1,543,433.77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4,878,815.56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4,381,206.24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2,041,043.09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733,188.39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733,188.39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3,429,648.54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3,631,960.72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3,072,722.97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4,040,891.44</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5,706,270.70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8,510,776.28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7,453,929.21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6,815,122.92</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3）存货期末余额含有借款费用资本化金额的说明" w:id="241"/>
      <w:bookmarkEnd w:id="241"/>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2624"/>
        <w:gridCol w:w="3105"/>
        <w:gridCol w:w="2996"/>
      </w:tblGrid>
      <w:tr>
        <w:trPr>
          <w:trHeight w:val="347" w:hRule="exact"/>
        </w:trPr>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3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确定可变现净值的具体依据</w:t>
            </w:r>
          </w:p>
        </w:tc>
        <w:tc>
          <w:tcPr>
            <w:tcW w:w="2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本年转回或转销原因</w:t>
            </w:r>
          </w:p>
        </w:tc>
      </w:tr>
      <w:tr>
        <w:trPr>
          <w:trHeight w:val="347" w:hRule="exact"/>
        </w:trPr>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3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市场售价</w:t>
            </w:r>
          </w:p>
        </w:tc>
        <w:tc>
          <w:tcPr>
            <w:tcW w:w="2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对外出售</w:t>
            </w:r>
          </w:p>
        </w:tc>
      </w:tr>
      <w:tr>
        <w:trPr>
          <w:trHeight w:val="348" w:hRule="exact"/>
        </w:trPr>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3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市场售价</w:t>
            </w:r>
          </w:p>
        </w:tc>
        <w:tc>
          <w:tcPr>
            <w:tcW w:w="2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对外出售</w:t>
            </w:r>
          </w:p>
        </w:tc>
      </w:tr>
      <w:tr>
        <w:trPr>
          <w:trHeight w:val="347" w:hRule="exact"/>
        </w:trPr>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3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市场售价</w:t>
            </w:r>
          </w:p>
        </w:tc>
        <w:tc>
          <w:tcPr>
            <w:tcW w:w="2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对外出售</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6"/>
        <w:spacing w:line="240" w:lineRule="auto" w:before="35"/>
        <w:ind w:right="0"/>
        <w:jc w:val="left"/>
        <w:rPr>
          <w:b w:val="0"/>
          <w:bCs w:val="0"/>
        </w:rPr>
      </w:pPr>
      <w:bookmarkStart w:name="（4）期末建造合同形成的已完工未结算资产情况" w:id="242"/>
      <w:bookmarkEnd w:id="242"/>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left="1133" w:right="0"/>
        <w:jc w:val="left"/>
        <w:rPr>
          <w:b w:val="0"/>
          <w:bCs w:val="0"/>
        </w:rPr>
      </w:pPr>
      <w:bookmarkStart w:name="8、其他流动资产" w:id="243"/>
      <w:bookmarkEnd w:id="243"/>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361,410,000.00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73,460,000.00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凹印印版</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1,039,721.90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35,401,189.05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7,102,156.41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1,517,456.60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3,436,184.64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398,328,645.65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85,038,062.95</w:t>
            </w:r>
          </w:p>
        </w:tc>
      </w:tr>
    </w:tbl>
    <w:p>
      <w:pPr>
        <w:pStyle w:val="BodyText"/>
        <w:spacing w:line="240" w:lineRule="auto" w:before="51"/>
        <w:ind w:left="1134" w:right="0"/>
        <w:jc w:val="left"/>
      </w:pPr>
      <w:r>
        <w:rPr/>
        <w:t>其他说明：</w:t>
      </w:r>
    </w:p>
    <w:p>
      <w:pPr>
        <w:pStyle w:val="Heading5"/>
        <w:spacing w:line="240" w:lineRule="auto" w:before="82"/>
        <w:ind w:right="0"/>
        <w:jc w:val="left"/>
      </w:pPr>
      <w:r>
        <w:rPr/>
        <w:t>本公司年末理财产品</w:t>
      </w:r>
      <w:r>
        <w:rPr>
          <w:rFonts w:ascii="Times New Roman" w:hAnsi="Times New Roman" w:cs="Times New Roman" w:eastAsia="Times New Roman" w:hint="default"/>
        </w:rPr>
        <w:t>361,410,000.00</w:t>
      </w:r>
      <w:r>
        <w:rPr/>
        <w:t>元，明细如下：</w:t>
      </w:r>
    </w:p>
    <w:p>
      <w:pPr>
        <w:spacing w:line="240" w:lineRule="auto" w:before="4"/>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1832"/>
        <w:gridCol w:w="1466"/>
        <w:gridCol w:w="1128"/>
        <w:gridCol w:w="1277"/>
        <w:gridCol w:w="1308"/>
        <w:gridCol w:w="2083"/>
      </w:tblGrid>
      <w:tr>
        <w:trPr>
          <w:trHeight w:val="661" w:hRule="exact"/>
        </w:trPr>
        <w:tc>
          <w:tcPr>
            <w:tcW w:w="183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产品名称</w:t>
            </w:r>
          </w:p>
        </w:tc>
        <w:tc>
          <w:tcPr>
            <w:tcW w:w="146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投资金额</w:t>
            </w:r>
          </w:p>
        </w:tc>
        <w:tc>
          <w:tcPr>
            <w:tcW w:w="1128"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5"/>
              <w:ind w:left="2" w:right="108"/>
              <w:jc w:val="left"/>
              <w:rPr>
                <w:rFonts w:ascii="宋体" w:hAnsi="宋体" w:cs="宋体" w:eastAsia="宋体" w:hint="default"/>
                <w:sz w:val="20"/>
                <w:szCs w:val="20"/>
              </w:rPr>
            </w:pPr>
            <w:r>
              <w:rPr>
                <w:rFonts w:ascii="宋体" w:hAnsi="宋体" w:cs="宋体" w:eastAsia="宋体" w:hint="default"/>
                <w:sz w:val="20"/>
                <w:szCs w:val="20"/>
              </w:rPr>
              <w:t>预期年化收</w:t>
            </w:r>
            <w:r>
              <w:rPr>
                <w:rFonts w:ascii="宋体" w:hAnsi="宋体" w:cs="宋体" w:eastAsia="宋体" w:hint="default"/>
                <w:w w:val="100"/>
                <w:sz w:val="20"/>
                <w:szCs w:val="20"/>
              </w:rPr>
              <w:t> </w:t>
            </w:r>
            <w:r>
              <w:rPr>
                <w:rFonts w:ascii="宋体" w:hAnsi="宋体" w:cs="宋体" w:eastAsia="宋体" w:hint="default"/>
                <w:sz w:val="20"/>
                <w:szCs w:val="20"/>
              </w:rPr>
              <w:t>益率</w:t>
            </w:r>
          </w:p>
        </w:tc>
        <w:tc>
          <w:tcPr>
            <w:tcW w:w="1277"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5"/>
              <w:ind w:left="3" w:right="55"/>
              <w:jc w:val="left"/>
              <w:rPr>
                <w:rFonts w:ascii="宋体" w:hAnsi="宋体" w:cs="宋体" w:eastAsia="宋体" w:hint="default"/>
                <w:sz w:val="20"/>
                <w:szCs w:val="20"/>
              </w:rPr>
            </w:pPr>
            <w:r>
              <w:rPr>
                <w:rFonts w:ascii="宋体" w:hAnsi="宋体" w:cs="宋体" w:eastAsia="宋体" w:hint="default"/>
                <w:sz w:val="20"/>
                <w:szCs w:val="20"/>
              </w:rPr>
              <w:t>产品收益起算</w:t>
            </w:r>
            <w:r>
              <w:rPr>
                <w:rFonts w:ascii="宋体" w:hAnsi="宋体" w:cs="宋体" w:eastAsia="宋体" w:hint="default"/>
                <w:w w:val="100"/>
                <w:sz w:val="20"/>
                <w:szCs w:val="20"/>
              </w:rPr>
              <w:t> </w:t>
            </w:r>
            <w:r>
              <w:rPr>
                <w:rFonts w:ascii="宋体" w:hAnsi="宋体" w:cs="宋体" w:eastAsia="宋体" w:hint="default"/>
                <w:sz w:val="20"/>
                <w:szCs w:val="20"/>
              </w:rPr>
              <w:t>日</w:t>
            </w:r>
          </w:p>
        </w:tc>
        <w:tc>
          <w:tcPr>
            <w:tcW w:w="130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产品到期日</w:t>
            </w:r>
          </w:p>
        </w:tc>
        <w:tc>
          <w:tcPr>
            <w:tcW w:w="2083"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备注</w:t>
            </w:r>
          </w:p>
        </w:tc>
      </w:tr>
      <w:tr>
        <w:trPr>
          <w:trHeight w:val="1907" w:hRule="exact"/>
        </w:trPr>
        <w:tc>
          <w:tcPr>
            <w:tcW w:w="1832"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1"/>
              <w:jc w:val="both"/>
              <w:rPr>
                <w:rFonts w:ascii="宋体" w:hAnsi="宋体" w:cs="宋体" w:eastAsia="宋体" w:hint="default"/>
                <w:sz w:val="20"/>
                <w:szCs w:val="20"/>
              </w:rPr>
            </w:pPr>
            <w:r>
              <w:rPr>
                <w:rFonts w:ascii="宋体" w:hAnsi="宋体" w:cs="宋体" w:eastAsia="宋体" w:hint="default"/>
                <w:sz w:val="20"/>
                <w:szCs w:val="20"/>
              </w:rPr>
              <w:t>利多多对公结构性存</w:t>
            </w:r>
            <w:r>
              <w:rPr>
                <w:rFonts w:ascii="宋体" w:hAnsi="宋体" w:cs="宋体" w:eastAsia="宋体" w:hint="default"/>
                <w:w w:val="100"/>
                <w:sz w:val="20"/>
                <w:szCs w:val="20"/>
              </w:rPr>
              <w:t> </w:t>
            </w:r>
            <w:r>
              <w:rPr>
                <w:rFonts w:ascii="宋体" w:hAnsi="宋体" w:cs="宋体" w:eastAsia="宋体" w:hint="default"/>
                <w:sz w:val="20"/>
                <w:szCs w:val="20"/>
              </w:rPr>
              <w:t>款固定持有期产品合</w:t>
            </w:r>
            <w:r>
              <w:rPr>
                <w:rFonts w:ascii="宋体" w:hAnsi="宋体" w:cs="宋体" w:eastAsia="宋体" w:hint="default"/>
                <w:w w:val="100"/>
                <w:sz w:val="20"/>
                <w:szCs w:val="20"/>
              </w:rPr>
              <w:t> </w:t>
            </w:r>
            <w:r>
              <w:rPr>
                <w:rFonts w:ascii="宋体" w:hAnsi="宋体" w:cs="宋体" w:eastAsia="宋体" w:hint="default"/>
                <w:sz w:val="20"/>
                <w:szCs w:val="20"/>
              </w:rPr>
              <w:t>同（保证收益性）</w:t>
            </w:r>
          </w:p>
        </w:tc>
        <w:tc>
          <w:tcPr>
            <w:tcW w:w="14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27,000,000.00</w:t>
            </w:r>
          </w:p>
        </w:tc>
        <w:tc>
          <w:tcPr>
            <w:tcW w:w="11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4.10%</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3" w:right="0"/>
              <w:jc w:val="left"/>
              <w:rPr>
                <w:rFonts w:ascii="Times New Roman" w:hAnsi="Times New Roman" w:cs="Times New Roman" w:eastAsia="Times New Roman" w:hint="default"/>
                <w:sz w:val="20"/>
                <w:szCs w:val="20"/>
              </w:rPr>
            </w:pPr>
            <w:r>
              <w:rPr>
                <w:rFonts w:ascii="Times New Roman"/>
                <w:sz w:val="20"/>
              </w:rPr>
              <w:t>2017-7-5</w:t>
            </w:r>
          </w:p>
        </w:tc>
        <w:tc>
          <w:tcPr>
            <w:tcW w:w="13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2018-1-1</w:t>
            </w:r>
          </w:p>
        </w:tc>
        <w:tc>
          <w:tcPr>
            <w:tcW w:w="2083"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质押用于取得出票日</w:t>
            </w:r>
          </w:p>
          <w:p>
            <w:pPr>
              <w:pStyle w:val="TableParagraph"/>
              <w:spacing w:line="240" w:lineRule="auto" w:before="50"/>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2017-7-7</w:t>
            </w:r>
            <w:r>
              <w:rPr>
                <w:rFonts w:ascii="宋体" w:hAnsi="宋体" w:cs="宋体" w:eastAsia="宋体" w:hint="default"/>
                <w:sz w:val="20"/>
                <w:szCs w:val="20"/>
              </w:rPr>
              <w:t>、到期日</w:t>
            </w:r>
          </w:p>
          <w:p>
            <w:pPr>
              <w:pStyle w:val="TableParagraph"/>
              <w:spacing w:line="271" w:lineRule="auto" w:before="35"/>
              <w:ind w:left="2" w:right="7"/>
              <w:jc w:val="left"/>
              <w:rPr>
                <w:rFonts w:ascii="宋体" w:hAnsi="宋体" w:cs="宋体" w:eastAsia="宋体" w:hint="default"/>
                <w:sz w:val="20"/>
                <w:szCs w:val="20"/>
              </w:rPr>
            </w:pPr>
            <w:r>
              <w:rPr>
                <w:rFonts w:ascii="Times New Roman" w:hAnsi="Times New Roman" w:cs="Times New Roman" w:eastAsia="Times New Roman" w:hint="default"/>
                <w:sz w:val="20"/>
                <w:szCs w:val="20"/>
              </w:rPr>
              <w:t>2018-1-7</w:t>
            </w:r>
            <w:r>
              <w:rPr>
                <w:rFonts w:ascii="宋体" w:hAnsi="宋体" w:cs="宋体" w:eastAsia="宋体" w:hint="default"/>
                <w:sz w:val="20"/>
                <w:szCs w:val="20"/>
              </w:rPr>
              <w:t>的银行承兑汇</w:t>
            </w:r>
            <w:r>
              <w:rPr>
                <w:rFonts w:ascii="宋体" w:hAnsi="宋体" w:cs="宋体" w:eastAsia="宋体" w:hint="default"/>
                <w:w w:val="100"/>
                <w:sz w:val="20"/>
                <w:szCs w:val="20"/>
              </w:rPr>
              <w:t> </w:t>
            </w:r>
            <w:r>
              <w:rPr>
                <w:rFonts w:ascii="宋体" w:hAnsi="宋体" w:cs="宋体" w:eastAsia="宋体" w:hint="default"/>
                <w:spacing w:val="-6"/>
                <w:w w:val="100"/>
                <w:sz w:val="20"/>
                <w:szCs w:val="20"/>
              </w:rPr>
              <w:t>票</w:t>
            </w:r>
            <w:r>
              <w:rPr>
                <w:rFonts w:ascii="Times New Roman" w:hAnsi="Times New Roman" w:cs="Times New Roman" w:eastAsia="Times New Roman" w:hint="default"/>
                <w:spacing w:val="-6"/>
                <w:w w:val="100"/>
                <w:sz w:val="20"/>
                <w:szCs w:val="20"/>
              </w:rPr>
              <w:t>26,826,657.05</w:t>
            </w:r>
            <w:r>
              <w:rPr>
                <w:rFonts w:ascii="宋体" w:hAnsi="宋体" w:cs="宋体" w:eastAsia="宋体" w:hint="default"/>
                <w:spacing w:val="-6"/>
                <w:w w:val="100"/>
                <w:sz w:val="20"/>
                <w:szCs w:val="20"/>
              </w:rPr>
              <w:t>元，质押</w:t>
            </w:r>
          </w:p>
          <w:p>
            <w:pPr>
              <w:pStyle w:val="TableParagraph"/>
              <w:spacing w:line="240" w:lineRule="auto" w:before="6"/>
              <w:ind w:left="2" w:right="0"/>
              <w:jc w:val="left"/>
              <w:rPr>
                <w:rFonts w:ascii="宋体" w:hAnsi="宋体" w:cs="宋体" w:eastAsia="宋体" w:hint="default"/>
                <w:sz w:val="20"/>
                <w:szCs w:val="20"/>
              </w:rPr>
            </w:pPr>
            <w:r>
              <w:rPr>
                <w:rFonts w:ascii="宋体" w:hAnsi="宋体" w:cs="宋体" w:eastAsia="宋体" w:hint="default"/>
                <w:sz w:val="20"/>
                <w:szCs w:val="20"/>
              </w:rPr>
              <w:t>合同编号：</w:t>
            </w:r>
          </w:p>
          <w:p>
            <w:pPr>
              <w:pStyle w:val="TableParagraph"/>
              <w:spacing w:line="240" w:lineRule="auto" w:before="96"/>
              <w:ind w:left="2" w:right="0"/>
              <w:jc w:val="left"/>
              <w:rPr>
                <w:rFonts w:ascii="Times New Roman" w:hAnsi="Times New Roman" w:cs="Times New Roman" w:eastAsia="Times New Roman" w:hint="default"/>
                <w:sz w:val="20"/>
                <w:szCs w:val="20"/>
              </w:rPr>
            </w:pPr>
            <w:r>
              <w:rPr>
                <w:rFonts w:ascii="Times New Roman"/>
                <w:sz w:val="20"/>
              </w:rPr>
              <w:t>YZ7928201788004001</w:t>
            </w:r>
          </w:p>
        </w:tc>
      </w:tr>
      <w:tr>
        <w:trPr>
          <w:trHeight w:val="971" w:hRule="exact"/>
        </w:trPr>
        <w:tc>
          <w:tcPr>
            <w:tcW w:w="1832"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1"/>
              <w:jc w:val="both"/>
              <w:rPr>
                <w:rFonts w:ascii="宋体" w:hAnsi="宋体" w:cs="宋体" w:eastAsia="宋体" w:hint="default"/>
                <w:sz w:val="20"/>
                <w:szCs w:val="20"/>
              </w:rPr>
            </w:pPr>
            <w:r>
              <w:rPr>
                <w:rFonts w:ascii="宋体" w:hAnsi="宋体" w:cs="宋体" w:eastAsia="宋体" w:hint="default"/>
                <w:sz w:val="20"/>
                <w:szCs w:val="20"/>
              </w:rPr>
              <w:t>上海浦东发展银行利</w:t>
            </w:r>
            <w:r>
              <w:rPr>
                <w:rFonts w:ascii="宋体" w:hAnsi="宋体" w:cs="宋体" w:eastAsia="宋体" w:hint="default"/>
                <w:w w:val="100"/>
                <w:sz w:val="20"/>
                <w:szCs w:val="20"/>
              </w:rPr>
              <w:t> </w:t>
            </w:r>
            <w:r>
              <w:rPr>
                <w:rFonts w:ascii="宋体" w:hAnsi="宋体" w:cs="宋体" w:eastAsia="宋体" w:hint="default"/>
                <w:sz w:val="20"/>
                <w:szCs w:val="20"/>
              </w:rPr>
              <w:t>多多对公结构性存款</w:t>
            </w:r>
            <w:r>
              <w:rPr>
                <w:rFonts w:ascii="宋体" w:hAnsi="宋体" w:cs="宋体" w:eastAsia="宋体" w:hint="default"/>
                <w:w w:val="100"/>
                <w:sz w:val="20"/>
                <w:szCs w:val="20"/>
              </w:rPr>
              <w:t> </w:t>
            </w:r>
            <w:r>
              <w:rPr>
                <w:rFonts w:ascii="宋体" w:hAnsi="宋体" w:cs="宋体" w:eastAsia="宋体" w:hint="default"/>
                <w:sz w:val="20"/>
                <w:szCs w:val="20"/>
              </w:rPr>
              <w:t>固定持有期</w:t>
            </w:r>
            <w:r>
              <w:rPr>
                <w:rFonts w:ascii="Times New Roman" w:hAnsi="Times New Roman" w:cs="Times New Roman" w:eastAsia="Times New Roman" w:hint="default"/>
                <w:sz w:val="20"/>
                <w:szCs w:val="20"/>
              </w:rPr>
              <w:t>JG901</w:t>
            </w:r>
            <w:r>
              <w:rPr>
                <w:rFonts w:ascii="宋体" w:hAnsi="宋体" w:cs="宋体" w:eastAsia="宋体" w:hint="default"/>
                <w:sz w:val="20"/>
                <w:szCs w:val="20"/>
              </w:rPr>
              <w:t>期</w:t>
            </w:r>
          </w:p>
        </w:tc>
        <w:tc>
          <w:tcPr>
            <w:tcW w:w="14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20,200,000.00</w:t>
            </w:r>
          </w:p>
        </w:tc>
        <w:tc>
          <w:tcPr>
            <w:tcW w:w="11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4.00%</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3" w:right="0"/>
              <w:jc w:val="left"/>
              <w:rPr>
                <w:rFonts w:ascii="Times New Roman" w:hAnsi="Times New Roman" w:cs="Times New Roman" w:eastAsia="Times New Roman" w:hint="default"/>
                <w:sz w:val="20"/>
                <w:szCs w:val="20"/>
              </w:rPr>
            </w:pPr>
            <w:r>
              <w:rPr>
                <w:rFonts w:ascii="Times New Roman"/>
                <w:sz w:val="20"/>
              </w:rPr>
              <w:t>2017-11-28</w:t>
            </w:r>
          </w:p>
        </w:tc>
        <w:tc>
          <w:tcPr>
            <w:tcW w:w="13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2018-1-2</w:t>
            </w:r>
          </w:p>
        </w:tc>
        <w:tc>
          <w:tcPr>
            <w:tcW w:w="2083"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660" w:hRule="exact"/>
        </w:trPr>
        <w:tc>
          <w:tcPr>
            <w:tcW w:w="1832"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1"/>
              <w:jc w:val="left"/>
              <w:rPr>
                <w:rFonts w:ascii="宋体" w:hAnsi="宋体" w:cs="宋体" w:eastAsia="宋体" w:hint="default"/>
                <w:sz w:val="20"/>
                <w:szCs w:val="20"/>
              </w:rPr>
            </w:pPr>
            <w:r>
              <w:rPr>
                <w:rFonts w:ascii="宋体" w:hAnsi="宋体" w:cs="宋体" w:eastAsia="宋体" w:hint="default"/>
                <w:sz w:val="20"/>
                <w:szCs w:val="20"/>
              </w:rPr>
              <w:t>企金封闭性结构性存</w:t>
            </w:r>
            <w:r>
              <w:rPr>
                <w:rFonts w:ascii="宋体" w:hAnsi="宋体" w:cs="宋体" w:eastAsia="宋体" w:hint="default"/>
                <w:w w:val="100"/>
                <w:sz w:val="20"/>
                <w:szCs w:val="20"/>
              </w:rPr>
              <w:t> </w:t>
            </w:r>
            <w:r>
              <w:rPr>
                <w:rFonts w:ascii="宋体" w:hAnsi="宋体" w:cs="宋体" w:eastAsia="宋体" w:hint="default"/>
                <w:sz w:val="20"/>
                <w:szCs w:val="20"/>
              </w:rPr>
              <w:t>款</w:t>
            </w:r>
          </w:p>
        </w:tc>
        <w:tc>
          <w:tcPr>
            <w:tcW w:w="14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30,000,000.00</w:t>
            </w:r>
          </w:p>
        </w:tc>
        <w:tc>
          <w:tcPr>
            <w:tcW w:w="11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4.55%</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3" w:right="0"/>
              <w:jc w:val="left"/>
              <w:rPr>
                <w:rFonts w:ascii="Times New Roman" w:hAnsi="Times New Roman" w:cs="Times New Roman" w:eastAsia="Times New Roman" w:hint="default"/>
                <w:sz w:val="20"/>
                <w:szCs w:val="20"/>
              </w:rPr>
            </w:pPr>
            <w:r>
              <w:rPr>
                <w:rFonts w:ascii="Times New Roman"/>
                <w:sz w:val="20"/>
              </w:rPr>
              <w:t>2017-12-1</w:t>
            </w:r>
          </w:p>
        </w:tc>
        <w:tc>
          <w:tcPr>
            <w:tcW w:w="13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2018-3-1</w:t>
            </w:r>
          </w:p>
        </w:tc>
        <w:tc>
          <w:tcPr>
            <w:tcW w:w="2083"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971" w:hRule="exact"/>
        </w:trPr>
        <w:tc>
          <w:tcPr>
            <w:tcW w:w="1832"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1"/>
              <w:jc w:val="both"/>
              <w:rPr>
                <w:rFonts w:ascii="宋体" w:hAnsi="宋体" w:cs="宋体" w:eastAsia="宋体" w:hint="default"/>
                <w:sz w:val="20"/>
                <w:szCs w:val="20"/>
              </w:rPr>
            </w:pPr>
            <w:r>
              <w:rPr>
                <w:rFonts w:ascii="宋体" w:hAnsi="宋体" w:cs="宋体" w:eastAsia="宋体" w:hint="default"/>
                <w:sz w:val="20"/>
                <w:szCs w:val="20"/>
              </w:rPr>
              <w:t>上海浦东发展银行利</w:t>
            </w:r>
            <w:r>
              <w:rPr>
                <w:rFonts w:ascii="宋体" w:hAnsi="宋体" w:cs="宋体" w:eastAsia="宋体" w:hint="default"/>
                <w:w w:val="100"/>
                <w:sz w:val="20"/>
                <w:szCs w:val="20"/>
              </w:rPr>
              <w:t> </w:t>
            </w:r>
            <w:r>
              <w:rPr>
                <w:rFonts w:ascii="宋体" w:hAnsi="宋体" w:cs="宋体" w:eastAsia="宋体" w:hint="default"/>
                <w:sz w:val="20"/>
                <w:szCs w:val="20"/>
              </w:rPr>
              <w:t>多多对公结构性存款</w:t>
            </w:r>
            <w:r>
              <w:rPr>
                <w:rFonts w:ascii="宋体" w:hAnsi="宋体" w:cs="宋体" w:eastAsia="宋体" w:hint="default"/>
                <w:w w:val="100"/>
                <w:sz w:val="20"/>
                <w:szCs w:val="20"/>
              </w:rPr>
              <w:t> </w:t>
            </w:r>
            <w:r>
              <w:rPr>
                <w:rFonts w:ascii="宋体" w:hAnsi="宋体" w:cs="宋体" w:eastAsia="宋体" w:hint="default"/>
                <w:sz w:val="20"/>
                <w:szCs w:val="20"/>
              </w:rPr>
              <w:t>固定持有期</w:t>
            </w:r>
            <w:r>
              <w:rPr>
                <w:rFonts w:ascii="Times New Roman" w:hAnsi="Times New Roman" w:cs="Times New Roman" w:eastAsia="Times New Roman" w:hint="default"/>
                <w:sz w:val="20"/>
                <w:szCs w:val="20"/>
              </w:rPr>
              <w:t>JG903</w:t>
            </w:r>
            <w:r>
              <w:rPr>
                <w:rFonts w:ascii="宋体" w:hAnsi="宋体" w:cs="宋体" w:eastAsia="宋体" w:hint="default"/>
                <w:sz w:val="20"/>
                <w:szCs w:val="20"/>
              </w:rPr>
              <w:t>期</w:t>
            </w:r>
          </w:p>
        </w:tc>
        <w:tc>
          <w:tcPr>
            <w:tcW w:w="14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21,000,000.00</w:t>
            </w:r>
          </w:p>
        </w:tc>
        <w:tc>
          <w:tcPr>
            <w:tcW w:w="11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4.10%</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3" w:right="0"/>
              <w:jc w:val="left"/>
              <w:rPr>
                <w:rFonts w:ascii="Times New Roman" w:hAnsi="Times New Roman" w:cs="Times New Roman" w:eastAsia="Times New Roman" w:hint="default"/>
                <w:sz w:val="20"/>
                <w:szCs w:val="20"/>
              </w:rPr>
            </w:pPr>
            <w:r>
              <w:rPr>
                <w:rFonts w:ascii="Times New Roman"/>
                <w:sz w:val="20"/>
              </w:rPr>
              <w:t>2017-9-4</w:t>
            </w:r>
          </w:p>
        </w:tc>
        <w:tc>
          <w:tcPr>
            <w:tcW w:w="13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2018-3-3</w:t>
            </w:r>
          </w:p>
        </w:tc>
        <w:tc>
          <w:tcPr>
            <w:tcW w:w="2083" w:type="dxa"/>
            <w:tcBorders>
              <w:top w:val="single" w:sz="8" w:space="0" w:color="000000"/>
              <w:left w:val="single" w:sz="6" w:space="0" w:color="000000"/>
              <w:bottom w:val="single" w:sz="8" w:space="0" w:color="000000"/>
              <w:right w:val="nil" w:sz="6" w:space="0" w:color="auto"/>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1907" w:hRule="exact"/>
        </w:trPr>
        <w:tc>
          <w:tcPr>
            <w:tcW w:w="1832"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1"/>
              <w:jc w:val="both"/>
              <w:rPr>
                <w:rFonts w:ascii="Times New Roman" w:hAnsi="Times New Roman" w:cs="Times New Roman" w:eastAsia="Times New Roman" w:hint="default"/>
                <w:sz w:val="20"/>
                <w:szCs w:val="20"/>
              </w:rPr>
            </w:pPr>
            <w:r>
              <w:rPr>
                <w:rFonts w:ascii="宋体" w:hAnsi="宋体" w:cs="宋体" w:eastAsia="宋体" w:hint="default"/>
                <w:sz w:val="20"/>
                <w:szCs w:val="20"/>
              </w:rPr>
              <w:t>招商银行挂钩黄金两</w:t>
            </w:r>
            <w:r>
              <w:rPr>
                <w:rFonts w:ascii="宋体" w:hAnsi="宋体" w:cs="宋体" w:eastAsia="宋体" w:hint="default"/>
                <w:w w:val="100"/>
                <w:sz w:val="20"/>
                <w:szCs w:val="20"/>
              </w:rPr>
              <w:t> </w:t>
            </w:r>
            <w:r>
              <w:rPr>
                <w:rFonts w:ascii="宋体" w:hAnsi="宋体" w:cs="宋体" w:eastAsia="宋体" w:hint="default"/>
                <w:sz w:val="20"/>
                <w:szCs w:val="20"/>
              </w:rPr>
              <w:t>层区间六个月结构性</w:t>
            </w:r>
            <w:r>
              <w:rPr>
                <w:rFonts w:ascii="宋体" w:hAnsi="宋体" w:cs="宋体" w:eastAsia="宋体" w:hint="default"/>
                <w:w w:val="100"/>
                <w:sz w:val="20"/>
                <w:szCs w:val="20"/>
              </w:rPr>
              <w:t> </w:t>
            </w:r>
            <w:r>
              <w:rPr>
                <w:rFonts w:ascii="宋体" w:hAnsi="宋体" w:cs="宋体" w:eastAsia="宋体" w:hint="default"/>
                <w:sz w:val="20"/>
                <w:szCs w:val="20"/>
              </w:rPr>
              <w:t>存款</w:t>
            </w:r>
            <w:r>
              <w:rPr>
                <w:rFonts w:ascii="Times New Roman" w:hAnsi="Times New Roman" w:cs="Times New Roman" w:eastAsia="Times New Roman" w:hint="default"/>
                <w:sz w:val="20"/>
                <w:szCs w:val="20"/>
              </w:rPr>
              <w:t>H0001380</w:t>
            </w:r>
          </w:p>
        </w:tc>
        <w:tc>
          <w:tcPr>
            <w:tcW w:w="14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24,010,000.00</w:t>
            </w:r>
          </w:p>
        </w:tc>
        <w:tc>
          <w:tcPr>
            <w:tcW w:w="11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4.03%</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3" w:right="0"/>
              <w:jc w:val="left"/>
              <w:rPr>
                <w:rFonts w:ascii="Times New Roman" w:hAnsi="Times New Roman" w:cs="Times New Roman" w:eastAsia="Times New Roman" w:hint="default"/>
                <w:sz w:val="20"/>
                <w:szCs w:val="20"/>
              </w:rPr>
            </w:pPr>
            <w:r>
              <w:rPr>
                <w:rFonts w:ascii="Times New Roman"/>
                <w:sz w:val="20"/>
              </w:rPr>
              <w:t>2017-10-27</w:t>
            </w:r>
          </w:p>
        </w:tc>
        <w:tc>
          <w:tcPr>
            <w:tcW w:w="13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2018-4-25</w:t>
            </w:r>
          </w:p>
        </w:tc>
        <w:tc>
          <w:tcPr>
            <w:tcW w:w="2083"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质押用于取得出票日</w:t>
            </w:r>
          </w:p>
          <w:p>
            <w:pPr>
              <w:pStyle w:val="TableParagraph"/>
              <w:spacing w:line="240" w:lineRule="auto" w:before="50"/>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2017-10-27</w:t>
            </w:r>
            <w:r>
              <w:rPr>
                <w:rFonts w:ascii="宋体" w:hAnsi="宋体" w:cs="宋体" w:eastAsia="宋体" w:hint="default"/>
                <w:sz w:val="20"/>
                <w:szCs w:val="20"/>
              </w:rPr>
              <w:t>、到期日</w:t>
            </w:r>
          </w:p>
          <w:p>
            <w:pPr>
              <w:pStyle w:val="TableParagraph"/>
              <w:spacing w:line="271" w:lineRule="auto" w:before="35"/>
              <w:ind w:left="2" w:right="7"/>
              <w:jc w:val="left"/>
              <w:rPr>
                <w:rFonts w:ascii="宋体" w:hAnsi="宋体" w:cs="宋体" w:eastAsia="宋体" w:hint="default"/>
                <w:sz w:val="20"/>
                <w:szCs w:val="20"/>
              </w:rPr>
            </w:pPr>
            <w:r>
              <w:rPr>
                <w:rFonts w:ascii="Times New Roman" w:hAnsi="Times New Roman" w:cs="Times New Roman" w:eastAsia="Times New Roman" w:hint="default"/>
                <w:sz w:val="20"/>
                <w:szCs w:val="20"/>
              </w:rPr>
              <w:t>2018-4-25</w:t>
            </w:r>
            <w:r>
              <w:rPr>
                <w:rFonts w:ascii="宋体" w:hAnsi="宋体" w:cs="宋体" w:eastAsia="宋体" w:hint="default"/>
                <w:sz w:val="20"/>
                <w:szCs w:val="20"/>
              </w:rPr>
              <w:t>的银行承兑汇</w:t>
            </w:r>
            <w:r>
              <w:rPr>
                <w:rFonts w:ascii="宋体" w:hAnsi="宋体" w:cs="宋体" w:eastAsia="宋体" w:hint="default"/>
                <w:w w:val="100"/>
                <w:sz w:val="20"/>
                <w:szCs w:val="20"/>
              </w:rPr>
              <w:t> </w:t>
            </w:r>
            <w:r>
              <w:rPr>
                <w:rFonts w:ascii="宋体" w:hAnsi="宋体" w:cs="宋体" w:eastAsia="宋体" w:hint="default"/>
                <w:spacing w:val="-6"/>
                <w:w w:val="100"/>
                <w:sz w:val="20"/>
                <w:szCs w:val="20"/>
              </w:rPr>
              <w:t>票</w:t>
            </w:r>
            <w:r>
              <w:rPr>
                <w:rFonts w:ascii="Times New Roman" w:hAnsi="Times New Roman" w:cs="Times New Roman" w:eastAsia="Times New Roman" w:hint="default"/>
                <w:spacing w:val="-6"/>
                <w:w w:val="100"/>
                <w:sz w:val="20"/>
                <w:szCs w:val="20"/>
              </w:rPr>
              <w:t>24,003,200.84</w:t>
            </w:r>
            <w:r>
              <w:rPr>
                <w:rFonts w:ascii="宋体" w:hAnsi="宋体" w:cs="宋体" w:eastAsia="宋体" w:hint="default"/>
                <w:spacing w:val="-6"/>
                <w:w w:val="100"/>
                <w:sz w:val="20"/>
                <w:szCs w:val="20"/>
              </w:rPr>
              <w:t>元，质押</w:t>
            </w:r>
          </w:p>
          <w:p>
            <w:pPr>
              <w:pStyle w:val="TableParagraph"/>
              <w:spacing w:line="271" w:lineRule="auto" w:before="6"/>
              <w:ind w:left="2" w:right="71"/>
              <w:jc w:val="left"/>
              <w:rPr>
                <w:rFonts w:ascii="宋体" w:hAnsi="宋体" w:cs="宋体" w:eastAsia="宋体" w:hint="default"/>
                <w:sz w:val="20"/>
                <w:szCs w:val="20"/>
              </w:rPr>
            </w:pPr>
            <w:r>
              <w:rPr>
                <w:rFonts w:ascii="宋体" w:hAnsi="宋体" w:cs="宋体" w:eastAsia="宋体" w:hint="default"/>
                <w:sz w:val="20"/>
                <w:szCs w:val="20"/>
              </w:rPr>
              <w:t>合同编号：</w:t>
            </w:r>
            <w:r>
              <w:rPr>
                <w:rFonts w:ascii="Times New Roman" w:hAnsi="Times New Roman" w:cs="Times New Roman" w:eastAsia="Times New Roman" w:hint="default"/>
                <w:sz w:val="20"/>
                <w:szCs w:val="20"/>
              </w:rPr>
              <w:t>2017</w:t>
            </w:r>
            <w:r>
              <w:rPr>
                <w:rFonts w:ascii="宋体" w:hAnsi="宋体" w:cs="宋体" w:eastAsia="宋体" w:hint="default"/>
                <w:sz w:val="20"/>
                <w:szCs w:val="20"/>
              </w:rPr>
              <w:t>年龙字</w:t>
            </w:r>
            <w:r>
              <w:rPr>
                <w:rFonts w:ascii="宋体" w:hAnsi="宋体" w:cs="宋体" w:eastAsia="宋体" w:hint="default"/>
                <w:w w:val="100"/>
                <w:sz w:val="20"/>
                <w:szCs w:val="20"/>
              </w:rPr>
              <w:t> </w:t>
            </w:r>
            <w:r>
              <w:rPr>
                <w:rFonts w:ascii="宋体" w:hAnsi="宋体" w:cs="宋体" w:eastAsia="宋体" w:hint="default"/>
                <w:sz w:val="20"/>
                <w:szCs w:val="20"/>
              </w:rPr>
              <w:t>第</w:t>
            </w:r>
            <w:r>
              <w:rPr>
                <w:rFonts w:ascii="Times New Roman" w:hAnsi="Times New Roman" w:cs="Times New Roman" w:eastAsia="Times New Roman" w:hint="default"/>
                <w:sz w:val="20"/>
                <w:szCs w:val="20"/>
              </w:rPr>
              <w:t>5017330267</w:t>
            </w:r>
            <w:r>
              <w:rPr>
                <w:rFonts w:ascii="宋体" w:hAnsi="宋体" w:cs="宋体" w:eastAsia="宋体" w:hint="default"/>
                <w:sz w:val="20"/>
                <w:szCs w:val="20"/>
              </w:rPr>
              <w:t>号</w:t>
            </w:r>
          </w:p>
        </w:tc>
      </w:tr>
      <w:tr>
        <w:trPr>
          <w:trHeight w:val="1907" w:hRule="exact"/>
        </w:trPr>
        <w:tc>
          <w:tcPr>
            <w:tcW w:w="1832"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1"/>
              <w:jc w:val="both"/>
              <w:rPr>
                <w:rFonts w:ascii="Times New Roman" w:hAnsi="Times New Roman" w:cs="Times New Roman" w:eastAsia="Times New Roman" w:hint="default"/>
                <w:sz w:val="20"/>
                <w:szCs w:val="20"/>
              </w:rPr>
            </w:pPr>
            <w:r>
              <w:rPr>
                <w:rFonts w:ascii="宋体" w:hAnsi="宋体" w:cs="宋体" w:eastAsia="宋体" w:hint="default"/>
                <w:sz w:val="20"/>
                <w:szCs w:val="20"/>
              </w:rPr>
              <w:t>招商银行挂钩黄金两</w:t>
            </w:r>
            <w:r>
              <w:rPr>
                <w:rFonts w:ascii="宋体" w:hAnsi="宋体" w:cs="宋体" w:eastAsia="宋体" w:hint="default"/>
                <w:w w:val="100"/>
                <w:sz w:val="20"/>
                <w:szCs w:val="20"/>
              </w:rPr>
              <w:t> </w:t>
            </w:r>
            <w:r>
              <w:rPr>
                <w:rFonts w:ascii="宋体" w:hAnsi="宋体" w:cs="宋体" w:eastAsia="宋体" w:hint="default"/>
                <w:sz w:val="20"/>
                <w:szCs w:val="20"/>
              </w:rPr>
              <w:t>层区间六个月结构性</w:t>
            </w:r>
            <w:r>
              <w:rPr>
                <w:rFonts w:ascii="宋体" w:hAnsi="宋体" w:cs="宋体" w:eastAsia="宋体" w:hint="default"/>
                <w:w w:val="100"/>
                <w:sz w:val="20"/>
                <w:szCs w:val="20"/>
              </w:rPr>
              <w:t> </w:t>
            </w:r>
            <w:r>
              <w:rPr>
                <w:rFonts w:ascii="宋体" w:hAnsi="宋体" w:cs="宋体" w:eastAsia="宋体" w:hint="default"/>
                <w:sz w:val="20"/>
                <w:szCs w:val="20"/>
              </w:rPr>
              <w:t>存款</w:t>
            </w:r>
            <w:r>
              <w:rPr>
                <w:rFonts w:ascii="Times New Roman" w:hAnsi="Times New Roman" w:cs="Times New Roman" w:eastAsia="Times New Roman" w:hint="default"/>
                <w:sz w:val="20"/>
                <w:szCs w:val="20"/>
              </w:rPr>
              <w:t>H0001428</w:t>
            </w:r>
          </w:p>
        </w:tc>
        <w:tc>
          <w:tcPr>
            <w:tcW w:w="14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11,200,000.00</w:t>
            </w:r>
          </w:p>
        </w:tc>
        <w:tc>
          <w:tcPr>
            <w:tcW w:w="11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4.10%</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3" w:right="0"/>
              <w:jc w:val="left"/>
              <w:rPr>
                <w:rFonts w:ascii="Times New Roman" w:hAnsi="Times New Roman" w:cs="Times New Roman" w:eastAsia="Times New Roman" w:hint="default"/>
                <w:sz w:val="20"/>
                <w:szCs w:val="20"/>
              </w:rPr>
            </w:pPr>
            <w:r>
              <w:rPr>
                <w:rFonts w:ascii="Times New Roman"/>
                <w:sz w:val="20"/>
              </w:rPr>
              <w:t>2017-11-24</w:t>
            </w:r>
          </w:p>
        </w:tc>
        <w:tc>
          <w:tcPr>
            <w:tcW w:w="13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2018-5-23</w:t>
            </w:r>
          </w:p>
        </w:tc>
        <w:tc>
          <w:tcPr>
            <w:tcW w:w="2083"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质押用于取得出票日</w:t>
            </w:r>
          </w:p>
          <w:p>
            <w:pPr>
              <w:pStyle w:val="TableParagraph"/>
              <w:spacing w:line="240" w:lineRule="auto" w:before="50"/>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2017-11-24</w:t>
            </w:r>
            <w:r>
              <w:rPr>
                <w:rFonts w:ascii="宋体" w:hAnsi="宋体" w:cs="宋体" w:eastAsia="宋体" w:hint="default"/>
                <w:sz w:val="20"/>
                <w:szCs w:val="20"/>
              </w:rPr>
              <w:t>、到期日</w:t>
            </w:r>
          </w:p>
          <w:p>
            <w:pPr>
              <w:pStyle w:val="TableParagraph"/>
              <w:spacing w:line="271" w:lineRule="auto" w:before="35"/>
              <w:ind w:left="2" w:right="7"/>
              <w:jc w:val="left"/>
              <w:rPr>
                <w:rFonts w:ascii="宋体" w:hAnsi="宋体" w:cs="宋体" w:eastAsia="宋体" w:hint="default"/>
                <w:sz w:val="20"/>
                <w:szCs w:val="20"/>
              </w:rPr>
            </w:pPr>
            <w:r>
              <w:rPr>
                <w:rFonts w:ascii="Times New Roman" w:hAnsi="Times New Roman" w:cs="Times New Roman" w:eastAsia="Times New Roman" w:hint="default"/>
                <w:sz w:val="20"/>
                <w:szCs w:val="20"/>
              </w:rPr>
              <w:t>2018-5-23</w:t>
            </w:r>
            <w:r>
              <w:rPr>
                <w:rFonts w:ascii="宋体" w:hAnsi="宋体" w:cs="宋体" w:eastAsia="宋体" w:hint="default"/>
                <w:sz w:val="20"/>
                <w:szCs w:val="20"/>
              </w:rPr>
              <w:t>的银行承兑汇</w:t>
            </w:r>
            <w:r>
              <w:rPr>
                <w:rFonts w:ascii="宋体" w:hAnsi="宋体" w:cs="宋体" w:eastAsia="宋体" w:hint="default"/>
                <w:w w:val="100"/>
                <w:sz w:val="20"/>
                <w:szCs w:val="20"/>
              </w:rPr>
              <w:t> </w:t>
            </w:r>
            <w:r>
              <w:rPr>
                <w:rFonts w:ascii="宋体" w:hAnsi="宋体" w:cs="宋体" w:eastAsia="宋体" w:hint="default"/>
                <w:spacing w:val="-6"/>
                <w:w w:val="100"/>
                <w:sz w:val="20"/>
                <w:szCs w:val="20"/>
              </w:rPr>
              <w:t>票</w:t>
            </w:r>
            <w:r>
              <w:rPr>
                <w:rFonts w:ascii="Times New Roman" w:hAnsi="Times New Roman" w:cs="Times New Roman" w:eastAsia="Times New Roman" w:hint="default"/>
                <w:spacing w:val="-6"/>
                <w:w w:val="100"/>
                <w:sz w:val="20"/>
                <w:szCs w:val="20"/>
              </w:rPr>
              <w:t>11,153,570.30</w:t>
            </w:r>
            <w:r>
              <w:rPr>
                <w:rFonts w:ascii="宋体" w:hAnsi="宋体" w:cs="宋体" w:eastAsia="宋体" w:hint="default"/>
                <w:spacing w:val="-6"/>
                <w:w w:val="100"/>
                <w:sz w:val="20"/>
                <w:szCs w:val="20"/>
              </w:rPr>
              <w:t>元，质押</w:t>
            </w:r>
          </w:p>
          <w:p>
            <w:pPr>
              <w:pStyle w:val="TableParagraph"/>
              <w:spacing w:line="271" w:lineRule="auto" w:before="6"/>
              <w:ind w:left="2" w:right="71"/>
              <w:jc w:val="left"/>
              <w:rPr>
                <w:rFonts w:ascii="宋体" w:hAnsi="宋体" w:cs="宋体" w:eastAsia="宋体" w:hint="default"/>
                <w:sz w:val="20"/>
                <w:szCs w:val="20"/>
              </w:rPr>
            </w:pPr>
            <w:r>
              <w:rPr>
                <w:rFonts w:ascii="宋体" w:hAnsi="宋体" w:cs="宋体" w:eastAsia="宋体" w:hint="default"/>
                <w:sz w:val="20"/>
                <w:szCs w:val="20"/>
              </w:rPr>
              <w:t>合同编号：</w:t>
            </w:r>
            <w:r>
              <w:rPr>
                <w:rFonts w:ascii="Times New Roman" w:hAnsi="Times New Roman" w:cs="Times New Roman" w:eastAsia="Times New Roman" w:hint="default"/>
                <w:sz w:val="20"/>
                <w:szCs w:val="20"/>
              </w:rPr>
              <w:t>2017</w:t>
            </w:r>
            <w:r>
              <w:rPr>
                <w:rFonts w:ascii="宋体" w:hAnsi="宋体" w:cs="宋体" w:eastAsia="宋体" w:hint="default"/>
                <w:sz w:val="20"/>
                <w:szCs w:val="20"/>
              </w:rPr>
              <w:t>年龙字</w:t>
            </w:r>
            <w:r>
              <w:rPr>
                <w:rFonts w:ascii="宋体" w:hAnsi="宋体" w:cs="宋体" w:eastAsia="宋体" w:hint="default"/>
                <w:w w:val="100"/>
                <w:sz w:val="20"/>
                <w:szCs w:val="20"/>
              </w:rPr>
              <w:t> </w:t>
            </w:r>
            <w:r>
              <w:rPr>
                <w:rFonts w:ascii="宋体" w:hAnsi="宋体" w:cs="宋体" w:eastAsia="宋体" w:hint="default"/>
                <w:sz w:val="20"/>
                <w:szCs w:val="20"/>
              </w:rPr>
              <w:t>第</w:t>
            </w:r>
            <w:r>
              <w:rPr>
                <w:rFonts w:ascii="Times New Roman" w:hAnsi="Times New Roman" w:cs="Times New Roman" w:eastAsia="Times New Roman" w:hint="default"/>
                <w:sz w:val="20"/>
                <w:szCs w:val="20"/>
              </w:rPr>
              <w:t>5017330322</w:t>
            </w:r>
            <w:r>
              <w:rPr>
                <w:rFonts w:ascii="宋体" w:hAnsi="宋体" w:cs="宋体" w:eastAsia="宋体" w:hint="default"/>
                <w:sz w:val="20"/>
                <w:szCs w:val="20"/>
              </w:rPr>
              <w:t>号</w:t>
            </w:r>
          </w:p>
        </w:tc>
      </w:tr>
      <w:tr>
        <w:trPr>
          <w:trHeight w:val="1596" w:hRule="exact"/>
        </w:trPr>
        <w:tc>
          <w:tcPr>
            <w:tcW w:w="1832"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1"/>
              <w:jc w:val="left"/>
              <w:rPr>
                <w:rFonts w:ascii="宋体" w:hAnsi="宋体" w:cs="宋体" w:eastAsia="宋体" w:hint="default"/>
                <w:sz w:val="20"/>
                <w:szCs w:val="20"/>
              </w:rPr>
            </w:pPr>
            <w:r>
              <w:rPr>
                <w:rFonts w:ascii="宋体" w:hAnsi="宋体" w:cs="宋体" w:eastAsia="宋体" w:hint="default"/>
                <w:sz w:val="20"/>
                <w:szCs w:val="20"/>
              </w:rPr>
              <w:t>企金封闭性结构性存</w:t>
            </w:r>
            <w:r>
              <w:rPr>
                <w:rFonts w:ascii="宋体" w:hAnsi="宋体" w:cs="宋体" w:eastAsia="宋体" w:hint="default"/>
                <w:w w:val="100"/>
                <w:sz w:val="20"/>
                <w:szCs w:val="20"/>
              </w:rPr>
              <w:t> </w:t>
            </w:r>
            <w:r>
              <w:rPr>
                <w:rFonts w:ascii="宋体" w:hAnsi="宋体" w:cs="宋体" w:eastAsia="宋体" w:hint="default"/>
                <w:sz w:val="20"/>
                <w:szCs w:val="20"/>
              </w:rPr>
              <w:t>款</w:t>
            </w:r>
          </w:p>
        </w:tc>
        <w:tc>
          <w:tcPr>
            <w:tcW w:w="14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18,000,000.00</w:t>
            </w:r>
          </w:p>
        </w:tc>
        <w:tc>
          <w:tcPr>
            <w:tcW w:w="11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4.60%</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3" w:right="0"/>
              <w:jc w:val="left"/>
              <w:rPr>
                <w:rFonts w:ascii="Times New Roman" w:hAnsi="Times New Roman" w:cs="Times New Roman" w:eastAsia="Times New Roman" w:hint="default"/>
                <w:sz w:val="20"/>
                <w:szCs w:val="20"/>
              </w:rPr>
            </w:pPr>
            <w:r>
              <w:rPr>
                <w:rFonts w:ascii="Times New Roman"/>
                <w:sz w:val="20"/>
              </w:rPr>
              <w:t>2017-12-15</w:t>
            </w:r>
          </w:p>
        </w:tc>
        <w:tc>
          <w:tcPr>
            <w:tcW w:w="13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2018-6-15</w:t>
            </w:r>
          </w:p>
        </w:tc>
        <w:tc>
          <w:tcPr>
            <w:tcW w:w="2083"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质押用于取得出票日</w:t>
            </w:r>
          </w:p>
          <w:p>
            <w:pPr>
              <w:pStyle w:val="TableParagraph"/>
              <w:spacing w:line="240" w:lineRule="auto" w:before="50"/>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2017-12-18</w:t>
            </w:r>
            <w:r>
              <w:rPr>
                <w:rFonts w:ascii="宋体" w:hAnsi="宋体" w:cs="宋体" w:eastAsia="宋体" w:hint="default"/>
                <w:sz w:val="20"/>
                <w:szCs w:val="20"/>
              </w:rPr>
              <w:t>、到期日</w:t>
            </w:r>
          </w:p>
          <w:p>
            <w:pPr>
              <w:pStyle w:val="TableParagraph"/>
              <w:spacing w:line="271" w:lineRule="auto" w:before="35"/>
              <w:ind w:left="2" w:right="7"/>
              <w:jc w:val="left"/>
              <w:rPr>
                <w:rFonts w:ascii="宋体" w:hAnsi="宋体" w:cs="宋体" w:eastAsia="宋体" w:hint="default"/>
                <w:sz w:val="20"/>
                <w:szCs w:val="20"/>
              </w:rPr>
            </w:pPr>
            <w:r>
              <w:rPr>
                <w:rFonts w:ascii="Times New Roman" w:hAnsi="Times New Roman" w:cs="Times New Roman" w:eastAsia="Times New Roman" w:hint="default"/>
                <w:sz w:val="20"/>
                <w:szCs w:val="20"/>
              </w:rPr>
              <w:t>2018-6-15</w:t>
            </w:r>
            <w:r>
              <w:rPr>
                <w:rFonts w:ascii="宋体" w:hAnsi="宋体" w:cs="宋体" w:eastAsia="宋体" w:hint="default"/>
                <w:sz w:val="20"/>
                <w:szCs w:val="20"/>
              </w:rPr>
              <w:t>的银行承兑汇</w:t>
            </w:r>
            <w:r>
              <w:rPr>
                <w:rFonts w:ascii="宋体" w:hAnsi="宋体" w:cs="宋体" w:eastAsia="宋体" w:hint="default"/>
                <w:w w:val="100"/>
                <w:sz w:val="20"/>
                <w:szCs w:val="20"/>
              </w:rPr>
              <w:t> </w:t>
            </w:r>
            <w:r>
              <w:rPr>
                <w:rFonts w:ascii="宋体" w:hAnsi="宋体" w:cs="宋体" w:eastAsia="宋体" w:hint="default"/>
                <w:spacing w:val="-6"/>
                <w:w w:val="100"/>
                <w:sz w:val="20"/>
                <w:szCs w:val="20"/>
              </w:rPr>
              <w:t>票</w:t>
            </w:r>
            <w:r>
              <w:rPr>
                <w:rFonts w:ascii="Times New Roman" w:hAnsi="Times New Roman" w:cs="Times New Roman" w:eastAsia="Times New Roman" w:hint="default"/>
                <w:spacing w:val="-6"/>
                <w:w w:val="100"/>
                <w:sz w:val="20"/>
                <w:szCs w:val="20"/>
              </w:rPr>
              <w:t>17,944,706.55</w:t>
            </w:r>
            <w:r>
              <w:rPr>
                <w:rFonts w:ascii="宋体" w:hAnsi="宋体" w:cs="宋体" w:eastAsia="宋体" w:hint="default"/>
                <w:spacing w:val="-6"/>
                <w:w w:val="100"/>
                <w:sz w:val="20"/>
                <w:szCs w:val="20"/>
              </w:rPr>
              <w:t>元，质押</w:t>
            </w:r>
          </w:p>
          <w:p>
            <w:pPr>
              <w:pStyle w:val="TableParagraph"/>
              <w:spacing w:line="240" w:lineRule="auto" w:before="6"/>
              <w:ind w:left="2" w:right="0"/>
              <w:jc w:val="left"/>
              <w:rPr>
                <w:rFonts w:ascii="宋体" w:hAnsi="宋体" w:cs="宋体" w:eastAsia="宋体" w:hint="default"/>
                <w:sz w:val="20"/>
                <w:szCs w:val="20"/>
              </w:rPr>
            </w:pPr>
            <w:r>
              <w:rPr>
                <w:rFonts w:ascii="宋体" w:hAnsi="宋体" w:cs="宋体" w:eastAsia="宋体" w:hint="default"/>
                <w:sz w:val="20"/>
                <w:szCs w:val="20"/>
              </w:rPr>
              <w:t>合同编号：兴银深业务</w:t>
            </w:r>
          </w:p>
        </w:tc>
      </w:tr>
    </w:tbl>
    <w:p>
      <w:pPr>
        <w:spacing w:after="0" w:line="240" w:lineRule="auto"/>
        <w:jc w:val="left"/>
        <w:rPr>
          <w:rFonts w:ascii="宋体" w:hAnsi="宋体" w:cs="宋体" w:eastAsia="宋体" w:hint="default"/>
          <w:sz w:val="20"/>
          <w:szCs w:val="20"/>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1832"/>
        <w:gridCol w:w="1466"/>
        <w:gridCol w:w="1128"/>
        <w:gridCol w:w="1277"/>
        <w:gridCol w:w="1308"/>
        <w:gridCol w:w="2083"/>
      </w:tblGrid>
      <w:tr>
        <w:trPr>
          <w:trHeight w:val="661" w:hRule="exact"/>
        </w:trPr>
        <w:tc>
          <w:tcPr>
            <w:tcW w:w="1832" w:type="dxa"/>
            <w:tcBorders>
              <w:top w:val="single" w:sz="6" w:space="0" w:color="000000"/>
              <w:left w:val="single" w:sz="6" w:space="0" w:color="000000"/>
              <w:bottom w:val="single" w:sz="8" w:space="0" w:color="000000"/>
              <w:right w:val="single" w:sz="6" w:space="0" w:color="000000"/>
            </w:tcBorders>
          </w:tcPr>
          <w:p>
            <w:pPr/>
          </w:p>
        </w:tc>
        <w:tc>
          <w:tcPr>
            <w:tcW w:w="1466" w:type="dxa"/>
            <w:tcBorders>
              <w:top w:val="single" w:sz="6" w:space="0" w:color="000000"/>
              <w:left w:val="single" w:sz="6" w:space="0" w:color="000000"/>
              <w:bottom w:val="single" w:sz="8" w:space="0" w:color="000000"/>
              <w:right w:val="single" w:sz="6" w:space="0" w:color="000000"/>
            </w:tcBorders>
          </w:tcPr>
          <w:p>
            <w:pPr/>
          </w:p>
        </w:tc>
        <w:tc>
          <w:tcPr>
            <w:tcW w:w="1128" w:type="dxa"/>
            <w:tcBorders>
              <w:top w:val="single" w:sz="6" w:space="0" w:color="000000"/>
              <w:left w:val="single" w:sz="6" w:space="0" w:color="000000"/>
              <w:bottom w:val="single" w:sz="8" w:space="0" w:color="000000"/>
              <w:right w:val="single" w:sz="6" w:space="0" w:color="000000"/>
            </w:tcBorders>
          </w:tcPr>
          <w:p>
            <w:pPr/>
          </w:p>
        </w:tc>
        <w:tc>
          <w:tcPr>
            <w:tcW w:w="1277" w:type="dxa"/>
            <w:tcBorders>
              <w:top w:val="single" w:sz="6" w:space="0" w:color="000000"/>
              <w:left w:val="single" w:sz="6" w:space="0" w:color="000000"/>
              <w:bottom w:val="single" w:sz="8" w:space="0" w:color="000000"/>
              <w:right w:val="single" w:sz="6" w:space="0" w:color="000000"/>
            </w:tcBorders>
          </w:tcPr>
          <w:p>
            <w:pPr/>
          </w:p>
        </w:tc>
        <w:tc>
          <w:tcPr>
            <w:tcW w:w="1308" w:type="dxa"/>
            <w:tcBorders>
              <w:top w:val="single" w:sz="6" w:space="0" w:color="000000"/>
              <w:left w:val="single" w:sz="6" w:space="0" w:color="000000"/>
              <w:bottom w:val="single" w:sz="8" w:space="0" w:color="000000"/>
              <w:right w:val="single" w:sz="6" w:space="0" w:color="000000"/>
            </w:tcBorders>
          </w:tcPr>
          <w:p>
            <w:pPr/>
          </w:p>
        </w:tc>
        <w:tc>
          <w:tcPr>
            <w:tcW w:w="2083" w:type="dxa"/>
            <w:tcBorders>
              <w:top w:val="single" w:sz="6" w:space="0" w:color="000000"/>
              <w:left w:val="single" w:sz="6" w:space="0" w:color="000000"/>
              <w:bottom w:val="single" w:sz="8" w:space="0" w:color="000000"/>
              <w:right w:val="nil" w:sz="6" w:space="0" w:color="auto"/>
            </w:tcBorders>
          </w:tcPr>
          <w:p>
            <w:pPr>
              <w:pStyle w:val="TableParagraph"/>
              <w:spacing w:line="271" w:lineRule="auto" w:before="5"/>
              <w:ind w:left="2" w:right="71"/>
              <w:jc w:val="left"/>
              <w:rPr>
                <w:rFonts w:ascii="宋体" w:hAnsi="宋体" w:cs="宋体" w:eastAsia="宋体" w:hint="default"/>
                <w:sz w:val="20"/>
                <w:szCs w:val="20"/>
              </w:rPr>
            </w:pPr>
            <w:r>
              <w:rPr>
                <w:rFonts w:ascii="宋体" w:hAnsi="宋体" w:cs="宋体" w:eastAsia="宋体" w:hint="default"/>
                <w:sz w:val="20"/>
                <w:szCs w:val="20"/>
              </w:rPr>
              <w:t>七部授信字</w:t>
            </w:r>
            <w:r>
              <w:rPr>
                <w:rFonts w:ascii="Times New Roman" w:hAnsi="Times New Roman" w:cs="Times New Roman" w:eastAsia="Times New Roman" w:hint="default"/>
                <w:sz w:val="20"/>
                <w:szCs w:val="20"/>
              </w:rPr>
              <w:t>2017</w:t>
            </w:r>
            <w:r>
              <w:rPr>
                <w:rFonts w:ascii="宋体" w:hAnsi="宋体" w:cs="宋体" w:eastAsia="宋体" w:hint="default"/>
                <w:sz w:val="20"/>
                <w:szCs w:val="20"/>
              </w:rPr>
              <w:t>第</w:t>
            </w:r>
            <w:r>
              <w:rPr>
                <w:rFonts w:ascii="Times New Roman" w:hAnsi="Times New Roman" w:cs="Times New Roman" w:eastAsia="Times New Roman" w:hint="default"/>
                <w:sz w:val="20"/>
                <w:szCs w:val="20"/>
              </w:rPr>
              <w:t>1232</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号</w:t>
            </w:r>
          </w:p>
        </w:tc>
      </w:tr>
      <w:tr>
        <w:trPr>
          <w:trHeight w:val="971" w:hRule="exact"/>
        </w:trPr>
        <w:tc>
          <w:tcPr>
            <w:tcW w:w="1832"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1"/>
              <w:jc w:val="both"/>
              <w:rPr>
                <w:rFonts w:ascii="宋体" w:hAnsi="宋体" w:cs="宋体" w:eastAsia="宋体" w:hint="default"/>
                <w:sz w:val="20"/>
                <w:szCs w:val="20"/>
              </w:rPr>
            </w:pPr>
            <w:r>
              <w:rPr>
                <w:rFonts w:ascii="宋体" w:hAnsi="宋体" w:cs="宋体" w:eastAsia="宋体" w:hint="default"/>
                <w:sz w:val="20"/>
                <w:szCs w:val="20"/>
              </w:rPr>
              <w:t>上海浦东发展银行利</w:t>
            </w:r>
            <w:r>
              <w:rPr>
                <w:rFonts w:ascii="宋体" w:hAnsi="宋体" w:cs="宋体" w:eastAsia="宋体" w:hint="default"/>
                <w:w w:val="100"/>
                <w:sz w:val="20"/>
                <w:szCs w:val="20"/>
              </w:rPr>
              <w:t> </w:t>
            </w:r>
            <w:r>
              <w:rPr>
                <w:rFonts w:ascii="宋体" w:hAnsi="宋体" w:cs="宋体" w:eastAsia="宋体" w:hint="default"/>
                <w:sz w:val="20"/>
                <w:szCs w:val="20"/>
              </w:rPr>
              <w:t>多多对公结构性存款</w:t>
            </w:r>
            <w:r>
              <w:rPr>
                <w:rFonts w:ascii="宋体" w:hAnsi="宋体" w:cs="宋体" w:eastAsia="宋体" w:hint="default"/>
                <w:w w:val="100"/>
                <w:sz w:val="20"/>
                <w:szCs w:val="20"/>
              </w:rPr>
              <w:t> </w:t>
            </w:r>
            <w:r>
              <w:rPr>
                <w:rFonts w:ascii="宋体" w:hAnsi="宋体" w:cs="宋体" w:eastAsia="宋体" w:hint="default"/>
                <w:sz w:val="20"/>
                <w:szCs w:val="20"/>
              </w:rPr>
              <w:t>固定持有期</w:t>
            </w:r>
            <w:r>
              <w:rPr>
                <w:rFonts w:ascii="Times New Roman" w:hAnsi="Times New Roman" w:cs="Times New Roman" w:eastAsia="Times New Roman" w:hint="default"/>
                <w:sz w:val="20"/>
                <w:szCs w:val="20"/>
              </w:rPr>
              <w:t>JG901</w:t>
            </w:r>
            <w:r>
              <w:rPr>
                <w:rFonts w:ascii="宋体" w:hAnsi="宋体" w:cs="宋体" w:eastAsia="宋体" w:hint="default"/>
                <w:sz w:val="20"/>
                <w:szCs w:val="20"/>
              </w:rPr>
              <w:t>期</w:t>
            </w:r>
          </w:p>
        </w:tc>
        <w:tc>
          <w:tcPr>
            <w:tcW w:w="14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110,000,000.00</w:t>
            </w:r>
          </w:p>
        </w:tc>
        <w:tc>
          <w:tcPr>
            <w:tcW w:w="11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4.15%</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3" w:right="0"/>
              <w:jc w:val="left"/>
              <w:rPr>
                <w:rFonts w:ascii="Times New Roman" w:hAnsi="Times New Roman" w:cs="Times New Roman" w:eastAsia="Times New Roman" w:hint="default"/>
                <w:sz w:val="20"/>
                <w:szCs w:val="20"/>
              </w:rPr>
            </w:pPr>
            <w:r>
              <w:rPr>
                <w:rFonts w:ascii="Times New Roman"/>
                <w:sz w:val="20"/>
              </w:rPr>
              <w:t>2017-12-27</w:t>
            </w:r>
          </w:p>
        </w:tc>
        <w:tc>
          <w:tcPr>
            <w:tcW w:w="13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2018-1-29</w:t>
            </w:r>
          </w:p>
        </w:tc>
        <w:tc>
          <w:tcPr>
            <w:tcW w:w="2083"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971" w:hRule="exact"/>
        </w:trPr>
        <w:tc>
          <w:tcPr>
            <w:tcW w:w="1832"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1"/>
              <w:jc w:val="both"/>
              <w:rPr>
                <w:rFonts w:ascii="宋体" w:hAnsi="宋体" w:cs="宋体" w:eastAsia="宋体" w:hint="default"/>
                <w:sz w:val="20"/>
                <w:szCs w:val="20"/>
              </w:rPr>
            </w:pPr>
            <w:r>
              <w:rPr>
                <w:rFonts w:ascii="宋体" w:hAnsi="宋体" w:cs="宋体" w:eastAsia="宋体" w:hint="default"/>
                <w:sz w:val="20"/>
                <w:szCs w:val="20"/>
              </w:rPr>
              <w:t>上海浦东发展银行利</w:t>
            </w:r>
            <w:r>
              <w:rPr>
                <w:rFonts w:ascii="宋体" w:hAnsi="宋体" w:cs="宋体" w:eastAsia="宋体" w:hint="default"/>
                <w:w w:val="100"/>
                <w:sz w:val="20"/>
                <w:szCs w:val="20"/>
              </w:rPr>
              <w:t> </w:t>
            </w:r>
            <w:r>
              <w:rPr>
                <w:rFonts w:ascii="宋体" w:hAnsi="宋体" w:cs="宋体" w:eastAsia="宋体" w:hint="default"/>
                <w:sz w:val="20"/>
                <w:szCs w:val="20"/>
              </w:rPr>
              <w:t>多多对公结构性存款</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2017</w:t>
            </w:r>
            <w:r>
              <w:rPr>
                <w:rFonts w:ascii="宋体" w:hAnsi="宋体" w:cs="宋体" w:eastAsia="宋体" w:hint="default"/>
                <w:sz w:val="20"/>
                <w:szCs w:val="20"/>
              </w:rPr>
              <w:t>年</w:t>
            </w:r>
            <w:r>
              <w:rPr>
                <w:rFonts w:ascii="Times New Roman" w:hAnsi="Times New Roman" w:cs="Times New Roman" w:eastAsia="Times New Roman" w:hint="default"/>
                <w:sz w:val="20"/>
                <w:szCs w:val="20"/>
              </w:rPr>
              <w:t>JG1665</w:t>
            </w:r>
            <w:r>
              <w:rPr>
                <w:rFonts w:ascii="宋体" w:hAnsi="宋体" w:cs="宋体" w:eastAsia="宋体" w:hint="default"/>
                <w:sz w:val="20"/>
                <w:szCs w:val="20"/>
              </w:rPr>
              <w:t>期</w:t>
            </w:r>
          </w:p>
        </w:tc>
        <w:tc>
          <w:tcPr>
            <w:tcW w:w="14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100,000,000.00</w:t>
            </w:r>
          </w:p>
        </w:tc>
        <w:tc>
          <w:tcPr>
            <w:tcW w:w="11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4.40%</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3" w:right="0"/>
              <w:jc w:val="left"/>
              <w:rPr>
                <w:rFonts w:ascii="Times New Roman" w:hAnsi="Times New Roman" w:cs="Times New Roman" w:eastAsia="Times New Roman" w:hint="default"/>
                <w:sz w:val="20"/>
                <w:szCs w:val="20"/>
              </w:rPr>
            </w:pPr>
            <w:r>
              <w:rPr>
                <w:rFonts w:ascii="Times New Roman"/>
                <w:sz w:val="20"/>
              </w:rPr>
              <w:t>2017-10-17</w:t>
            </w:r>
          </w:p>
        </w:tc>
        <w:tc>
          <w:tcPr>
            <w:tcW w:w="13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2018-01-14</w:t>
            </w:r>
          </w:p>
        </w:tc>
        <w:tc>
          <w:tcPr>
            <w:tcW w:w="2083"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348" w:hRule="exact"/>
        </w:trPr>
        <w:tc>
          <w:tcPr>
            <w:tcW w:w="18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361,410,000.00</w:t>
            </w:r>
          </w:p>
        </w:tc>
        <w:tc>
          <w:tcPr>
            <w:tcW w:w="1128" w:type="dxa"/>
            <w:tcBorders>
              <w:top w:val="single" w:sz="8" w:space="0" w:color="000000"/>
              <w:left w:val="single" w:sz="6" w:space="0" w:color="000000"/>
              <w:bottom w:val="single" w:sz="8" w:space="0" w:color="000000"/>
              <w:right w:val="single" w:sz="6" w:space="0" w:color="000000"/>
            </w:tcBorders>
          </w:tcPr>
          <w:p>
            <w:pPr/>
          </w:p>
        </w:tc>
        <w:tc>
          <w:tcPr>
            <w:tcW w:w="1277" w:type="dxa"/>
            <w:tcBorders>
              <w:top w:val="single" w:sz="8" w:space="0" w:color="000000"/>
              <w:left w:val="single" w:sz="6" w:space="0" w:color="000000"/>
              <w:bottom w:val="single" w:sz="8" w:space="0" w:color="000000"/>
              <w:right w:val="single" w:sz="6" w:space="0" w:color="000000"/>
            </w:tcBorders>
          </w:tcPr>
          <w:p>
            <w:pPr/>
          </w:p>
        </w:tc>
        <w:tc>
          <w:tcPr>
            <w:tcW w:w="1308" w:type="dxa"/>
            <w:tcBorders>
              <w:top w:val="single" w:sz="8" w:space="0" w:color="000000"/>
              <w:left w:val="single" w:sz="6" w:space="0" w:color="000000"/>
              <w:bottom w:val="single" w:sz="8" w:space="0" w:color="000000"/>
              <w:right w:val="single" w:sz="6" w:space="0" w:color="000000"/>
            </w:tcBorders>
          </w:tcPr>
          <w:p>
            <w:pPr/>
          </w:p>
        </w:tc>
        <w:tc>
          <w:tcPr>
            <w:tcW w:w="2083" w:type="dxa"/>
            <w:tcBorders>
              <w:top w:val="single" w:sz="8" w:space="0" w:color="000000"/>
              <w:left w:val="single" w:sz="6" w:space="0" w:color="000000"/>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6"/>
        <w:spacing w:line="240" w:lineRule="auto" w:before="35"/>
        <w:ind w:right="0"/>
        <w:jc w:val="left"/>
        <w:rPr>
          <w:b w:val="0"/>
          <w:bCs w:val="0"/>
        </w:rPr>
      </w:pPr>
      <w:bookmarkStart w:name="9、可供出售金融资产" w:id="244"/>
      <w:bookmarkEnd w:id="244"/>
      <w:r>
        <w:rPr>
          <w:b w:val="0"/>
          <w:bCs w:val="0"/>
        </w:rPr>
      </w:r>
      <w:r>
        <w:rPr>
          <w:rFonts w:ascii="Times New Roman" w:hAnsi="Times New Roman" w:cs="Times New Roman" w:eastAsia="Times New Roman" w:hint="default"/>
        </w:rPr>
        <w:t>9</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可供出售金融资产情况" w:id="245"/>
      <w:bookmarkEnd w:id="245"/>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132,500,386.72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132,500,386.72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14,999,999.81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14,999,999.81</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132,500,386.72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132,500,386.72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14,999,999.81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14,999,999.81</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132,500,386.72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132,500,386.72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14,999,999.81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14,999,999.81</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期末按成本计量的可供出售金融资产" w:id="246"/>
      <w:bookmarkEnd w:id="246"/>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唯捷创芯</w:t>
            </w:r>
          </w:p>
          <w:p>
            <w:pPr>
              <w:pStyle w:val="TableParagraph"/>
              <w:spacing w:line="319" w:lineRule="auto" w:before="75"/>
              <w:ind w:left="22" w:right="108"/>
              <w:jc w:val="both"/>
              <w:rPr>
                <w:rFonts w:ascii="宋体" w:hAnsi="宋体" w:cs="宋体" w:eastAsia="宋体" w:hint="default"/>
                <w:sz w:val="18"/>
                <w:szCs w:val="18"/>
              </w:rPr>
            </w:pPr>
            <w:r>
              <w:rPr>
                <w:rFonts w:ascii="宋体" w:hAnsi="宋体" w:cs="宋体" w:eastAsia="宋体" w:hint="default"/>
                <w:sz w:val="18"/>
                <w:szCs w:val="18"/>
              </w:rPr>
              <w:t>（天津） 电子技术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14,999,999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14,999,999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虎彩印艺 股份有限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90,636,000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90,636,000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青岛华世 洁环保科 技有限公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青岛中科 华联新材 料股份有 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4,114,386.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4,114,386.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0.44%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14,999,999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117,500,38</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6.91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132,500,38</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6.72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10、长期应收款" w:id="247"/>
      <w:bookmarkEnd w:id="247"/>
      <w:r>
        <w:rPr>
          <w:b w:val="0"/>
          <w:bCs w:val="0"/>
        </w:rPr>
      </w:r>
      <w:r>
        <w:rPr>
          <w:rFonts w:ascii="Times New Roman" w:hAnsi="Times New Roman" w:cs="Times New Roman" w:eastAsia="Times New Roman" w:hint="default"/>
        </w:rPr>
        <w:t>10</w:t>
      </w:r>
      <w:r>
        <w:rPr/>
        <w:t>、长期应收款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长期应收款情况" w:id="248"/>
      <w:bookmarkEnd w:id="248"/>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92"/>
        <w:gridCol w:w="1168"/>
        <w:gridCol w:w="1167"/>
        <w:gridCol w:w="1168"/>
        <w:gridCol w:w="1166"/>
        <w:gridCol w:w="1169"/>
        <w:gridCol w:w="1164"/>
        <w:gridCol w:w="1165"/>
      </w:tblGrid>
      <w:tr>
        <w:trPr>
          <w:trHeight w:val="206"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0"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360,522,340.6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6,386,179.42</w:t>
            </w:r>
          </w:p>
        </w:tc>
        <w:tc>
          <w:tcPr>
            <w:tcW w:w="116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354,136,161.1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134,167,352.8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2,157,858.70</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132,009,494.1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165" w:type="dxa"/>
            <w:vMerge w:val="restart"/>
            <w:tcBorders>
              <w:top w:val="single" w:sz="4" w:space="0" w:color="000000"/>
              <w:left w:val="single" w:sz="4" w:space="0" w:color="000000"/>
              <w:right w:val="single" w:sz="4" w:space="0" w:color="000000"/>
            </w:tcBorders>
          </w:tcPr>
          <w:p>
            <w:pPr/>
          </w:p>
        </w:tc>
      </w:tr>
      <w:tr>
        <w:trPr>
          <w:trHeight w:val="392" w:hRule="exact"/>
        </w:trPr>
        <w:tc>
          <w:tcPr>
            <w:tcW w:w="1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8" w:type="dxa"/>
            <w:vMerge/>
            <w:tcBorders>
              <w:left w:val="single" w:sz="9" w:space="0" w:color="D2D2D2"/>
              <w:right w:val="single" w:sz="4" w:space="0" w:color="000000"/>
            </w:tcBorders>
          </w:tcPr>
          <w:p>
            <w:pPr/>
          </w:p>
        </w:tc>
        <w:tc>
          <w:tcPr>
            <w:tcW w:w="1167"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64" w:type="dxa"/>
            <w:vMerge/>
            <w:tcBorders>
              <w:left w:val="single" w:sz="4" w:space="0" w:color="000000"/>
              <w:right w:val="single" w:sz="4" w:space="0" w:color="000000"/>
            </w:tcBorders>
          </w:tcPr>
          <w:p>
            <w:pPr/>
          </w:p>
        </w:tc>
        <w:tc>
          <w:tcPr>
            <w:tcW w:w="1165" w:type="dxa"/>
            <w:vMerge/>
            <w:tcBorders>
              <w:left w:val="single" w:sz="4" w:space="0" w:color="000000"/>
              <w:right w:val="single" w:sz="4" w:space="0" w:color="000000"/>
            </w:tcBorders>
          </w:tcPr>
          <w:p>
            <w:pPr/>
          </w:p>
        </w:tc>
      </w:tr>
      <w:tr>
        <w:trPr>
          <w:trHeight w:val="161"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9" w:space="0" w:color="D2D2D2"/>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1165" w:type="dxa"/>
            <w:vMerge/>
            <w:tcBorders>
              <w:left w:val="single" w:sz="4" w:space="0" w:color="000000"/>
              <w:bottom w:val="single" w:sz="4" w:space="0" w:color="000000"/>
              <w:right w:val="single" w:sz="4" w:space="0" w:color="000000"/>
            </w:tcBorders>
          </w:tcPr>
          <w:p>
            <w:pPr/>
          </w:p>
        </w:tc>
      </w:tr>
      <w:tr>
        <w:trPr>
          <w:trHeight w:val="714"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8"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49,411,912.08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9,689,893.72</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360,522,340.6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6,386,179.42</w:t>
            </w:r>
          </w:p>
        </w:tc>
        <w:tc>
          <w:tcPr>
            <w:tcW w:w="116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354,136,161.1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134,167,352.8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2,157,858.70</w:t>
            </w:r>
          </w:p>
        </w:tc>
        <w:tc>
          <w:tcPr>
            <w:tcW w:w="1164" w:type="dxa"/>
            <w:vMerge w:val="restart"/>
            <w:tcBorders>
              <w:top w:val="single" w:sz="4" w:space="0" w:color="000000"/>
              <w:left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132,009,494.1</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vMerge/>
            <w:tcBorders>
              <w:left w:val="single" w:sz="9" w:space="0" w:color="D2D2D2"/>
              <w:right w:val="single" w:sz="4" w:space="0" w:color="000000"/>
            </w:tcBorders>
          </w:tcPr>
          <w:p>
            <w:pPr/>
          </w:p>
        </w:tc>
        <w:tc>
          <w:tcPr>
            <w:tcW w:w="1167"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64" w:type="dxa"/>
            <w:vMerge/>
            <w:tcBorders>
              <w:left w:val="single" w:sz="4" w:space="0" w:color="000000"/>
              <w:right w:val="single" w:sz="10" w:space="0" w:color="D2D2D2"/>
            </w:tcBorders>
          </w:tcPr>
          <w:p>
            <w:pPr/>
          </w:p>
        </w:tc>
        <w:tc>
          <w:tcPr>
            <w:tcW w:w="11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9" w:space="0" w:color="D2D2D2"/>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10" w:space="0" w:color="D2D2D2"/>
            </w:tcBorders>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6"/>
        <w:spacing w:line="240" w:lineRule="auto" w:before="35"/>
        <w:ind w:right="0"/>
        <w:jc w:val="left"/>
        <w:rPr>
          <w:b w:val="0"/>
          <w:bCs w:val="0"/>
        </w:rPr>
      </w:pPr>
      <w:bookmarkStart w:name="（2）因金融资产转移而终止确认的长期应收款" w:id="249"/>
      <w:bookmarkEnd w:id="249"/>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2"/>
        <w:rPr>
          <w:rFonts w:ascii="宋体" w:hAnsi="宋体" w:cs="宋体" w:eastAsia="宋体" w:hint="default"/>
          <w:b/>
          <w:bCs/>
          <w:sz w:val="23"/>
          <w:szCs w:val="23"/>
        </w:rPr>
      </w:pPr>
    </w:p>
    <w:p>
      <w:pPr>
        <w:pStyle w:val="Heading5"/>
        <w:spacing w:line="240" w:lineRule="auto"/>
        <w:ind w:left="1134" w:right="0"/>
        <w:jc w:val="left"/>
      </w:pPr>
      <w:r>
        <w:rPr>
          <w:w w:val="99"/>
        </w:rPr>
        <w:t>无</w:t>
      </w:r>
      <w:r>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Heading6"/>
        <w:spacing w:line="240" w:lineRule="auto"/>
        <w:ind w:right="0"/>
        <w:jc w:val="left"/>
        <w:rPr>
          <w:b w:val="0"/>
          <w:bCs w:val="0"/>
        </w:rPr>
      </w:pPr>
      <w:bookmarkStart w:name="（3）转移长期应收款且继续涉入形成的资产、负债金额" w:id="250"/>
      <w:bookmarkEnd w:id="250"/>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134" w:right="10032"/>
        <w:jc w:val="left"/>
      </w:pPr>
      <w:r>
        <w:rPr/>
        <w:t>无 其他说明</w:t>
      </w:r>
    </w:p>
    <w:p>
      <w:pPr>
        <w:spacing w:line="240" w:lineRule="auto" w:before="12"/>
        <w:rPr>
          <w:rFonts w:ascii="宋体" w:hAnsi="宋体" w:cs="宋体" w:eastAsia="宋体" w:hint="default"/>
          <w:sz w:val="19"/>
          <w:szCs w:val="19"/>
        </w:rPr>
      </w:pPr>
    </w:p>
    <w:p>
      <w:pPr>
        <w:pStyle w:val="Heading6"/>
        <w:spacing w:line="240" w:lineRule="auto"/>
        <w:ind w:left="1133" w:right="0"/>
        <w:jc w:val="left"/>
        <w:rPr>
          <w:b w:val="0"/>
          <w:bCs w:val="0"/>
        </w:rPr>
      </w:pPr>
      <w:bookmarkStart w:name="11、长期股权投资" w:id="251"/>
      <w:bookmarkEnd w:id="251"/>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贵联控股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443,448,0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18,899,21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-34,241,6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1" w:right="0"/>
              <w:jc w:val="left"/>
              <w:rPr>
                <w:rFonts w:ascii="Times New Roman" w:hAnsi="Times New Roman" w:cs="Times New Roman" w:eastAsia="Times New Roman" w:hint="default"/>
                <w:sz w:val="18"/>
                <w:szCs w:val="18"/>
              </w:rPr>
            </w:pPr>
            <w:r>
              <w:rPr>
                <w:rFonts w:ascii="Times New Roman"/>
                <w:sz w:val="18"/>
              </w:rPr>
              <w:t>33,484,11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5,928,158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388,693,3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5,928,158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国际有限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1" w:right="0"/>
              <w:jc w:val="left"/>
              <w:rPr>
                <w:rFonts w:ascii="Times New Roman" w:hAnsi="Times New Roman" w:cs="Times New Roman" w:eastAsia="Times New Roman" w:hint="default"/>
                <w:sz w:val="18"/>
                <w:szCs w:val="18"/>
              </w:rPr>
            </w:pPr>
            <w:r>
              <w:rPr>
                <w:rFonts w:ascii="Times New Roman"/>
                <w:sz w:val="18"/>
              </w:rPr>
              <w:t>44.34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0.42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67.55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8.26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10.64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.31</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443,448,0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44.34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18,899,21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-34,241,6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33,484,11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5,928,158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388,693,3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10.64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5,928,158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443,448,0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44.34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18,899,21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-34,241,6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33,484,11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5,928,158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388,693,3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10.64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5,928,158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r>
    </w:tbl>
    <w:p>
      <w:pPr>
        <w:pStyle w:val="BodyText"/>
        <w:spacing w:line="240" w:lineRule="auto" w:before="51"/>
        <w:ind w:left="1134" w:right="0"/>
        <w:jc w:val="left"/>
      </w:pPr>
      <w:r>
        <w:rPr/>
        <w:t>其他说明</w:t>
      </w:r>
    </w:p>
    <w:p>
      <w:pPr>
        <w:spacing w:line="240" w:lineRule="auto" w:before="8"/>
        <w:rPr>
          <w:rFonts w:ascii="宋体" w:hAnsi="宋体" w:cs="宋体" w:eastAsia="宋体" w:hint="default"/>
          <w:sz w:val="21"/>
          <w:szCs w:val="21"/>
        </w:rPr>
      </w:pPr>
    </w:p>
    <w:p>
      <w:pPr>
        <w:pStyle w:val="Heading5"/>
        <w:spacing w:line="244" w:lineRule="auto"/>
        <w:ind w:right="0" w:firstLine="440"/>
        <w:jc w:val="left"/>
      </w:pPr>
      <w:r>
        <w:rPr/>
        <w:t>本公司根据贵联控股公司在香港联合交易所披露的</w:t>
      </w:r>
      <w:r>
        <w:rPr>
          <w:rFonts w:ascii="Times New Roman" w:hAnsi="Times New Roman" w:cs="Times New Roman" w:eastAsia="Times New Roman" w:hint="default"/>
        </w:rPr>
        <w:t>2017</w:t>
      </w:r>
      <w:r>
        <w:rPr/>
        <w:t>年度财务报告中的经营业绩及本公司期</w:t>
      </w:r>
      <w:r>
        <w:rPr>
          <w:w w:val="99"/>
        </w:rPr>
        <w:t> </w:t>
      </w:r>
      <w:r>
        <w:rPr/>
        <w:t>末对贵联控股公司的持股比例（</w:t>
      </w:r>
      <w:r>
        <w:rPr>
          <w:rFonts w:ascii="Times New Roman" w:hAnsi="Times New Roman" w:cs="Times New Roman" w:eastAsia="Times New Roman" w:hint="default"/>
        </w:rPr>
        <w:t>15.98%)</w:t>
      </w:r>
      <w:r>
        <w:rPr/>
        <w:t>确认本年权益法下的投资损益，同时按照</w:t>
      </w:r>
      <w:r>
        <w:rPr>
          <w:rFonts w:ascii="Times New Roman" w:hAnsi="Times New Roman" w:cs="Times New Roman" w:eastAsia="Times New Roman" w:hint="default"/>
        </w:rPr>
        <w:t>2017</w:t>
      </w:r>
      <w:r>
        <w:rPr/>
        <w:t>年度财务报告</w:t>
      </w:r>
      <w:r>
        <w:rPr>
          <w:w w:val="99"/>
        </w:rPr>
        <w:t> </w:t>
      </w:r>
      <w:r>
        <w:rPr>
          <w:spacing w:val="-1"/>
        </w:rPr>
        <w:t>中外币报表折算差额及本公司期末对贵联控股公司的持股比例（</w:t>
      </w:r>
      <w:r>
        <w:rPr>
          <w:rFonts w:ascii="Times New Roman" w:hAnsi="Times New Roman" w:cs="Times New Roman" w:eastAsia="Times New Roman" w:hint="default"/>
          <w:spacing w:val="-1"/>
        </w:rPr>
        <w:t>15.98%)</w:t>
      </w:r>
      <w:r>
        <w:rPr>
          <w:spacing w:val="-1"/>
        </w:rPr>
        <w:t>确认其他综合收益调整金额。</w:t>
      </w:r>
    </w:p>
    <w:p>
      <w:pPr>
        <w:spacing w:line="240" w:lineRule="auto" w:before="7"/>
        <w:rPr>
          <w:rFonts w:ascii="宋体" w:hAnsi="宋体" w:cs="宋体" w:eastAsia="宋体" w:hint="default"/>
          <w:sz w:val="18"/>
          <w:szCs w:val="18"/>
        </w:rPr>
      </w:pPr>
    </w:p>
    <w:p>
      <w:pPr>
        <w:pStyle w:val="Heading5"/>
        <w:spacing w:line="240" w:lineRule="auto"/>
        <w:ind w:left="1574"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月，本公司之全资子公司长荣股份（香港）有限公司收到贵联控股公司分派的股利</w:t>
      </w:r>
    </w:p>
    <w:p>
      <w:pPr>
        <w:pStyle w:val="Heading5"/>
        <w:spacing w:line="240" w:lineRule="auto" w:before="7"/>
        <w:ind w:right="0"/>
        <w:jc w:val="left"/>
      </w:pPr>
      <w:r>
        <w:rPr>
          <w:rFonts w:ascii="Times New Roman" w:hAnsi="Times New Roman" w:cs="Times New Roman" w:eastAsia="Times New Roman" w:hint="default"/>
        </w:rPr>
        <w:t>38,334,450.49</w:t>
      </w:r>
      <w:r>
        <w:rPr/>
        <w:t>港元，折合人民</w:t>
      </w:r>
      <w:r>
        <w:rPr>
          <w:rFonts w:ascii="Times New Roman" w:hAnsi="Times New Roman" w:cs="Times New Roman" w:eastAsia="Times New Roman" w:hint="default"/>
        </w:rPr>
        <w:t>33,484,118.26</w:t>
      </w:r>
      <w:r>
        <w:rPr/>
        <w:t>元。</w:t>
      </w:r>
    </w:p>
    <w:p>
      <w:pPr>
        <w:spacing w:line="240" w:lineRule="auto" w:before="12"/>
        <w:rPr>
          <w:rFonts w:ascii="宋体" w:hAnsi="宋体" w:cs="宋体" w:eastAsia="宋体" w:hint="default"/>
          <w:sz w:val="18"/>
          <w:szCs w:val="18"/>
        </w:rPr>
      </w:pPr>
    </w:p>
    <w:p>
      <w:pPr>
        <w:pStyle w:val="Heading5"/>
        <w:spacing w:line="249" w:lineRule="auto"/>
        <w:ind w:right="1129" w:firstLine="440"/>
        <w:jc w:val="both"/>
      </w:pPr>
      <w:r>
        <w:rPr>
          <w:spacing w:val="-2"/>
        </w:rPr>
        <w:t>本公司因收购贵联控股股权时产生了溢价，本公司委托中和资产评估有限公司对贵联控股估值进</w:t>
      </w:r>
      <w:r>
        <w:rPr>
          <w:w w:val="99"/>
        </w:rPr>
        <w:t> </w:t>
      </w:r>
      <w:r>
        <w:rPr/>
        <w:t>行了评估，并出具了中和咨报字（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BJU1002</w:t>
      </w:r>
      <w:r>
        <w:rPr/>
        <w:t>号贵联控股股权价值减值测试项目估值报告书，</w:t>
      </w:r>
      <w:r>
        <w:rPr>
          <w:w w:val="99"/>
        </w:rPr>
        <w:t> </w:t>
      </w:r>
      <w:r>
        <w:rPr>
          <w:spacing w:val="2"/>
        </w:rPr>
        <w:t>贵联控股截止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日采用未来现金流折现法计算的归属于母公司股东权益价值为</w:t>
      </w:r>
      <w:r>
        <w:rPr>
          <w:rFonts w:ascii="Times New Roman" w:hAnsi="Times New Roman" w:cs="Times New Roman" w:eastAsia="Times New Roman" w:hint="default"/>
          <w:spacing w:val="2"/>
        </w:rPr>
        <w:t>290,682</w:t>
      </w:r>
      <w:r>
        <w:rPr>
          <w:spacing w:val="2"/>
        </w:rPr>
        <w:t>万</w:t>
      </w:r>
      <w:r>
        <w:rPr>
          <w:spacing w:val="-103"/>
        </w:rPr>
        <w:t> </w:t>
      </w:r>
      <w:r>
        <w:rPr/>
        <w:t>港元，本公司按照对低于账面价值部分计提了长期股权投资减值准备</w:t>
      </w:r>
      <w:r>
        <w:rPr>
          <w:rFonts w:ascii="Times New Roman" w:hAnsi="Times New Roman" w:cs="Times New Roman" w:eastAsia="Times New Roman" w:hint="default"/>
        </w:rPr>
        <w:t>5,928,158.31</w:t>
      </w:r>
      <w:r>
        <w:rPr/>
        <w:t>元。</w:t>
      </w:r>
    </w:p>
    <w:p>
      <w:pPr>
        <w:spacing w:line="240" w:lineRule="auto" w:before="6"/>
        <w:rPr>
          <w:rFonts w:ascii="宋体" w:hAnsi="宋体" w:cs="宋体" w:eastAsia="宋体" w:hint="default"/>
          <w:sz w:val="23"/>
          <w:szCs w:val="23"/>
        </w:rPr>
      </w:pPr>
    </w:p>
    <w:p>
      <w:pPr>
        <w:pStyle w:val="Heading6"/>
        <w:spacing w:line="240" w:lineRule="auto"/>
        <w:ind w:left="1133" w:right="0"/>
        <w:jc w:val="left"/>
        <w:rPr>
          <w:b w:val="0"/>
          <w:bCs w:val="0"/>
        </w:rPr>
      </w:pPr>
      <w:bookmarkStart w:name="12、固定资产" w:id="252"/>
      <w:bookmarkEnd w:id="252"/>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固定资产情况" w:id="253"/>
      <w:bookmarkEnd w:id="25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360,068,932.99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374,588,836.12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20,806,313.98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18,319,384.97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26,869,079.01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800,652,547.07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2,155,139.60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117,850,705.34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2,817,603.72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2,545,336.90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1,375,705.19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126,744,490.75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29,611.65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4,834,269.09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1,583,996.46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1,601,114.97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841,783.34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8,890,775.51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801,545.68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91,381,498.46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1,204,803.72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851,735.22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94,239,583.08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1,399,139.26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20,874,229.25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530,619.34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率变动</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-75,156.99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760,708.54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28,803.54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92,486.71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810,144.31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105,435.68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3,651,196.02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1,178,639.00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350,595.01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12,959.03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5,298,824.74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105,435.68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3,651,196.02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1,178,639.00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350,595.01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12,959.03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5,298,824.74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362,118,636.91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488,788,345.44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22,445,278.70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20,514,126.86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28,231,825.17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922,098,213.08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54,543,710.77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155,626,802.48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10,161,358.03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8,769,912.54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19,056,992.01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248,158,775.83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16,558,339.87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79,624,262.16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3,559,214.92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3,640,614.89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2,867,863.57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106,250,295.41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16,273,588.14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36,806,497.87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2,430,133.50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2,839,966.51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2,867,863.57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61,218,049.60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10"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385,913.95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42,741,177.72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1,129,259.97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787,912.67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45,044,264.31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）汇率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-101,162.22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76,586.57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12,735.70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-12,018.50</w:t>
            </w:r>
            <w:r>
              <w:rPr>
                <w:rFonts w:ascii="Times New Roman"/>
                <w:sz w:val="18"/>
              </w:rPr>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60,933.10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686,862.05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1,028,696.84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235,871.31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4,152.05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2,016,515.35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60,933.10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686,862.05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1,028,696.84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235,871.31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4,152.05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2,016,515.35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71,041,117.54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234,564,202.60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12,691,876.11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12,174,656.12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21,920,703.53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352,392,555.89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416,689.05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209,926.49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105,980.09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55,579.48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788,175.11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55,470.25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55,470.25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416,689.05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154,456.24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105,980.09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55,579.48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732,704.86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291,077,519.37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253,807,453.79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9,598,946.35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8,233,490.65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6,255,542.16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568,972,952.33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305,525,222.22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218,545,344.59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10,435,029.46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9,443,492.34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7,756,507.52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551,705,596.13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6"/>
        <w:spacing w:line="240" w:lineRule="auto" w:before="35"/>
        <w:ind w:left="1133" w:right="0"/>
        <w:jc w:val="left"/>
        <w:rPr>
          <w:b w:val="0"/>
          <w:bCs w:val="0"/>
        </w:rPr>
      </w:pPr>
      <w:bookmarkStart w:name="（2）未办妥产权证书的固定资产情况" w:id="254"/>
      <w:bookmarkEnd w:id="254"/>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联合厂房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17,016,013.86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二期项目结束后</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倒班楼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2,673,733.49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二期项目结束后</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912,424.91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二期项目结束后</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912,424.91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二期项目结束后</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厂区地面及附属设施</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414,929.12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二期项目结束后</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足球场篮球场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291,200.00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二期项目结束后</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厂区绿化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137,562.50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二期项目结束后</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门卫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94,039.74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二期项目结束后</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13、在建工程" w:id="255"/>
      <w:bookmarkEnd w:id="255"/>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在建工程情况" w:id="256"/>
      <w:bookmarkEnd w:id="25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宁夏长兴数控机 床</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2"/>
              <w:jc w:val="right"/>
              <w:rPr>
                <w:rFonts w:ascii="微软雅黑" w:hAnsi="微软雅黑" w:cs="微软雅黑" w:eastAsia="微软雅黑" w:hint="default"/>
                <w:sz w:val="16"/>
                <w:szCs w:val="16"/>
              </w:rPr>
            </w:pPr>
            <w:r>
              <w:rPr>
                <w:rFonts w:ascii="微软雅黑"/>
                <w:w w:val="95"/>
                <w:sz w:val="16"/>
              </w:rPr>
              <w:t>700,854.72</w:t>
            </w:r>
            <w:r>
              <w:rPr>
                <w:rFonts w:ascii="微软雅黑"/>
                <w:sz w:val="16"/>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2"/>
              <w:jc w:val="right"/>
              <w:rPr>
                <w:rFonts w:ascii="微软雅黑" w:hAnsi="微软雅黑" w:cs="微软雅黑" w:eastAsia="微软雅黑" w:hint="default"/>
                <w:sz w:val="16"/>
                <w:szCs w:val="16"/>
              </w:rPr>
            </w:pPr>
            <w:r>
              <w:rPr>
                <w:rFonts w:ascii="微软雅黑"/>
                <w:w w:val="95"/>
                <w:sz w:val="16"/>
              </w:rPr>
              <w:t>700,854.72</w:t>
            </w:r>
            <w:r>
              <w:rPr>
                <w:rFonts w:ascii="微软雅黑"/>
                <w:sz w:val="16"/>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烫金系统升级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4,601,008.75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4,601,008.75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北京博大设备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图像转印机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1,333,333.40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1,333,333.40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待安装调试的设 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4,013,757.10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4,013,757.10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
              <w:jc w:val="right"/>
              <w:rPr>
                <w:rFonts w:ascii="微软雅黑" w:hAnsi="微软雅黑" w:cs="微软雅黑" w:eastAsia="微软雅黑" w:hint="default"/>
                <w:sz w:val="16"/>
                <w:szCs w:val="16"/>
              </w:rPr>
            </w:pPr>
            <w:r>
              <w:rPr>
                <w:rFonts w:ascii="微软雅黑"/>
                <w:w w:val="95"/>
                <w:sz w:val="16"/>
              </w:rPr>
              <w:t>5,841,709.67</w:t>
            </w:r>
            <w:r>
              <w:rPr>
                <w:rFonts w:ascii="微软雅黑"/>
                <w:sz w:val="16"/>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
              <w:jc w:val="right"/>
              <w:rPr>
                <w:rFonts w:ascii="微软雅黑" w:hAnsi="微软雅黑" w:cs="微软雅黑" w:eastAsia="微软雅黑" w:hint="default"/>
                <w:sz w:val="16"/>
                <w:szCs w:val="16"/>
              </w:rPr>
            </w:pPr>
            <w:r>
              <w:rPr>
                <w:rFonts w:ascii="微软雅黑"/>
                <w:w w:val="95"/>
                <w:sz w:val="16"/>
              </w:rPr>
              <w:t>5,841,709.67</w:t>
            </w:r>
            <w:r>
              <w:rPr>
                <w:rFonts w:ascii="微软雅黑"/>
                <w:sz w:val="16"/>
              </w:rPr>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印刷废气</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VOC</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综合治理项目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319,316.33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319,316.33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绿色智能印刷及 包装材料生产基 地建设项目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148,244.08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148,244.08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新型智能绿色印 刷设备研发创新 基地建设项目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47,071,769.35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47,071,769.35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3,514,623.34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3,514,623.34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新型智能绿色装 备制造产业示范 基地项目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3,264,604.50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3,264,604.50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916,896.22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916,896.22</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健豪云印刷科技 建设项目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255,847.83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255,847.83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w:t>
            </w:r>
            <w:r>
              <w:rPr>
                <w:rFonts w:ascii="Times New Roman" w:hAnsi="Times New Roman" w:cs="Times New Roman" w:eastAsia="Times New Roman" w:hint="default"/>
                <w:sz w:val="18"/>
                <w:szCs w:val="18"/>
              </w:rPr>
              <w:t>-</w:t>
            </w:r>
            <w:r>
              <w:rPr>
                <w:rFonts w:ascii="宋体" w:hAnsi="宋体" w:cs="宋体" w:eastAsia="宋体" w:hint="default"/>
                <w:sz w:val="18"/>
                <w:szCs w:val="18"/>
              </w:rPr>
              <w:t>砂库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361,816.00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361,816.00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w:t>
            </w:r>
            <w:r>
              <w:rPr>
                <w:rFonts w:ascii="Times New Roman" w:hAnsi="Times New Roman" w:cs="Times New Roman" w:eastAsia="Times New Roman" w:hint="default"/>
                <w:sz w:val="18"/>
                <w:szCs w:val="18"/>
              </w:rPr>
              <w:t>-</w:t>
            </w:r>
            <w:r>
              <w:rPr>
                <w:rFonts w:ascii="宋体" w:hAnsi="宋体" w:cs="宋体" w:eastAsia="宋体" w:hint="default"/>
                <w:sz w:val="18"/>
                <w:szCs w:val="18"/>
              </w:rPr>
              <w:t>冷却塔</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136,752.14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136,752.14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天津北瀛再生资 源回收利用有限 公司机械配件制 造项目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19,874,896.29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19,874,896.29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供暖锅炉房改造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微软雅黑" w:hAnsi="微软雅黑" w:cs="微软雅黑" w:eastAsia="微软雅黑" w:hint="default"/>
                <w:sz w:val="16"/>
                <w:szCs w:val="16"/>
              </w:rPr>
            </w:pPr>
            <w:r>
              <w:rPr>
                <w:rFonts w:ascii="微软雅黑"/>
                <w:w w:val="95"/>
                <w:sz w:val="16"/>
              </w:rPr>
              <w:t>51,245.95</w:t>
            </w:r>
            <w:r>
              <w:rPr>
                <w:rFonts w:ascii="微软雅黑"/>
                <w:sz w:val="16"/>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微软雅黑" w:hAnsi="微软雅黑" w:cs="微软雅黑" w:eastAsia="微软雅黑" w:hint="default"/>
                <w:sz w:val="16"/>
                <w:szCs w:val="16"/>
              </w:rPr>
            </w:pPr>
            <w:r>
              <w:rPr>
                <w:rFonts w:ascii="微软雅黑"/>
                <w:w w:val="95"/>
                <w:sz w:val="16"/>
              </w:rPr>
              <w:t>51,245.95</w:t>
            </w:r>
            <w:r>
              <w:rPr>
                <w:rFonts w:ascii="微软雅黑"/>
                <w:sz w:val="16"/>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微软雅黑" w:hAnsi="微软雅黑" w:cs="微软雅黑" w:eastAsia="微软雅黑" w:hint="default"/>
                <w:sz w:val="16"/>
                <w:szCs w:val="16"/>
              </w:rPr>
            </w:pPr>
            <w:r>
              <w:rPr>
                <w:rFonts w:ascii="微软雅黑"/>
                <w:w w:val="95"/>
                <w:sz w:val="16"/>
              </w:rPr>
              <w:t>530,619.34</w:t>
            </w:r>
            <w:r>
              <w:rPr>
                <w:rFonts w:ascii="微软雅黑"/>
                <w:sz w:val="16"/>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微软雅黑" w:hAnsi="微软雅黑" w:cs="微软雅黑" w:eastAsia="微软雅黑" w:hint="default"/>
                <w:sz w:val="16"/>
                <w:szCs w:val="16"/>
              </w:rPr>
            </w:pPr>
            <w:r>
              <w:rPr>
                <w:rFonts w:ascii="微软雅黑"/>
                <w:w w:val="95"/>
                <w:sz w:val="16"/>
              </w:rPr>
              <w:t>530,619.34</w:t>
            </w:r>
            <w:r>
              <w:rPr>
                <w:rFonts w:ascii="微软雅黑"/>
                <w:sz w:val="16"/>
              </w:rPr>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厂房室内装饰 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微软雅黑" w:hAnsi="微软雅黑" w:cs="微软雅黑" w:eastAsia="微软雅黑" w:hint="default"/>
                <w:sz w:val="16"/>
                <w:szCs w:val="16"/>
              </w:rPr>
            </w:pPr>
            <w:r>
              <w:rPr>
                <w:rFonts w:ascii="微软雅黑"/>
                <w:w w:val="95"/>
                <w:sz w:val="16"/>
              </w:rPr>
              <w:t>634,234.23</w:t>
            </w:r>
            <w:r>
              <w:rPr>
                <w:rFonts w:ascii="微软雅黑"/>
                <w:sz w:val="16"/>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微软雅黑" w:hAnsi="微软雅黑" w:cs="微软雅黑" w:eastAsia="微软雅黑" w:hint="default"/>
                <w:sz w:val="16"/>
                <w:szCs w:val="16"/>
              </w:rPr>
            </w:pPr>
            <w:r>
              <w:rPr>
                <w:rFonts w:ascii="微软雅黑"/>
                <w:w w:val="95"/>
                <w:sz w:val="16"/>
              </w:rPr>
              <w:t>634,234.23</w:t>
            </w:r>
            <w:r>
              <w:rPr>
                <w:rFonts w:ascii="微软雅黑"/>
                <w:sz w:val="16"/>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85,236,743.89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85,236,743.89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12,394,785.35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12,394,785.35</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重要在建工程项目本期变动情况" w:id="257"/>
      <w:bookmarkEnd w:id="257"/>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新型智 能绿色 印刷设 备研发 创新基 地项目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400,100,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3,514,62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43,557,1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46.01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47,071,7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69.35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11.77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新型智 能绿色 装备制 造产业 示范基 地项目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1,600,18</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916,896.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2,859,47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511,764.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3,264,60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0.20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92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绿色智 能印刷 及包装 材料生 产基地 建设项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148,244.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148,244.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0.07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天津北 瀛再生 资源回 收利用 有限公 司机械 配件制 造项目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52,183,6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59.00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19,874,8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96.29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19,874,8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96.29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38.09%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38.09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2,252,46</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3,659.00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4,431,51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66,439,7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58.90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511,764.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70,359,5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14.22</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14、固定资产清理" w:id="258"/>
      <w:bookmarkEnd w:id="258"/>
      <w:r>
        <w:rPr>
          <w:b w:val="0"/>
          <w:bCs w:val="0"/>
        </w:rPr>
      </w:r>
      <w:r>
        <w:rPr>
          <w:rFonts w:ascii="Times New Roman" w:hAnsi="Times New Roman" w:cs="Times New Roman" w:eastAsia="Times New Roman" w:hint="default"/>
        </w:rPr>
        <w:t>14</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城际美景小区房屋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套</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1,998,897.10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建筑物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44,502.58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15,170.68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59,673.26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1,998,897.10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15、无形资产" w:id="259"/>
      <w:bookmarkEnd w:id="259"/>
      <w:r>
        <w:rPr>
          <w:b w:val="0"/>
          <w:bCs w:val="0"/>
        </w:rPr>
      </w:r>
      <w:r>
        <w:rPr>
          <w:rFonts w:ascii="Times New Roman" w:hAnsi="Times New Roman" w:cs="Times New Roman" w:eastAsia="Times New Roman" w:hint="default"/>
        </w:rPr>
        <w:t>15</w:t>
      </w:r>
      <w:r>
        <w:rPr/>
        <w:t>、无形资产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无形资产情况" w:id="260"/>
      <w:bookmarkEnd w:id="26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182,112,622.06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126,109,729.16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6,331,762.01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4,013,653.08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318,567,766.31</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83,248,501.86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14,285,232.06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2,955,638.73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100,489,372.65</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53,244,949.06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14,282,806.59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2,683,458.70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70,211,214.35</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29,897,315.12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29,897,315.12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106,237.68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272,180.03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380,843.18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5,335,868.13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5,335,868.13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265,361,123.92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126,109,729.16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20,616,994.07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1,633,423.68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413,721,270.83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10,192,904.89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22,275,564.83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3,931,810.05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188,470.21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36,588,749.98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5,857,384.90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13,186,027.63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1,691,898.66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259,066.29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20,994,377.48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4,213,763.70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13,186,027.63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1,691,024.60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238,465.04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19,329,280.97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91" w:firstLine="90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企业合并增加</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1,643,621.20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1,643,621.20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20,601.25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21,475.31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16,050,289.79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35,461,592.46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5,623,708.72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447,536.50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57,583,127.47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249,310,834.13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90,648,136.70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14,993,285.35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1,185,887.18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356,138,143.36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171,919,717.17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103,834,164.33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2,399,951.95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3,825,182.87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281,979,016.32</w:t>
            </w:r>
          </w:p>
        </w:tc>
      </w:tr>
    </w:tbl>
    <w:p>
      <w:pPr>
        <w:pStyle w:val="BodyText"/>
        <w:spacing w:line="240" w:lineRule="auto" w:before="51"/>
        <w:ind w:left="1134" w:right="0"/>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2.42%</w:t>
      </w:r>
      <w:r>
        <w:rPr/>
        <w:t>。</w:t>
      </w:r>
    </w:p>
    <w:p>
      <w:pPr>
        <w:spacing w:line="240" w:lineRule="auto" w:before="11"/>
        <w:rPr>
          <w:rFonts w:ascii="宋体" w:hAnsi="宋体" w:cs="宋体" w:eastAsia="宋体" w:hint="default"/>
          <w:sz w:val="25"/>
          <w:szCs w:val="25"/>
        </w:rPr>
      </w:pPr>
    </w:p>
    <w:p>
      <w:pPr>
        <w:pStyle w:val="Heading6"/>
        <w:spacing w:line="240" w:lineRule="auto"/>
        <w:ind w:left="1133" w:right="0"/>
        <w:jc w:val="left"/>
        <w:rPr>
          <w:b w:val="0"/>
          <w:bCs w:val="0"/>
        </w:rPr>
      </w:pPr>
      <w:bookmarkStart w:name="16、商誉" w:id="261"/>
      <w:bookmarkEnd w:id="261"/>
      <w:r>
        <w:rPr>
          <w:b w:val="0"/>
          <w:bCs w:val="0"/>
        </w:rPr>
      </w:r>
      <w:r>
        <w:rPr>
          <w:rFonts w:ascii="Times New Roman" w:hAnsi="Times New Roman" w:cs="Times New Roman" w:eastAsia="Times New Roman" w:hint="default"/>
        </w:rPr>
        <w:t>16</w:t>
      </w:r>
      <w:r>
        <w:rPr/>
        <w:t>、商誉</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商誉账面原值" w:id="262"/>
      <w:bookmarkEnd w:id="26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深圳市力群印务 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659,210,145.86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659,210,145.86</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上海伯奈尔印刷 包装机械有限公 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2,397,458.85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2,397,458.85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北京北瀛铸造有 限责任公司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10,403,399.89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10,403,399.89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661,607,604.71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10,403,399.89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672,011,004.60</w:t>
            </w:r>
          </w:p>
        </w:tc>
      </w:tr>
    </w:tbl>
    <w:p>
      <w:pPr>
        <w:spacing w:line="240" w:lineRule="auto" w:before="3"/>
        <w:rPr>
          <w:rFonts w:ascii="宋体" w:hAnsi="宋体" w:cs="宋体" w:eastAsia="宋体" w:hint="default"/>
          <w:sz w:val="19"/>
          <w:szCs w:val="19"/>
        </w:rPr>
      </w:pPr>
    </w:p>
    <w:p>
      <w:pPr>
        <w:pStyle w:val="Heading6"/>
        <w:spacing w:line="240" w:lineRule="auto" w:before="35"/>
        <w:ind w:right="0"/>
        <w:jc w:val="left"/>
        <w:rPr>
          <w:b w:val="0"/>
          <w:bCs w:val="0"/>
        </w:rPr>
      </w:pPr>
      <w:bookmarkStart w:name="（2）商誉减值准备" w:id="263"/>
      <w:bookmarkEnd w:id="26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深圳市力群印务 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上海伯奈尔印刷 包装机械有限公 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北京北瀛铸造有 限责任公司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说明商誉减值测试过程、参数及商誉减值损失的确认方法：</w:t>
      </w:r>
    </w:p>
    <w:p>
      <w:pPr>
        <w:spacing w:line="240" w:lineRule="auto" w:before="9"/>
        <w:rPr>
          <w:rFonts w:ascii="宋体" w:hAnsi="宋体" w:cs="宋体" w:eastAsia="宋体" w:hint="default"/>
          <w:sz w:val="21"/>
          <w:szCs w:val="21"/>
        </w:rPr>
      </w:pPr>
    </w:p>
    <w:p>
      <w:pPr>
        <w:pStyle w:val="Heading5"/>
        <w:spacing w:line="252" w:lineRule="auto"/>
        <w:ind w:left="1134" w:right="1131" w:firstLine="440"/>
        <w:jc w:val="both"/>
      </w:pPr>
      <w:r>
        <w:rPr>
          <w:spacing w:val="3"/>
        </w:rPr>
        <w:t>本公司聘请的专业评估机构对深圳市力群印务有限公司</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日全部股东权益价值以收</w:t>
      </w:r>
      <w:r>
        <w:rPr>
          <w:w w:val="99"/>
        </w:rPr>
        <w:t> </w:t>
      </w:r>
      <w:r>
        <w:rPr>
          <w:spacing w:val="-1"/>
        </w:rPr>
        <w:t>益法进行了评估，评估结果深圳市力群印务有限公司全部股东权益价值与收购时相比未发生减值，因</w:t>
      </w:r>
      <w:r>
        <w:rPr>
          <w:w w:val="99"/>
        </w:rPr>
        <w:t> </w:t>
      </w:r>
      <w:r>
        <w:rPr/>
        <w:t>此本公司不需要计提商誉减值准备。</w:t>
      </w:r>
    </w:p>
    <w:p>
      <w:pPr>
        <w:spacing w:after="0" w:line="252" w:lineRule="auto"/>
        <w:jc w:val="both"/>
        <w:sectPr>
          <w:pgSz w:w="11910" w:h="16840"/>
          <w:pgMar w:header="747" w:footer="979" w:top="1060" w:bottom="1160" w:left="0" w:right="0"/>
        </w:sectPr>
      </w:pPr>
    </w:p>
    <w:p>
      <w:pPr>
        <w:spacing w:line="240" w:lineRule="auto" w:before="4"/>
        <w:rPr>
          <w:rFonts w:ascii="宋体" w:hAnsi="宋体" w:cs="宋体" w:eastAsia="宋体" w:hint="default"/>
          <w:sz w:val="24"/>
          <w:szCs w:val="24"/>
        </w:rPr>
      </w:pPr>
    </w:p>
    <w:p>
      <w:pPr>
        <w:pStyle w:val="Heading5"/>
        <w:spacing w:line="259" w:lineRule="auto" w:before="31"/>
        <w:ind w:right="0" w:firstLine="440"/>
        <w:jc w:val="left"/>
      </w:pPr>
      <w:r>
        <w:rPr>
          <w:spacing w:val="-2"/>
        </w:rPr>
        <w:t>本公司本年末对上海伯奈尔印刷包装机械有限公司商誉进行了减值测试，经测试，商誉未发生减</w:t>
      </w:r>
      <w:r>
        <w:rPr>
          <w:w w:val="99"/>
        </w:rPr>
        <w:t> </w:t>
      </w:r>
      <w:r>
        <w:rPr/>
        <w:t>值，因此本公司不需要计提商誉减值准备。</w:t>
      </w:r>
    </w:p>
    <w:p>
      <w:pPr>
        <w:spacing w:line="240" w:lineRule="auto" w:before="11"/>
        <w:rPr>
          <w:rFonts w:ascii="宋体" w:hAnsi="宋体" w:cs="宋体" w:eastAsia="宋体" w:hint="default"/>
          <w:sz w:val="18"/>
          <w:szCs w:val="18"/>
        </w:rPr>
      </w:pPr>
    </w:p>
    <w:p>
      <w:pPr>
        <w:pStyle w:val="Heading5"/>
        <w:spacing w:line="261" w:lineRule="auto"/>
        <w:ind w:right="0" w:firstLine="440"/>
        <w:jc w:val="left"/>
      </w:pPr>
      <w:r>
        <w:rPr>
          <w:spacing w:val="-2"/>
        </w:rPr>
        <w:t>本公司本年末对北京北瀛铸造有限责任公司商誉进行了减值测试，经测试，商誉未发生减值，因</w:t>
      </w:r>
      <w:r>
        <w:rPr>
          <w:w w:val="99"/>
        </w:rPr>
        <w:t> </w:t>
      </w:r>
      <w:r>
        <w:rPr/>
        <w:t>此本公司不需要计提商誉减值准备。</w:t>
      </w:r>
    </w:p>
    <w:p>
      <w:pPr>
        <w:spacing w:line="240" w:lineRule="auto" w:before="11"/>
        <w:rPr>
          <w:rFonts w:ascii="宋体" w:hAnsi="宋体" w:cs="宋体" w:eastAsia="宋体" w:hint="default"/>
          <w:sz w:val="29"/>
          <w:szCs w:val="29"/>
        </w:rPr>
      </w:pPr>
    </w:p>
    <w:p>
      <w:pPr>
        <w:pStyle w:val="BodyText"/>
        <w:spacing w:line="357" w:lineRule="auto"/>
        <w:ind w:right="10033"/>
        <w:jc w:val="left"/>
      </w:pPr>
      <w:r>
        <w:rPr/>
        <w:t>其他说明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17、长期待摊费用" w:id="264"/>
      <w:bookmarkEnd w:id="264"/>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12,778,634.04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2,392,657.94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3,583,659.25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11,587,632.73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办公网络设备费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29,413.59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11,765.40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17,648.19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德国费用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3,808,187.25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628,976.27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3,179,210.98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平整场地费用</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19,514.56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2,168.28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17,346.28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16,616,234.88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2,412,172.50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4,226,569.20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14,801,838.18</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left="1133" w:right="0"/>
        <w:jc w:val="left"/>
        <w:rPr>
          <w:b w:val="0"/>
          <w:bCs w:val="0"/>
        </w:rPr>
      </w:pPr>
      <w:bookmarkStart w:name="18、递延所得税资产/递延所得税负债" w:id="265"/>
      <w:bookmarkEnd w:id="265"/>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3" w:right="0"/>
        <w:jc w:val="left"/>
        <w:rPr>
          <w:b w:val="0"/>
          <w:bCs w:val="0"/>
        </w:rPr>
      </w:pPr>
      <w:bookmarkStart w:name="（1）未经抵销的递延所得税资产" w:id="266"/>
      <w:bookmarkEnd w:id="26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42,514,679.42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7,071,473.72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34,035,458.53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7,876,958.07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14,879,711.04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2,386,647.46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9,106,080.80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1,184,874.65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18,471,493.03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2,770,723.96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55,990,882.66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8,398,632.40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15,544,811.22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2,331,721.68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75,865,883.49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12,228,845.14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114,677,233.21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19,792,186.80</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未经抵销的递延所得税负债" w:id="267"/>
      <w:bookmarkEnd w:id="26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207"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9"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24" w:type="dxa"/>
            <w:vMerge/>
            <w:tcBorders>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非同一控制企业合并资</w:t>
            </w:r>
          </w:p>
        </w:tc>
        <w:tc>
          <w:tcPr>
            <w:tcW w:w="1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26" w:right="0"/>
              <w:jc w:val="left"/>
              <w:rPr>
                <w:rFonts w:ascii="Times New Roman" w:hAnsi="Times New Roman" w:cs="Times New Roman" w:eastAsia="Times New Roman" w:hint="default"/>
                <w:sz w:val="18"/>
                <w:szCs w:val="18"/>
              </w:rPr>
            </w:pPr>
            <w:r>
              <w:rPr>
                <w:rFonts w:ascii="Times New Roman"/>
                <w:sz w:val="18"/>
              </w:rPr>
              <w:t>24,701,094.09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4,564,393.97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31,486,217.57</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5,779,606.56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产评估增值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香港子公司未分配利润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135,339,544.32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20,300,931.65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76,391,929.77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11,458,789.47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160,040,638.41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24,865,325.62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107,878,147.34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17,238,396.03</w:t>
            </w:r>
          </w:p>
        </w:tc>
      </w:tr>
    </w:tbl>
    <w:p>
      <w:pPr>
        <w:spacing w:line="240" w:lineRule="auto" w:before="3"/>
        <w:rPr>
          <w:rFonts w:ascii="宋体" w:hAnsi="宋体" w:cs="宋体" w:eastAsia="宋体" w:hint="default"/>
          <w:sz w:val="19"/>
          <w:szCs w:val="19"/>
        </w:rPr>
      </w:pPr>
    </w:p>
    <w:p>
      <w:pPr>
        <w:pStyle w:val="Heading6"/>
        <w:spacing w:line="240" w:lineRule="auto" w:before="35"/>
        <w:ind w:right="0"/>
        <w:jc w:val="left"/>
        <w:rPr>
          <w:b w:val="0"/>
          <w:bCs w:val="0"/>
        </w:rPr>
      </w:pPr>
      <w:bookmarkStart w:name="（3）以抵销后净额列示的递延所得税资产或负债" w:id="268"/>
      <w:bookmarkEnd w:id="26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12,228,845.14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19,792,186.80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24,865,325.62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17,238,396.03</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4）未确认递延所得税资产明细" w:id="269"/>
      <w:bookmarkEnd w:id="26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15,027,014.24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20,423,580.99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155,239,709.82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99,965,299.40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170,266,724.06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120,388,880.39</w:t>
            </w:r>
          </w:p>
        </w:tc>
      </w:tr>
    </w:tbl>
    <w:p>
      <w:pPr>
        <w:spacing w:line="240" w:lineRule="auto" w:before="3"/>
        <w:rPr>
          <w:rFonts w:ascii="宋体" w:hAnsi="宋体" w:cs="宋体" w:eastAsia="宋体" w:hint="default"/>
          <w:sz w:val="19"/>
          <w:szCs w:val="19"/>
        </w:rPr>
      </w:pPr>
    </w:p>
    <w:p>
      <w:pPr>
        <w:pStyle w:val="Heading6"/>
        <w:spacing w:line="240" w:lineRule="auto" w:before="35"/>
        <w:ind w:right="0"/>
        <w:jc w:val="left"/>
        <w:rPr>
          <w:b w:val="0"/>
          <w:bCs w:val="0"/>
        </w:rPr>
      </w:pPr>
      <w:bookmarkStart w:name="（5）未确认递延所得税资产的可抵扣亏损将于以下年度到期" w:id="270"/>
      <w:bookmarkEnd w:id="27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1,849,067.19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2,914,956.12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2,449,070.38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健豪云、绿动、营口</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15,228,308.92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15,187,670.62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健豪云、绿动、营口、震德</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31,390,253.72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32,035,270.85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健豪云、绿动、营口</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46,799,949.95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48,444,220.36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健豪云、绿动、营口、荣彩、 </w:t>
            </w:r>
            <w:r>
              <w:rPr>
                <w:rFonts w:ascii="宋体" w:hAnsi="宋体" w:cs="宋体" w:eastAsia="宋体" w:hint="default"/>
                <w:spacing w:val="-7"/>
                <w:sz w:val="18"/>
                <w:szCs w:val="18"/>
              </w:rPr>
              <w:t>震德、伯奈尔、荣彩</w:t>
            </w:r>
            <w:r>
              <w:rPr>
                <w:rFonts w:ascii="宋体" w:hAnsi="宋体" w:cs="宋体" w:eastAsia="宋体" w:hint="default"/>
                <w:spacing w:val="-40"/>
                <w:sz w:val="18"/>
                <w:szCs w:val="18"/>
              </w:rPr>
              <w:t> </w:t>
            </w:r>
            <w:r>
              <w:rPr>
                <w:rFonts w:ascii="Times New Roman" w:hAnsi="Times New Roman" w:cs="Times New Roman" w:eastAsia="Times New Roman" w:hint="default"/>
                <w:spacing w:val="-7"/>
                <w:sz w:val="18"/>
                <w:szCs w:val="18"/>
              </w:rPr>
              <w:t>3D</w:t>
            </w:r>
            <w:r>
              <w:rPr>
                <w:rFonts w:ascii="宋体" w:hAnsi="宋体" w:cs="宋体" w:eastAsia="宋体" w:hint="default"/>
                <w:spacing w:val="-7"/>
                <w:sz w:val="18"/>
                <w:szCs w:val="18"/>
              </w:rPr>
              <w:t>、网络</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58,906,241.11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健豪云、绿动、荣彩、震德、 伯奈尔、荣彩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3D</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155,239,709.82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99,965,299.40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pStyle w:val="Heading5"/>
        <w:spacing w:line="259" w:lineRule="auto" w:before="83"/>
        <w:ind w:right="0"/>
        <w:jc w:val="left"/>
      </w:pPr>
      <w:r>
        <w:rPr>
          <w:spacing w:val="-1"/>
          <w:w w:val="95"/>
        </w:rPr>
        <w:t>由于部分子公司未来能否获得足够的应纳税所得额具有不确定性，因此未确认该部分子公司可抵扣暂</w:t>
      </w:r>
      <w:r>
        <w:rPr>
          <w:spacing w:val="49"/>
          <w:w w:val="95"/>
        </w:rPr>
        <w:t> </w:t>
      </w:r>
      <w:r>
        <w:rPr>
          <w:spacing w:val="49"/>
          <w:w w:val="95"/>
        </w:rPr>
      </w:r>
      <w:r>
        <w:rPr/>
        <w:t>时性差异和可抵扣亏损的递延所得税资产</w:t>
      </w:r>
    </w:p>
    <w:p>
      <w:pPr>
        <w:spacing w:after="0" w:line="259"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left="1133" w:right="0"/>
        <w:jc w:val="left"/>
        <w:rPr>
          <w:b w:val="0"/>
          <w:bCs w:val="0"/>
        </w:rPr>
      </w:pPr>
      <w:bookmarkStart w:name="19、短期借款" w:id="271"/>
      <w:bookmarkEnd w:id="271"/>
      <w:r>
        <w:rPr>
          <w:b w:val="0"/>
          <w:bCs w:val="0"/>
        </w:rPr>
      </w:r>
      <w:r>
        <w:rPr>
          <w:rFonts w:ascii="Times New Roman" w:hAnsi="Times New Roman" w:cs="Times New Roman" w:eastAsia="Times New Roman" w:hint="default"/>
        </w:rPr>
        <w:t>19</w:t>
      </w:r>
      <w:r>
        <w:rPr/>
        <w:t>、短期借款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短期借款分类" w:id="272"/>
      <w:bookmarkEnd w:id="27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292,317,200.00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422,317,200.00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485,000,000.00</w:t>
            </w:r>
          </w:p>
        </w:tc>
      </w:tr>
    </w:tbl>
    <w:p>
      <w:pPr>
        <w:pStyle w:val="BodyText"/>
        <w:spacing w:line="357" w:lineRule="auto" w:before="51"/>
        <w:ind w:left="1134" w:right="8952"/>
        <w:jc w:val="left"/>
      </w:pPr>
      <w:r>
        <w:rPr/>
        <w:t>短期借款分类的说明：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20、应付票据" w:id="273"/>
      <w:bookmarkEnd w:id="273"/>
      <w:r>
        <w:rPr>
          <w:b w:val="0"/>
          <w:bCs w:val="0"/>
        </w:rPr>
      </w:r>
      <w:r>
        <w:rPr>
          <w:rFonts w:ascii="Times New Roman" w:hAnsi="Times New Roman" w:cs="Times New Roman" w:eastAsia="Times New Roman" w:hint="default"/>
        </w:rPr>
        <w:t>20</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160,426,093.82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87,995,192.85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160,426,093.82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87,995,192.85</w:t>
            </w:r>
          </w:p>
        </w:tc>
      </w:tr>
    </w:tbl>
    <w:p>
      <w:pPr>
        <w:pStyle w:val="BodyText"/>
        <w:spacing w:line="240" w:lineRule="auto" w:before="51"/>
        <w:ind w:left="113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25"/>
          <w:szCs w:val="25"/>
        </w:rPr>
      </w:pPr>
    </w:p>
    <w:p>
      <w:pPr>
        <w:pStyle w:val="Heading6"/>
        <w:spacing w:line="240" w:lineRule="auto"/>
        <w:ind w:right="0"/>
        <w:jc w:val="left"/>
        <w:rPr>
          <w:b w:val="0"/>
          <w:bCs w:val="0"/>
        </w:rPr>
      </w:pPr>
      <w:bookmarkStart w:name="21、应付账款" w:id="274"/>
      <w:bookmarkEnd w:id="274"/>
      <w:r>
        <w:rPr>
          <w:b w:val="0"/>
          <w:bCs w:val="0"/>
        </w:rPr>
      </w:r>
      <w:r>
        <w:rPr>
          <w:rFonts w:ascii="Times New Roman" w:hAnsi="Times New Roman" w:cs="Times New Roman" w:eastAsia="Times New Roman" w:hint="default"/>
        </w:rPr>
        <w:t>21</w:t>
      </w:r>
      <w:r>
        <w:rPr/>
        <w:t>、应付账款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应付账款列示" w:id="275"/>
      <w:bookmarkEnd w:id="27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212,872,968.05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140,814,824.63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26,813,177.02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19,789,818.16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425,429.51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2,937,407.17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11,616,500.96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750,823.23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1,382,203.96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1,530,591.96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4,035,500.00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7,086,189.56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8,571,066.94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256,026,656.99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182,599,844.16</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账龄超过1年的重要应付账款" w:id="276"/>
      <w:bookmarkEnd w:id="27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健豪印刷事业股份有限公司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3,817,146.57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尚未催款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英飞电池技术（中国）有限公司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5,231,848.60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未支付软件使用费</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9,048,995.17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22、预收款项" w:id="277"/>
      <w:bookmarkEnd w:id="277"/>
      <w:r>
        <w:rPr>
          <w:b w:val="0"/>
          <w:bCs w:val="0"/>
        </w:rPr>
      </w:r>
      <w:r>
        <w:rPr>
          <w:rFonts w:ascii="Times New Roman" w:hAnsi="Times New Roman" w:cs="Times New Roman" w:eastAsia="Times New Roman" w:hint="default"/>
        </w:rPr>
        <w:t>22</w:t>
      </w:r>
      <w:r>
        <w:rPr/>
        <w:t>、预收款项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预收款项列示" w:id="278"/>
      <w:bookmarkEnd w:id="27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31,032,024.41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20,192,769.58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31,032,024.41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20,192,769.58</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账龄超过1年的重要预收款项" w:id="279"/>
      <w:bookmarkEnd w:id="27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中荣集团股份公司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尚未发货</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深圳市科彩印务有限公司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1,905,762.16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项目尚未完工</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4,305,762.16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3、应付职工薪酬" w:id="280"/>
      <w:bookmarkEnd w:id="280"/>
      <w:r>
        <w:rPr>
          <w:b w:val="0"/>
          <w:bCs w:val="0"/>
        </w:rPr>
      </w:r>
      <w:r>
        <w:rPr>
          <w:rFonts w:ascii="Times New Roman" w:hAnsi="Times New Roman" w:cs="Times New Roman" w:eastAsia="Times New Roman" w:hint="default"/>
        </w:rPr>
        <w:t>23</w:t>
      </w:r>
      <w:r>
        <w:rPr/>
        <w:t>、应付职工薪酬</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应付职工薪酬列示" w:id="281"/>
      <w:bookmarkEnd w:id="28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18,370,703.85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182,791,962.98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177,706,711.81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23,455,955.02</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61,004.26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12,995,230.88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12,985,719.94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70,515.20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18,431,708.11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195,787,193.86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190,692,431.75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23,526,470.22</w:t>
            </w:r>
          </w:p>
        </w:tc>
      </w:tr>
    </w:tbl>
    <w:p>
      <w:pPr>
        <w:spacing w:line="240" w:lineRule="auto" w:before="3"/>
        <w:rPr>
          <w:rFonts w:ascii="宋体" w:hAnsi="宋体" w:cs="宋体" w:eastAsia="宋体" w:hint="default"/>
          <w:sz w:val="19"/>
          <w:szCs w:val="19"/>
        </w:rPr>
      </w:pPr>
    </w:p>
    <w:p>
      <w:pPr>
        <w:pStyle w:val="Heading6"/>
        <w:spacing w:line="240" w:lineRule="auto" w:before="35"/>
        <w:ind w:right="0"/>
        <w:jc w:val="left"/>
        <w:rPr>
          <w:b w:val="0"/>
          <w:bCs w:val="0"/>
        </w:rPr>
      </w:pPr>
      <w:bookmarkStart w:name="（2）短期薪酬列示" w:id="282"/>
      <w:bookmarkEnd w:id="28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7,960,501.24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154,997,311.74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152,289,244.81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10,668,568.17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1,573,099.03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6,937,964.48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7,080,786.39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1,430,277.12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672,868.55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8,658,616.81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8,551,386.65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780,098.71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669,309.67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7,724,559.39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7,618,085.12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775,783.94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2,287.85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545,959.62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546,808.97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1,438.50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388,097.80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386,492.56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2,876.27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30,248.00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6,020,820.25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6,050,618.25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8,133,987.03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6,177,249.70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3,734,675.71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10,576,561.02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18,370,703.85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182,791,962.98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177,706,711.81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23,455,955.02</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3）设定提存计划列示" w:id="283"/>
      <w:bookmarkEnd w:id="28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58,462.20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12,514,389.77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12,504,813.59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68,038.38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480,841.11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480,906.35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2,476.82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61,004.26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12,995,230.88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12,985,719.94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70,515.20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24、应交税费" w:id="284"/>
      <w:bookmarkEnd w:id="284"/>
      <w:r>
        <w:rPr>
          <w:b w:val="0"/>
          <w:bCs w:val="0"/>
        </w:rPr>
      </w:r>
      <w:r>
        <w:rPr>
          <w:rFonts w:ascii="Times New Roman" w:hAnsi="Times New Roman" w:cs="Times New Roman" w:eastAsia="Times New Roman" w:hint="default"/>
        </w:rPr>
        <w:t>24</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-16,144,064.59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-22,681,159.53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1,504.00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13,612,931.34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31,131,677.75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1,957,047.98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1,263,559.34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736,619.58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1,275,980.12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3,163.81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29,322.75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890,022.42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25,878.75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534,783.49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918,798.23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41,188.51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72,893.47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10,418.94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10,726.38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1,672,938.23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12,018,354.51</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25、应付利息" w:id="285"/>
      <w:bookmarkEnd w:id="285"/>
      <w:r>
        <w:rPr>
          <w:b w:val="0"/>
          <w:bCs w:val="0"/>
        </w:rPr>
      </w:r>
      <w:r>
        <w:rPr>
          <w:rFonts w:ascii="Times New Roman" w:hAnsi="Times New Roman" w:cs="Times New Roman" w:eastAsia="Times New Roman" w:hint="default"/>
        </w:rPr>
        <w:t>25</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3,906,891.20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250,355.24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825,359.10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4,157,246.44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825,359.10</w:t>
            </w:r>
          </w:p>
        </w:tc>
      </w:tr>
    </w:tbl>
    <w:p>
      <w:pPr>
        <w:pStyle w:val="BodyText"/>
        <w:spacing w:line="240" w:lineRule="auto" w:before="51"/>
        <w:ind w:left="1134" w:right="0"/>
        <w:jc w:val="left"/>
      </w:pPr>
      <w:r>
        <w:rPr/>
        <w:t>重要的已逾期未支付的利息情况：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357" w:lineRule="auto" w:before="51"/>
        <w:ind w:right="9853"/>
        <w:jc w:val="left"/>
      </w:pPr>
      <w:r>
        <w:rPr/>
        <w:t>其他说明： 无</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pStyle w:val="Heading6"/>
        <w:spacing w:line="240" w:lineRule="auto"/>
        <w:ind w:right="0"/>
        <w:jc w:val="left"/>
        <w:rPr>
          <w:b w:val="0"/>
          <w:bCs w:val="0"/>
        </w:rPr>
      </w:pPr>
      <w:bookmarkStart w:name="26、应付股利" w:id="286"/>
      <w:bookmarkEnd w:id="286"/>
      <w:r>
        <w:rPr>
          <w:b w:val="0"/>
          <w:bCs w:val="0"/>
        </w:rPr>
      </w:r>
      <w:r>
        <w:rPr>
          <w:rFonts w:ascii="Times New Roman" w:hAnsi="Times New Roman" w:cs="Times New Roman" w:eastAsia="Times New Roman" w:hint="default"/>
        </w:rPr>
        <w:t>26</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应付利润</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53,404,172.81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53,404,172.81</w:t>
            </w:r>
          </w:p>
        </w:tc>
      </w:tr>
    </w:tbl>
    <w:p>
      <w:pPr>
        <w:pStyle w:val="BodyText"/>
        <w:spacing w:line="338" w:lineRule="auto" w:before="51"/>
        <w:ind w:right="4995"/>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无</w:t>
      </w:r>
    </w:p>
    <w:p>
      <w:pPr>
        <w:spacing w:line="240" w:lineRule="auto" w:before="4"/>
        <w:rPr>
          <w:rFonts w:ascii="宋体" w:hAnsi="宋体" w:cs="宋体" w:eastAsia="宋体" w:hint="default"/>
          <w:sz w:val="21"/>
          <w:szCs w:val="21"/>
        </w:rPr>
      </w:pPr>
    </w:p>
    <w:p>
      <w:pPr>
        <w:pStyle w:val="Heading6"/>
        <w:spacing w:line="240" w:lineRule="auto"/>
        <w:ind w:right="0"/>
        <w:jc w:val="left"/>
        <w:rPr>
          <w:b w:val="0"/>
          <w:bCs w:val="0"/>
        </w:rPr>
      </w:pPr>
      <w:bookmarkStart w:name="27、其他应付款" w:id="287"/>
      <w:bookmarkEnd w:id="287"/>
      <w:r>
        <w:rPr>
          <w:b w:val="0"/>
          <w:bCs w:val="0"/>
        </w:rPr>
      </w:r>
      <w:r>
        <w:rPr>
          <w:rFonts w:ascii="Times New Roman" w:hAnsi="Times New Roman" w:cs="Times New Roman" w:eastAsia="Times New Roman" w:hint="default"/>
        </w:rPr>
        <w:t>27</w:t>
      </w:r>
      <w:r>
        <w:rPr/>
        <w:t>、其他应付款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按款项性质列示其他应付款" w:id="288"/>
      <w:bookmarkEnd w:id="288"/>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3,938,043.02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10,477,541.78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1,110,720.99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605,161.46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53,207,486.86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23,231,081.36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84,460,264.38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89,666,807.57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未付费用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20,924,503.17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19,380,133.77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2,913,465.67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414,260.61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227,515.51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66,938.10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166,781,999.60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143,841,924.65</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账龄超过1年的重要其他应付款" w:id="289"/>
      <w:bookmarkEnd w:id="28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锐盛</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61,700,247.27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22,760,017.11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84,460,264.38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28、其他流动负债" w:id="290"/>
      <w:bookmarkEnd w:id="290"/>
      <w:r>
        <w:rPr>
          <w:b w:val="0"/>
          <w:bCs w:val="0"/>
        </w:rPr>
      </w:r>
      <w:r>
        <w:rPr>
          <w:rFonts w:ascii="Times New Roman" w:hAnsi="Times New Roman" w:cs="Times New Roman" w:eastAsia="Times New Roman" w:hint="default"/>
        </w:rPr>
        <w:t>28</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2,173,721.63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3,128,273.19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2,173,721.63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3,128,273.19</w:t>
            </w:r>
          </w:p>
        </w:tc>
      </w:tr>
    </w:tbl>
    <w:p>
      <w:pPr>
        <w:pStyle w:val="BodyText"/>
        <w:spacing w:line="240" w:lineRule="auto" w:before="51"/>
        <w:ind w:left="1134" w:right="0"/>
        <w:jc w:val="left"/>
      </w:pPr>
      <w:r>
        <w:rPr/>
        <w:t>短期应付债券的增减变动：</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134" w:right="0"/>
        <w:jc w:val="left"/>
      </w:pPr>
      <w:r>
        <w:rPr/>
        <w:t>其他说明：</w:t>
      </w:r>
    </w:p>
    <w:p>
      <w:pPr>
        <w:spacing w:line="240" w:lineRule="auto" w:before="13"/>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1242"/>
        <w:gridCol w:w="1276"/>
        <w:gridCol w:w="1038"/>
        <w:gridCol w:w="1296"/>
        <w:gridCol w:w="1296"/>
        <w:gridCol w:w="1288"/>
        <w:gridCol w:w="1288"/>
      </w:tblGrid>
      <w:tr>
        <w:trPr>
          <w:trHeight w:val="662" w:hRule="exact"/>
        </w:trPr>
        <w:tc>
          <w:tcPr>
            <w:tcW w:w="124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b/>
                <w:bCs/>
                <w:sz w:val="20"/>
                <w:szCs w:val="20"/>
              </w:rPr>
              <w:t>政府补助项目</w:t>
            </w:r>
            <w:r>
              <w:rPr>
                <w:rFonts w:ascii="宋体" w:hAnsi="宋体" w:cs="宋体" w:eastAsia="宋体" w:hint="default"/>
                <w:sz w:val="20"/>
                <w:szCs w:val="20"/>
              </w:rPr>
            </w:r>
          </w:p>
        </w:tc>
        <w:tc>
          <w:tcPr>
            <w:tcW w:w="127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29"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038"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5"/>
              <w:ind w:left="211" w:right="9" w:hanging="202"/>
              <w:jc w:val="left"/>
              <w:rPr>
                <w:rFonts w:ascii="宋体" w:hAnsi="宋体" w:cs="宋体" w:eastAsia="宋体" w:hint="default"/>
                <w:sz w:val="20"/>
                <w:szCs w:val="20"/>
              </w:rPr>
            </w:pPr>
            <w:r>
              <w:rPr>
                <w:rFonts w:ascii="宋体" w:hAnsi="宋体" w:cs="宋体" w:eastAsia="宋体" w:hint="default"/>
                <w:b/>
                <w:bCs/>
                <w:sz w:val="20"/>
                <w:szCs w:val="20"/>
              </w:rPr>
              <w:t>本年新增补</w:t>
            </w:r>
            <w:r>
              <w:rPr>
                <w:rFonts w:ascii="宋体" w:hAnsi="宋体" w:cs="宋体" w:eastAsia="宋体" w:hint="default"/>
                <w:b/>
                <w:bCs/>
                <w:w w:val="99"/>
                <w:sz w:val="20"/>
                <w:szCs w:val="20"/>
              </w:rPr>
              <w:t> </w:t>
            </w:r>
            <w:r>
              <w:rPr>
                <w:rFonts w:ascii="宋体" w:hAnsi="宋体" w:cs="宋体" w:eastAsia="宋体" w:hint="default"/>
                <w:b/>
                <w:bCs/>
                <w:sz w:val="20"/>
                <w:szCs w:val="20"/>
              </w:rPr>
              <w:t>助金额</w:t>
            </w:r>
            <w:r>
              <w:rPr>
                <w:rFonts w:ascii="宋体" w:hAnsi="宋体" w:cs="宋体" w:eastAsia="宋体" w:hint="default"/>
                <w:sz w:val="20"/>
                <w:szCs w:val="20"/>
              </w:rPr>
            </w:r>
          </w:p>
        </w:tc>
        <w:tc>
          <w:tcPr>
            <w:tcW w:w="1296"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5"/>
              <w:ind w:left="137" w:right="38" w:hanging="101"/>
              <w:jc w:val="left"/>
              <w:rPr>
                <w:rFonts w:ascii="宋体" w:hAnsi="宋体" w:cs="宋体" w:eastAsia="宋体" w:hint="default"/>
                <w:sz w:val="20"/>
                <w:szCs w:val="20"/>
              </w:rPr>
            </w:pPr>
            <w:r>
              <w:rPr>
                <w:rFonts w:ascii="宋体" w:hAnsi="宋体" w:cs="宋体" w:eastAsia="宋体" w:hint="default"/>
                <w:b/>
                <w:bCs/>
                <w:sz w:val="20"/>
                <w:szCs w:val="20"/>
              </w:rPr>
              <w:t>本年计入营业</w:t>
            </w:r>
            <w:r>
              <w:rPr>
                <w:rFonts w:ascii="宋体" w:hAnsi="宋体" w:cs="宋体" w:eastAsia="宋体" w:hint="default"/>
                <w:b/>
                <w:bCs/>
                <w:w w:val="99"/>
                <w:sz w:val="20"/>
                <w:szCs w:val="20"/>
              </w:rPr>
              <w:t> </w:t>
            </w:r>
            <w:r>
              <w:rPr>
                <w:rFonts w:ascii="宋体" w:hAnsi="宋体" w:cs="宋体" w:eastAsia="宋体" w:hint="default"/>
                <w:b/>
                <w:bCs/>
                <w:sz w:val="20"/>
                <w:szCs w:val="20"/>
              </w:rPr>
              <w:t>外收入金额</w:t>
            </w:r>
            <w:r>
              <w:rPr>
                <w:rFonts w:ascii="宋体" w:hAnsi="宋体" w:cs="宋体" w:eastAsia="宋体" w:hint="default"/>
                <w:sz w:val="20"/>
                <w:szCs w:val="20"/>
              </w:rPr>
            </w:r>
          </w:p>
        </w:tc>
        <w:tc>
          <w:tcPr>
            <w:tcW w:w="129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38" w:right="0"/>
              <w:jc w:val="left"/>
              <w:rPr>
                <w:rFonts w:ascii="宋体" w:hAnsi="宋体" w:cs="宋体" w:eastAsia="宋体" w:hint="default"/>
                <w:sz w:val="20"/>
                <w:szCs w:val="20"/>
              </w:rPr>
            </w:pPr>
            <w:r>
              <w:rPr>
                <w:rFonts w:ascii="宋体" w:hAnsi="宋体" w:cs="宋体" w:eastAsia="宋体" w:hint="default"/>
                <w:b/>
                <w:bCs/>
                <w:sz w:val="20"/>
                <w:szCs w:val="20"/>
              </w:rPr>
              <w:t>其他变动</w:t>
            </w:r>
            <w:r>
              <w:rPr>
                <w:rFonts w:ascii="宋体" w:hAnsi="宋体" w:cs="宋体" w:eastAsia="宋体" w:hint="default"/>
                <w:sz w:val="20"/>
                <w:szCs w:val="20"/>
              </w:rPr>
            </w:r>
          </w:p>
        </w:tc>
        <w:tc>
          <w:tcPr>
            <w:tcW w:w="128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35"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288" w:type="dxa"/>
            <w:tcBorders>
              <w:top w:val="single" w:sz="6" w:space="0" w:color="000000"/>
              <w:left w:val="single" w:sz="6" w:space="0" w:color="000000"/>
              <w:bottom w:val="single" w:sz="8" w:space="0" w:color="000000"/>
              <w:right w:val="nil" w:sz="6" w:space="0" w:color="auto"/>
            </w:tcBorders>
          </w:tcPr>
          <w:p>
            <w:pPr>
              <w:pStyle w:val="TableParagraph"/>
              <w:spacing w:line="271" w:lineRule="auto" w:before="5"/>
              <w:ind w:left="235" w:right="12" w:hanging="230"/>
              <w:jc w:val="left"/>
              <w:rPr>
                <w:rFonts w:ascii="宋体" w:hAnsi="宋体" w:cs="宋体" w:eastAsia="宋体" w:hint="default"/>
                <w:sz w:val="20"/>
                <w:szCs w:val="20"/>
              </w:rPr>
            </w:pPr>
            <w:r>
              <w:rPr>
                <w:rFonts w:ascii="宋体" w:hAnsi="宋体" w:cs="宋体" w:eastAsia="宋体" w:hint="default"/>
                <w:b/>
                <w:bCs/>
                <w:sz w:val="20"/>
                <w:szCs w:val="20"/>
              </w:rPr>
              <w:t>与资产相关</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与</w:t>
            </w:r>
            <w:r>
              <w:rPr>
                <w:rFonts w:ascii="宋体" w:hAnsi="宋体" w:cs="宋体" w:eastAsia="宋体" w:hint="default"/>
                <w:b/>
                <w:bCs/>
                <w:w w:val="99"/>
                <w:sz w:val="20"/>
                <w:szCs w:val="20"/>
              </w:rPr>
              <w:t> </w:t>
            </w:r>
            <w:r>
              <w:rPr>
                <w:rFonts w:ascii="宋体" w:hAnsi="宋体" w:cs="宋体" w:eastAsia="宋体" w:hint="default"/>
                <w:b/>
                <w:bCs/>
                <w:sz w:val="20"/>
                <w:szCs w:val="20"/>
              </w:rPr>
              <w:t>收益相关</w:t>
            </w:r>
            <w:r>
              <w:rPr>
                <w:rFonts w:ascii="宋体" w:hAnsi="宋体" w:cs="宋体" w:eastAsia="宋体" w:hint="default"/>
                <w:sz w:val="20"/>
                <w:szCs w:val="20"/>
              </w:rPr>
            </w:r>
          </w:p>
        </w:tc>
      </w:tr>
      <w:tr>
        <w:trPr>
          <w:trHeight w:val="1283" w:hRule="exact"/>
        </w:trPr>
        <w:tc>
          <w:tcPr>
            <w:tcW w:w="1242" w:type="dxa"/>
            <w:tcBorders>
              <w:top w:val="single" w:sz="8" w:space="0" w:color="000000"/>
              <w:left w:val="single" w:sz="6" w:space="0" w:color="000000"/>
              <w:bottom w:val="single" w:sz="8" w:space="0" w:color="000000"/>
              <w:right w:val="single" w:sz="6" w:space="0" w:color="000000"/>
            </w:tcBorders>
          </w:tcPr>
          <w:p>
            <w:pPr>
              <w:pStyle w:val="TableParagraph"/>
              <w:spacing w:line="280" w:lineRule="auto"/>
              <w:ind w:left="2" w:right="22"/>
              <w:jc w:val="both"/>
              <w:rPr>
                <w:rFonts w:ascii="宋体" w:hAnsi="宋体" w:cs="宋体" w:eastAsia="宋体" w:hint="default"/>
                <w:sz w:val="20"/>
                <w:szCs w:val="20"/>
              </w:rPr>
            </w:pPr>
            <w:r>
              <w:rPr>
                <w:rFonts w:ascii="Times New Roman" w:hAnsi="Times New Roman" w:cs="Times New Roman" w:eastAsia="Times New Roman" w:hint="default"/>
                <w:sz w:val="20"/>
                <w:szCs w:val="20"/>
              </w:rPr>
              <w:t>1620</w:t>
            </w:r>
            <w:r>
              <w:rPr>
                <w:rFonts w:ascii="宋体" w:hAnsi="宋体" w:cs="宋体" w:eastAsia="宋体" w:hint="default"/>
                <w:sz w:val="20"/>
                <w:szCs w:val="20"/>
              </w:rPr>
              <w:t>万中央投</w:t>
            </w:r>
            <w:r>
              <w:rPr>
                <w:rFonts w:ascii="宋体" w:hAnsi="宋体" w:cs="宋体" w:eastAsia="宋体" w:hint="default"/>
                <w:w w:val="100"/>
                <w:sz w:val="20"/>
                <w:szCs w:val="20"/>
              </w:rPr>
              <w:t> </w:t>
            </w:r>
            <w:r>
              <w:rPr>
                <w:rFonts w:ascii="宋体" w:hAnsi="宋体" w:cs="宋体" w:eastAsia="宋体" w:hint="default"/>
                <w:sz w:val="20"/>
                <w:szCs w:val="20"/>
              </w:rPr>
              <w:t>资重点产业振</w:t>
            </w:r>
            <w:r>
              <w:rPr>
                <w:rFonts w:ascii="宋体" w:hAnsi="宋体" w:cs="宋体" w:eastAsia="宋体" w:hint="default"/>
                <w:w w:val="100"/>
                <w:sz w:val="20"/>
                <w:szCs w:val="20"/>
              </w:rPr>
              <w:t> </w:t>
            </w:r>
            <w:r>
              <w:rPr>
                <w:rFonts w:ascii="宋体" w:hAnsi="宋体" w:cs="宋体" w:eastAsia="宋体" w:hint="default"/>
                <w:sz w:val="20"/>
                <w:szCs w:val="20"/>
              </w:rPr>
              <w:t>兴和技术改造</w:t>
            </w:r>
            <w:r>
              <w:rPr>
                <w:rFonts w:ascii="宋体" w:hAnsi="宋体" w:cs="宋体" w:eastAsia="宋体" w:hint="default"/>
                <w:w w:val="100"/>
                <w:sz w:val="20"/>
                <w:szCs w:val="20"/>
              </w:rPr>
              <w:t> </w:t>
            </w:r>
            <w:r>
              <w:rPr>
                <w:rFonts w:ascii="宋体" w:hAnsi="宋体" w:cs="宋体" w:eastAsia="宋体" w:hint="default"/>
                <w:sz w:val="20"/>
                <w:szCs w:val="20"/>
              </w:rPr>
              <w:t>专项资金</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1,181,737.20</w:t>
            </w:r>
          </w:p>
        </w:tc>
        <w:tc>
          <w:tcPr>
            <w:tcW w:w="1038" w:type="dxa"/>
            <w:tcBorders>
              <w:top w:val="single" w:sz="8" w:space="0" w:color="000000"/>
              <w:left w:val="single" w:sz="6" w:space="0" w:color="000000"/>
              <w:bottom w:val="single" w:sz="8" w:space="0" w:color="000000"/>
              <w:right w:val="single" w:sz="6" w:space="0" w:color="000000"/>
            </w:tcBorders>
          </w:tcPr>
          <w:p>
            <w:pPr/>
          </w:p>
        </w:tc>
        <w:tc>
          <w:tcPr>
            <w:tcW w:w="12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1,181,737.20</w:t>
            </w:r>
          </w:p>
        </w:tc>
        <w:tc>
          <w:tcPr>
            <w:tcW w:w="1296" w:type="dxa"/>
            <w:tcBorders>
              <w:top w:val="single" w:sz="8" w:space="0" w:color="000000"/>
              <w:left w:val="single" w:sz="6" w:space="0" w:color="000000"/>
              <w:bottom w:val="single" w:sz="8" w:space="0" w:color="000000"/>
              <w:right w:val="single" w:sz="6" w:space="0" w:color="000000"/>
            </w:tcBorders>
          </w:tcPr>
          <w:p>
            <w:pPr/>
          </w:p>
        </w:tc>
        <w:tc>
          <w:tcPr>
            <w:tcW w:w="1288" w:type="dxa"/>
            <w:tcBorders>
              <w:top w:val="single" w:sz="8" w:space="0" w:color="000000"/>
              <w:left w:val="single" w:sz="6" w:space="0" w:color="000000"/>
              <w:bottom w:val="single" w:sz="8" w:space="0" w:color="000000"/>
              <w:right w:val="single" w:sz="6" w:space="0" w:color="000000"/>
            </w:tcBorders>
          </w:tcPr>
          <w:p>
            <w:pPr/>
          </w:p>
        </w:tc>
        <w:tc>
          <w:tcPr>
            <w:tcW w:w="1288" w:type="dxa"/>
            <w:tcBorders>
              <w:top w:val="single" w:sz="8" w:space="0" w:color="000000"/>
              <w:left w:val="single" w:sz="6" w:space="0" w:color="000000"/>
              <w:bottom w:val="single" w:sz="8" w:space="0" w:color="000000"/>
              <w:right w:val="nil" w:sz="6" w:space="0" w:color="auto"/>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659" w:hRule="exact"/>
        </w:trPr>
        <w:tc>
          <w:tcPr>
            <w:tcW w:w="1242"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22"/>
              <w:jc w:val="left"/>
              <w:rPr>
                <w:rFonts w:ascii="宋体" w:hAnsi="宋体" w:cs="宋体" w:eastAsia="宋体" w:hint="default"/>
                <w:sz w:val="20"/>
                <w:szCs w:val="20"/>
              </w:rPr>
            </w:pPr>
            <w:r>
              <w:rPr>
                <w:rFonts w:ascii="宋体" w:hAnsi="宋体" w:cs="宋体" w:eastAsia="宋体" w:hint="default"/>
                <w:sz w:val="20"/>
                <w:szCs w:val="20"/>
              </w:rPr>
              <w:t>计算机直接制</w:t>
            </w:r>
            <w:r>
              <w:rPr>
                <w:rFonts w:ascii="宋体" w:hAnsi="宋体" w:cs="宋体" w:eastAsia="宋体" w:hint="default"/>
                <w:w w:val="100"/>
                <w:sz w:val="20"/>
                <w:szCs w:val="20"/>
              </w:rPr>
              <w:t> </w:t>
            </w:r>
            <w:r>
              <w:rPr>
                <w:rFonts w:ascii="宋体" w:hAnsi="宋体" w:cs="宋体" w:eastAsia="宋体" w:hint="default"/>
                <w:sz w:val="20"/>
                <w:szCs w:val="20"/>
              </w:rPr>
              <w:t>版系统补贴</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37,647.11</w:t>
            </w:r>
          </w:p>
        </w:tc>
        <w:tc>
          <w:tcPr>
            <w:tcW w:w="1038" w:type="dxa"/>
            <w:tcBorders>
              <w:top w:val="single" w:sz="8" w:space="0" w:color="000000"/>
              <w:left w:val="single" w:sz="6" w:space="0" w:color="000000"/>
              <w:bottom w:val="single" w:sz="8" w:space="0" w:color="000000"/>
              <w:right w:val="single" w:sz="6" w:space="0" w:color="000000"/>
            </w:tcBorders>
          </w:tcPr>
          <w:p>
            <w:pPr/>
          </w:p>
        </w:tc>
        <w:tc>
          <w:tcPr>
            <w:tcW w:w="12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37,647.00</w:t>
            </w:r>
          </w:p>
        </w:tc>
        <w:tc>
          <w:tcPr>
            <w:tcW w:w="12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37,647.00</w:t>
            </w:r>
          </w:p>
        </w:tc>
        <w:tc>
          <w:tcPr>
            <w:tcW w:w="12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37,647.11</w:t>
            </w:r>
          </w:p>
        </w:tc>
        <w:tc>
          <w:tcPr>
            <w:tcW w:w="1288"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140"/>
              <w:jc w:val="right"/>
              <w:rPr>
                <w:rFonts w:ascii="宋体" w:hAnsi="宋体" w:cs="宋体" w:eastAsia="宋体" w:hint="default"/>
                <w:sz w:val="20"/>
                <w:szCs w:val="20"/>
              </w:rPr>
            </w:pPr>
            <w:r>
              <w:rPr>
                <w:rFonts w:ascii="宋体" w:hAnsi="宋体" w:cs="宋体" w:eastAsia="宋体" w:hint="default"/>
                <w:spacing w:val="-1"/>
                <w:sz w:val="20"/>
                <w:szCs w:val="20"/>
              </w:rPr>
              <w:t>与资产相关</w:t>
            </w:r>
          </w:p>
        </w:tc>
      </w:tr>
      <w:tr>
        <w:trPr>
          <w:trHeight w:val="971" w:hRule="exact"/>
        </w:trPr>
        <w:tc>
          <w:tcPr>
            <w:tcW w:w="1242"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before="1"/>
              <w:ind w:left="2" w:right="22"/>
              <w:jc w:val="both"/>
              <w:rPr>
                <w:rFonts w:ascii="宋体" w:hAnsi="宋体" w:cs="宋体" w:eastAsia="宋体" w:hint="default"/>
                <w:sz w:val="20"/>
                <w:szCs w:val="20"/>
              </w:rPr>
            </w:pPr>
            <w:r>
              <w:rPr>
                <w:rFonts w:ascii="宋体" w:hAnsi="宋体" w:cs="宋体" w:eastAsia="宋体" w:hint="default"/>
                <w:sz w:val="20"/>
                <w:szCs w:val="20"/>
              </w:rPr>
              <w:t>深圳绿色及防</w:t>
            </w:r>
            <w:r>
              <w:rPr>
                <w:rFonts w:ascii="宋体" w:hAnsi="宋体" w:cs="宋体" w:eastAsia="宋体" w:hint="default"/>
                <w:w w:val="100"/>
                <w:sz w:val="20"/>
                <w:szCs w:val="20"/>
              </w:rPr>
              <w:t> </w:t>
            </w:r>
            <w:r>
              <w:rPr>
                <w:rFonts w:ascii="宋体" w:hAnsi="宋体" w:cs="宋体" w:eastAsia="宋体" w:hint="default"/>
                <w:sz w:val="20"/>
                <w:szCs w:val="20"/>
              </w:rPr>
              <w:t>伪印刷技术工</w:t>
            </w:r>
            <w:r>
              <w:rPr>
                <w:rFonts w:ascii="宋体" w:hAnsi="宋体" w:cs="宋体" w:eastAsia="宋体" w:hint="default"/>
                <w:w w:val="100"/>
                <w:sz w:val="20"/>
                <w:szCs w:val="20"/>
              </w:rPr>
              <w:t> </w:t>
            </w:r>
            <w:r>
              <w:rPr>
                <w:rFonts w:ascii="宋体" w:hAnsi="宋体" w:cs="宋体" w:eastAsia="宋体" w:hint="default"/>
                <w:sz w:val="20"/>
                <w:szCs w:val="20"/>
              </w:rPr>
              <w:t>程实验室项目</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440,000.00</w:t>
            </w:r>
          </w:p>
        </w:tc>
        <w:tc>
          <w:tcPr>
            <w:tcW w:w="1038" w:type="dxa"/>
            <w:tcBorders>
              <w:top w:val="single" w:sz="8" w:space="0" w:color="000000"/>
              <w:left w:val="single" w:sz="6" w:space="0" w:color="000000"/>
              <w:bottom w:val="single" w:sz="8" w:space="0" w:color="000000"/>
              <w:right w:val="single" w:sz="6" w:space="0" w:color="000000"/>
            </w:tcBorders>
          </w:tcPr>
          <w:p>
            <w:pPr/>
          </w:p>
        </w:tc>
        <w:tc>
          <w:tcPr>
            <w:tcW w:w="12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440,000.04</w:t>
            </w:r>
          </w:p>
        </w:tc>
        <w:tc>
          <w:tcPr>
            <w:tcW w:w="12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440,000.04</w:t>
            </w:r>
          </w:p>
        </w:tc>
        <w:tc>
          <w:tcPr>
            <w:tcW w:w="12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440,000.00</w:t>
            </w:r>
          </w:p>
        </w:tc>
        <w:tc>
          <w:tcPr>
            <w:tcW w:w="128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
              <w:ind w:right="140"/>
              <w:jc w:val="right"/>
              <w:rPr>
                <w:rFonts w:ascii="宋体" w:hAnsi="宋体" w:cs="宋体" w:eastAsia="宋体" w:hint="default"/>
                <w:sz w:val="20"/>
                <w:szCs w:val="20"/>
              </w:rPr>
            </w:pPr>
            <w:r>
              <w:rPr>
                <w:rFonts w:ascii="宋体" w:hAnsi="宋体" w:cs="宋体" w:eastAsia="宋体" w:hint="default"/>
                <w:spacing w:val="-1"/>
                <w:sz w:val="20"/>
                <w:szCs w:val="20"/>
              </w:rPr>
              <w:t>与资产相关</w:t>
            </w:r>
          </w:p>
        </w:tc>
      </w:tr>
      <w:tr>
        <w:trPr>
          <w:trHeight w:val="348" w:hRule="exact"/>
        </w:trPr>
        <w:tc>
          <w:tcPr>
            <w:tcW w:w="12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财政局进口设</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45,019.20</w:t>
            </w:r>
          </w:p>
        </w:tc>
        <w:tc>
          <w:tcPr>
            <w:tcW w:w="1038" w:type="dxa"/>
            <w:tcBorders>
              <w:top w:val="single" w:sz="8" w:space="0" w:color="000000"/>
              <w:left w:val="single" w:sz="6" w:space="0" w:color="000000"/>
              <w:bottom w:val="single" w:sz="8" w:space="0" w:color="000000"/>
              <w:right w:val="single" w:sz="6" w:space="0" w:color="000000"/>
            </w:tcBorders>
          </w:tcPr>
          <w:p>
            <w:pPr/>
          </w:p>
        </w:tc>
        <w:tc>
          <w:tcPr>
            <w:tcW w:w="12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45,019.20</w:t>
            </w:r>
          </w:p>
        </w:tc>
        <w:tc>
          <w:tcPr>
            <w:tcW w:w="12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45,019.20</w:t>
            </w:r>
          </w:p>
        </w:tc>
        <w:tc>
          <w:tcPr>
            <w:tcW w:w="12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45,019.20</w:t>
            </w:r>
          </w:p>
        </w:tc>
        <w:tc>
          <w:tcPr>
            <w:tcW w:w="1288"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140"/>
              <w:jc w:val="right"/>
              <w:rPr>
                <w:rFonts w:ascii="宋体" w:hAnsi="宋体" w:cs="宋体" w:eastAsia="宋体" w:hint="default"/>
                <w:sz w:val="20"/>
                <w:szCs w:val="20"/>
              </w:rPr>
            </w:pPr>
            <w:r>
              <w:rPr>
                <w:rFonts w:ascii="宋体" w:hAnsi="宋体" w:cs="宋体" w:eastAsia="宋体" w:hint="default"/>
                <w:spacing w:val="-1"/>
                <w:sz w:val="20"/>
                <w:szCs w:val="20"/>
              </w:rPr>
              <w:t>与资产相关</w:t>
            </w:r>
          </w:p>
        </w:tc>
      </w:tr>
    </w:tbl>
    <w:p>
      <w:pPr>
        <w:spacing w:after="0" w:line="240" w:lineRule="auto"/>
        <w:jc w:val="right"/>
        <w:rPr>
          <w:rFonts w:ascii="宋体" w:hAnsi="宋体" w:cs="宋体" w:eastAsia="宋体" w:hint="default"/>
          <w:sz w:val="20"/>
          <w:szCs w:val="20"/>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1242"/>
        <w:gridCol w:w="1276"/>
        <w:gridCol w:w="1038"/>
        <w:gridCol w:w="1296"/>
        <w:gridCol w:w="1296"/>
        <w:gridCol w:w="1288"/>
        <w:gridCol w:w="1288"/>
      </w:tblGrid>
      <w:tr>
        <w:trPr>
          <w:trHeight w:val="349" w:hRule="exact"/>
        </w:trPr>
        <w:tc>
          <w:tcPr>
            <w:tcW w:w="124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备补助</w:t>
            </w:r>
          </w:p>
        </w:tc>
        <w:tc>
          <w:tcPr>
            <w:tcW w:w="1276" w:type="dxa"/>
            <w:tcBorders>
              <w:top w:val="single" w:sz="6" w:space="0" w:color="000000"/>
              <w:left w:val="single" w:sz="6" w:space="0" w:color="000000"/>
              <w:bottom w:val="single" w:sz="8" w:space="0" w:color="000000"/>
              <w:right w:val="single" w:sz="6" w:space="0" w:color="000000"/>
            </w:tcBorders>
          </w:tcPr>
          <w:p>
            <w:pPr/>
          </w:p>
        </w:tc>
        <w:tc>
          <w:tcPr>
            <w:tcW w:w="1038" w:type="dxa"/>
            <w:tcBorders>
              <w:top w:val="single" w:sz="6" w:space="0" w:color="000000"/>
              <w:left w:val="single" w:sz="6" w:space="0" w:color="000000"/>
              <w:bottom w:val="single" w:sz="8" w:space="0" w:color="000000"/>
              <w:right w:val="single" w:sz="6" w:space="0" w:color="000000"/>
            </w:tcBorders>
          </w:tcPr>
          <w:p>
            <w:pPr/>
          </w:p>
        </w:tc>
        <w:tc>
          <w:tcPr>
            <w:tcW w:w="1296" w:type="dxa"/>
            <w:tcBorders>
              <w:top w:val="single" w:sz="6" w:space="0" w:color="000000"/>
              <w:left w:val="single" w:sz="6" w:space="0" w:color="000000"/>
              <w:bottom w:val="single" w:sz="8" w:space="0" w:color="000000"/>
              <w:right w:val="single" w:sz="6" w:space="0" w:color="000000"/>
            </w:tcBorders>
          </w:tcPr>
          <w:p>
            <w:pPr/>
          </w:p>
        </w:tc>
        <w:tc>
          <w:tcPr>
            <w:tcW w:w="1296" w:type="dxa"/>
            <w:tcBorders>
              <w:top w:val="single" w:sz="6" w:space="0" w:color="000000"/>
              <w:left w:val="single" w:sz="6" w:space="0" w:color="000000"/>
              <w:bottom w:val="single" w:sz="8" w:space="0" w:color="000000"/>
              <w:right w:val="single" w:sz="6" w:space="0" w:color="000000"/>
            </w:tcBorders>
          </w:tcPr>
          <w:p>
            <w:pPr/>
          </w:p>
        </w:tc>
        <w:tc>
          <w:tcPr>
            <w:tcW w:w="1288" w:type="dxa"/>
            <w:tcBorders>
              <w:top w:val="single" w:sz="6" w:space="0" w:color="000000"/>
              <w:left w:val="single" w:sz="6" w:space="0" w:color="000000"/>
              <w:bottom w:val="single" w:sz="8" w:space="0" w:color="000000"/>
              <w:right w:val="single" w:sz="6" w:space="0" w:color="000000"/>
            </w:tcBorders>
          </w:tcPr>
          <w:p>
            <w:pPr/>
          </w:p>
        </w:tc>
        <w:tc>
          <w:tcPr>
            <w:tcW w:w="1288" w:type="dxa"/>
            <w:tcBorders>
              <w:top w:val="single" w:sz="6" w:space="0" w:color="000000"/>
              <w:left w:val="single" w:sz="6" w:space="0" w:color="000000"/>
              <w:bottom w:val="single" w:sz="8" w:space="0" w:color="000000"/>
              <w:right w:val="nil" w:sz="6" w:space="0" w:color="auto"/>
            </w:tcBorders>
          </w:tcPr>
          <w:p>
            <w:pPr/>
          </w:p>
        </w:tc>
      </w:tr>
      <w:tr>
        <w:trPr>
          <w:trHeight w:val="659" w:hRule="exact"/>
        </w:trPr>
        <w:tc>
          <w:tcPr>
            <w:tcW w:w="1242"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22"/>
              <w:jc w:val="left"/>
              <w:rPr>
                <w:rFonts w:ascii="宋体" w:hAnsi="宋体" w:cs="宋体" w:eastAsia="宋体" w:hint="default"/>
                <w:sz w:val="20"/>
                <w:szCs w:val="20"/>
              </w:rPr>
            </w:pPr>
            <w:r>
              <w:rPr>
                <w:rFonts w:ascii="宋体" w:hAnsi="宋体" w:cs="宋体" w:eastAsia="宋体" w:hint="default"/>
                <w:sz w:val="20"/>
                <w:szCs w:val="20"/>
              </w:rPr>
              <w:t>产业振兴项目</w:t>
            </w:r>
            <w:r>
              <w:rPr>
                <w:rFonts w:ascii="宋体" w:hAnsi="宋体" w:cs="宋体" w:eastAsia="宋体" w:hint="default"/>
                <w:w w:val="100"/>
                <w:sz w:val="20"/>
                <w:szCs w:val="20"/>
              </w:rPr>
              <w:t> </w:t>
            </w:r>
            <w:r>
              <w:rPr>
                <w:rFonts w:ascii="宋体" w:hAnsi="宋体" w:cs="宋体" w:eastAsia="宋体" w:hint="default"/>
                <w:sz w:val="20"/>
                <w:szCs w:val="20"/>
              </w:rPr>
              <w:t>资金</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300,000.00</w:t>
            </w:r>
          </w:p>
        </w:tc>
        <w:tc>
          <w:tcPr>
            <w:tcW w:w="1038" w:type="dxa"/>
            <w:tcBorders>
              <w:top w:val="single" w:sz="8" w:space="0" w:color="000000"/>
              <w:left w:val="single" w:sz="6" w:space="0" w:color="000000"/>
              <w:bottom w:val="single" w:sz="8" w:space="0" w:color="000000"/>
              <w:right w:val="single" w:sz="6" w:space="0" w:color="000000"/>
            </w:tcBorders>
          </w:tcPr>
          <w:p>
            <w:pPr/>
          </w:p>
        </w:tc>
        <w:tc>
          <w:tcPr>
            <w:tcW w:w="12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300,000.00</w:t>
            </w:r>
          </w:p>
        </w:tc>
        <w:tc>
          <w:tcPr>
            <w:tcW w:w="12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300,000.00</w:t>
            </w:r>
          </w:p>
        </w:tc>
        <w:tc>
          <w:tcPr>
            <w:tcW w:w="12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300,000.00</w:t>
            </w:r>
          </w:p>
        </w:tc>
        <w:tc>
          <w:tcPr>
            <w:tcW w:w="1288"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971" w:hRule="exact"/>
        </w:trPr>
        <w:tc>
          <w:tcPr>
            <w:tcW w:w="1242" w:type="dxa"/>
            <w:tcBorders>
              <w:top w:val="single" w:sz="8" w:space="0" w:color="000000"/>
              <w:left w:val="single" w:sz="6" w:space="0" w:color="000000"/>
              <w:bottom w:val="single" w:sz="8" w:space="0" w:color="000000"/>
              <w:right w:val="single" w:sz="6" w:space="0" w:color="000000"/>
            </w:tcBorders>
          </w:tcPr>
          <w:p>
            <w:pPr>
              <w:pStyle w:val="TableParagraph"/>
              <w:spacing w:line="278" w:lineRule="auto"/>
              <w:ind w:left="2" w:right="23"/>
              <w:jc w:val="both"/>
              <w:rPr>
                <w:rFonts w:ascii="宋体" w:hAnsi="宋体" w:cs="宋体" w:eastAsia="宋体" w:hint="default"/>
                <w:sz w:val="20"/>
                <w:szCs w:val="20"/>
              </w:rPr>
            </w:pPr>
            <w:r>
              <w:rPr>
                <w:rFonts w:ascii="宋体" w:hAnsi="宋体" w:cs="宋体" w:eastAsia="宋体" w:hint="default"/>
                <w:sz w:val="20"/>
                <w:szCs w:val="20"/>
              </w:rPr>
              <w:t>天津市</w:t>
            </w: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宋体" w:hAnsi="宋体" w:cs="宋体" w:eastAsia="宋体" w:hint="default"/>
                <w:w w:val="100"/>
                <w:sz w:val="20"/>
                <w:szCs w:val="20"/>
              </w:rPr>
              <w:t> </w:t>
            </w:r>
            <w:r>
              <w:rPr>
                <w:rFonts w:ascii="宋体" w:hAnsi="宋体" w:cs="宋体" w:eastAsia="宋体" w:hint="default"/>
                <w:sz w:val="20"/>
                <w:szCs w:val="20"/>
              </w:rPr>
              <w:t>循环经济专项</w:t>
            </w:r>
            <w:r>
              <w:rPr>
                <w:rFonts w:ascii="宋体" w:hAnsi="宋体" w:cs="宋体" w:eastAsia="宋体" w:hint="default"/>
                <w:w w:val="100"/>
                <w:sz w:val="20"/>
                <w:szCs w:val="20"/>
              </w:rPr>
              <w:t> </w:t>
            </w:r>
            <w:r>
              <w:rPr>
                <w:rFonts w:ascii="宋体" w:hAnsi="宋体" w:cs="宋体" w:eastAsia="宋体" w:hint="default"/>
                <w:sz w:val="20"/>
                <w:szCs w:val="20"/>
              </w:rPr>
              <w:t>资金</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70,000.00</w:t>
            </w:r>
          </w:p>
        </w:tc>
        <w:tc>
          <w:tcPr>
            <w:tcW w:w="1038" w:type="dxa"/>
            <w:tcBorders>
              <w:top w:val="single" w:sz="8" w:space="0" w:color="000000"/>
              <w:left w:val="single" w:sz="6" w:space="0" w:color="000000"/>
              <w:bottom w:val="single" w:sz="8" w:space="0" w:color="000000"/>
              <w:right w:val="single" w:sz="6" w:space="0" w:color="000000"/>
            </w:tcBorders>
          </w:tcPr>
          <w:p>
            <w:pPr/>
          </w:p>
        </w:tc>
        <w:tc>
          <w:tcPr>
            <w:tcW w:w="12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70,000.00</w:t>
            </w:r>
          </w:p>
        </w:tc>
        <w:tc>
          <w:tcPr>
            <w:tcW w:w="12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70,000.00</w:t>
            </w:r>
          </w:p>
        </w:tc>
        <w:tc>
          <w:tcPr>
            <w:tcW w:w="12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70,000.00</w:t>
            </w:r>
          </w:p>
        </w:tc>
        <w:tc>
          <w:tcPr>
            <w:tcW w:w="1288"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972" w:hRule="exact"/>
        </w:trPr>
        <w:tc>
          <w:tcPr>
            <w:tcW w:w="1242" w:type="dxa"/>
            <w:tcBorders>
              <w:top w:val="single" w:sz="8" w:space="0" w:color="000000"/>
              <w:left w:val="single" w:sz="6" w:space="0" w:color="000000"/>
              <w:bottom w:val="single" w:sz="8" w:space="0" w:color="000000"/>
              <w:right w:val="single" w:sz="6" w:space="0" w:color="000000"/>
            </w:tcBorders>
          </w:tcPr>
          <w:p>
            <w:pPr>
              <w:pStyle w:val="TableParagraph"/>
              <w:spacing w:line="278" w:lineRule="auto"/>
              <w:ind w:left="2" w:right="22"/>
              <w:jc w:val="left"/>
              <w:rPr>
                <w:rFonts w:ascii="宋体" w:hAnsi="宋体" w:cs="宋体" w:eastAsia="宋体" w:hint="default"/>
                <w:sz w:val="20"/>
                <w:szCs w:val="20"/>
              </w:rPr>
            </w:pPr>
            <w:r>
              <w:rPr>
                <w:rFonts w:ascii="Times New Roman" w:hAnsi="Times New Roman" w:cs="Times New Roman" w:eastAsia="Times New Roman" w:hint="default"/>
                <w:sz w:val="20"/>
                <w:szCs w:val="20"/>
              </w:rPr>
              <w:t>220</w:t>
            </w:r>
            <w:r>
              <w:rPr>
                <w:rFonts w:ascii="宋体" w:hAnsi="宋体" w:cs="宋体" w:eastAsia="宋体" w:hint="default"/>
                <w:sz w:val="20"/>
                <w:szCs w:val="20"/>
              </w:rPr>
              <w:t>万天津市</w:t>
            </w:r>
            <w:r>
              <w:rPr>
                <w:rFonts w:ascii="宋体" w:hAnsi="宋体" w:cs="宋体" w:eastAsia="宋体" w:hint="default"/>
                <w:w w:val="100"/>
                <w:sz w:val="20"/>
                <w:szCs w:val="20"/>
              </w:rPr>
              <w:t> </w:t>
            </w:r>
            <w:r>
              <w:rPr>
                <w:rFonts w:ascii="宋体" w:hAnsi="宋体" w:cs="宋体" w:eastAsia="宋体" w:hint="default"/>
                <w:sz w:val="20"/>
                <w:szCs w:val="20"/>
              </w:rPr>
              <w:t>科技创新专项</w:t>
            </w:r>
            <w:r>
              <w:rPr>
                <w:rFonts w:ascii="宋体" w:hAnsi="宋体" w:cs="宋体" w:eastAsia="宋体" w:hint="default"/>
                <w:w w:val="100"/>
                <w:sz w:val="20"/>
                <w:szCs w:val="20"/>
              </w:rPr>
              <w:t> </w:t>
            </w:r>
            <w:r>
              <w:rPr>
                <w:rFonts w:ascii="宋体" w:hAnsi="宋体" w:cs="宋体" w:eastAsia="宋体" w:hint="default"/>
                <w:sz w:val="20"/>
                <w:szCs w:val="20"/>
              </w:rPr>
              <w:t>资金</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219,999.96</w:t>
            </w:r>
          </w:p>
        </w:tc>
        <w:tc>
          <w:tcPr>
            <w:tcW w:w="1038" w:type="dxa"/>
            <w:tcBorders>
              <w:top w:val="single" w:sz="8" w:space="0" w:color="000000"/>
              <w:left w:val="single" w:sz="6" w:space="0" w:color="000000"/>
              <w:bottom w:val="single" w:sz="8" w:space="0" w:color="000000"/>
              <w:right w:val="single" w:sz="6" w:space="0" w:color="000000"/>
            </w:tcBorders>
          </w:tcPr>
          <w:p>
            <w:pPr/>
          </w:p>
        </w:tc>
        <w:tc>
          <w:tcPr>
            <w:tcW w:w="12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219,999.96</w:t>
            </w:r>
          </w:p>
        </w:tc>
        <w:tc>
          <w:tcPr>
            <w:tcW w:w="12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219,999.96</w:t>
            </w:r>
          </w:p>
        </w:tc>
        <w:tc>
          <w:tcPr>
            <w:tcW w:w="12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219,999.96</w:t>
            </w:r>
          </w:p>
        </w:tc>
        <w:tc>
          <w:tcPr>
            <w:tcW w:w="1288"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47" w:hRule="exact"/>
        </w:trPr>
        <w:tc>
          <w:tcPr>
            <w:tcW w:w="1242"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税控设备补贴</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536.40</w:t>
            </w:r>
          </w:p>
        </w:tc>
        <w:tc>
          <w:tcPr>
            <w:tcW w:w="1038" w:type="dxa"/>
            <w:tcBorders>
              <w:top w:val="single" w:sz="8" w:space="0" w:color="000000"/>
              <w:left w:val="single" w:sz="6" w:space="0" w:color="000000"/>
              <w:bottom w:val="single" w:sz="8" w:space="0" w:color="000000"/>
              <w:right w:val="single" w:sz="6" w:space="0" w:color="000000"/>
            </w:tcBorders>
          </w:tcPr>
          <w:p>
            <w:pPr/>
          </w:p>
        </w:tc>
        <w:tc>
          <w:tcPr>
            <w:tcW w:w="12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pacing w:val="-1"/>
                <w:sz w:val="20"/>
              </w:rPr>
              <w:t>536.40</w:t>
            </w:r>
          </w:p>
        </w:tc>
        <w:tc>
          <w:tcPr>
            <w:tcW w:w="12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pacing w:val="-1"/>
                <w:sz w:val="20"/>
              </w:rPr>
              <w:t>536.40</w:t>
            </w:r>
          </w:p>
        </w:tc>
        <w:tc>
          <w:tcPr>
            <w:tcW w:w="12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pacing w:val="-1"/>
                <w:sz w:val="20"/>
              </w:rPr>
              <w:t>536.40</w:t>
            </w:r>
          </w:p>
        </w:tc>
        <w:tc>
          <w:tcPr>
            <w:tcW w:w="1288" w:type="dxa"/>
            <w:tcBorders>
              <w:top w:val="single" w:sz="8" w:space="0" w:color="000000"/>
              <w:left w:val="single" w:sz="6" w:space="0" w:color="000000"/>
              <w:bottom w:val="single" w:sz="8" w:space="0" w:color="000000"/>
              <w:right w:val="nil" w:sz="6" w:space="0" w:color="auto"/>
            </w:tcBorders>
          </w:tcPr>
          <w:p>
            <w:pPr>
              <w:pStyle w:val="TableParagraph"/>
              <w:spacing w:line="261" w:lineRule="exact"/>
              <w:ind w:right="4"/>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47" w:hRule="exact"/>
        </w:trPr>
        <w:tc>
          <w:tcPr>
            <w:tcW w:w="12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科技小巨人</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833,333.32</w:t>
            </w:r>
          </w:p>
        </w:tc>
        <w:tc>
          <w:tcPr>
            <w:tcW w:w="1038" w:type="dxa"/>
            <w:tcBorders>
              <w:top w:val="single" w:sz="8" w:space="0" w:color="000000"/>
              <w:left w:val="single" w:sz="6" w:space="0" w:color="000000"/>
              <w:bottom w:val="single" w:sz="8" w:space="0" w:color="000000"/>
              <w:right w:val="single" w:sz="6" w:space="0" w:color="000000"/>
            </w:tcBorders>
          </w:tcPr>
          <w:p>
            <w:pPr/>
          </w:p>
        </w:tc>
        <w:tc>
          <w:tcPr>
            <w:tcW w:w="12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833,333.32</w:t>
            </w:r>
          </w:p>
        </w:tc>
        <w:tc>
          <w:tcPr>
            <w:tcW w:w="1296" w:type="dxa"/>
            <w:tcBorders>
              <w:top w:val="single" w:sz="8" w:space="0" w:color="000000"/>
              <w:left w:val="single" w:sz="6" w:space="0" w:color="000000"/>
              <w:bottom w:val="single" w:sz="8" w:space="0" w:color="000000"/>
              <w:right w:val="single" w:sz="6" w:space="0" w:color="000000"/>
            </w:tcBorders>
          </w:tcPr>
          <w:p>
            <w:pPr/>
          </w:p>
        </w:tc>
        <w:tc>
          <w:tcPr>
            <w:tcW w:w="1288" w:type="dxa"/>
            <w:tcBorders>
              <w:top w:val="single" w:sz="8" w:space="0" w:color="000000"/>
              <w:left w:val="single" w:sz="6" w:space="0" w:color="000000"/>
              <w:bottom w:val="single" w:sz="8" w:space="0" w:color="000000"/>
              <w:right w:val="single" w:sz="6" w:space="0" w:color="000000"/>
            </w:tcBorders>
          </w:tcPr>
          <w:p>
            <w:pPr/>
          </w:p>
        </w:tc>
        <w:tc>
          <w:tcPr>
            <w:tcW w:w="1288"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1283" w:hRule="exact"/>
        </w:trPr>
        <w:tc>
          <w:tcPr>
            <w:tcW w:w="1242" w:type="dxa"/>
            <w:tcBorders>
              <w:top w:val="single" w:sz="8" w:space="0" w:color="000000"/>
              <w:left w:val="single" w:sz="6" w:space="0" w:color="000000"/>
              <w:bottom w:val="single" w:sz="8" w:space="0" w:color="000000"/>
              <w:right w:val="single" w:sz="6" w:space="0" w:color="000000"/>
            </w:tcBorders>
          </w:tcPr>
          <w:p>
            <w:pPr>
              <w:pStyle w:val="TableParagraph"/>
              <w:spacing w:line="278" w:lineRule="auto" w:before="46"/>
              <w:ind w:left="2" w:right="145"/>
              <w:jc w:val="left"/>
              <w:rPr>
                <w:rFonts w:ascii="宋体" w:hAnsi="宋体" w:cs="宋体" w:eastAsia="宋体" w:hint="default"/>
                <w:sz w:val="20"/>
                <w:szCs w:val="20"/>
              </w:rPr>
            </w:pPr>
            <w:r>
              <w:rPr>
                <w:rFonts w:ascii="Times New Roman" w:hAnsi="Times New Roman" w:cs="Times New Roman" w:eastAsia="Times New Roman" w:hint="default"/>
                <w:sz w:val="20"/>
                <w:szCs w:val="20"/>
              </w:rPr>
              <w:t>Promatrix</w:t>
            </w:r>
            <w:r>
              <w:rPr>
                <w:rFonts w:ascii="Times New Roman" w:hAnsi="Times New Roman" w:cs="Times New Roman" w:eastAsia="Times New Roman" w:hint="default"/>
                <w:w w:val="100"/>
                <w:sz w:val="20"/>
                <w:szCs w:val="20"/>
              </w:rPr>
              <w:t> </w:t>
            </w:r>
            <w:r>
              <w:rPr>
                <w:rFonts w:ascii="Times New Roman" w:hAnsi="Times New Roman" w:cs="Times New Roman" w:eastAsia="Times New Roman" w:hint="default"/>
                <w:sz w:val="20"/>
                <w:szCs w:val="20"/>
              </w:rPr>
              <w:t>106CSB</w:t>
            </w:r>
            <w:r>
              <w:rPr>
                <w:rFonts w:ascii="宋体" w:hAnsi="宋体" w:cs="宋体" w:eastAsia="宋体" w:hint="default"/>
                <w:sz w:val="20"/>
                <w:szCs w:val="20"/>
              </w:rPr>
              <w:t>全清</w:t>
            </w:r>
          </w:p>
          <w:p>
            <w:pPr>
              <w:pStyle w:val="TableParagraph"/>
              <w:spacing w:line="285" w:lineRule="auto"/>
              <w:ind w:left="2" w:right="22"/>
              <w:jc w:val="left"/>
              <w:rPr>
                <w:rFonts w:ascii="宋体" w:hAnsi="宋体" w:cs="宋体" w:eastAsia="宋体" w:hint="default"/>
                <w:sz w:val="20"/>
                <w:szCs w:val="20"/>
              </w:rPr>
            </w:pPr>
            <w:r>
              <w:rPr>
                <w:rFonts w:ascii="宋体" w:hAnsi="宋体" w:cs="宋体" w:eastAsia="宋体" w:hint="default"/>
                <w:sz w:val="20"/>
                <w:szCs w:val="20"/>
              </w:rPr>
              <w:t>废模切机奖励</w:t>
            </w:r>
            <w:r>
              <w:rPr>
                <w:rFonts w:ascii="宋体" w:hAnsi="宋体" w:cs="宋体" w:eastAsia="宋体" w:hint="default"/>
                <w:w w:val="100"/>
                <w:sz w:val="20"/>
                <w:szCs w:val="20"/>
              </w:rPr>
              <w:t> </w:t>
            </w:r>
            <w:r>
              <w:rPr>
                <w:rFonts w:ascii="宋体" w:hAnsi="宋体" w:cs="宋体" w:eastAsia="宋体" w:hint="default"/>
                <w:sz w:val="20"/>
                <w:szCs w:val="20"/>
              </w:rPr>
              <w:t>金</w:t>
            </w:r>
          </w:p>
        </w:tc>
        <w:tc>
          <w:tcPr>
            <w:tcW w:w="1276" w:type="dxa"/>
            <w:tcBorders>
              <w:top w:val="single" w:sz="8" w:space="0" w:color="000000"/>
              <w:left w:val="single" w:sz="6" w:space="0" w:color="000000"/>
              <w:bottom w:val="single" w:sz="8" w:space="0" w:color="000000"/>
              <w:right w:val="single" w:sz="6" w:space="0" w:color="000000"/>
            </w:tcBorders>
          </w:tcPr>
          <w:p>
            <w:pPr/>
          </w:p>
        </w:tc>
        <w:tc>
          <w:tcPr>
            <w:tcW w:w="1038" w:type="dxa"/>
            <w:tcBorders>
              <w:top w:val="single" w:sz="8" w:space="0" w:color="000000"/>
              <w:left w:val="single" w:sz="6" w:space="0" w:color="000000"/>
              <w:bottom w:val="single" w:sz="8" w:space="0" w:color="000000"/>
              <w:right w:val="single" w:sz="6" w:space="0" w:color="000000"/>
            </w:tcBorders>
          </w:tcPr>
          <w:p>
            <w:pPr/>
          </w:p>
        </w:tc>
        <w:tc>
          <w:tcPr>
            <w:tcW w:w="1296" w:type="dxa"/>
            <w:tcBorders>
              <w:top w:val="single" w:sz="8" w:space="0" w:color="000000"/>
              <w:left w:val="single" w:sz="6" w:space="0" w:color="000000"/>
              <w:bottom w:val="single" w:sz="8" w:space="0" w:color="000000"/>
              <w:right w:val="single" w:sz="6" w:space="0" w:color="000000"/>
            </w:tcBorders>
          </w:tcPr>
          <w:p>
            <w:pPr/>
          </w:p>
        </w:tc>
        <w:tc>
          <w:tcPr>
            <w:tcW w:w="12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92,307.69</w:t>
            </w:r>
          </w:p>
        </w:tc>
        <w:tc>
          <w:tcPr>
            <w:tcW w:w="12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92,307.69</w:t>
            </w:r>
          </w:p>
        </w:tc>
        <w:tc>
          <w:tcPr>
            <w:tcW w:w="1288"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971" w:hRule="exact"/>
        </w:trPr>
        <w:tc>
          <w:tcPr>
            <w:tcW w:w="1242"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22"/>
              <w:jc w:val="both"/>
              <w:rPr>
                <w:rFonts w:ascii="宋体" w:hAnsi="宋体" w:cs="宋体" w:eastAsia="宋体" w:hint="default"/>
                <w:sz w:val="20"/>
                <w:szCs w:val="20"/>
              </w:rPr>
            </w:pPr>
            <w:r>
              <w:rPr>
                <w:rFonts w:ascii="宋体" w:hAnsi="宋体" w:cs="宋体" w:eastAsia="宋体" w:hint="default"/>
                <w:sz w:val="20"/>
                <w:szCs w:val="20"/>
              </w:rPr>
              <w:t>德国印后包装</w:t>
            </w:r>
            <w:r>
              <w:rPr>
                <w:rFonts w:ascii="宋体" w:hAnsi="宋体" w:cs="宋体" w:eastAsia="宋体" w:hint="default"/>
                <w:w w:val="100"/>
                <w:sz w:val="20"/>
                <w:szCs w:val="20"/>
              </w:rPr>
              <w:t> </w:t>
            </w:r>
            <w:r>
              <w:rPr>
                <w:rFonts w:ascii="宋体" w:hAnsi="宋体" w:cs="宋体" w:eastAsia="宋体" w:hint="default"/>
                <w:sz w:val="20"/>
                <w:szCs w:val="20"/>
              </w:rPr>
              <w:t>设备研发中心</w:t>
            </w:r>
            <w:r>
              <w:rPr>
                <w:rFonts w:ascii="宋体" w:hAnsi="宋体" w:cs="宋体" w:eastAsia="宋体" w:hint="default"/>
                <w:w w:val="100"/>
                <w:sz w:val="20"/>
                <w:szCs w:val="20"/>
              </w:rPr>
              <w:t> </w:t>
            </w:r>
            <w:r>
              <w:rPr>
                <w:rFonts w:ascii="宋体" w:hAnsi="宋体" w:cs="宋体" w:eastAsia="宋体" w:hint="default"/>
                <w:sz w:val="20"/>
                <w:szCs w:val="20"/>
              </w:rPr>
              <w:t>建设</w:t>
            </w:r>
          </w:p>
        </w:tc>
        <w:tc>
          <w:tcPr>
            <w:tcW w:w="1276" w:type="dxa"/>
            <w:tcBorders>
              <w:top w:val="single" w:sz="8" w:space="0" w:color="000000"/>
              <w:left w:val="single" w:sz="6" w:space="0" w:color="000000"/>
              <w:bottom w:val="single" w:sz="8" w:space="0" w:color="000000"/>
              <w:right w:val="single" w:sz="6" w:space="0" w:color="000000"/>
            </w:tcBorders>
          </w:tcPr>
          <w:p>
            <w:pPr/>
          </w:p>
        </w:tc>
        <w:tc>
          <w:tcPr>
            <w:tcW w:w="1038" w:type="dxa"/>
            <w:tcBorders>
              <w:top w:val="single" w:sz="8" w:space="0" w:color="000000"/>
              <w:left w:val="single" w:sz="6" w:space="0" w:color="000000"/>
              <w:bottom w:val="single" w:sz="8" w:space="0" w:color="000000"/>
              <w:right w:val="single" w:sz="6" w:space="0" w:color="000000"/>
            </w:tcBorders>
          </w:tcPr>
          <w:p>
            <w:pPr/>
          </w:p>
        </w:tc>
        <w:tc>
          <w:tcPr>
            <w:tcW w:w="1296" w:type="dxa"/>
            <w:tcBorders>
              <w:top w:val="single" w:sz="8" w:space="0" w:color="000000"/>
              <w:left w:val="single" w:sz="6" w:space="0" w:color="000000"/>
              <w:bottom w:val="single" w:sz="8" w:space="0" w:color="000000"/>
              <w:right w:val="single" w:sz="6" w:space="0" w:color="000000"/>
            </w:tcBorders>
          </w:tcPr>
          <w:p>
            <w:pPr/>
          </w:p>
        </w:tc>
        <w:tc>
          <w:tcPr>
            <w:tcW w:w="12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562,302.16</w:t>
            </w:r>
          </w:p>
        </w:tc>
        <w:tc>
          <w:tcPr>
            <w:tcW w:w="12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562,302.16</w:t>
            </w:r>
          </w:p>
        </w:tc>
        <w:tc>
          <w:tcPr>
            <w:tcW w:w="1288"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1283" w:hRule="exact"/>
        </w:trPr>
        <w:tc>
          <w:tcPr>
            <w:tcW w:w="1242"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22"/>
              <w:jc w:val="both"/>
              <w:rPr>
                <w:rFonts w:ascii="宋体" w:hAnsi="宋体" w:cs="宋体" w:eastAsia="宋体" w:hint="default"/>
                <w:sz w:val="20"/>
                <w:szCs w:val="20"/>
              </w:rPr>
            </w:pPr>
            <w:r>
              <w:rPr>
                <w:rFonts w:ascii="宋体" w:hAnsi="宋体" w:cs="宋体" w:eastAsia="宋体" w:hint="default"/>
                <w:sz w:val="20"/>
                <w:szCs w:val="20"/>
              </w:rPr>
              <w:t>带自动物流的</w:t>
            </w:r>
            <w:r>
              <w:rPr>
                <w:rFonts w:ascii="宋体" w:hAnsi="宋体" w:cs="宋体" w:eastAsia="宋体" w:hint="default"/>
                <w:w w:val="100"/>
                <w:sz w:val="20"/>
                <w:szCs w:val="20"/>
              </w:rPr>
              <w:t> </w:t>
            </w:r>
            <w:r>
              <w:rPr>
                <w:rFonts w:ascii="宋体" w:hAnsi="宋体" w:cs="宋体" w:eastAsia="宋体" w:hint="default"/>
                <w:sz w:val="20"/>
                <w:szCs w:val="20"/>
              </w:rPr>
              <w:t>全清废模切机</w:t>
            </w:r>
            <w:r>
              <w:rPr>
                <w:rFonts w:ascii="宋体" w:hAnsi="宋体" w:cs="宋体" w:eastAsia="宋体" w:hint="default"/>
                <w:w w:val="100"/>
                <w:sz w:val="20"/>
                <w:szCs w:val="20"/>
              </w:rPr>
              <w:t> </w:t>
            </w:r>
            <w:r>
              <w:rPr>
                <w:rFonts w:ascii="宋体" w:hAnsi="宋体" w:cs="宋体" w:eastAsia="宋体" w:hint="default"/>
                <w:sz w:val="20"/>
                <w:szCs w:val="20"/>
              </w:rPr>
              <w:t>的开发资助经</w:t>
            </w:r>
            <w:r>
              <w:rPr>
                <w:rFonts w:ascii="宋体" w:hAnsi="宋体" w:cs="宋体" w:eastAsia="宋体" w:hint="default"/>
                <w:w w:val="100"/>
                <w:sz w:val="20"/>
                <w:szCs w:val="20"/>
              </w:rPr>
              <w:t> </w:t>
            </w:r>
            <w:r>
              <w:rPr>
                <w:rFonts w:ascii="宋体" w:hAnsi="宋体" w:cs="宋体" w:eastAsia="宋体" w:hint="default"/>
                <w:sz w:val="20"/>
                <w:szCs w:val="20"/>
              </w:rPr>
              <w:t>费</w:t>
            </w:r>
          </w:p>
        </w:tc>
        <w:tc>
          <w:tcPr>
            <w:tcW w:w="1276" w:type="dxa"/>
            <w:tcBorders>
              <w:top w:val="single" w:sz="8" w:space="0" w:color="000000"/>
              <w:left w:val="single" w:sz="6" w:space="0" w:color="000000"/>
              <w:bottom w:val="single" w:sz="8" w:space="0" w:color="000000"/>
              <w:right w:val="single" w:sz="6" w:space="0" w:color="000000"/>
            </w:tcBorders>
          </w:tcPr>
          <w:p>
            <w:pPr/>
          </w:p>
        </w:tc>
        <w:tc>
          <w:tcPr>
            <w:tcW w:w="1038" w:type="dxa"/>
            <w:tcBorders>
              <w:top w:val="single" w:sz="8" w:space="0" w:color="000000"/>
              <w:left w:val="single" w:sz="6" w:space="0" w:color="000000"/>
              <w:bottom w:val="single" w:sz="8" w:space="0" w:color="000000"/>
              <w:right w:val="single" w:sz="6" w:space="0" w:color="000000"/>
            </w:tcBorders>
          </w:tcPr>
          <w:p>
            <w:pPr/>
          </w:p>
        </w:tc>
        <w:tc>
          <w:tcPr>
            <w:tcW w:w="1296" w:type="dxa"/>
            <w:tcBorders>
              <w:top w:val="single" w:sz="8" w:space="0" w:color="000000"/>
              <w:left w:val="single" w:sz="6" w:space="0" w:color="000000"/>
              <w:bottom w:val="single" w:sz="8" w:space="0" w:color="000000"/>
              <w:right w:val="single" w:sz="6" w:space="0" w:color="000000"/>
            </w:tcBorders>
          </w:tcPr>
          <w:p>
            <w:pPr/>
          </w:p>
        </w:tc>
        <w:tc>
          <w:tcPr>
            <w:tcW w:w="12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255,909.11</w:t>
            </w:r>
          </w:p>
        </w:tc>
        <w:tc>
          <w:tcPr>
            <w:tcW w:w="12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255,909.11</w:t>
            </w:r>
          </w:p>
        </w:tc>
        <w:tc>
          <w:tcPr>
            <w:tcW w:w="1288"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972" w:hRule="exact"/>
        </w:trPr>
        <w:tc>
          <w:tcPr>
            <w:tcW w:w="1242"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22"/>
              <w:jc w:val="both"/>
              <w:rPr>
                <w:rFonts w:ascii="宋体" w:hAnsi="宋体" w:cs="宋体" w:eastAsia="宋体" w:hint="default"/>
                <w:sz w:val="20"/>
                <w:szCs w:val="20"/>
              </w:rPr>
            </w:pPr>
            <w:r>
              <w:rPr>
                <w:rFonts w:ascii="宋体" w:hAnsi="宋体" w:cs="宋体" w:eastAsia="宋体" w:hint="default"/>
                <w:sz w:val="20"/>
                <w:szCs w:val="20"/>
              </w:rPr>
              <w:t>第二批天津市</w:t>
            </w:r>
            <w:r>
              <w:rPr>
                <w:rFonts w:ascii="宋体" w:hAnsi="宋体" w:cs="宋体" w:eastAsia="宋体" w:hint="default"/>
                <w:w w:val="100"/>
                <w:sz w:val="20"/>
                <w:szCs w:val="20"/>
              </w:rPr>
              <w:t> </w:t>
            </w:r>
            <w:r>
              <w:rPr>
                <w:rFonts w:ascii="宋体" w:hAnsi="宋体" w:cs="宋体" w:eastAsia="宋体" w:hint="default"/>
                <w:sz w:val="20"/>
                <w:szCs w:val="20"/>
              </w:rPr>
              <w:t>人才发展特殊</w:t>
            </w:r>
            <w:r>
              <w:rPr>
                <w:rFonts w:ascii="宋体" w:hAnsi="宋体" w:cs="宋体" w:eastAsia="宋体" w:hint="default"/>
                <w:w w:val="100"/>
                <w:sz w:val="20"/>
                <w:szCs w:val="20"/>
              </w:rPr>
              <w:t> </w:t>
            </w:r>
            <w:r>
              <w:rPr>
                <w:rFonts w:ascii="宋体" w:hAnsi="宋体" w:cs="宋体" w:eastAsia="宋体" w:hint="default"/>
                <w:sz w:val="20"/>
                <w:szCs w:val="20"/>
              </w:rPr>
              <w:t>支持计划</w:t>
            </w:r>
          </w:p>
        </w:tc>
        <w:tc>
          <w:tcPr>
            <w:tcW w:w="1276" w:type="dxa"/>
            <w:tcBorders>
              <w:top w:val="single" w:sz="8" w:space="0" w:color="000000"/>
              <w:left w:val="single" w:sz="6" w:space="0" w:color="000000"/>
              <w:bottom w:val="single" w:sz="8" w:space="0" w:color="000000"/>
              <w:right w:val="single" w:sz="6" w:space="0" w:color="000000"/>
            </w:tcBorders>
          </w:tcPr>
          <w:p>
            <w:pPr/>
          </w:p>
        </w:tc>
        <w:tc>
          <w:tcPr>
            <w:tcW w:w="1038" w:type="dxa"/>
            <w:tcBorders>
              <w:top w:val="single" w:sz="8" w:space="0" w:color="000000"/>
              <w:left w:val="single" w:sz="6" w:space="0" w:color="000000"/>
              <w:bottom w:val="single" w:sz="8" w:space="0" w:color="000000"/>
              <w:right w:val="single" w:sz="6" w:space="0" w:color="000000"/>
            </w:tcBorders>
          </w:tcPr>
          <w:p>
            <w:pPr/>
          </w:p>
        </w:tc>
        <w:tc>
          <w:tcPr>
            <w:tcW w:w="1296" w:type="dxa"/>
            <w:tcBorders>
              <w:top w:val="single" w:sz="8" w:space="0" w:color="000000"/>
              <w:left w:val="single" w:sz="6" w:space="0" w:color="000000"/>
              <w:bottom w:val="single" w:sz="8" w:space="0" w:color="000000"/>
              <w:right w:val="single" w:sz="6" w:space="0" w:color="000000"/>
            </w:tcBorders>
          </w:tcPr>
          <w:p>
            <w:pPr/>
          </w:p>
        </w:tc>
        <w:tc>
          <w:tcPr>
            <w:tcW w:w="12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150,000.00</w:t>
            </w:r>
          </w:p>
        </w:tc>
        <w:tc>
          <w:tcPr>
            <w:tcW w:w="12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150,000.00</w:t>
            </w:r>
          </w:p>
        </w:tc>
        <w:tc>
          <w:tcPr>
            <w:tcW w:w="1288"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47" w:hRule="exact"/>
        </w:trPr>
        <w:tc>
          <w:tcPr>
            <w:tcW w:w="1242"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b/>
                <w:spacing w:val="-1"/>
                <w:sz w:val="20"/>
              </w:rPr>
              <w:t>3,128,273.19</w:t>
            </w:r>
            <w:r>
              <w:rPr>
                <w:rFonts w:ascii="Times New Roman"/>
                <w:spacing w:val="-1"/>
                <w:sz w:val="20"/>
              </w:rPr>
            </w:r>
          </w:p>
        </w:tc>
        <w:tc>
          <w:tcPr>
            <w:tcW w:w="1038" w:type="dxa"/>
            <w:tcBorders>
              <w:top w:val="single" w:sz="8" w:space="0" w:color="000000"/>
              <w:left w:val="single" w:sz="6" w:space="0" w:color="000000"/>
              <w:bottom w:val="single" w:sz="8" w:space="0" w:color="000000"/>
              <w:right w:val="single" w:sz="6" w:space="0" w:color="000000"/>
            </w:tcBorders>
          </w:tcPr>
          <w:p>
            <w:pPr/>
          </w:p>
        </w:tc>
        <w:tc>
          <w:tcPr>
            <w:tcW w:w="12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b/>
                <w:spacing w:val="-1"/>
                <w:sz w:val="20"/>
              </w:rPr>
              <w:t>3,128,273.19</w:t>
            </w:r>
            <w:r>
              <w:rPr>
                <w:rFonts w:ascii="Times New Roman"/>
                <w:spacing w:val="-1"/>
                <w:sz w:val="20"/>
              </w:rPr>
            </w:r>
          </w:p>
        </w:tc>
        <w:tc>
          <w:tcPr>
            <w:tcW w:w="12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b/>
                <w:spacing w:val="-1"/>
                <w:sz w:val="20"/>
              </w:rPr>
              <w:t>2,173,721.56</w:t>
            </w:r>
            <w:r>
              <w:rPr>
                <w:rFonts w:ascii="Times New Roman"/>
                <w:spacing w:val="-1"/>
                <w:sz w:val="20"/>
              </w:rPr>
            </w:r>
          </w:p>
        </w:tc>
        <w:tc>
          <w:tcPr>
            <w:tcW w:w="12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b/>
                <w:spacing w:val="-1"/>
                <w:sz w:val="20"/>
              </w:rPr>
              <w:t>2,173,721.63</w:t>
            </w:r>
            <w:r>
              <w:rPr>
                <w:rFonts w:ascii="Times New Roman"/>
                <w:spacing w:val="-1"/>
                <w:sz w:val="20"/>
              </w:rPr>
            </w:r>
          </w:p>
        </w:tc>
        <w:tc>
          <w:tcPr>
            <w:tcW w:w="1288" w:type="dxa"/>
            <w:tcBorders>
              <w:top w:val="single" w:sz="8" w:space="0" w:color="000000"/>
              <w:left w:val="single" w:sz="6" w:space="0" w:color="000000"/>
              <w:bottom w:val="single" w:sz="8"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9、长期借款" w:id="291"/>
      <w:bookmarkEnd w:id="291"/>
      <w:r>
        <w:rPr>
          <w:b w:val="0"/>
          <w:bCs w:val="0"/>
        </w:rPr>
      </w:r>
      <w:r>
        <w:rPr>
          <w:rFonts w:ascii="Times New Roman" w:hAnsi="Times New Roman" w:cs="Times New Roman" w:eastAsia="Times New Roman" w:hint="default"/>
        </w:rPr>
        <w:t>29</w:t>
      </w:r>
      <w:r>
        <w:rPr/>
        <w:t>、长期借款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长期借款分类" w:id="292"/>
      <w:bookmarkEnd w:id="292"/>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147,666,215.36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95,291,802.56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147,666,215.36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95,291,802.56</w:t>
            </w:r>
          </w:p>
        </w:tc>
      </w:tr>
    </w:tbl>
    <w:p>
      <w:pPr>
        <w:pStyle w:val="BodyText"/>
        <w:spacing w:line="357" w:lineRule="auto" w:before="51"/>
        <w:ind w:left="1134" w:right="8952"/>
        <w:jc w:val="left"/>
      </w:pPr>
      <w:r>
        <w:rPr/>
        <w:t>长期借款分类的说明： 无</w:t>
      </w:r>
    </w:p>
    <w:p>
      <w:pPr>
        <w:pStyle w:val="BodyText"/>
        <w:spacing w:line="240" w:lineRule="auto" w:before="29"/>
        <w:ind w:left="1134" w:right="0"/>
        <w:jc w:val="left"/>
      </w:pPr>
      <w:r>
        <w:rPr/>
        <w:t>其他说明，包括利率区间：</w:t>
      </w:r>
    </w:p>
    <w:p>
      <w:pPr>
        <w:pStyle w:val="Heading7"/>
        <w:spacing w:line="240" w:lineRule="auto" w:before="100"/>
        <w:ind w:left="1134" w:right="0"/>
        <w:jc w:val="left"/>
        <w:rPr>
          <w:rFonts w:ascii="Times New Roman" w:hAnsi="Times New Roman" w:cs="Times New Roman" w:eastAsia="Times New Roman" w:hint="default"/>
        </w:rPr>
      </w:pPr>
      <w:r>
        <w:rPr/>
        <w:t>长期借款利率区间</w:t>
      </w:r>
      <w:r>
        <w:rPr>
          <w:rFonts w:ascii="Times New Roman" w:hAnsi="Times New Roman" w:cs="Times New Roman" w:eastAsia="Times New Roman" w:hint="default"/>
        </w:rPr>
        <w:t>4.2%-5.225%</w:t>
      </w:r>
    </w:p>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6"/>
        <w:spacing w:line="240" w:lineRule="auto" w:before="35"/>
        <w:ind w:left="1133" w:right="0"/>
        <w:jc w:val="left"/>
        <w:rPr>
          <w:b w:val="0"/>
          <w:bCs w:val="0"/>
        </w:rPr>
      </w:pPr>
      <w:bookmarkStart w:name="30、长期应付职工薪酬" w:id="293"/>
      <w:bookmarkEnd w:id="293"/>
      <w:r>
        <w:rPr>
          <w:b w:val="0"/>
          <w:bCs w:val="0"/>
        </w:rPr>
      </w:r>
      <w:r>
        <w:rPr>
          <w:rFonts w:ascii="Times New Roman" w:hAnsi="Times New Roman" w:cs="Times New Roman" w:eastAsia="Times New Roman" w:hint="default"/>
        </w:rPr>
        <w:t>30</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left"/>
        <w:rPr>
          <w:b w:val="0"/>
          <w:bCs w:val="0"/>
        </w:rPr>
      </w:pPr>
      <w:bookmarkStart w:name="（1）长期应付职工薪酬表" w:id="294"/>
      <w:bookmarkEnd w:id="294"/>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设定受益计划净负债</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1,410,395.07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三、其他长期福利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6,399,017.33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4,865,488.52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6,399,017.33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6,275,883.59</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设定受益计划变动情况" w:id="295"/>
      <w:bookmarkEnd w:id="295"/>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1,410,395.07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5,570,149.05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二、计入当期损益的设定受益成本</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68,913.57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当期服务成本</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44,264.55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利息净额</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24,649.02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三、计入其他综合收益的设定收益成本</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127,017.40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精算利得（损失以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表示）</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127,017.40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结算时支付的对价</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526,706.59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-4,355,684.95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已支付的福利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883,688.48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五、期末余额</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1,410,395.07</w:t>
            </w:r>
          </w:p>
        </w:tc>
      </w:tr>
    </w:tbl>
    <w:p>
      <w:pPr>
        <w:pStyle w:val="BodyText"/>
        <w:spacing w:line="240" w:lineRule="auto" w:before="51"/>
        <w:ind w:left="1134" w:right="0"/>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1,410,395.07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5,570,149.05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二、计入当期损益的设定受益成本</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68,913.57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三、计入其他综合收益的设定收益成本</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127,017.40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四、其他变动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-1,410,395.07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-4,355,684.95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结算时消除的负债</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526,706.59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-4,355,684.95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已支付的福利</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883,688.48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五、期末余额</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1,410,395.07</w:t>
            </w:r>
          </w:p>
        </w:tc>
      </w:tr>
    </w:tbl>
    <w:p>
      <w:pPr>
        <w:pStyle w:val="BodyText"/>
        <w:spacing w:line="240" w:lineRule="auto" w:before="51"/>
        <w:ind w:left="1134" w:right="0"/>
        <w:jc w:val="left"/>
      </w:pPr>
      <w:r>
        <w:rPr/>
        <w:t>设定受益计划净负债（净资产）</w:t>
      </w:r>
    </w:p>
    <w:p>
      <w:pPr>
        <w:pStyle w:val="BodyText"/>
        <w:spacing w:line="240" w:lineRule="auto" w:before="117"/>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1,410,395.07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5,570,149.05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二、计入当期损益的设定受益成本</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68,913.57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三、计入其他综合收益的设定收益成本</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127,017.40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四、其他变动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-1,410,395.07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-4,355,684.95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五、期末余额</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1,410,395.07</w:t>
            </w:r>
          </w:p>
        </w:tc>
      </w:tr>
    </w:tbl>
    <w:p>
      <w:pPr>
        <w:pStyle w:val="BodyText"/>
        <w:spacing w:line="240" w:lineRule="auto" w:before="51"/>
        <w:ind w:left="1134" w:right="0"/>
        <w:jc w:val="left"/>
      </w:pPr>
      <w:r>
        <w:rPr/>
        <w:t>设定受益计划的内容及与之相关风险、对公司未来现金流量、时间和不确定性的影响说明：</w:t>
      </w:r>
    </w:p>
    <w:p>
      <w:pPr>
        <w:pStyle w:val="Heading7"/>
        <w:spacing w:line="271" w:lineRule="auto" w:before="100"/>
        <w:ind w:right="1131"/>
        <w:jc w:val="left"/>
      </w:pPr>
      <w:r>
        <w:rPr/>
        <w:t>本公司的设定受益计划适用于本公司之全资子公司长荣股份</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有限公司之全资子公司</w:t>
      </w:r>
      <w:r>
        <w:rPr>
          <w:w w:val="100"/>
        </w:rPr>
        <w:t> </w:t>
      </w:r>
      <w:r>
        <w:rPr>
          <w:rFonts w:ascii="Times New Roman" w:hAnsi="Times New Roman" w:cs="Times New Roman" w:eastAsia="Times New Roman" w:hint="default"/>
          <w:spacing w:val="-2"/>
          <w:w w:val="100"/>
        </w:rPr>
        <w:t>MasterworkMachineryGmbH</w:t>
      </w:r>
      <w:r>
        <w:rPr>
          <w:spacing w:val="-2"/>
          <w:w w:val="100"/>
        </w:rPr>
        <w:t>。养老计划</w:t>
      </w:r>
      <w:r>
        <w:rPr>
          <w:rFonts w:ascii="Times New Roman" w:hAnsi="Times New Roman" w:cs="Times New Roman" w:eastAsia="Times New Roman" w:hint="default"/>
          <w:spacing w:val="-2"/>
          <w:w w:val="100"/>
        </w:rPr>
        <w:t>-</w:t>
      </w:r>
      <w:r>
        <w:rPr>
          <w:spacing w:val="-2"/>
          <w:w w:val="100"/>
        </w:rPr>
        <w:t>设定收益计划为养老负债为根据</w:t>
      </w:r>
      <w:r>
        <w:rPr>
          <w:rFonts w:ascii="Times New Roman" w:hAnsi="Times New Roman" w:cs="Times New Roman" w:eastAsia="Times New Roman" w:hint="default"/>
          <w:spacing w:val="-2"/>
          <w:w w:val="100"/>
        </w:rPr>
        <w:t>HeidelbergAG</w:t>
      </w:r>
      <w:r>
        <w:rPr>
          <w:spacing w:val="-2"/>
          <w:w w:val="100"/>
        </w:rPr>
        <w:t>提供给</w:t>
      </w:r>
      <w:r>
        <w:rPr>
          <w:rFonts w:ascii="Times New Roman" w:hAnsi="Times New Roman" w:cs="Times New Roman" w:eastAsia="Times New Roman" w:hint="default"/>
          <w:spacing w:val="-2"/>
          <w:w w:val="100"/>
        </w:rPr>
        <w:t>9</w:t>
      </w:r>
      <w:r>
        <w:rPr>
          <w:spacing w:val="-2"/>
          <w:w w:val="100"/>
        </w:rPr>
        <w:t>名员工的养老金计</w:t>
      </w:r>
      <w:r>
        <w:rPr>
          <w:spacing w:val="-79"/>
          <w:w w:val="100"/>
        </w:rPr>
        <w:t> </w:t>
      </w:r>
      <w:r>
        <w:rPr>
          <w:spacing w:val="-79"/>
          <w:w w:val="100"/>
        </w:rPr>
      </w:r>
      <w:r>
        <w:rPr>
          <w:spacing w:val="-2"/>
        </w:rPr>
        <w:t>划确定的负债，德国长荣在收购中继续承担该计划。养老金计划为这</w:t>
      </w:r>
      <w:r>
        <w:rPr>
          <w:rFonts w:ascii="Times New Roman" w:hAnsi="Times New Roman" w:cs="Times New Roman" w:eastAsia="Times New Roman" w:hint="default"/>
          <w:spacing w:val="-2"/>
        </w:rPr>
        <w:t>9</w:t>
      </w:r>
      <w:r>
        <w:rPr>
          <w:spacing w:val="-2"/>
        </w:rPr>
        <w:t>名员工提供一项未提拨资产的设定收益计</w:t>
      </w:r>
      <w:r>
        <w:rPr>
          <w:spacing w:val="-78"/>
        </w:rPr>
        <w:t> </w:t>
      </w:r>
      <w:r>
        <w:rPr>
          <w:spacing w:val="-78"/>
        </w:rPr>
      </w:r>
      <w:r>
        <w:rPr/>
        <w:t>划，包括正常退休福利、提供给长期残障人士及已故员工遗属的福利。</w:t>
      </w:r>
    </w:p>
    <w:p>
      <w:pPr>
        <w:pStyle w:val="BodyText"/>
        <w:spacing w:line="360" w:lineRule="auto" w:before="81"/>
        <w:ind w:left="1134" w:right="6612"/>
        <w:jc w:val="left"/>
      </w:pPr>
      <w:r>
        <w:rPr/>
        <w:t>设定受益计划重大精算假设及敏感性分析结果说明： 其他说明：</w:t>
      </w:r>
    </w:p>
    <w:p>
      <w:pPr>
        <w:spacing w:line="240" w:lineRule="auto" w:before="11"/>
        <w:rPr>
          <w:rFonts w:ascii="宋体" w:hAnsi="宋体" w:cs="宋体" w:eastAsia="宋体" w:hint="default"/>
          <w:sz w:val="19"/>
          <w:szCs w:val="19"/>
        </w:rPr>
      </w:pPr>
    </w:p>
    <w:p>
      <w:pPr>
        <w:pStyle w:val="Heading6"/>
        <w:spacing w:line="240" w:lineRule="auto"/>
        <w:ind w:right="0"/>
        <w:jc w:val="left"/>
        <w:rPr>
          <w:b w:val="0"/>
          <w:bCs w:val="0"/>
        </w:rPr>
      </w:pPr>
      <w:bookmarkStart w:name="31、递延收益" w:id="296"/>
      <w:bookmarkEnd w:id="296"/>
      <w:r>
        <w:rPr>
          <w:b w:val="0"/>
          <w:bCs w:val="0"/>
        </w:rPr>
      </w:r>
      <w:r>
        <w:rPr>
          <w:rFonts w:ascii="Times New Roman" w:hAnsi="Times New Roman" w:cs="Times New Roman" w:eastAsia="Times New Roman" w:hint="default"/>
        </w:rPr>
        <w:t>31</w:t>
      </w:r>
      <w:r>
        <w:rPr/>
        <w:t>、递延收益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67,799,193.29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62,523,259.19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19,845,934.10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67,799,193.29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62,523,259.19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19,845,934.10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1620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万中央 投资重点产 业振兴和技 术改造专项 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9,791,128.32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9,791,128.32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新型智能绿 色装备制造 产业示范建 设项目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产业振兴项 目资金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1,995,000.00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1,695,000.00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84"/>
              <w:jc w:val="both"/>
              <w:rPr>
                <w:rFonts w:ascii="宋体" w:hAnsi="宋体" w:cs="宋体" w:eastAsia="宋体" w:hint="default"/>
                <w:sz w:val="18"/>
                <w:szCs w:val="18"/>
              </w:rPr>
            </w:pPr>
            <w:r>
              <w:rPr>
                <w:rFonts w:ascii="宋体" w:hAnsi="宋体" w:cs="宋体" w:eastAsia="宋体" w:hint="default"/>
                <w:sz w:val="18"/>
                <w:szCs w:val="18"/>
              </w:rPr>
              <w:t>天津市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年循环经济 专项资金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1,225,000.00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1,155,000.00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计算机直接 制版系统补 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188,235.34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37,647.00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150,588.34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29"/>
              <w:jc w:val="both"/>
              <w:rPr>
                <w:rFonts w:ascii="宋体" w:hAnsi="宋体" w:cs="宋体" w:eastAsia="宋体" w:hint="default"/>
                <w:sz w:val="18"/>
                <w:szCs w:val="18"/>
              </w:rPr>
            </w:pPr>
            <w:r>
              <w:rPr>
                <w:rFonts w:ascii="Times New Roman" w:hAnsi="Times New Roman" w:cs="Times New Roman" w:eastAsia="Times New Roman" w:hint="default"/>
                <w:sz w:val="18"/>
                <w:szCs w:val="18"/>
              </w:rPr>
              <w:t>220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万天津 市科技创新 专项资金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751,666.93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219,999.96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531,666.97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深圳绿色及 防伪印刷技 术工程实验 室项目资金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440,000.04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3,079,999.96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保税库扶持 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财政局进口 设备补助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326,389.60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45,019.20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281,370.40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税控设备</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1,773.10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536.40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1,236.70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91"/>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Promatrix106</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CSB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全清废</w:t>
            </w:r>
            <w:r>
              <w:rPr>
                <w:rFonts w:ascii="宋体" w:hAnsi="宋体" w:cs="宋体" w:eastAsia="宋体" w:hint="default"/>
                <w:w w:val="99"/>
                <w:sz w:val="18"/>
                <w:szCs w:val="18"/>
              </w:rPr>
              <w:t> </w:t>
            </w:r>
            <w:r>
              <w:rPr>
                <w:rFonts w:ascii="宋体" w:hAnsi="宋体" w:cs="宋体" w:eastAsia="宋体" w:hint="default"/>
                <w:sz w:val="18"/>
                <w:szCs w:val="18"/>
              </w:rPr>
              <w:t>模切机奖励</w:t>
            </w:r>
            <w:r>
              <w:rPr>
                <w:rFonts w:ascii="宋体" w:hAnsi="宋体" w:cs="宋体" w:eastAsia="宋体" w:hint="default"/>
                <w:w w:val="99"/>
                <w:sz w:val="18"/>
                <w:szCs w:val="18"/>
              </w:rPr>
              <w:t> </w:t>
            </w:r>
            <w:r>
              <w:rPr>
                <w:rFonts w:ascii="宋体" w:hAnsi="宋体" w:cs="宋体" w:eastAsia="宋体" w:hint="default"/>
                <w:sz w:val="18"/>
                <w:szCs w:val="18"/>
              </w:rPr>
              <w:t>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30,769.23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92,307.69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276,923.08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德国印后包 装设备研发 中心建设</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93,717.03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562,302.16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343,980.81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带自动物流 的全清废模 切机的开发 资助经费</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358,923.05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255,909.11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105,167.84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第二批天津 市人才发展 特殊支持计 划</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67,799,193.2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60,349,537.6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2,173,721.56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19,845,934.1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2"/>
        <w:rPr>
          <w:rFonts w:ascii="宋体" w:hAnsi="宋体" w:cs="宋体" w:eastAsia="宋体" w:hint="default"/>
          <w:sz w:val="22"/>
          <w:szCs w:val="22"/>
        </w:rPr>
      </w:pPr>
    </w:p>
    <w:p>
      <w:pPr>
        <w:pStyle w:val="Heading7"/>
        <w:spacing w:line="240" w:lineRule="auto"/>
        <w:ind w:right="0"/>
        <w:jc w:val="left"/>
      </w:pPr>
      <w:r>
        <w:rPr>
          <w:rFonts w:ascii="Times New Roman" w:hAnsi="Times New Roman" w:cs="Times New Roman" w:eastAsia="Times New Roman" w:hint="default"/>
        </w:rPr>
        <w:t>“</w:t>
      </w:r>
      <w:r>
        <w:rPr/>
        <w:t>其他变动</w:t>
      </w:r>
      <w:r>
        <w:rPr>
          <w:rFonts w:ascii="Times New Roman" w:hAnsi="Times New Roman" w:cs="Times New Roman" w:eastAsia="Times New Roman" w:hint="default"/>
        </w:rPr>
        <w:t>”</w:t>
      </w:r>
      <w:r>
        <w:rPr/>
        <w:t>的原因是将一年以内到期的政府补助从本项目结转到其他流动负债。</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6"/>
        <w:spacing w:line="240" w:lineRule="auto"/>
        <w:ind w:left="1133" w:right="0"/>
        <w:jc w:val="left"/>
        <w:rPr>
          <w:b w:val="0"/>
          <w:bCs w:val="0"/>
        </w:rPr>
      </w:pPr>
      <w:bookmarkStart w:name="32、其他非流动负债" w:id="297"/>
      <w:bookmarkEnd w:id="297"/>
      <w:r>
        <w:rPr>
          <w:b w:val="0"/>
          <w:bCs w:val="0"/>
        </w:rPr>
      </w:r>
      <w:r>
        <w:rPr>
          <w:rFonts w:ascii="Times New Roman" w:hAnsi="Times New Roman" w:cs="Times New Roman" w:eastAsia="Times New Roman" w:hint="default"/>
        </w:rPr>
        <w:t>32</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天津长鑫印刷产业投资合伙企业（有限 合伙）</w:t>
            </w:r>
            <w:r>
              <w:rPr>
                <w:rFonts w:ascii="Times New Roman" w:hAnsi="Times New Roman" w:cs="Times New Roman" w:eastAsia="Times New Roman" w:hint="default"/>
                <w:sz w:val="18"/>
                <w:szCs w:val="18"/>
              </w:rPr>
              <w:t>LP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920,281.77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国海证券投资款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73,260,000.00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74,180,281.77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950,000.00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left="1133" w:right="0"/>
        <w:jc w:val="left"/>
        <w:rPr>
          <w:b w:val="0"/>
          <w:bCs w:val="0"/>
        </w:rPr>
      </w:pPr>
      <w:bookmarkStart w:name="33、股本" w:id="298"/>
      <w:bookmarkEnd w:id="298"/>
      <w:r>
        <w:rPr>
          <w:b w:val="0"/>
          <w:bCs w:val="0"/>
        </w:rPr>
      </w:r>
      <w:r>
        <w:rPr>
          <w:rFonts w:ascii="Times New Roman" w:hAnsi="Times New Roman" w:cs="Times New Roman" w:eastAsia="Times New Roman" w:hint="default"/>
        </w:rPr>
        <w:t>33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337,324,378.00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96,159,252.00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96,159,252.00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433,483,630.00</w:t>
            </w:r>
          </w:p>
        </w:tc>
      </w:tr>
    </w:tbl>
    <w:p>
      <w:pPr>
        <w:pStyle w:val="BodyText"/>
        <w:spacing w:line="240" w:lineRule="auto" w:before="51"/>
        <w:ind w:left="1134" w:right="0"/>
        <w:jc w:val="left"/>
      </w:pPr>
      <w:r>
        <w:rPr/>
        <w:t>其他说明：</w:t>
      </w:r>
    </w:p>
    <w:p>
      <w:pPr>
        <w:pStyle w:val="Heading7"/>
        <w:spacing w:line="271" w:lineRule="auto" w:before="100"/>
        <w:ind w:right="0"/>
        <w:jc w:val="left"/>
      </w:pPr>
      <w:r>
        <w:rPr>
          <w:spacing w:val="-2"/>
        </w:rPr>
        <w:t>根据公司于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9</w:t>
      </w:r>
      <w:r>
        <w:rPr>
          <w:spacing w:val="-2"/>
        </w:rPr>
        <w:t>日召开的第五次临时股东大会、</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24</w:t>
      </w:r>
      <w:r>
        <w:rPr>
          <w:spacing w:val="-2"/>
        </w:rPr>
        <w:t>日召开的第三次临时股东大会决议以及中国</w:t>
      </w:r>
      <w:r>
        <w:rPr>
          <w:spacing w:val="-66"/>
        </w:rPr>
        <w:t> </w:t>
      </w:r>
      <w:r>
        <w:rPr>
          <w:spacing w:val="-66"/>
        </w:rPr>
      </w:r>
      <w:r>
        <w:rPr/>
        <w:t>证券监督管理委员会《关于核准天津长荣印刷设备股份有限公司非公开发行股票的批复》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[2016]2948</w:t>
      </w:r>
      <w:r>
        <w:rPr>
          <w:rFonts w:ascii="Times New Roman" w:hAnsi="Times New Roman" w:cs="Times New Roman" w:eastAsia="Times New Roman" w:hint="default"/>
          <w:w w:val="100"/>
        </w:rPr>
        <w:t> </w:t>
      </w:r>
      <w:r>
        <w:rPr>
          <w:spacing w:val="-2"/>
        </w:rPr>
        <w:t>号</w:t>
      </w:r>
      <w:r>
        <w:rPr>
          <w:rFonts w:ascii="Times New Roman" w:hAnsi="Times New Roman" w:cs="Times New Roman" w:eastAsia="Times New Roman" w:hint="default"/>
          <w:spacing w:val="-2"/>
        </w:rPr>
        <w:t>)</w:t>
      </w:r>
      <w:r>
        <w:rPr>
          <w:spacing w:val="-2"/>
        </w:rPr>
        <w:t>核准，公司非公开发行不超过</w:t>
      </w:r>
      <w:r>
        <w:rPr>
          <w:rFonts w:ascii="Times New Roman" w:hAnsi="Times New Roman" w:cs="Times New Roman" w:eastAsia="Times New Roman" w:hint="default"/>
          <w:spacing w:val="-2"/>
        </w:rPr>
        <w:t>1</w:t>
      </w:r>
      <w:r>
        <w:rPr>
          <w:spacing w:val="-2"/>
        </w:rPr>
        <w:t>亿股新股募集资金。</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日，公司通过向特定投资者非公开发行普通</w:t>
      </w:r>
      <w:r>
        <w:rPr>
          <w:spacing w:val="-36"/>
        </w:rPr>
        <w:t> </w:t>
      </w:r>
      <w:r>
        <w:rPr>
          <w:spacing w:val="-36"/>
        </w:rPr>
      </w:r>
      <w:r>
        <w:rPr/>
        <w:t>股</w:t>
      </w:r>
      <w:r>
        <w:rPr>
          <w:rFonts w:ascii="Times New Roman" w:hAnsi="Times New Roman" w:cs="Times New Roman" w:eastAsia="Times New Roman" w:hint="default"/>
        </w:rPr>
        <w:t>96,159,252</w:t>
      </w:r>
      <w:r>
        <w:rPr/>
        <w:t>股，发行价格每股人民币</w:t>
      </w:r>
      <w:r>
        <w:rPr>
          <w:rFonts w:ascii="Times New Roman" w:hAnsi="Times New Roman" w:cs="Times New Roman" w:eastAsia="Times New Roman" w:hint="default"/>
        </w:rPr>
        <w:t>15.51</w:t>
      </w:r>
      <w:r>
        <w:rPr/>
        <w:t>元，募集资金合计人民币</w:t>
      </w:r>
      <w:r>
        <w:rPr>
          <w:rFonts w:ascii="Times New Roman" w:hAnsi="Times New Roman" w:cs="Times New Roman" w:eastAsia="Times New Roman" w:hint="default"/>
        </w:rPr>
        <w:t>1,491,429,998.52</w:t>
      </w:r>
      <w:r>
        <w:rPr/>
        <w:t>元，扣除应支付的发行费</w:t>
      </w:r>
      <w:r>
        <w:rPr>
          <w:w w:val="100"/>
        </w:rPr>
        <w:t> </w:t>
      </w:r>
      <w:r>
        <w:rPr>
          <w:spacing w:val="-2"/>
        </w:rPr>
        <w:t>用人民币</w:t>
      </w:r>
      <w:r>
        <w:rPr>
          <w:rFonts w:ascii="Times New Roman" w:hAnsi="Times New Roman" w:cs="Times New Roman" w:eastAsia="Times New Roman" w:hint="default"/>
          <w:spacing w:val="-2"/>
        </w:rPr>
        <w:t>35,405,568.57</w:t>
      </w:r>
      <w:r>
        <w:rPr>
          <w:spacing w:val="-2"/>
        </w:rPr>
        <w:t>元，募集资金净额人民币</w:t>
      </w:r>
      <w:r>
        <w:rPr>
          <w:rFonts w:ascii="Times New Roman" w:hAnsi="Times New Roman" w:cs="Times New Roman" w:eastAsia="Times New Roman" w:hint="default"/>
          <w:spacing w:val="-2"/>
        </w:rPr>
        <w:t>1,456,024,429.95</w:t>
      </w:r>
      <w:r>
        <w:rPr>
          <w:spacing w:val="-2"/>
        </w:rPr>
        <w:t>元，其中增加股本人民币</w:t>
      </w:r>
      <w:r>
        <w:rPr>
          <w:rFonts w:ascii="Times New Roman" w:hAnsi="Times New Roman" w:cs="Times New Roman" w:eastAsia="Times New Roman" w:hint="default"/>
          <w:spacing w:val="-2"/>
        </w:rPr>
        <w:t>96,159,252.00</w:t>
      </w:r>
      <w:r>
        <w:rPr>
          <w:spacing w:val="-2"/>
        </w:rPr>
        <w:t>元，增加</w:t>
      </w:r>
      <w:r>
        <w:rPr>
          <w:spacing w:val="-28"/>
        </w:rPr>
        <w:t> </w:t>
      </w:r>
      <w:r>
        <w:rPr>
          <w:spacing w:val="-28"/>
        </w:rPr>
      </w:r>
      <w:r>
        <w:rPr/>
        <w:t>资本公积人民币</w:t>
      </w:r>
      <w:r>
        <w:rPr>
          <w:rFonts w:ascii="Times New Roman" w:hAnsi="Times New Roman" w:cs="Times New Roman" w:eastAsia="Times New Roman" w:hint="default"/>
        </w:rPr>
        <w:t>1,359,865,177.95</w:t>
      </w:r>
      <w:r>
        <w:rPr/>
        <w:t>元。经上述变更后，注册资本为人民币</w:t>
      </w:r>
      <w:r>
        <w:rPr>
          <w:rFonts w:ascii="Times New Roman" w:hAnsi="Times New Roman" w:cs="Times New Roman" w:eastAsia="Times New Roman" w:hint="default"/>
        </w:rPr>
        <w:t>433,483,630.00</w:t>
      </w:r>
      <w:r>
        <w:rPr/>
        <w:t>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6"/>
        <w:spacing w:line="240" w:lineRule="auto"/>
        <w:ind w:right="0"/>
        <w:jc w:val="left"/>
        <w:rPr>
          <w:b w:val="0"/>
          <w:bCs w:val="0"/>
        </w:rPr>
      </w:pPr>
      <w:bookmarkStart w:name="34、资本公积" w:id="299"/>
      <w:bookmarkEnd w:id="299"/>
      <w:r>
        <w:rPr>
          <w:b w:val="0"/>
          <w:bCs w:val="0"/>
        </w:rPr>
      </w:r>
      <w:r>
        <w:rPr>
          <w:rFonts w:ascii="Times New Roman" w:hAnsi="Times New Roman" w:cs="Times New Roman" w:eastAsia="Times New Roman" w:hint="default"/>
        </w:rPr>
        <w:t>34</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23" w:right="0"/>
              <w:jc w:val="left"/>
              <w:rPr>
                <w:rFonts w:ascii="Times New Roman" w:hAnsi="Times New Roman" w:cs="Times New Roman" w:eastAsia="Times New Roman" w:hint="default"/>
                <w:sz w:val="18"/>
                <w:szCs w:val="18"/>
              </w:rPr>
            </w:pPr>
            <w:r>
              <w:rPr>
                <w:rFonts w:ascii="Times New Roman"/>
                <w:sz w:val="18"/>
              </w:rPr>
              <w:t>1,453,670,331.54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1,359,865,177.95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2,813,535,509.49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111,592.55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111,592.55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23" w:right="0"/>
              <w:jc w:val="left"/>
              <w:rPr>
                <w:rFonts w:ascii="Times New Roman" w:hAnsi="Times New Roman" w:cs="Times New Roman" w:eastAsia="Times New Roman" w:hint="default"/>
                <w:sz w:val="18"/>
                <w:szCs w:val="18"/>
              </w:rPr>
            </w:pPr>
            <w:r>
              <w:rPr>
                <w:rFonts w:ascii="Times New Roman"/>
                <w:sz w:val="18"/>
              </w:rPr>
              <w:t>1,453,670,331.54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1,359,976,770.50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2,813,647,102.04</w:t>
            </w:r>
          </w:p>
        </w:tc>
      </w:tr>
    </w:tbl>
    <w:p>
      <w:pPr>
        <w:pStyle w:val="BodyText"/>
        <w:spacing w:line="240" w:lineRule="auto" w:before="51"/>
        <w:ind w:left="1134" w:right="0"/>
        <w:jc w:val="left"/>
      </w:pPr>
      <w:r>
        <w:rPr/>
        <w:t>其他说明，包括本期增减变动情况、变动原因说明：</w:t>
      </w:r>
    </w:p>
    <w:p>
      <w:pPr>
        <w:spacing w:line="240" w:lineRule="auto" w:before="7"/>
        <w:rPr>
          <w:rFonts w:ascii="宋体" w:hAnsi="宋体" w:cs="宋体" w:eastAsia="宋体" w:hint="default"/>
          <w:sz w:val="21"/>
          <w:szCs w:val="21"/>
        </w:rPr>
      </w:pPr>
    </w:p>
    <w:p>
      <w:pPr>
        <w:pStyle w:val="Heading5"/>
        <w:spacing w:line="244" w:lineRule="auto"/>
        <w:ind w:right="0" w:firstLine="440"/>
        <w:jc w:val="left"/>
      </w:pPr>
      <w:r>
        <w:rPr>
          <w:spacing w:val="-3"/>
        </w:rPr>
        <w:t>股本溢价本年增减变动原因见七、</w:t>
      </w:r>
      <w:r>
        <w:rPr>
          <w:rFonts w:ascii="Times New Roman" w:hAnsi="Times New Roman" w:cs="Times New Roman" w:eastAsia="Times New Roman" w:hint="default"/>
          <w:spacing w:val="-3"/>
        </w:rPr>
        <w:t>33</w:t>
      </w:r>
      <w:r>
        <w:rPr>
          <w:spacing w:val="-3"/>
        </w:rPr>
        <w:t>股本说明；其他资本公积本年增加原因为购买子公司长荣</w:t>
      </w:r>
      <w:r>
        <w:rPr>
          <w:rFonts w:ascii="Times New Roman" w:hAnsi="Times New Roman" w:cs="Times New Roman" w:eastAsia="Times New Roman" w:hint="default"/>
          <w:spacing w:val="-3"/>
        </w:rPr>
        <w:t>(</w:t>
      </w:r>
      <w:r>
        <w:rPr>
          <w:spacing w:val="-3"/>
        </w:rPr>
        <w:t>上</w:t>
      </w:r>
      <w:r>
        <w:rPr>
          <w:w w:val="99"/>
        </w:rPr>
        <w:t> </w:t>
      </w:r>
      <w:r>
        <w:rPr/>
        <w:t>海</w:t>
      </w:r>
      <w:r>
        <w:rPr>
          <w:rFonts w:ascii="Times New Roman" w:hAnsi="Times New Roman" w:cs="Times New Roman" w:eastAsia="Times New Roman" w:hint="default"/>
        </w:rPr>
        <w:t>)</w:t>
      </w:r>
      <w:r>
        <w:rPr/>
        <w:t>印刷设备有限公司少数股东股权支付的现金与少数股东应享有的净资产的差额。</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35、其他综合收益" w:id="300"/>
      <w:bookmarkEnd w:id="300"/>
      <w:r>
        <w:rPr>
          <w:b w:val="0"/>
          <w:bCs w:val="0"/>
        </w:rPr>
      </w:r>
      <w:r>
        <w:rPr>
          <w:rFonts w:ascii="Times New Roman" w:hAnsi="Times New Roman" w:cs="Times New Roman" w:eastAsia="Times New Roman" w:hint="default"/>
        </w:rPr>
        <w:t>35</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02" w:right="101"/>
              <w:jc w:val="left"/>
              <w:rPr>
                <w:rFonts w:ascii="宋体" w:hAnsi="宋体" w:cs="宋体" w:eastAsia="宋体" w:hint="default"/>
                <w:sz w:val="18"/>
                <w:szCs w:val="18"/>
              </w:rPr>
            </w:pPr>
            <w:r>
              <w:rPr>
                <w:rFonts w:ascii="宋体" w:hAnsi="宋体" w:cs="宋体" w:eastAsia="宋体" w:hint="default"/>
                <w:sz w:val="18"/>
                <w:szCs w:val="18"/>
              </w:rPr>
              <w:t>本期所得 税前发生</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9" w:right="30"/>
              <w:jc w:val="left"/>
              <w:rPr>
                <w:rFonts w:ascii="宋体" w:hAnsi="宋体" w:cs="宋体" w:eastAsia="宋体" w:hint="default"/>
                <w:sz w:val="18"/>
                <w:szCs w:val="18"/>
              </w:rPr>
            </w:pPr>
            <w:r>
              <w:rPr>
                <w:rFonts w:ascii="宋体" w:hAnsi="宋体" w:cs="宋体" w:eastAsia="宋体" w:hint="default"/>
                <w:sz w:val="18"/>
                <w:szCs w:val="18"/>
              </w:rPr>
              <w:t>减：前期计入 其他综合收益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01" w:right="101"/>
              <w:jc w:val="left"/>
              <w:rPr>
                <w:rFonts w:ascii="宋体" w:hAnsi="宋体" w:cs="宋体" w:eastAsia="宋体" w:hint="default"/>
                <w:sz w:val="18"/>
                <w:szCs w:val="18"/>
              </w:rPr>
            </w:pPr>
            <w:r>
              <w:rPr>
                <w:rFonts w:ascii="宋体" w:hAnsi="宋体" w:cs="宋体" w:eastAsia="宋体" w:hint="default"/>
                <w:sz w:val="18"/>
                <w:szCs w:val="18"/>
              </w:rPr>
              <w:t>税后归属 于少数股</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787"/>
        <w:gridCol w:w="1082"/>
        <w:gridCol w:w="935"/>
        <w:gridCol w:w="1152"/>
        <w:gridCol w:w="935"/>
        <w:gridCol w:w="936"/>
        <w:gridCol w:w="935"/>
        <w:gridCol w:w="796"/>
      </w:tblGrid>
      <w:tr>
        <w:trPr>
          <w:trHeight w:val="36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东</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-14,294,972.0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-33,698,478</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-33,713,889</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15,410.61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-48,008,8</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61.46</w:t>
            </w:r>
          </w:p>
        </w:tc>
      </w:tr>
      <w:tr>
        <w:trPr>
          <w:trHeight w:val="161" w:hRule="exact"/>
        </w:trPr>
        <w:tc>
          <w:tcPr>
            <w:tcW w:w="2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-14,294,972.0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-33,698,478</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-33,713,889</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15,410.61</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-48,008,8</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61.46</w:t>
            </w:r>
          </w:p>
        </w:tc>
      </w:tr>
      <w:tr>
        <w:trPr>
          <w:trHeight w:val="393" w:hRule="exact"/>
        </w:trPr>
        <w:tc>
          <w:tcPr>
            <w:tcW w:w="2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82"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2"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-14,294,972.0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-33,698,478</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-33,713,889</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15,410.61</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-48,008,8</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61.46</w:t>
            </w:r>
          </w:p>
        </w:tc>
      </w:tr>
      <w:tr>
        <w:trPr>
          <w:trHeight w:val="392" w:hRule="exact"/>
        </w:trPr>
        <w:tc>
          <w:tcPr>
            <w:tcW w:w="2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82"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2"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357" w:lineRule="auto" w:before="51"/>
        <w:ind w:right="4093"/>
        <w:jc w:val="left"/>
      </w:pPr>
      <w:r>
        <w:rPr/>
        <w:t>其他说明，包括对现金流量套期损益的有效部分转为被套期项目初始确认金额调整：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36、盈余公积" w:id="301"/>
      <w:bookmarkEnd w:id="301"/>
      <w:r>
        <w:rPr>
          <w:b w:val="0"/>
          <w:bCs w:val="0"/>
        </w:rPr>
      </w:r>
      <w:r>
        <w:rPr>
          <w:rFonts w:ascii="Times New Roman" w:hAnsi="Times New Roman" w:cs="Times New Roman" w:eastAsia="Times New Roman" w:hint="default"/>
        </w:rPr>
        <w:t>36</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102,295,816.51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13,728,442.13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116,024,258.64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102,295,816.51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13,728,442.13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116,024,258.64</w:t>
            </w:r>
          </w:p>
        </w:tc>
      </w:tr>
    </w:tbl>
    <w:p>
      <w:pPr>
        <w:pStyle w:val="BodyText"/>
        <w:spacing w:line="240" w:lineRule="auto" w:before="51"/>
        <w:ind w:left="1134" w:right="0"/>
        <w:jc w:val="left"/>
      </w:pPr>
      <w:r>
        <w:rPr/>
        <w:t>盈余公积说明，包括本期增减变动情况、变动原因说明：</w:t>
      </w:r>
    </w:p>
    <w:p>
      <w:pPr>
        <w:pStyle w:val="Heading5"/>
        <w:spacing w:line="244" w:lineRule="auto" w:before="82"/>
        <w:ind w:left="1134" w:right="0"/>
        <w:jc w:val="left"/>
      </w:pPr>
      <w:r>
        <w:rPr>
          <w:w w:val="95"/>
        </w:rPr>
        <w:t>本公司按本年实现净利润的</w:t>
      </w:r>
      <w:r>
        <w:rPr>
          <w:rFonts w:ascii="Times New Roman" w:hAnsi="Times New Roman" w:cs="Times New Roman" w:eastAsia="Times New Roman" w:hint="default"/>
          <w:w w:val="95"/>
        </w:rPr>
        <w:t>10%</w:t>
      </w:r>
      <w:r>
        <w:rPr>
          <w:w w:val="95"/>
        </w:rPr>
        <w:t>提取了法定盈余公积</w:t>
      </w:r>
      <w:r>
        <w:rPr>
          <w:rFonts w:ascii="Times New Roman" w:hAnsi="Times New Roman" w:cs="Times New Roman" w:eastAsia="Times New Roman" w:hint="default"/>
          <w:w w:val="95"/>
        </w:rPr>
        <w:t>13,192,259.33</w:t>
      </w:r>
      <w:r>
        <w:rPr>
          <w:w w:val="95"/>
        </w:rPr>
        <w:t>元，同一控制下企业合并增加本年</w:t>
      </w:r>
      <w:r>
        <w:rPr>
          <w:spacing w:val="43"/>
          <w:w w:val="95"/>
        </w:rPr>
        <w:t> </w:t>
      </w:r>
      <w:r>
        <w:rPr>
          <w:spacing w:val="43"/>
          <w:w w:val="95"/>
        </w:rPr>
      </w:r>
      <w:r>
        <w:rPr/>
        <w:t>投资前的盈余公积</w:t>
      </w:r>
      <w:r>
        <w:rPr>
          <w:rFonts w:ascii="Times New Roman" w:hAnsi="Times New Roman" w:cs="Times New Roman" w:eastAsia="Times New Roman" w:hint="default"/>
        </w:rPr>
        <w:t>536,182.80</w:t>
      </w:r>
      <w:r>
        <w:rPr/>
        <w:t>元</w:t>
      </w:r>
    </w:p>
    <w:p>
      <w:pPr>
        <w:spacing w:line="240" w:lineRule="auto" w:before="11"/>
        <w:rPr>
          <w:rFonts w:ascii="宋体" w:hAnsi="宋体" w:cs="宋体" w:eastAsia="宋体" w:hint="default"/>
          <w:sz w:val="23"/>
          <w:szCs w:val="23"/>
        </w:rPr>
      </w:pPr>
    </w:p>
    <w:p>
      <w:pPr>
        <w:pStyle w:val="Heading6"/>
        <w:spacing w:line="240" w:lineRule="auto"/>
        <w:ind w:left="1133" w:right="0"/>
        <w:jc w:val="left"/>
        <w:rPr>
          <w:b w:val="0"/>
          <w:bCs w:val="0"/>
        </w:rPr>
      </w:pPr>
      <w:bookmarkStart w:name="37、未分配利润" w:id="302"/>
      <w:bookmarkEnd w:id="302"/>
      <w:r>
        <w:rPr>
          <w:b w:val="0"/>
          <w:bCs w:val="0"/>
        </w:rPr>
      </w:r>
      <w:r>
        <w:rPr>
          <w:rFonts w:ascii="Times New Roman" w:hAnsi="Times New Roman" w:cs="Times New Roman" w:eastAsia="Times New Roman" w:hint="default"/>
        </w:rPr>
        <w:t>37</w:t>
      </w:r>
      <w:r>
        <w:rPr/>
        <w:t>、未分配利润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591,085,774.81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468,994,901.88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-1,382,788.75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591,085,774.81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467,612,113.13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148,307,502.75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138,482,381.45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13,728,442.13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15,008,719.77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260,090,178.00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465,574,657.43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591,085,774.81</w:t>
            </w:r>
          </w:p>
        </w:tc>
      </w:tr>
    </w:tbl>
    <w:p>
      <w:pPr>
        <w:pStyle w:val="BodyText"/>
        <w:spacing w:line="240" w:lineRule="auto" w:before="51"/>
        <w:ind w:left="1134" w:right="0"/>
        <w:jc w:val="left"/>
      </w:pPr>
      <w:r>
        <w:rPr/>
        <w:t>调整期初未分配利润明细：</w:t>
      </w:r>
    </w:p>
    <w:p>
      <w:pPr>
        <w:pStyle w:val="BodyText"/>
        <w:spacing w:line="240" w:lineRule="auto" w:before="116"/>
        <w:ind w:left="1134"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left="1134" w:right="0"/>
        <w:jc w:val="left"/>
      </w:pPr>
      <w:r>
        <w:rPr>
          <w:rFonts w:ascii="Times New Roman" w:hAnsi="Times New Roman" w:cs="Times New Roman" w:eastAsia="Times New Roman" w:hint="default"/>
        </w:rPr>
        <w:t>4)</w:t>
      </w:r>
      <w:r>
        <w:rPr/>
        <w:t>、由于同一控制导致的合并范围变更，影响期初未分配利润</w:t>
      </w:r>
      <w:r>
        <w:rPr>
          <w:rFonts w:ascii="Times New Roman" w:hAnsi="Times New Roman" w:cs="Times New Roman" w:eastAsia="Times New Roman" w:hint="default"/>
        </w:rPr>
        <w:t>-1,382,788.75</w:t>
      </w:r>
      <w:r>
        <w:rPr>
          <w:rFonts w:ascii="Times New Roman" w:hAnsi="Times New Roman" w:cs="Times New Roman" w:eastAsia="Times New Roman" w:hint="default"/>
          <w:spacing w:val="-3"/>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left="1133" w:right="0"/>
        <w:jc w:val="left"/>
        <w:rPr>
          <w:b w:val="0"/>
          <w:bCs w:val="0"/>
        </w:rPr>
      </w:pPr>
      <w:bookmarkStart w:name="38、营业收入和营业成本" w:id="303"/>
      <w:bookmarkEnd w:id="303"/>
      <w:r>
        <w:rPr>
          <w:b w:val="0"/>
          <w:bCs w:val="0"/>
        </w:rPr>
      </w:r>
      <w:r>
        <w:rPr>
          <w:rFonts w:ascii="Times New Roman" w:hAnsi="Times New Roman" w:cs="Times New Roman" w:eastAsia="Times New Roman" w:hint="default"/>
        </w:rPr>
        <w:t>38</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1,085,823,510.05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719,898,011.88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1,121,356,204.23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724,398,148.25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43,942,041.88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25,239,323.01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23,901,838.62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10,474,356.56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1,129,765,551.93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745,137,334.89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1,145,258,042.85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734,872,504.81</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39、税金及附加" w:id="304"/>
      <w:bookmarkEnd w:id="304"/>
      <w:r>
        <w:rPr>
          <w:b w:val="0"/>
          <w:bCs w:val="0"/>
        </w:rPr>
      </w:r>
      <w:r>
        <w:rPr>
          <w:rFonts w:ascii="Times New Roman" w:hAnsi="Times New Roman" w:cs="Times New Roman" w:eastAsia="Times New Roman" w:hint="default"/>
        </w:rPr>
        <w:t>39</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3,572.98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948.80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4,540,669.30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5,281,971.32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1,974,684.05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2,422,473.54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3,554,071.24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2,169,756.77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917,183.22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517,027.67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31,281.06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99,795.83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1,804,536.02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424,633.59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463,825.00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1,277,630.79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1,363,304.05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278,944.20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11,410.38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14,382,572.86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12,755,146.95</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40、销售费用" w:id="305"/>
      <w:bookmarkEnd w:id="305"/>
      <w:r>
        <w:rPr>
          <w:b w:val="0"/>
          <w:bCs w:val="0"/>
        </w:rPr>
      </w:r>
      <w:r>
        <w:rPr>
          <w:rFonts w:ascii="Times New Roman" w:hAnsi="Times New Roman" w:cs="Times New Roman" w:eastAsia="Times New Roman" w:hint="default"/>
        </w:rPr>
        <w:t>40</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31,305,620.18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24,246,643.81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19,058,984.62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23,832,573.91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16,450,455.51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15,689,758.68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15,363,623.70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7,324,042.83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劳动保险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6,135,814.43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5,825,015.20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5,140,261.01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3,088,388.38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4,954,910.22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2,851,745.71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4,891,338.05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5,853,180.84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4,850,261.02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13,384,069.65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2,606,901.85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2,747,558.03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2,892,896.55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2,347,253.05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1,596,182.45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1,182,216.47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1,525,148.84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1,907,708.32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1,333,151.07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796,143.99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1,094,991.26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1,080,336.75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527,489.20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532,653.45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449,937.74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564,476.96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311,892.39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358,258.56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办事处费用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252,576.00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434,981.00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74,038.00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17,263.57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37,119.29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53,470.24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33,355.30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109,743.72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120,886,948.68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114,227,483.12</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left="1133" w:right="0"/>
        <w:jc w:val="left"/>
        <w:rPr>
          <w:b w:val="0"/>
          <w:bCs w:val="0"/>
        </w:rPr>
      </w:pPr>
      <w:bookmarkStart w:name="41、管理费用" w:id="306"/>
      <w:bookmarkEnd w:id="306"/>
      <w:r>
        <w:rPr>
          <w:b w:val="0"/>
          <w:bCs w:val="0"/>
        </w:rPr>
      </w:r>
      <w:r>
        <w:rPr>
          <w:rFonts w:ascii="Times New Roman" w:hAnsi="Times New Roman" w:cs="Times New Roman" w:eastAsia="Times New Roman" w:hint="default"/>
        </w:rPr>
        <w:t>41</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56,860,588.22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44,623,893.39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43,198,027.88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43,895,427.95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15,011,521.00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13,643,673.84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12,571,198.34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3,793,832.28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10,512,201.69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9,189,746.95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9,060,065.64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10,568,482.95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8,527,182.80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9,611,654.28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8,246,378.41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8,000,211.32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6,681,490.65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1,003,815.14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6,615,576.25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6,720,083.21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5,150,338.19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4,162,668.23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5,051,034.10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4,410,741.67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4,775,100.49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4,456,213.65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装修款摊销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3,376,118.74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3,424,501.77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3,239,643.51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2,828,932.04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2,982,746.18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2,358,662.76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2,419,053.62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1,690,211.70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1,828,224.95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3,346,097.51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998,689.73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1,189,187.41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989,851.96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1,424,697.99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937,288.19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891,471.39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842,437.45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1,414,836.05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775,681.96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1,019,681.88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593,191.50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615,733.85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保安服务费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517,087.66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395,230.00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472,305.09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141,499.39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431,880.75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521,255.07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264,308.75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458,998.77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95,520.27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181,473.10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奖励费用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16,176.36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15,544,811.22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248,278.13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213,040,910.33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201,776,004.89</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left="1133" w:right="0"/>
        <w:jc w:val="left"/>
        <w:rPr>
          <w:b w:val="0"/>
          <w:bCs w:val="0"/>
        </w:rPr>
      </w:pPr>
      <w:bookmarkStart w:name="42、财务费用" w:id="307"/>
      <w:bookmarkEnd w:id="307"/>
      <w:r>
        <w:rPr>
          <w:b w:val="0"/>
          <w:bCs w:val="0"/>
        </w:rPr>
      </w:r>
      <w:r>
        <w:rPr>
          <w:rFonts w:ascii="Times New Roman" w:hAnsi="Times New Roman" w:cs="Times New Roman" w:eastAsia="Times New Roman" w:hint="default"/>
        </w:rPr>
        <w:t>42</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34,540,777.04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23,968,884.13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29,272,360.10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11,815,499.15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-9,496,769.25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8,940,665.02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2,039,429.91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975,983.89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-2,188,922.40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22,070,033.89</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left="1133" w:right="0"/>
        <w:jc w:val="left"/>
        <w:rPr>
          <w:b w:val="0"/>
          <w:bCs w:val="0"/>
        </w:rPr>
      </w:pPr>
      <w:bookmarkStart w:name="43、资产减值损失" w:id="308"/>
      <w:bookmarkEnd w:id="308"/>
      <w:r>
        <w:rPr>
          <w:b w:val="0"/>
          <w:bCs w:val="0"/>
        </w:rPr>
      </w:r>
      <w:r>
        <w:rPr>
          <w:rFonts w:ascii="Times New Roman" w:hAnsi="Times New Roman" w:cs="Times New Roman" w:eastAsia="Times New Roman" w:hint="default"/>
        </w:rPr>
        <w:t>43</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-4,683,827.28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6,749,463.41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8,510,776.28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5,928,158.31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9,755,107.31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6,749,463.41</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left="1133" w:right="0"/>
        <w:jc w:val="left"/>
        <w:rPr>
          <w:b w:val="0"/>
          <w:bCs w:val="0"/>
        </w:rPr>
      </w:pPr>
      <w:bookmarkStart w:name="44、投资收益" w:id="309"/>
      <w:bookmarkEnd w:id="309"/>
      <w:r>
        <w:rPr>
          <w:b w:val="0"/>
          <w:bCs w:val="0"/>
        </w:rPr>
      </w:r>
      <w:r>
        <w:rPr>
          <w:rFonts w:ascii="Times New Roman" w:hAnsi="Times New Roman" w:cs="Times New Roman" w:eastAsia="Times New Roman" w:hint="default"/>
        </w:rPr>
        <w:t>44</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18,899,210.41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37,176,992.86</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18,899,210.41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37,176,992.86</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left="1133" w:right="0"/>
        <w:jc w:val="left"/>
        <w:rPr>
          <w:b w:val="0"/>
          <w:bCs w:val="0"/>
        </w:rPr>
      </w:pPr>
      <w:bookmarkStart w:name="45、资产处置收益" w:id="310"/>
      <w:bookmarkEnd w:id="310"/>
      <w:r>
        <w:rPr>
          <w:b w:val="0"/>
          <w:bCs w:val="0"/>
        </w:rPr>
      </w:r>
      <w:r>
        <w:rPr>
          <w:rFonts w:ascii="Times New Roman" w:hAnsi="Times New Roman" w:cs="Times New Roman" w:eastAsia="Times New Roman" w:hint="default"/>
        </w:rPr>
        <w:t>45</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2,756,661.87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44,206,097.06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2,756,661.87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44,206,097.06</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46、其他收益" w:id="311"/>
      <w:bookmarkEnd w:id="311"/>
      <w:r>
        <w:rPr>
          <w:b w:val="0"/>
          <w:bCs w:val="0"/>
        </w:rPr>
      </w:r>
      <w:r>
        <w:rPr>
          <w:rFonts w:ascii="Times New Roman" w:hAnsi="Times New Roman" w:cs="Times New Roman" w:eastAsia="Times New Roman" w:hint="default"/>
        </w:rPr>
        <w:t>46</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9" w:right="0"/>
              <w:jc w:val="left"/>
              <w:rPr>
                <w:rFonts w:ascii="Times New Roman" w:hAnsi="Times New Roman" w:cs="Times New Roman" w:eastAsia="Times New Roman" w:hint="default"/>
                <w:sz w:val="18"/>
                <w:szCs w:val="18"/>
              </w:rPr>
            </w:pPr>
            <w:r>
              <w:rPr>
                <w:rFonts w:ascii="Times New Roman"/>
                <w:sz w:val="18"/>
              </w:rPr>
              <w:t>117,545,234.41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47、营业外收入" w:id="312"/>
      <w:bookmarkEnd w:id="312"/>
      <w:r>
        <w:rPr>
          <w:b w:val="0"/>
          <w:bCs w:val="0"/>
        </w:rPr>
      </w:r>
      <w:r>
        <w:rPr>
          <w:rFonts w:ascii="Times New Roman" w:hAnsi="Times New Roman" w:cs="Times New Roman" w:eastAsia="Times New Roman" w:hint="default"/>
        </w:rPr>
        <w:t>47</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19,232,625.76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551,394.30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418,190.17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551,394.30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9,255,894.81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22,497,547.16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9,255,894.81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9,807,289.11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42,148,363.09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9,807,289.11</w:t>
            </w:r>
          </w:p>
        </w:tc>
      </w:tr>
    </w:tbl>
    <w:p>
      <w:pPr>
        <w:pStyle w:val="BodyText"/>
        <w:spacing w:line="240" w:lineRule="auto" w:before="51"/>
        <w:ind w:left="1134" w:right="0"/>
        <w:jc w:val="left"/>
      </w:pPr>
      <w:r>
        <w:rPr/>
        <w:t>计入当期损益的政府补助：</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1620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万中央 投资重点产 业振兴和技 术改造专项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天津北辰经 济技术开发 区管理委员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52.7pt;height:31.25pt;mso-position-horizontal-relative:char;mso-position-vertical-relative:line" coordorigin="0,0" coordsize="1054,625">
                  <v:group style="position:absolute;left:0;top:0;width:1054;height:625" coordorigin="0,0" coordsize="1054,625">
                    <v:shape style="position:absolute;left:0;top:0;width:1054;height:625" coordorigin="0,0" coordsize="1054,625" path="m0,624l1054,624,105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10,972,865.5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1,181,737.20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22" w:right="131"/>
              <w:jc w:val="both"/>
              <w:rPr>
                <w:rFonts w:ascii="宋体" w:hAnsi="宋体" w:cs="宋体" w:eastAsia="宋体" w:hint="default"/>
                <w:sz w:val="18"/>
                <w:szCs w:val="18"/>
              </w:rPr>
            </w:pPr>
            <w:r>
              <w:rPr>
                <w:rFonts w:ascii="Times New Roman" w:hAnsi="Times New Roman" w:cs="Times New Roman" w:eastAsia="Times New Roman" w:hint="default"/>
                <w:sz w:val="18"/>
                <w:szCs w:val="18"/>
              </w:rPr>
              <w:t>220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万天津 市科技创新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7"/>
              <w:jc w:val="both"/>
              <w:rPr>
                <w:rFonts w:ascii="宋体" w:hAnsi="宋体" w:cs="宋体" w:eastAsia="宋体" w:hint="default"/>
                <w:sz w:val="18"/>
                <w:szCs w:val="18"/>
              </w:rPr>
            </w:pPr>
            <w:r>
              <w:rPr>
                <w:rFonts w:ascii="宋体" w:hAnsi="宋体" w:cs="宋体" w:eastAsia="宋体" w:hint="default"/>
                <w:sz w:val="18"/>
                <w:szCs w:val="18"/>
              </w:rPr>
              <w:t>天津市科技 创新专项资 金项目任务 合同书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219,999.96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219,999.96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9"/>
              <w:ind w:left="22" w:right="131"/>
              <w:jc w:val="left"/>
              <w:rPr>
                <w:rFonts w:ascii="Times New Roman" w:hAnsi="Times New Roman" w:cs="Times New Roman" w:eastAsia="Times New Roman" w:hint="default"/>
                <w:sz w:val="18"/>
                <w:szCs w:val="18"/>
              </w:rPr>
            </w:pPr>
            <w:r>
              <w:rPr>
                <w:rFonts w:ascii="宋体" w:hAnsi="宋体" w:cs="宋体" w:eastAsia="宋体" w:hint="default"/>
                <w:sz w:val="18"/>
                <w:szCs w:val="18"/>
              </w:rPr>
              <w:t>黄标车（班 车）补贴 </w:t>
            </w:r>
            <w:r>
              <w:rPr>
                <w:rFonts w:ascii="Times New Roman" w:hAnsi="Times New Roman" w:cs="Times New Roman" w:eastAsia="Times New Roman" w:hint="default"/>
                <w:sz w:val="18"/>
                <w:szCs w:val="18"/>
              </w:rPr>
              <w:t>9000*3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天津市财政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新产品新技 术补贴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北辰区科委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PM106CS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技成果补贴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北辰区科委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年长荣 印刷专利保 护试点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天津市科委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年度天 津市文化产 业发展专项 资金项目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天津市文化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科技创新服 务平台项目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天津市科委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收购海德堡 印后加工业 务研发服务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北辰区科委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237,646.00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110.239998pt;margin-top:388.939972pt;width:52.65pt;height:15.6pt;mso-position-horizontal-relative:page;mso-position-vertical-relative:page;z-index:-1393072" coordorigin="2205,7779" coordsize="1053,312">
            <v:shape style="position:absolute;left:2205;top:7779;width:1053;height:312" coordorigin="2205,7779" coordsize="1053,312" path="m2205,8091l3257,8091,3257,7779,2205,7779,2205,809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中心</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31"/>
              <w:jc w:val="left"/>
              <w:rPr>
                <w:rFonts w:ascii="宋体" w:hAnsi="宋体" w:cs="宋体" w:eastAsia="宋体" w:hint="default"/>
                <w:sz w:val="18"/>
                <w:szCs w:val="18"/>
              </w:rPr>
            </w:pPr>
            <w:r>
              <w:rPr>
                <w:rFonts w:ascii="宋体" w:hAnsi="宋体" w:cs="宋体" w:eastAsia="宋体" w:hint="default"/>
                <w:sz w:val="18"/>
                <w:szCs w:val="18"/>
              </w:rPr>
              <w:t>杰出企业家 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27"/>
              <w:jc w:val="left"/>
              <w:rPr>
                <w:rFonts w:ascii="宋体" w:hAnsi="宋体" w:cs="宋体" w:eastAsia="宋体" w:hint="default"/>
                <w:sz w:val="18"/>
                <w:szCs w:val="18"/>
              </w:rPr>
            </w:pPr>
            <w:r>
              <w:rPr>
                <w:rFonts w:ascii="宋体" w:hAnsi="宋体" w:cs="宋体" w:eastAsia="宋体" w:hint="default"/>
                <w:sz w:val="18"/>
                <w:szCs w:val="18"/>
              </w:rPr>
              <w:t>中国包装行 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海外研发中 心资金支持 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北辰区科委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Promatrix</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106CSB</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全清</w:t>
            </w:r>
          </w:p>
          <w:p>
            <w:pPr>
              <w:pStyle w:val="TableParagraph"/>
              <w:spacing w:line="319" w:lineRule="auto" w:before="1"/>
              <w:ind w:left="22" w:right="131"/>
              <w:jc w:val="left"/>
              <w:rPr>
                <w:rFonts w:ascii="宋体" w:hAnsi="宋体" w:cs="宋体" w:eastAsia="宋体" w:hint="default"/>
                <w:sz w:val="18"/>
                <w:szCs w:val="18"/>
              </w:rPr>
            </w:pPr>
            <w:r>
              <w:rPr>
                <w:rFonts w:ascii="宋体" w:hAnsi="宋体" w:cs="宋体" w:eastAsia="宋体" w:hint="default"/>
                <w:sz w:val="18"/>
                <w:szCs w:val="18"/>
              </w:rPr>
              <w:t>废模切机奖 励金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天津市北辰 区工业和信 息化委员会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30,769.23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科技小巨人 </w:t>
            </w:r>
            <w:r>
              <w:rPr>
                <w:rFonts w:ascii="Times New Roman" w:hAnsi="Times New Roman" w:cs="Times New Roman" w:eastAsia="Times New Roman" w:hint="default"/>
                <w:sz w:val="18"/>
                <w:szCs w:val="18"/>
              </w:rPr>
              <w:t>(</w:t>
            </w:r>
            <w:r>
              <w:rPr>
                <w:rFonts w:ascii="宋体" w:hAnsi="宋体" w:cs="宋体" w:eastAsia="宋体" w:hint="default"/>
                <w:sz w:val="18"/>
                <w:szCs w:val="18"/>
              </w:rPr>
              <w:t>智能型高效 数控印刷设 备研发补贴）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天津市财政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833,333.32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center"/>
              <w:rPr>
                <w:rFonts w:ascii="Times New Roman" w:hAnsi="Times New Roman" w:cs="Times New Roman" w:eastAsia="Times New Roman" w:hint="default"/>
                <w:sz w:val="18"/>
                <w:szCs w:val="18"/>
              </w:rPr>
            </w:pPr>
            <w:r>
              <w:rPr>
                <w:rFonts w:ascii="Times New Roman"/>
                <w:sz w:val="18"/>
              </w:rPr>
              <w:t>2,666,666.68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31"/>
              <w:jc w:val="left"/>
              <w:rPr>
                <w:rFonts w:ascii="宋体" w:hAnsi="宋体" w:cs="宋体" w:eastAsia="宋体" w:hint="default"/>
                <w:sz w:val="18"/>
                <w:szCs w:val="18"/>
              </w:rPr>
            </w:pPr>
            <w:r>
              <w:rPr>
                <w:rFonts w:ascii="宋体" w:hAnsi="宋体" w:cs="宋体" w:eastAsia="宋体" w:hint="default"/>
                <w:sz w:val="18"/>
                <w:szCs w:val="18"/>
              </w:rPr>
              <w:t>千企万人经 费资助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天津市人力 资源和社会 保障局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带自动物流 的全清废模 切机的开发 资助经费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天津北辰经 济技术开发 区管理委员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358,923.05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政策扶持基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北辰经济技 术开发区管 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企业扶持基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天津北辰科 技园区总公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38,000,000.0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 批天津市信 息化专项资</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天津市财政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金项目补贴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天津市重点 培育的国际 自主品牌支 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27"/>
              <w:jc w:val="left"/>
              <w:rPr>
                <w:rFonts w:ascii="宋体" w:hAnsi="宋体" w:cs="宋体" w:eastAsia="宋体" w:hint="default"/>
                <w:sz w:val="18"/>
                <w:szCs w:val="18"/>
              </w:rPr>
            </w:pPr>
            <w:r>
              <w:rPr>
                <w:rFonts w:ascii="宋体" w:hAnsi="宋体" w:cs="宋体" w:eastAsia="宋体" w:hint="default"/>
                <w:sz w:val="18"/>
                <w:szCs w:val="18"/>
              </w:rPr>
              <w:t>天津市财政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第二批天津 市人才发展 特殊支持计 划</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天津市人力 资源和社会 保障局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天津市工业 科技开发专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天津市工业 和信息化委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管委会规模 以上科技型 企业达标奖 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天津北辰经 济技术开发 区管理委员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院士工作站 建站的奖励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天津市财政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新型企业家 培养工程</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天津市北辰 经济技术开 发区管理委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技术创新能 力提升资金 支持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天津北辰科 技园区总公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长荣印刷专 利保护试点 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天津市北辰 经济技术开 发区管理委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年度支 持参加或主 办境内外服 务贸易类重 点展会资金 申报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天津市财政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444,040.00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工业中小企 业技术改造 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中央预算内 投资</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天津市发改 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86"/>
              <w:jc w:val="both"/>
              <w:rPr>
                <w:rFonts w:ascii="宋体" w:hAnsi="宋体" w:cs="宋体" w:eastAsia="宋体" w:hint="default"/>
                <w:sz w:val="18"/>
                <w:szCs w:val="18"/>
              </w:rPr>
            </w:pPr>
            <w:r>
              <w:rPr>
                <w:rFonts w:ascii="宋体" w:hAnsi="宋体" w:cs="宋体" w:eastAsia="宋体" w:hint="default"/>
                <w:sz w:val="18"/>
                <w:szCs w:val="18"/>
              </w:rPr>
              <w:t>天津市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年循环经济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天津市发改 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子牙管委会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天津子牙循 环经济产业 区管理委员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海德堡项目 贴息</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天津市财政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78,696.24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82,425.71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计算机直接 制版系统补 贴摊销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深圳市宝安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37,647.00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37,647.01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深圳绿色及 防伪印刷技 术工程实验 室项目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深圳市发改 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440,000.04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创新科研团 队补助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宝安区财政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柴油工程机 械加装尾气 处理设备财</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宝安区财政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7pt;height:14.65pt;mso-position-horizontal-relative:char;mso-position-vertical-relative:line" coordorigin="0,0" coordsize="1054,293">
                  <v:group style="position:absolute;left:0;top:0;width:1054;height:293" coordorigin="0,0" coordsize="1054,293">
                    <v:shape style="position:absolute;left:0;top:0;width:1054;height:293" coordorigin="0,0" coordsize="1054,293" path="m0,293l1054,293,1054,0,0,0,0,293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政补助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科技型中小 企业奖励款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天津北辰经 济技术开发 区管理委员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创业大赛奖 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天津市北辰 区科技技术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设备补贴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天津市北辰 区工业经济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45,019.20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7,503.20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天津市人力 资源和社会 保障局失业 保险基金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both"/>
              <w:rPr>
                <w:rFonts w:ascii="宋体" w:hAnsi="宋体" w:cs="宋体" w:eastAsia="宋体" w:hint="default"/>
                <w:sz w:val="18"/>
                <w:szCs w:val="18"/>
              </w:rPr>
            </w:pPr>
            <w:r>
              <w:rPr>
                <w:rFonts w:ascii="宋体" w:hAnsi="宋体" w:cs="宋体" w:eastAsia="宋体" w:hint="default"/>
                <w:sz w:val="18"/>
                <w:szCs w:val="18"/>
              </w:rPr>
              <w:t>天津市人力 资源和社会 保障局失业 保险基金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86,750.00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天津市中小 企业公共服 务平台网络 建设项目计 划任务书</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北辰区工业 和信息化委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802,800.00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补偿金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科技园区总 公司拨付补 偿金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7,780,000.00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科技型中小 企业补贴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天津北辰科 技园管理委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天津市技术 创新引导专 项项目立项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天津市科委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7pt;height:14.6pt;mso-position-horizontal-relative:char;mso-position-vertical-relative:line" coordorigin="0,0" coordsize="1054,292">
                  <v:group style="position:absolute;left:0;top:0;width:1054;height:292" coordorigin="0,0" coordsize="1054,292">
                    <v:shape style="position:absolute;left:0;top:0;width:1054;height:292" coordorigin="0,0" coordsize="1054,292" path="m0,292l1054,292,1054,0,0,0,0,29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及补贴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89"/>
              <w:jc w:val="righ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发展金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天津东疆保 税港区管理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295,673.82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德国印后包 装设备研发 中心建设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天津市北辰 经济技术开 发区管理委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93,717.03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深圳市宝安 区经济促进 局企业技术 中心认定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深圳市宝安 区财务局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66"/>
              <w:jc w:val="right"/>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117,545,234.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19,232,625.7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left="1133" w:right="0"/>
        <w:jc w:val="left"/>
        <w:rPr>
          <w:b w:val="0"/>
          <w:bCs w:val="0"/>
        </w:rPr>
      </w:pPr>
      <w:bookmarkStart w:name="48、营业外支出" w:id="313"/>
      <w:bookmarkEnd w:id="313"/>
      <w:r>
        <w:rPr>
          <w:b w:val="0"/>
          <w:bCs w:val="0"/>
        </w:rPr>
      </w:r>
      <w:r>
        <w:rPr>
          <w:rFonts w:ascii="Times New Roman" w:hAnsi="Times New Roman" w:cs="Times New Roman" w:eastAsia="Times New Roman" w:hint="default"/>
        </w:rPr>
        <w:t>48</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3"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253,412.50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253,412.50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滞纳金支出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86,106.26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86,106.26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203,111.04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42,459.73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203,111.04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336,286.01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59,675.32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336,286.01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2,125,503.31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2,502,135.05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2,125,503.31</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left="1133" w:right="0"/>
        <w:jc w:val="left"/>
        <w:rPr>
          <w:b w:val="0"/>
          <w:bCs w:val="0"/>
        </w:rPr>
      </w:pPr>
      <w:bookmarkStart w:name="49、所得税费用" w:id="314"/>
      <w:bookmarkEnd w:id="314"/>
      <w:r>
        <w:rPr>
          <w:b w:val="0"/>
          <w:bCs w:val="0"/>
        </w:rPr>
      </w:r>
      <w:r>
        <w:rPr>
          <w:rFonts w:ascii="Times New Roman" w:hAnsi="Times New Roman" w:cs="Times New Roman" w:eastAsia="Times New Roman" w:hint="default"/>
        </w:rPr>
        <w:t>49</w:t>
      </w:r>
      <w:r>
        <w:rPr/>
        <w:t>、所得税费用</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所得税费用表" w:id="315"/>
      <w:bookmarkEnd w:id="31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23,145,802.61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40,030,263.81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17,065,519.15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-3,811,700.84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40,211,321.76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36,218,562.97</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会计利润与所得税费用调整过程" w:id="316"/>
      <w:bookmarkEnd w:id="31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175,634,492.75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26,345,173.91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-25,758,835.46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-433,862.49</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10,098,427.45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-1,020,734.03</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13,915,633.22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17,065,519.15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40,211,321.76</w:t>
            </w:r>
          </w:p>
        </w:tc>
      </w:tr>
    </w:tbl>
    <w:p>
      <w:pPr>
        <w:pStyle w:val="BodyText"/>
        <w:spacing w:line="357" w:lineRule="auto" w:before="51"/>
        <w:ind w:right="10033"/>
        <w:jc w:val="left"/>
      </w:pPr>
      <w:r>
        <w:rPr/>
        <w:t>其他说明 无</w:t>
      </w:r>
    </w:p>
    <w:p>
      <w:pPr>
        <w:spacing w:line="240" w:lineRule="auto" w:before="3"/>
        <w:rPr>
          <w:rFonts w:ascii="宋体" w:hAnsi="宋体" w:cs="宋体" w:eastAsia="宋体" w:hint="default"/>
          <w:sz w:val="20"/>
          <w:szCs w:val="20"/>
        </w:rPr>
      </w:pPr>
    </w:p>
    <w:p>
      <w:pPr>
        <w:spacing w:line="544" w:lineRule="auto" w:before="0"/>
        <w:ind w:left="1133" w:right="8189" w:firstLine="0"/>
        <w:jc w:val="left"/>
        <w:rPr>
          <w:rFonts w:ascii="宋体" w:hAnsi="宋体" w:cs="宋体" w:eastAsia="宋体" w:hint="default"/>
          <w:sz w:val="21"/>
          <w:szCs w:val="21"/>
        </w:rPr>
      </w:pPr>
      <w:bookmarkStart w:name="50、其他综合收益" w:id="317"/>
      <w:bookmarkEnd w:id="317"/>
      <w:r>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其他综合收益。 </w:t>
      </w:r>
      <w:bookmarkStart w:name="51、现金流量表项目" w:id="318"/>
      <w:bookmarkEnd w:id="318"/>
      <w:r>
        <w:rPr>
          <w:rFonts w:ascii="宋体" w:hAnsi="宋体" w:cs="宋体" w:eastAsia="宋体" w:hint="default"/>
          <w:sz w:val="18"/>
          <w:szCs w:val="18"/>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6"/>
        <w:spacing w:line="240" w:lineRule="auto" w:before="28"/>
        <w:ind w:left="1133" w:right="0"/>
        <w:jc w:val="left"/>
        <w:rPr>
          <w:b w:val="0"/>
          <w:bCs w:val="0"/>
        </w:rPr>
      </w:pPr>
      <w:bookmarkStart w:name="（1）收到的其他与经营活动有关的现金" w:id="319"/>
      <w:bookmarkEnd w:id="31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26,983,142.32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11,622,488.42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68,558,727.42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65,605,558.00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16,631,702.11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27,346,008.04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2,578,384.25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1,158,369.08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收回短期理财产品</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68,140,000.00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114,751,956.10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173,872,423.54</w:t>
            </w:r>
          </w:p>
        </w:tc>
      </w:tr>
    </w:tbl>
    <w:p>
      <w:pPr>
        <w:pStyle w:val="BodyText"/>
        <w:spacing w:line="240" w:lineRule="auto" w:before="51"/>
        <w:ind w:left="1134" w:right="0"/>
        <w:jc w:val="left"/>
      </w:pPr>
      <w:r>
        <w:rPr/>
        <w:t>收到的其他与经营活动有关的现金说明：</w:t>
      </w:r>
    </w:p>
    <w:p>
      <w:pPr>
        <w:pStyle w:val="BodyText"/>
        <w:spacing w:line="240" w:lineRule="auto" w:before="115"/>
        <w:ind w:left="1134" w:right="0"/>
        <w:jc w:val="left"/>
      </w:pPr>
      <w:r>
        <w:rPr/>
        <w:t>经营活动产生的现金净额较上年减少</w:t>
      </w:r>
      <w:r>
        <w:rPr>
          <w:rFonts w:ascii="Times New Roman" w:hAnsi="Times New Roman" w:cs="Times New Roman" w:eastAsia="Times New Roman" w:hint="default"/>
        </w:rPr>
        <w:t>-51.52%</w:t>
      </w:r>
      <w:r>
        <w:rPr/>
        <w:t>，主要是上年收回理财产品</w:t>
      </w:r>
      <w:r>
        <w:rPr>
          <w:rFonts w:ascii="Times New Roman" w:hAnsi="Times New Roman" w:cs="Times New Roman" w:eastAsia="Times New Roman" w:hint="default"/>
        </w:rPr>
        <w:t>6814</w:t>
      </w:r>
      <w:r>
        <w:rPr/>
        <w:t>万。</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left="1133" w:right="0"/>
        <w:jc w:val="left"/>
        <w:rPr>
          <w:b w:val="0"/>
          <w:bCs w:val="0"/>
        </w:rPr>
      </w:pPr>
      <w:bookmarkStart w:name="（2）支付的其他与经营活动有关的现金" w:id="320"/>
      <w:bookmarkEnd w:id="32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购买短期理财产品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287,950,000.00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各项费用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160,868,640.97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147,764,405.19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7,202,737.37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37,216,565.50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29,276,908.19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102,132.73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捐赠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15,390,319.40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13,362,912.20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502,188,605.93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200,846,015.62</w:t>
            </w:r>
          </w:p>
        </w:tc>
      </w:tr>
    </w:tbl>
    <w:p>
      <w:pPr>
        <w:pStyle w:val="BodyText"/>
        <w:spacing w:line="240" w:lineRule="auto" w:before="51"/>
        <w:ind w:left="1134" w:right="0"/>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3）收到的其他与投资活动有关的现金" w:id="321"/>
      <w:bookmarkEnd w:id="32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收回代建费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88,000,000.00</w:t>
            </w:r>
          </w:p>
        </w:tc>
      </w:tr>
    </w:tbl>
    <w:p>
      <w:pPr>
        <w:pStyle w:val="BodyText"/>
        <w:spacing w:line="240" w:lineRule="auto" w:before="51"/>
        <w:ind w:left="1134" w:right="0"/>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4）支付的其他与筹资活动有关的现金" w:id="322"/>
      <w:bookmarkEnd w:id="322"/>
      <w:r>
        <w:rPr>
          <w:b w:val="0"/>
          <w:bCs w:val="0"/>
        </w:rPr>
      </w: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退还股权激励人员股权</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9,414,264.00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9,414,264.00</w:t>
            </w:r>
          </w:p>
        </w:tc>
      </w:tr>
    </w:tbl>
    <w:p>
      <w:pPr>
        <w:pStyle w:val="BodyText"/>
        <w:spacing w:line="240" w:lineRule="auto" w:before="51"/>
        <w:ind w:left="1134"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2、现金流量表补充资料" w:id="323"/>
      <w:bookmarkEnd w:id="323"/>
      <w:r>
        <w:rPr>
          <w:b w:val="0"/>
          <w:bCs w:val="0"/>
        </w:rPr>
      </w:r>
      <w:r>
        <w:rPr>
          <w:rFonts w:ascii="Times New Roman" w:hAnsi="Times New Roman" w:cs="Times New Roman" w:eastAsia="Times New Roman" w:hint="default"/>
        </w:rPr>
        <w:t>52</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left"/>
        <w:rPr>
          <w:b w:val="0"/>
          <w:bCs w:val="0"/>
        </w:rPr>
      </w:pPr>
      <w:bookmarkStart w:name="（1）现金流量表补充资料" w:id="324"/>
      <w:bookmarkEnd w:id="32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135,423,170.99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137,618,160.77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9,755,107.31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6,749,463.41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223.72998pt;width:151.25pt;height:40.9pt;mso-position-horizontal-relative:page;mso-position-vertical-relative:page;z-index:-1392640" coordorigin="4467,4475" coordsize="3025,818">
            <v:group style="position:absolute;left:4478;top:4486;width:2;height:393" coordorigin="4478,4486" coordsize="2,393">
              <v:shape style="position:absolute;left:4478;top:4486;width:2;height:393" coordorigin="4478,4486" coordsize="0,393" path="m4478,4486l4478,4878e" filled="false" stroked="true" strokeweight="1.140pt" strokecolor="#ffffff">
                <v:path arrowok="t"/>
              </v:shape>
            </v:group>
            <v:group style="position:absolute;left:4490;top:4486;width:3002;height:393" coordorigin="4490,4486" coordsize="3002,393">
              <v:shape style="position:absolute;left:4490;top:4486;width:3002;height:393" coordorigin="4490,4486" coordsize="3002,393" path="m4490,4878l7491,4878,7491,4486,4490,4486,4490,4878xe" filled="true" fillcolor="#ffffff" stroked="false">
                <v:path arrowok="t"/>
                <v:fill type="solid"/>
              </v:shape>
            </v:group>
            <v:group style="position:absolute;left:4478;top:4888;width:2;height:393" coordorigin="4478,4888" coordsize="2,393">
              <v:shape style="position:absolute;left:4478;top:4888;width:2;height:393" coordorigin="4478,4888" coordsize="0,393" path="m4478,4888l4478,5280e" filled="false" stroked="true" strokeweight="1.140pt" strokecolor="#ffffff">
                <v:path arrowok="t"/>
              </v:shape>
            </v:group>
            <v:group style="position:absolute;left:4490;top:4888;width:3002;height:393" coordorigin="4490,4888" coordsize="3002,393">
              <v:shape style="position:absolute;left:4490;top:4888;width:3002;height:393" coordorigin="4490,4888" coordsize="3002,393" path="m4490,5280l7491,5280,7491,4888,4490,4888,4490,5280xe" filled="true" fillcolor="#ffffff" stroked="false">
                <v:path arrowok="t"/>
                <v:fill type="solid"/>
              </v:shape>
            </v:group>
            <w10:wrap type="none"/>
          </v:group>
        </w:pict>
      </w:r>
    </w:p>
    <w:tbl>
      <w:tblPr>
        <w:tblW w:w="0" w:type="auto"/>
        <w:jc w:val="left"/>
        <w:tblInd w:w="1140" w:type="dxa"/>
        <w:tblLayout w:type="fixed"/>
        <w:tblCellMar>
          <w:top w:w="0" w:type="dxa"/>
          <w:left w:w="0" w:type="dxa"/>
          <w:bottom w:w="0" w:type="dxa"/>
          <w:right w:w="0" w:type="dxa"/>
        </w:tblCellMar>
        <w:tblLook w:val="01E0"/>
      </w:tblPr>
      <w:tblGrid>
        <w:gridCol w:w="3305"/>
        <w:gridCol w:w="1085"/>
        <w:gridCol w:w="1984"/>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61,206,031.10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57,270,252.08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19,350,756.28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13,417,629.75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4,226,569.20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3,165,638.46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9" w:right="0"/>
              <w:jc w:val="left"/>
              <w:rPr>
                <w:rFonts w:ascii="Times New Roman" w:hAnsi="Times New Roman" w:cs="Times New Roman" w:eastAsia="Times New Roman" w:hint="default"/>
                <w:sz w:val="18"/>
                <w:szCs w:val="18"/>
              </w:rPr>
            </w:pPr>
            <w:r>
              <w:rPr>
                <w:rFonts w:ascii="Times New Roman"/>
                <w:sz w:val="18"/>
              </w:rPr>
              <w:t>-2,720,288.75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-44,206,097.06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45,974,973.10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31,985,098.40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-18,899,210.41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-35,589,448.08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8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7,563,341.66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-8,791,758.01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8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7,626,929.59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4,980,057.17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-25,614,498.14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3,426,607.63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-426,328,859.12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-210,123,944.27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193,910,437.34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223,723,750.74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95" w:right="0"/>
              <w:jc w:val="left"/>
              <w:rPr>
                <w:rFonts w:ascii="Times New Roman" w:hAnsi="Times New Roman" w:cs="Times New Roman" w:eastAsia="Times New Roman" w:hint="default"/>
                <w:sz w:val="18"/>
                <w:szCs w:val="18"/>
              </w:rPr>
            </w:pPr>
            <w:r>
              <w:rPr>
                <w:rFonts w:ascii="Times New Roman"/>
                <w:sz w:val="18"/>
              </w:rPr>
              <w:t>11,474,460.15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183,625,410.99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1,230,345,046.25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441,173,556.72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441,173,556.72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374,532,726.72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789,171,489.53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66,640,830.00</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本期支付的取得子公司的现金净额" w:id="325"/>
      <w:bookmarkEnd w:id="32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75,475,000.00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北京北瀛铸造有限责任公司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59,475,000.00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长荣（营口）激光科技有限公司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9,968,119.05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北京北瀛铸造有限责任公司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8,586,478.90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长荣（营口）激光科技有限公司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1,381,640.15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65,506,880.95</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left="1133" w:right="0"/>
        <w:jc w:val="left"/>
        <w:rPr>
          <w:b w:val="0"/>
          <w:bCs w:val="0"/>
        </w:rPr>
      </w:pPr>
      <w:bookmarkStart w:name="（3）现金和现金等价物的构成" w:id="326"/>
      <w:bookmarkEnd w:id="326"/>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1,230,345,046.25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441,173,556.72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329,120.63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319,203.75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1,230,015,925.62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440,854,352.97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1,230,345,046.25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441,173,556.72</w:t>
            </w:r>
          </w:p>
        </w:tc>
      </w:tr>
    </w:tbl>
    <w:p>
      <w:pPr>
        <w:pStyle w:val="BodyText"/>
        <w:spacing w:line="240" w:lineRule="auto" w:before="51"/>
        <w:ind w:left="1134" w:right="0"/>
        <w:jc w:val="left"/>
      </w:pPr>
      <w:r>
        <w:rPr/>
        <w:t>其他说明：</w:t>
      </w:r>
    </w:p>
    <w:p>
      <w:pPr>
        <w:spacing w:line="240" w:lineRule="auto" w:before="8"/>
        <w:rPr>
          <w:rFonts w:ascii="宋体" w:hAnsi="宋体" w:cs="宋体" w:eastAsia="宋体" w:hint="default"/>
          <w:sz w:val="21"/>
          <w:szCs w:val="21"/>
        </w:rPr>
      </w:pPr>
    </w:p>
    <w:p>
      <w:pPr>
        <w:pStyle w:val="Heading5"/>
        <w:spacing w:line="244" w:lineRule="auto"/>
        <w:ind w:right="1128" w:firstLine="440"/>
        <w:jc w:val="left"/>
      </w:pPr>
      <w:r>
        <w:rPr/>
        <w:t>本公司期末银行存款中</w:t>
      </w:r>
      <w:r>
        <w:rPr>
          <w:rFonts w:ascii="Times New Roman" w:hAnsi="Times New Roman" w:cs="Times New Roman" w:eastAsia="Times New Roman" w:hint="default"/>
        </w:rPr>
        <w:t>28,753,231,60</w:t>
      </w:r>
      <w:r>
        <w:rPr/>
        <w:t>元为开具承兑汇票保证金，系受限货币资金，不作为现金及</w:t>
      </w:r>
      <w:r>
        <w:rPr>
          <w:w w:val="99"/>
        </w:rPr>
        <w:t> </w:t>
      </w:r>
      <w:r>
        <w:rPr/>
        <w:t>现金等价物。</w:t>
      </w:r>
    </w:p>
    <w:p>
      <w:pPr>
        <w:pStyle w:val="Heading5"/>
        <w:spacing w:line="244" w:lineRule="auto" w:before="19"/>
        <w:ind w:right="1131" w:firstLine="354"/>
        <w:jc w:val="left"/>
      </w:pPr>
      <w:r>
        <w:rPr/>
        <w:t>本公司期末其他货币资金</w:t>
      </w:r>
      <w:r>
        <w:rPr>
          <w:rFonts w:ascii="Times New Roman" w:hAnsi="Times New Roman" w:cs="Times New Roman" w:eastAsia="Times New Roman" w:hint="default"/>
        </w:rPr>
        <w:t>29,018,724.65</w:t>
      </w:r>
      <w:r>
        <w:rPr/>
        <w:t>元系受限货币资金，不作为现金及现金等价物。其中：</w:t>
      </w:r>
      <w:r>
        <w:rPr>
          <w:w w:val="99"/>
        </w:rPr>
        <w:t> </w:t>
      </w:r>
      <w:r>
        <w:rPr>
          <w:rFonts w:ascii="Times New Roman" w:hAnsi="Times New Roman" w:cs="Times New Roman" w:eastAsia="Times New Roman" w:hint="default"/>
          <w:spacing w:val="-1"/>
        </w:rPr>
        <w:t>26,114,977.89</w:t>
      </w:r>
      <w:r>
        <w:rPr>
          <w:spacing w:val="-1"/>
        </w:rPr>
        <w:t>元为长荣华鑫融资租赁有限公司外币资本金账户余额，</w:t>
      </w:r>
      <w:r>
        <w:rPr>
          <w:rFonts w:ascii="Times New Roman" w:hAnsi="Times New Roman" w:cs="Times New Roman" w:eastAsia="Times New Roman" w:hint="default"/>
          <w:spacing w:val="-1"/>
        </w:rPr>
        <w:t>2,903,746.76</w:t>
      </w:r>
      <w:r>
        <w:rPr>
          <w:spacing w:val="-1"/>
        </w:rPr>
        <w:t>元为长荣华鑫融资租</w:t>
      </w:r>
      <w:r>
        <w:rPr>
          <w:w w:val="99"/>
        </w:rPr>
        <w:t> </w:t>
      </w:r>
      <w:r>
        <w:rPr/>
        <w:t>赁有限公司外债借款利息保证金。</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3"/>
          <w:szCs w:val="23"/>
        </w:rPr>
      </w:pPr>
    </w:p>
    <w:p>
      <w:pPr>
        <w:pStyle w:val="Heading6"/>
        <w:spacing w:line="240" w:lineRule="auto"/>
        <w:ind w:right="0"/>
        <w:jc w:val="left"/>
        <w:rPr>
          <w:b w:val="0"/>
          <w:bCs w:val="0"/>
        </w:rPr>
      </w:pPr>
      <w:bookmarkStart w:name="53、所有者权益变动表项目注释" w:id="327"/>
      <w:bookmarkEnd w:id="327"/>
      <w:r>
        <w:rPr>
          <w:b w:val="0"/>
          <w:bCs w:val="0"/>
        </w:rPr>
      </w:r>
      <w:r>
        <w:rPr>
          <w:rFonts w:ascii="Times New Roman" w:hAnsi="Times New Roman" w:cs="Times New Roman" w:eastAsia="Times New Roman" w:hint="default"/>
        </w:rPr>
        <w:t>53</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134" w:right="5372"/>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line="240" w:lineRule="auto" w:before="4"/>
        <w:rPr>
          <w:rFonts w:ascii="宋体" w:hAnsi="宋体" w:cs="宋体" w:eastAsia="宋体" w:hint="default"/>
          <w:sz w:val="21"/>
          <w:szCs w:val="21"/>
        </w:rPr>
      </w:pPr>
    </w:p>
    <w:p>
      <w:pPr>
        <w:pStyle w:val="Heading6"/>
        <w:spacing w:line="240" w:lineRule="auto"/>
        <w:ind w:right="0"/>
        <w:jc w:val="left"/>
        <w:rPr>
          <w:b w:val="0"/>
          <w:bCs w:val="0"/>
        </w:rPr>
      </w:pPr>
      <w:bookmarkStart w:name="54、所有权或使用权受到限制的资产" w:id="328"/>
      <w:bookmarkEnd w:id="328"/>
      <w:r>
        <w:rPr>
          <w:b w:val="0"/>
          <w:bCs w:val="0"/>
        </w:rPr>
      </w:r>
      <w:r>
        <w:rPr>
          <w:rFonts w:ascii="Times New Roman" w:hAnsi="Times New Roman" w:cs="Times New Roman" w:eastAsia="Times New Roman" w:hint="default"/>
        </w:rPr>
        <w:t>54</w:t>
      </w:r>
      <w:r>
        <w:rPr/>
        <w:t>、所有权或使用权受到限制的资产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57,771,956.25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详见第十一节、七、</w:t>
            </w:r>
            <w:r>
              <w:rPr>
                <w:rFonts w:ascii="Times New Roman" w:hAnsi="Times New Roman" w:cs="Times New Roman" w:eastAsia="Times New Roman" w:hint="default"/>
                <w:sz w:val="18"/>
                <w:szCs w:val="18"/>
              </w:rPr>
              <w:t>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80,210,000.00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详见第十一节、七、</w:t>
            </w:r>
            <w:r>
              <w:rPr>
                <w:rFonts w:ascii="Times New Roman" w:hAnsi="Times New Roman" w:cs="Times New Roman" w:eastAsia="Times New Roman" w:hint="default"/>
                <w:sz w:val="18"/>
                <w:szCs w:val="18"/>
              </w:rPr>
              <w:t>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137,981,956.25</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left="1133" w:right="0"/>
        <w:jc w:val="left"/>
        <w:rPr>
          <w:b w:val="0"/>
          <w:bCs w:val="0"/>
        </w:rPr>
      </w:pPr>
      <w:bookmarkStart w:name="55、外币货币性项目" w:id="329"/>
      <w:bookmarkEnd w:id="329"/>
      <w:r>
        <w:rPr>
          <w:b w:val="0"/>
          <w:bCs w:val="0"/>
        </w:rPr>
      </w:r>
      <w:r>
        <w:rPr>
          <w:rFonts w:ascii="Times New Roman" w:hAnsi="Times New Roman" w:cs="Times New Roman" w:eastAsia="Times New Roman" w:hint="default"/>
        </w:rPr>
        <w:t>55</w:t>
      </w:r>
      <w:r>
        <w:rPr/>
        <w:t>、外币货币性项目</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33" w:right="0"/>
        <w:jc w:val="left"/>
        <w:rPr>
          <w:b w:val="0"/>
          <w:bCs w:val="0"/>
        </w:rPr>
      </w:pPr>
      <w:bookmarkStart w:name="（1）外币货币性项目" w:id="330"/>
      <w:bookmarkEnd w:id="330"/>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3,641,790.24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23,796,185.79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2,879,768.90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22,468,820.89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360,165.30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3,161,963.20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0.057783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6,782,022.60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44,315,092.07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4,567,876.37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35,639,941.80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32,893.31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288,776.95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50,307.69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328,720.51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199,815.09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1,305,631.76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5,387,874.39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42,037,812.35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0.057883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2,083,788.00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7,923,230.35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51,771,971.75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535,015.74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4,174,353.31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339,422.65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2,217,855.48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5,517.40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12,925,876.83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84,460,264.38</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59" w:lineRule="auto"/>
        <w:ind w:left="1133" w:right="0"/>
        <w:jc w:val="left"/>
        <w:rPr>
          <w:b w:val="0"/>
          <w:bCs w:val="0"/>
        </w:rPr>
      </w:pPr>
      <w:bookmarkStart w:name="（2）境外经营实体说明，包括对于重要的境外经营实体，应披露其境外主要经营地、记账" w:id="331"/>
      <w:bookmarkEnd w:id="331"/>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7"/>
        <w:spacing w:line="273" w:lineRule="auto" w:before="85"/>
        <w:ind w:left="1134" w:right="0" w:firstLine="453"/>
        <w:jc w:val="left"/>
      </w:pPr>
      <w:r>
        <w:rPr>
          <w:rFonts w:ascii="Times New Roman" w:hAnsi="Times New Roman" w:cs="Times New Roman" w:eastAsia="Times New Roman" w:hint="default"/>
        </w:rPr>
        <w:t>MASTERWORKUSAINC.</w:t>
      </w:r>
      <w:r>
        <w:rPr/>
        <w:t>境外主要经营地为美国，记账本位币为美元；</w:t>
      </w:r>
      <w:r>
        <w:rPr>
          <w:rFonts w:ascii="Times New Roman" w:hAnsi="Times New Roman" w:cs="Times New Roman" w:eastAsia="Times New Roman" w:hint="default"/>
        </w:rPr>
        <w:t>MASTERWORKJAPANCo.,Ltd.</w:t>
      </w:r>
      <w:r>
        <w:rPr/>
        <w:t>境</w:t>
      </w:r>
      <w:r>
        <w:rPr>
          <w:w w:val="100"/>
        </w:rPr>
        <w:t> </w:t>
      </w:r>
      <w:r>
        <w:rPr/>
        <w:t>外主要经营地为日本，记账本位币为日元；长荣股份（香港）有限公司境外主要经营地为香港，记账本位币为</w:t>
      </w:r>
      <w:r>
        <w:rPr>
          <w:w w:val="100"/>
        </w:rPr>
        <w:t> </w:t>
      </w:r>
      <w:r>
        <w:rPr/>
        <w:t>人民币；长荣股份（香港）有限公司之全资子公司</w:t>
      </w:r>
      <w:r>
        <w:rPr>
          <w:rFonts w:ascii="Times New Roman" w:hAnsi="Times New Roman" w:cs="Times New Roman" w:eastAsia="Times New Roman" w:hint="default"/>
        </w:rPr>
        <w:t>MasterworkMachineryGmbH</w:t>
      </w:r>
      <w:r>
        <w:rPr/>
        <w:t>境外主要经营地为德国，记账本</w:t>
      </w:r>
      <w:r>
        <w:rPr>
          <w:w w:val="100"/>
        </w:rPr>
        <w:t> </w:t>
      </w:r>
      <w:r>
        <w:rPr>
          <w:spacing w:val="-4"/>
        </w:rPr>
        <w:t>位币为欧元；长荣股份（香港）有限公司之全资子公司</w:t>
      </w:r>
      <w:r>
        <w:rPr>
          <w:rFonts w:ascii="Times New Roman" w:hAnsi="Times New Roman" w:cs="Times New Roman" w:eastAsia="Times New Roman" w:hint="default"/>
          <w:spacing w:val="-4"/>
        </w:rPr>
        <w:t>MASTERWORKCORPS.R.O.</w:t>
      </w:r>
      <w:r>
        <w:rPr>
          <w:spacing w:val="-4"/>
        </w:rPr>
        <w:t>境外主要经营地为斯洛伐克，</w:t>
      </w:r>
      <w:r>
        <w:rPr>
          <w:spacing w:val="-30"/>
        </w:rPr>
        <w:t> </w:t>
      </w:r>
      <w:r>
        <w:rPr>
          <w:spacing w:val="-30"/>
        </w:rPr>
      </w:r>
      <w:r>
        <w:rPr/>
        <w:t>记账本位币为欧元。</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八、合并范围的变更" w:id="332"/>
      <w:bookmarkEnd w:id="332"/>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left"/>
        <w:rPr>
          <w:b w:val="0"/>
          <w:bCs w:val="0"/>
        </w:rPr>
      </w:pPr>
      <w:bookmarkStart w:name="1、非同一控制下企业合并" w:id="333"/>
      <w:bookmarkEnd w:id="333"/>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33" w:right="0"/>
        <w:jc w:val="left"/>
        <w:rPr>
          <w:b w:val="0"/>
          <w:bCs w:val="0"/>
        </w:rPr>
      </w:pPr>
      <w:bookmarkStart w:name="（1）本期发生的非同一控制下企业合并" w:id="334"/>
      <w:bookmarkEnd w:id="334"/>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北京北瀛铸 造有限责任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转让协议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3,068,953.15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-4,977,210.61</w:t>
            </w:r>
          </w:p>
        </w:tc>
      </w:tr>
      <w:tr>
        <w:trPr>
          <w:trHeight w:val="1026" w:hRule="exact"/>
        </w:trPr>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长荣（营口） 激光科技有 限公司</w:t>
            </w:r>
          </w:p>
        </w:tc>
        <w:tc>
          <w:tcPr>
            <w:tcW w:w="106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转让协议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3,706,861.49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-568,540.22</w:t>
            </w:r>
            <w:r>
              <w:rPr>
                <w:rFonts w:ascii="Times New Roman"/>
                <w:sz w:val="18"/>
              </w:rPr>
            </w:r>
          </w:p>
        </w:tc>
      </w:tr>
    </w:tbl>
    <w:p>
      <w:pPr>
        <w:pStyle w:val="BodyText"/>
        <w:spacing w:line="240" w:lineRule="auto" w:before="51"/>
        <w:ind w:left="1134" w:right="0"/>
        <w:jc w:val="left"/>
      </w:pPr>
      <w:r>
        <w:rPr/>
        <w:pict>
          <v:group style="position:absolute;margin-left:110.120003pt;margin-top:-51.318275pt;width:52.7pt;height:7.8pt;mso-position-horizontal-relative:page;mso-position-vertical-relative:paragraph;z-index:-1392616" coordorigin="2202,-1026" coordsize="1054,156">
            <v:shape style="position:absolute;left:2202;top:-1026;width:1054;height:156" coordorigin="2202,-1026" coordsize="1054,156" path="m2202,-870l3256,-870,3256,-1026,2202,-1026,2202,-870xe" filled="true" fillcolor="#ffffff" stroked="false">
              <v:path arrowok="t"/>
              <v:fill type="solid"/>
            </v:shape>
            <w10:wrap type="none"/>
          </v:group>
        </w:pict>
      </w:r>
      <w:r>
        <w:rPr/>
        <w:t>其他说明：</w:t>
      </w:r>
    </w:p>
    <w:p>
      <w:pPr>
        <w:spacing w:line="240" w:lineRule="auto" w:before="11"/>
        <w:rPr>
          <w:rFonts w:ascii="宋体" w:hAnsi="宋体" w:cs="宋体" w:eastAsia="宋体" w:hint="default"/>
          <w:sz w:val="26"/>
          <w:szCs w:val="26"/>
        </w:rPr>
      </w:pPr>
    </w:p>
    <w:p>
      <w:pPr>
        <w:pStyle w:val="Heading6"/>
        <w:spacing w:line="240" w:lineRule="auto"/>
        <w:ind w:left="1133" w:right="0"/>
        <w:jc w:val="left"/>
        <w:rPr>
          <w:b w:val="0"/>
          <w:bCs w:val="0"/>
        </w:rPr>
      </w:pPr>
      <w:bookmarkStart w:name="（2）合并成本及商誉" w:id="335"/>
      <w:bookmarkEnd w:id="335"/>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北京北瀛铸造有限责任公司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长荣（营口）激光科技有限公司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51,816,600.11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22,251,366.36</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10,403,399.89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-6,251,366.36</w:t>
            </w:r>
          </w:p>
        </w:tc>
      </w:tr>
    </w:tbl>
    <w:p>
      <w:pPr>
        <w:pStyle w:val="BodyText"/>
        <w:spacing w:line="360" w:lineRule="auto" w:before="51"/>
        <w:ind w:left="1134" w:right="6072"/>
        <w:jc w:val="left"/>
      </w:pPr>
      <w:r>
        <w:rPr/>
        <w:t>合并成本公允价值的确定方法、或有对价及其变动的说明： 大额商誉形成的主要原因：</w:t>
      </w:r>
    </w:p>
    <w:p>
      <w:pPr>
        <w:pStyle w:val="BodyText"/>
        <w:spacing w:line="240" w:lineRule="auto" w:before="26"/>
        <w:ind w:left="113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3）被购买方于购买日可辨认资产、负债" w:id="336"/>
      <w:bookmarkEnd w:id="336"/>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3840"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827" w:right="0"/>
              <w:jc w:val="left"/>
              <w:rPr>
                <w:rFonts w:ascii="宋体" w:hAnsi="宋体" w:cs="宋体" w:eastAsia="宋体" w:hint="default"/>
                <w:sz w:val="18"/>
                <w:szCs w:val="18"/>
              </w:rPr>
            </w:pPr>
            <w:r>
              <w:rPr>
                <w:rFonts w:ascii="宋体" w:hAnsi="宋体" w:cs="宋体" w:eastAsia="宋体" w:hint="default"/>
                <w:sz w:val="18"/>
                <w:szCs w:val="18"/>
              </w:rPr>
              <w:t>北京北瀛铸造有限责任公司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647" w:right="0"/>
              <w:jc w:val="left"/>
              <w:rPr>
                <w:rFonts w:ascii="宋体" w:hAnsi="宋体" w:cs="宋体" w:eastAsia="宋体" w:hint="default"/>
                <w:sz w:val="18"/>
                <w:szCs w:val="18"/>
              </w:rPr>
            </w:pPr>
            <w:r>
              <w:rPr>
                <w:rFonts w:ascii="宋体" w:hAnsi="宋体" w:cs="宋体" w:eastAsia="宋体" w:hint="default"/>
                <w:sz w:val="18"/>
                <w:szCs w:val="18"/>
              </w:rPr>
              <w:t>长荣（营口）激光科技有限公司</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8,586,478.90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8,586,478.90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1,381,640.15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1,381,640.15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11,222,400.85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11,222,400.85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25,842,593.09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25,842,593.09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10,214,250.73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8,962,650.22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47,936,157.60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38,237,038.66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1,274,331.85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973,395.61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17,942,566.65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12,753,124.80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10,311,127.28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600,888.90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1,358,848.00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1,358,848.00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125,918.00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125,918.00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21,831.65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21,831.65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48,447.81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48,447.81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399,019.92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399,019.92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1,184,860.05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1,184,860.05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10,244,390.71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10,244,390.71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4,291,883.33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2,555,283.22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25,870,469.57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25,870,469.57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3,729,002.75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3,729,002.75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1,845,244.62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1,845,244.62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119,548.00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119,548.00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906,496.02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906,496.02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488,973.64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488,973.64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1,377,817.81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1,377,817.81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33,377.18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33,377.18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32,693,553.34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32,693,553.34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2,210,191.27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2,210,191.27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60,960,706.01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46,072,145.22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22,251,366.36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9,251,991.12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9,144,105.90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6,910,821.78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51,816,600.11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39,161,323.44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22,251,366.36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9,251,991.12</w:t>
            </w:r>
          </w:p>
        </w:tc>
      </w:tr>
    </w:tbl>
    <w:p>
      <w:pPr>
        <w:pStyle w:val="BodyText"/>
        <w:spacing w:line="360" w:lineRule="auto" w:before="51"/>
        <w:ind w:left="1134" w:right="7530"/>
        <w:jc w:val="both"/>
      </w:pPr>
      <w:r>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6"/>
        <w:spacing w:line="240" w:lineRule="auto"/>
        <w:ind w:right="0"/>
        <w:jc w:val="both"/>
        <w:rPr>
          <w:b w:val="0"/>
          <w:bCs w:val="0"/>
        </w:rPr>
      </w:pPr>
      <w:bookmarkStart w:name="2、同一控制下企业合并" w:id="337"/>
      <w:bookmarkEnd w:id="337"/>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1）本期发生的同一控制下企业合并" w:id="338"/>
      <w:bookmarkEnd w:id="338"/>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长荣华鑫融 资租赁有限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53.34%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受同一控股 股东控制</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公司成立于</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38,906,043.2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10,053,113.3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13,383,000.1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2,976,553.44</w:t>
            </w:r>
          </w:p>
        </w:tc>
      </w:tr>
    </w:tbl>
    <w:p>
      <w:pPr>
        <w:pStyle w:val="BodyText"/>
        <w:spacing w:line="240" w:lineRule="auto" w:before="51"/>
        <w:ind w:left="1134" w:right="0"/>
        <w:jc w:val="both"/>
      </w:pPr>
      <w:r>
        <w:rPr/>
        <w:t>其他说明：</w:t>
      </w:r>
    </w:p>
    <w:p>
      <w:pPr>
        <w:pStyle w:val="Heading7"/>
        <w:spacing w:line="271" w:lineRule="auto" w:before="100"/>
        <w:ind w:right="1132"/>
        <w:jc w:val="both"/>
      </w:pPr>
      <w:r>
        <w:rPr>
          <w:spacing w:val="-2"/>
        </w:rPr>
        <w:t>本公司之全资子公司长荣股份（香港）有限公司在以前年度持有长荣华鑫融资租赁有限公司（以下简称</w:t>
      </w:r>
      <w:r>
        <w:rPr>
          <w:rFonts w:ascii="Times New Roman" w:hAnsi="Times New Roman" w:cs="Times New Roman" w:eastAsia="Times New Roman" w:hint="default"/>
          <w:spacing w:val="-2"/>
        </w:rPr>
        <w:t>“</w:t>
      </w:r>
      <w:r>
        <w:rPr>
          <w:spacing w:val="-2"/>
        </w:rPr>
        <w:t>长荣华</w:t>
      </w:r>
      <w:r>
        <w:rPr>
          <w:spacing w:val="-68"/>
        </w:rPr>
        <w:t> </w:t>
      </w:r>
      <w:r>
        <w:rPr/>
        <w:t>鑫公司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30%</w:t>
      </w:r>
      <w:r>
        <w:rPr/>
        <w:t>的股权，本年本公司又向原股东天津名轩投资有限公司购买了长荣华鑫公司</w:t>
      </w:r>
      <w:r>
        <w:rPr>
          <w:rFonts w:ascii="Times New Roman" w:hAnsi="Times New Roman" w:cs="Times New Roman" w:eastAsia="Times New Roman" w:hint="default"/>
        </w:rPr>
        <w:t>23.335%</w:t>
      </w:r>
      <w:r>
        <w:rPr/>
        <w:t>的股权，合</w:t>
      </w:r>
      <w:r>
        <w:rPr>
          <w:w w:val="100"/>
        </w:rPr>
        <w:t> </w:t>
      </w:r>
      <w:r>
        <w:rPr/>
        <w:t>计持有长荣华鑫公司</w:t>
      </w:r>
      <w:r>
        <w:rPr>
          <w:rFonts w:ascii="Times New Roman" w:hAnsi="Times New Roman" w:cs="Times New Roman" w:eastAsia="Times New Roman" w:hint="default"/>
        </w:rPr>
        <w:t>53.335%</w:t>
      </w:r>
      <w:r>
        <w:rPr/>
        <w:t>的股权。</w:t>
      </w:r>
    </w:p>
    <w:p>
      <w:pPr>
        <w:spacing w:line="240" w:lineRule="auto" w:before="10"/>
        <w:rPr>
          <w:rFonts w:ascii="宋体" w:hAnsi="宋体" w:cs="宋体" w:eastAsia="宋体" w:hint="default"/>
          <w:sz w:val="22"/>
          <w:szCs w:val="22"/>
        </w:rPr>
      </w:pPr>
    </w:p>
    <w:p>
      <w:pPr>
        <w:pStyle w:val="Heading6"/>
        <w:spacing w:line="240" w:lineRule="auto"/>
        <w:ind w:left="1133" w:right="0"/>
        <w:jc w:val="both"/>
        <w:rPr>
          <w:b w:val="0"/>
          <w:bCs w:val="0"/>
        </w:rPr>
      </w:pPr>
      <w:bookmarkStart w:name="（2）合并成本" w:id="339"/>
      <w:bookmarkEnd w:id="339"/>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footerReference w:type="default" r:id="rId20"/>
          <w:pgSz w:w="11910" w:h="16840"/>
          <w:pgMar w:footer="979" w:header="747" w:top="1060" w:bottom="1160" w:left="0" w:right="0"/>
        </w:sectPr>
      </w:pPr>
    </w:p>
    <w:p>
      <w:pPr>
        <w:spacing w:line="240" w:lineRule="auto" w:before="2"/>
        <w:rPr>
          <w:rFonts w:ascii="宋体" w:hAnsi="宋体" w:cs="宋体" w:eastAsia="宋体" w:hint="default"/>
          <w:sz w:val="28"/>
          <w:szCs w:val="28"/>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134" w:right="8592"/>
        <w:jc w:val="left"/>
      </w:pPr>
      <w:r>
        <w:rPr/>
        <w:t>或有对价及其变动的说明： 其他说明：</w:t>
      </w:r>
    </w:p>
    <w:tbl>
      <w:tblPr>
        <w:tblW w:w="0" w:type="auto"/>
        <w:jc w:val="left"/>
        <w:tblInd w:w="1126" w:type="dxa"/>
        <w:tblLayout w:type="fixed"/>
        <w:tblCellMar>
          <w:top w:w="0" w:type="dxa"/>
          <w:left w:w="0" w:type="dxa"/>
          <w:bottom w:w="0" w:type="dxa"/>
          <w:right w:w="0" w:type="dxa"/>
        </w:tblCellMar>
        <w:tblLook w:val="01E0"/>
      </w:tblPr>
      <w:tblGrid>
        <w:gridCol w:w="4954"/>
        <w:gridCol w:w="3569"/>
      </w:tblGrid>
      <w:tr>
        <w:trPr>
          <w:trHeight w:val="347" w:hRule="exact"/>
        </w:trPr>
        <w:tc>
          <w:tcPr>
            <w:tcW w:w="4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长荣华鑫融资租赁有限公司</w:t>
            </w:r>
          </w:p>
        </w:tc>
      </w:tr>
      <w:tr>
        <w:trPr>
          <w:trHeight w:val="348" w:hRule="exact"/>
        </w:trPr>
        <w:tc>
          <w:tcPr>
            <w:tcW w:w="4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105,417,100.00</w:t>
            </w:r>
          </w:p>
        </w:tc>
      </w:tr>
      <w:tr>
        <w:trPr>
          <w:trHeight w:val="347" w:hRule="exact"/>
        </w:trPr>
        <w:tc>
          <w:tcPr>
            <w:tcW w:w="4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其中：以前年度由长荣股份（香港）有限公司支付</w:t>
            </w:r>
          </w:p>
        </w:tc>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19,256,100.00</w:t>
            </w:r>
          </w:p>
        </w:tc>
      </w:tr>
      <w:tr>
        <w:trPr>
          <w:trHeight w:val="347" w:hRule="exact"/>
        </w:trPr>
        <w:tc>
          <w:tcPr>
            <w:tcW w:w="4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本年支付</w:t>
            </w:r>
          </w:p>
        </w:tc>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86,161,000.00</w:t>
            </w:r>
          </w:p>
        </w:tc>
      </w:tr>
      <w:tr>
        <w:trPr>
          <w:trHeight w:val="348" w:hRule="exact"/>
        </w:trPr>
        <w:tc>
          <w:tcPr>
            <w:tcW w:w="4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合并成本合计</w:t>
            </w:r>
          </w:p>
        </w:tc>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105,417,100.00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6"/>
        <w:spacing w:line="240" w:lineRule="auto" w:before="35"/>
        <w:ind w:right="0"/>
        <w:jc w:val="left"/>
        <w:rPr>
          <w:b w:val="0"/>
          <w:bCs w:val="0"/>
        </w:rPr>
      </w:pPr>
      <w:bookmarkStart w:name="（3）合并日被合并方资产、负债的账面价值" w:id="340"/>
      <w:bookmarkEnd w:id="340"/>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2139"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上期期末</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182,644,275.22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45,304,309.47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1,153,846.16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42,851,886.10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23,455.59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31,002.81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212,264.15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97,497.42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101,211.39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24,841,135.11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4,051,385.83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363,154,683.08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132,009,494.16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1,601,261.50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541,290.46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243,983,415.36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95,291,802.56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3,508,197.00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59,974,000.00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39,049,224.00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5,345,873.10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482,007.73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242,538.69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1,618,071.92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-15,870,605.17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3,721,107.14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208,200.77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48,975,264.22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32,439,510.31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359,878.40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1,773.10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210,135,239.76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68,181,726.46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98,059,609.63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31,817,002.65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112,075,630.13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36,364,723.81</w:t>
            </w:r>
          </w:p>
        </w:tc>
      </w:tr>
    </w:tbl>
    <w:p>
      <w:pPr>
        <w:spacing w:after="0" w:line="240" w:lineRule="auto"/>
        <w:jc w:val="right"/>
        <w:rPr>
          <w:rFonts w:ascii="Times New Roman" w:hAnsi="Times New Roman" w:cs="Times New Roman" w:eastAsia="Times New Roman" w:hint="default"/>
          <w:sz w:val="18"/>
          <w:szCs w:val="18"/>
        </w:rPr>
        <w:sectPr>
          <w:footerReference w:type="default" r:id="rId21"/>
          <w:pgSz w:w="11910" w:h="16840"/>
          <w:pgMar w:footer="979" w:header="747" w:top="1060" w:bottom="1160" w:left="0" w:right="0"/>
          <w:pgNumType w:start="201"/>
        </w:sectPr>
      </w:pPr>
    </w:p>
    <w:p>
      <w:pPr>
        <w:spacing w:line="240" w:lineRule="auto" w:before="13"/>
        <w:rPr>
          <w:rFonts w:ascii="宋体" w:hAnsi="宋体" w:cs="宋体" w:eastAsia="宋体" w:hint="default"/>
          <w:sz w:val="25"/>
          <w:szCs w:val="25"/>
        </w:rPr>
      </w:pPr>
    </w:p>
    <w:p>
      <w:pPr>
        <w:pStyle w:val="BodyText"/>
        <w:spacing w:line="357" w:lineRule="auto" w:before="44"/>
        <w:ind w:right="7513"/>
        <w:jc w:val="left"/>
      </w:pPr>
      <w:r>
        <w:rPr/>
        <w:t>企业合并中承担的被合并方的或有负债： 其他说明：</w:t>
      </w:r>
    </w:p>
    <w:p>
      <w:pPr>
        <w:pStyle w:val="Heading7"/>
        <w:spacing w:line="278" w:lineRule="auto" w:before="11"/>
        <w:ind w:left="1294" w:right="0"/>
        <w:jc w:val="left"/>
      </w:pP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月对原全资子公司天津台荣精密机械工业有限公司进行吸收合并。</w:t>
      </w:r>
      <w:r>
        <w:rPr>
          <w:w w:val="100"/>
        </w:rPr>
        <w:t> </w:t>
      </w:r>
      <w:r>
        <w:rPr>
          <w:spacing w:val="-1"/>
        </w:rPr>
        <w:t>本公司之全资子公司天津长荣控股有限公司新设一家全资子公司天津长荣绿色包装材料有限公司。</w:t>
      </w:r>
      <w:r>
        <w:rPr>
          <w:spacing w:val="-68"/>
        </w:rPr>
        <w:t> </w:t>
      </w:r>
      <w:r>
        <w:rPr>
          <w:spacing w:val="-68"/>
        </w:rPr>
      </w:r>
      <w:r>
        <w:rPr/>
        <w:t>本公司本年注销全资子公司天津长荣东江科技有限公司。</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九、在其他主体中的权益" w:id="341"/>
      <w:bookmarkEnd w:id="341"/>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left"/>
        <w:rPr>
          <w:b w:val="0"/>
          <w:bCs w:val="0"/>
        </w:rPr>
      </w:pPr>
      <w:bookmarkStart w:name="1、在子公司中的权益" w:id="342"/>
      <w:bookmarkEnd w:id="34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left"/>
        <w:rPr>
          <w:b w:val="0"/>
          <w:bCs w:val="0"/>
        </w:rPr>
      </w:pPr>
      <w:bookmarkStart w:name="（1）企业集团的构成" w:id="343"/>
      <w:bookmarkEnd w:id="34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二级子公司：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长荣</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印刷 设备有限公司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天津长荣震德机 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再制造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天津绿动能源科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天津长荣健豪云 印刷科技有限公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天津荣彩科技有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天津长荣控股有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天津长荣数码科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成都长荣印刷设 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长荣股份（香港</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天津健豪网络科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7"/>
              <w:jc w:val="left"/>
              <w:rPr>
                <w:rFonts w:ascii="Times New Roman" w:hAnsi="Times New Roman" w:cs="Times New Roman" w:eastAsia="Times New Roman" w:hint="default"/>
                <w:sz w:val="18"/>
                <w:szCs w:val="18"/>
              </w:rPr>
            </w:pPr>
            <w:r>
              <w:rPr>
                <w:rFonts w:ascii="Times New Roman"/>
                <w:spacing w:val="-2"/>
                <w:sz w:val="18"/>
              </w:rPr>
              <w:t>MASTERWORK</w:t>
            </w:r>
            <w:r>
              <w:rPr>
                <w:rFonts w:ascii="Times New Roman"/>
                <w:spacing w:val="-38"/>
                <w:sz w:val="18"/>
              </w:rPr>
              <w:t> </w:t>
            </w:r>
            <w:r>
              <w:rPr>
                <w:rFonts w:ascii="Times New Roman"/>
                <w:spacing w:val="-38"/>
                <w:sz w:val="18"/>
              </w:rPr>
            </w:r>
            <w:r>
              <w:rPr>
                <w:rFonts w:ascii="Times New Roman"/>
                <w:sz w:val="18"/>
              </w:rPr>
              <w:t>USA</w:t>
            </w:r>
            <w:r>
              <w:rPr>
                <w:rFonts w:ascii="Times New Roman"/>
                <w:spacing w:val="-12"/>
                <w:sz w:val="18"/>
              </w:rPr>
              <w:t> </w:t>
            </w:r>
            <w:r>
              <w:rPr>
                <w:rFonts w:ascii="Times New Roman"/>
                <w:sz w:val="18"/>
              </w:rPr>
              <w:t>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MASTERWORK</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pacing w:val="-4"/>
                <w:sz w:val="18"/>
              </w:rPr>
              <w:t>JAPAN</w:t>
            </w:r>
            <w:r>
              <w:rPr>
                <w:rFonts w:ascii="Times New Roman"/>
                <w:sz w:val="18"/>
              </w:rPr>
              <w:t> Co.,Ltd</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深圳市力群印务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天津欧福瑞国际 贸易有限公司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上海伯奈尔印刷 包装机械有限公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天津长鑫印刷产 业投资合伙企业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长荣华鑫融资租 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北京北瀛铸造有 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长荣（营口）激 光科技有限公司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三级子公司：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3"/>
              <w:jc w:val="left"/>
              <w:rPr>
                <w:rFonts w:ascii="Times New Roman" w:hAnsi="Times New Roman" w:cs="Times New Roman" w:eastAsia="Times New Roman" w:hint="default"/>
                <w:sz w:val="18"/>
                <w:szCs w:val="18"/>
              </w:rPr>
            </w:pPr>
            <w:r>
              <w:rPr>
                <w:rFonts w:ascii="Times New Roman"/>
                <w:sz w:val="18"/>
              </w:rPr>
              <w:t>Masterwork</w:t>
            </w:r>
            <w:r>
              <w:rPr>
                <w:rFonts w:ascii="Times New Roman"/>
                <w:w w:val="99"/>
                <w:sz w:val="18"/>
              </w:rPr>
              <w:t> </w:t>
            </w:r>
            <w:r>
              <w:rPr>
                <w:rFonts w:ascii="Times New Roman"/>
                <w:sz w:val="18"/>
              </w:rPr>
              <w:t>Machinery</w:t>
            </w:r>
            <w:r>
              <w:rPr>
                <w:rFonts w:ascii="Times New Roman"/>
                <w:spacing w:val="-6"/>
                <w:sz w:val="18"/>
              </w:rPr>
              <w:t> </w:t>
            </w:r>
            <w:r>
              <w:rPr>
                <w:rFonts w:ascii="Times New Roman"/>
                <w:sz w:val="18"/>
              </w:rPr>
              <w:t>GmbH</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天津荣联汇智智 能科技有限公司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天津长荣绿色包 装材料有限公司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天津北瀛再生资 源回收利用有限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四级子公司：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7"/>
              <w:jc w:val="left"/>
              <w:rPr>
                <w:rFonts w:ascii="Times New Roman" w:hAnsi="Times New Roman" w:cs="Times New Roman" w:eastAsia="Times New Roman" w:hint="default"/>
                <w:sz w:val="18"/>
                <w:szCs w:val="18"/>
              </w:rPr>
            </w:pPr>
            <w:r>
              <w:rPr>
                <w:rFonts w:ascii="Times New Roman"/>
                <w:spacing w:val="-2"/>
                <w:sz w:val="18"/>
              </w:rPr>
              <w:t>MASTERWORK</w:t>
            </w:r>
            <w:r>
              <w:rPr>
                <w:rFonts w:ascii="Times New Roman"/>
                <w:spacing w:val="-38"/>
                <w:sz w:val="18"/>
              </w:rPr>
              <w:t> </w:t>
            </w:r>
            <w:r>
              <w:rPr>
                <w:rFonts w:ascii="Times New Roman"/>
                <w:spacing w:val="-38"/>
                <w:sz w:val="18"/>
              </w:rPr>
            </w:r>
            <w:r>
              <w:rPr>
                <w:rFonts w:ascii="Times New Roman"/>
                <w:sz w:val="18"/>
              </w:rPr>
              <w:t>CORP S. R.</w:t>
            </w:r>
            <w:r>
              <w:rPr>
                <w:rFonts w:ascii="Times New Roman"/>
                <w:spacing w:val="-9"/>
                <w:sz w:val="18"/>
              </w:rPr>
              <w:t> </w:t>
            </w:r>
            <w:r>
              <w:rPr>
                <w:rFonts w:ascii="Times New Roman"/>
                <w:sz w:val="18"/>
              </w:rPr>
              <w:t>O.</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斯洛伐克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斯洛伐克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pStyle w:val="BodyText"/>
        <w:spacing w:line="357" w:lineRule="auto" w:before="51"/>
        <w:ind w:left="1134" w:right="6972"/>
        <w:jc w:val="left"/>
      </w:pPr>
      <w:r>
        <w:rPr/>
        <w:t>在子公司的持股比例不同于表决权比例的说明： 无</w:t>
      </w:r>
    </w:p>
    <w:p>
      <w:pPr>
        <w:pStyle w:val="BodyText"/>
        <w:spacing w:line="357" w:lineRule="auto" w:before="29"/>
        <w:ind w:right="2833"/>
        <w:jc w:val="left"/>
      </w:pPr>
      <w:r>
        <w:rPr/>
        <w:t>持有半数或以下表决权但仍控制被投资单位、以及持有半数以上表决权但不控制被投资单位的依据： 无</w:t>
      </w:r>
    </w:p>
    <w:p>
      <w:pPr>
        <w:pStyle w:val="BodyText"/>
        <w:spacing w:line="357" w:lineRule="auto" w:before="29"/>
        <w:ind w:left="1134" w:right="6432"/>
        <w:jc w:val="left"/>
      </w:pPr>
      <w:r>
        <w:rPr/>
        <w:t>对于纳入合并范围的重要的结构化主体，控制的依据： 无</w:t>
      </w:r>
    </w:p>
    <w:p>
      <w:pPr>
        <w:pStyle w:val="BodyText"/>
        <w:spacing w:line="357" w:lineRule="auto" w:before="29"/>
        <w:ind w:left="1134" w:right="7692"/>
        <w:jc w:val="left"/>
      </w:pPr>
      <w:r>
        <w:rPr/>
        <w:t>确定公司是代理人还是委托人的依据： 无</w:t>
      </w:r>
    </w:p>
    <w:p>
      <w:pPr>
        <w:spacing w:after="0" w:line="357"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right="9853"/>
        <w:jc w:val="left"/>
      </w:pPr>
      <w:r>
        <w:rPr/>
        <w:t>其他说明： 无</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pStyle w:val="Heading6"/>
        <w:spacing w:line="240" w:lineRule="auto"/>
        <w:ind w:right="0"/>
        <w:jc w:val="left"/>
        <w:rPr>
          <w:b w:val="0"/>
          <w:bCs w:val="0"/>
        </w:rPr>
      </w:pPr>
      <w:bookmarkStart w:name="（2）重要的非全资子公司" w:id="344"/>
      <w:bookmarkEnd w:id="34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43"/>
              <w:jc w:val="left"/>
              <w:rPr>
                <w:rFonts w:ascii="宋体" w:hAnsi="宋体" w:cs="宋体" w:eastAsia="宋体" w:hint="default"/>
                <w:sz w:val="18"/>
                <w:szCs w:val="18"/>
              </w:rPr>
            </w:pPr>
            <w:r>
              <w:rPr>
                <w:rFonts w:ascii="宋体" w:hAnsi="宋体" w:cs="宋体" w:eastAsia="宋体" w:hint="default"/>
                <w:sz w:val="18"/>
                <w:szCs w:val="18"/>
              </w:rPr>
              <w:t>长荣</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印刷设备有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-73,568.04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天津绿动能源科技有限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-520,584.55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-3,597,141.13</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天津长荣健豪云印刷科 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-20,058,355.39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16,477,621.49</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center"/>
              <w:rPr>
                <w:rFonts w:ascii="宋体" w:hAnsi="宋体" w:cs="宋体" w:eastAsia="宋体" w:hint="default"/>
                <w:sz w:val="18"/>
                <w:szCs w:val="18"/>
              </w:rPr>
            </w:pPr>
            <w:r>
              <w:rPr>
                <w:rFonts w:ascii="宋体" w:hAnsi="宋体" w:cs="宋体" w:eastAsia="宋体" w:hint="default"/>
                <w:sz w:val="18"/>
                <w:szCs w:val="18"/>
              </w:rPr>
              <w:t>天津荣彩科技有限公司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-2,203,617.46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-1,194,052.46</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天津长荣数码科技有限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190,983.24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2,164,422.12</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成都长荣印刷设备有限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270,599.50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254,136.28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6,320,521.64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pacing w:val="-3"/>
                <w:sz w:val="18"/>
              </w:rPr>
              <w:t>MASTERWORKJAPAN</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Co.,Ltd.</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129,568.34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-546,859.57</w:t>
            </w:r>
            <w:r>
              <w:rPr>
                <w:rFonts w:ascii="Times New Roman"/>
                <w:sz w:val="18"/>
              </w:rPr>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深圳市力群印务有限公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11,835,219.19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18,221,310.79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47,992,762.88</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天津荣联汇智智能科技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-2,613,929.83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7,755,277.07</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32"/>
              <w:jc w:val="left"/>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-3,785,350.49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21,242,026.16</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4,691,285.32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97,255,625.80</w:t>
            </w:r>
          </w:p>
        </w:tc>
      </w:tr>
      <w:tr>
        <w:trPr>
          <w:trHeight w:val="71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北京北瀛铸造有限责任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-746,581.59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8,397,524.31</w:t>
            </w:r>
          </w:p>
        </w:tc>
      </w:tr>
    </w:tbl>
    <w:p>
      <w:pPr>
        <w:pStyle w:val="BodyText"/>
        <w:spacing w:line="240" w:lineRule="auto" w:before="51"/>
        <w:ind w:left="1134" w:right="0"/>
        <w:jc w:val="left"/>
      </w:pPr>
      <w:r>
        <w:rPr/>
        <w:t>子公司少数股东的持股比例不同于表决权比例的说明：</w:t>
      </w:r>
    </w:p>
    <w:p>
      <w:pPr>
        <w:pStyle w:val="Heading5"/>
        <w:spacing w:line="240" w:lineRule="auto" w:before="81"/>
        <w:ind w:left="1134" w:right="0"/>
        <w:jc w:val="left"/>
      </w:pPr>
      <w:r>
        <w:rPr>
          <w:w w:val="99"/>
        </w:rPr>
        <w:t>无</w:t>
      </w:r>
      <w:r>
        <w:rPr/>
      </w:r>
    </w:p>
    <w:p>
      <w:pPr>
        <w:pStyle w:val="BodyText"/>
        <w:spacing w:line="240" w:lineRule="auto" w:before="98"/>
        <w:ind w:left="1134" w:right="0"/>
        <w:jc w:val="left"/>
      </w:pPr>
      <w:r>
        <w:rPr/>
        <w:t>其他说明：</w:t>
      </w:r>
    </w:p>
    <w:p>
      <w:pPr>
        <w:pStyle w:val="Heading7"/>
        <w:spacing w:line="271" w:lineRule="auto" w:before="100"/>
        <w:ind w:left="1455" w:right="0"/>
        <w:jc w:val="left"/>
      </w:pPr>
      <w:r>
        <w:rPr>
          <w:spacing w:val="-1"/>
        </w:rPr>
        <w:t>本公司原持有子公司长荣</w:t>
      </w:r>
      <w:r>
        <w:rPr>
          <w:rFonts w:ascii="Times New Roman" w:hAnsi="Times New Roman" w:cs="Times New Roman" w:eastAsia="Times New Roman" w:hint="default"/>
          <w:spacing w:val="-1"/>
        </w:rPr>
        <w:t>(</w:t>
      </w:r>
      <w:r>
        <w:rPr>
          <w:spacing w:val="-1"/>
        </w:rPr>
        <w:t>上海</w:t>
      </w:r>
      <w:r>
        <w:rPr>
          <w:rFonts w:ascii="Times New Roman" w:hAnsi="Times New Roman" w:cs="Times New Roman" w:eastAsia="Times New Roman" w:hint="default"/>
          <w:spacing w:val="-1"/>
        </w:rPr>
        <w:t>)</w:t>
      </w:r>
      <w:r>
        <w:rPr>
          <w:spacing w:val="-1"/>
        </w:rPr>
        <w:t>印刷设备有限公司</w:t>
      </w:r>
      <w:r>
        <w:rPr>
          <w:rFonts w:ascii="Times New Roman" w:hAnsi="Times New Roman" w:cs="Times New Roman" w:eastAsia="Times New Roman" w:hint="default"/>
          <w:spacing w:val="-1"/>
        </w:rPr>
        <w:t>70%</w:t>
      </w:r>
      <w:r>
        <w:rPr>
          <w:spacing w:val="-1"/>
        </w:rPr>
        <w:t>的股权，本年增加至</w:t>
      </w:r>
      <w:r>
        <w:rPr>
          <w:rFonts w:ascii="Times New Roman" w:hAnsi="Times New Roman" w:cs="Times New Roman" w:eastAsia="Times New Roman" w:hint="default"/>
          <w:spacing w:val="-1"/>
        </w:rPr>
        <w:t>100%</w:t>
      </w:r>
      <w:r>
        <w:rPr>
          <w:spacing w:val="-1"/>
        </w:rPr>
        <w:t>。</w:t>
      </w:r>
      <w:r>
        <w:rPr>
          <w:spacing w:val="-72"/>
        </w:rPr>
        <w:t> </w:t>
      </w:r>
      <w:r>
        <w:rPr/>
        <w:t>在子公司所有者权益份额发生变化对权益的影响</w:t>
      </w:r>
    </w:p>
    <w:p>
      <w:pPr>
        <w:spacing w:line="240" w:lineRule="auto" w:before="4"/>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5638"/>
        <w:gridCol w:w="3086"/>
      </w:tblGrid>
      <w:tr>
        <w:trPr>
          <w:trHeight w:val="349" w:hRule="exact"/>
        </w:trPr>
        <w:tc>
          <w:tcPr>
            <w:tcW w:w="563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3086"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长荣</w:t>
            </w:r>
            <w:r>
              <w:rPr>
                <w:rFonts w:ascii="Times New Roman" w:hAnsi="Times New Roman" w:cs="Times New Roman" w:eastAsia="Times New Roman" w:hint="default"/>
                <w:sz w:val="20"/>
                <w:szCs w:val="20"/>
              </w:rPr>
              <w:t>(</w:t>
            </w:r>
            <w:r>
              <w:rPr>
                <w:rFonts w:ascii="宋体" w:hAnsi="宋体" w:cs="宋体" w:eastAsia="宋体" w:hint="default"/>
                <w:sz w:val="20"/>
                <w:szCs w:val="20"/>
              </w:rPr>
              <w:t>上海</w:t>
            </w:r>
            <w:r>
              <w:rPr>
                <w:rFonts w:ascii="Times New Roman" w:hAnsi="Times New Roman" w:cs="Times New Roman" w:eastAsia="Times New Roman" w:hint="default"/>
                <w:sz w:val="20"/>
                <w:szCs w:val="20"/>
              </w:rPr>
              <w:t>)</w:t>
            </w:r>
            <w:r>
              <w:rPr>
                <w:rFonts w:ascii="宋体" w:hAnsi="宋体" w:cs="宋体" w:eastAsia="宋体" w:hint="default"/>
                <w:sz w:val="20"/>
                <w:szCs w:val="20"/>
              </w:rPr>
              <w:t>印刷设备有限公司</w:t>
            </w:r>
          </w:p>
        </w:tc>
      </w:tr>
      <w:tr>
        <w:trPr>
          <w:trHeight w:val="348" w:hRule="exact"/>
        </w:trPr>
        <w:tc>
          <w:tcPr>
            <w:tcW w:w="56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308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447,039.41</w:t>
            </w:r>
          </w:p>
        </w:tc>
      </w:tr>
    </w:tbl>
    <w:p>
      <w:pPr>
        <w:spacing w:after="0" w:line="240" w:lineRule="auto"/>
        <w:jc w:val="left"/>
        <w:rPr>
          <w:rFonts w:ascii="Times New Roman" w:hAnsi="Times New Roman" w:cs="Times New Roman" w:eastAsia="Times New Roman" w:hint="default"/>
          <w:sz w:val="20"/>
          <w:szCs w:val="20"/>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5638"/>
        <w:gridCol w:w="3086"/>
      </w:tblGrid>
      <w:tr>
        <w:trPr>
          <w:trHeight w:val="349" w:hRule="exact"/>
        </w:trPr>
        <w:tc>
          <w:tcPr>
            <w:tcW w:w="563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购买成本合计</w:t>
            </w:r>
          </w:p>
        </w:tc>
        <w:tc>
          <w:tcPr>
            <w:tcW w:w="3086"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447,039.41</w:t>
            </w:r>
          </w:p>
        </w:tc>
      </w:tr>
      <w:tr>
        <w:trPr>
          <w:trHeight w:val="347" w:hRule="exact"/>
        </w:trPr>
        <w:tc>
          <w:tcPr>
            <w:tcW w:w="56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减：按取得的股权比例计算的子公司净资产份额</w:t>
            </w:r>
          </w:p>
        </w:tc>
        <w:tc>
          <w:tcPr>
            <w:tcW w:w="308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558,631.96</w:t>
            </w:r>
          </w:p>
        </w:tc>
      </w:tr>
      <w:tr>
        <w:trPr>
          <w:trHeight w:val="347" w:hRule="exact"/>
        </w:trPr>
        <w:tc>
          <w:tcPr>
            <w:tcW w:w="56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差额</w:t>
            </w:r>
          </w:p>
        </w:tc>
        <w:tc>
          <w:tcPr>
            <w:tcW w:w="308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-111,592.55</w:t>
            </w:r>
          </w:p>
        </w:tc>
      </w:tr>
      <w:tr>
        <w:trPr>
          <w:trHeight w:val="348" w:hRule="exact"/>
        </w:trPr>
        <w:tc>
          <w:tcPr>
            <w:tcW w:w="56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其中：调整资本公积</w:t>
            </w:r>
          </w:p>
        </w:tc>
        <w:tc>
          <w:tcPr>
            <w:tcW w:w="308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111,592.55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6"/>
        <w:spacing w:line="240" w:lineRule="auto" w:before="35"/>
        <w:ind w:right="0"/>
        <w:jc w:val="left"/>
        <w:rPr>
          <w:b w:val="0"/>
          <w:bCs w:val="0"/>
        </w:rPr>
      </w:pPr>
      <w:bookmarkStart w:name="（3）重要非全资子公司的主要财务信息" w:id="345"/>
      <w:bookmarkEnd w:id="34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长荣</w:t>
            </w:r>
            <w:r>
              <w:rPr>
                <w:rFonts w:ascii="Times New Roman" w:hAnsi="Times New Roman" w:cs="Times New Roman" w:eastAsia="Times New Roman" w:hint="default"/>
                <w:sz w:val="18"/>
                <w:szCs w:val="18"/>
              </w:rPr>
              <w:t>(</w:t>
            </w:r>
            <w:r>
              <w:rPr>
                <w:rFonts w:ascii="宋体" w:hAnsi="宋体" w:cs="宋体" w:eastAsia="宋体" w:hint="default"/>
                <w:sz w:val="18"/>
                <w:szCs w:val="18"/>
              </w:rPr>
              <w:t>上 海</w:t>
            </w:r>
            <w:r>
              <w:rPr>
                <w:rFonts w:ascii="Times New Roman" w:hAnsi="Times New Roman" w:cs="Times New Roman" w:eastAsia="Times New Roman" w:hint="default"/>
                <w:sz w:val="18"/>
                <w:szCs w:val="18"/>
              </w:rPr>
              <w:t>)</w:t>
            </w:r>
            <w:r>
              <w:rPr>
                <w:rFonts w:ascii="宋体" w:hAnsi="宋体" w:cs="宋体" w:eastAsia="宋体" w:hint="default"/>
                <w:sz w:val="18"/>
                <w:szCs w:val="18"/>
              </w:rPr>
              <w:t>印刷 设备有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186.21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186.21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782.17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803.10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575.66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575.66</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天津绿 动能源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515.13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557.24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1,636.51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1,636.51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615.71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638.29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1,561.37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1,561.37</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天津长 荣健豪 云印刷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3,701.73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10,247.8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13,949.5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10,053.1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483.19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10,536.3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3,422.27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10,681.8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14,104.1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6,564.73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6,597.37</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天津荣 彩科技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426.53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2,426.92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1,757.91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1,757.91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2,362.02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139.63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2,501.65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1,084.34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1,084.34</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天津长 荣数码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3,703.57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3,806.04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2,723.83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2,723.83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2,543.94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121.16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2,665.10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1,678.38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1,678.38</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成都长 荣印刷 设备有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752.90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1,484.63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2,237.53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131.25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131.25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605.78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1,574.31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2,180.09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79.30</w:t>
            </w:r>
          </w:p>
        </w:tc>
      </w:tr>
      <w:tr>
        <w:trPr>
          <w:trHeight w:val="9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2" w:right="39"/>
              <w:jc w:val="both"/>
              <w:rPr>
                <w:rFonts w:ascii="Times New Roman" w:hAnsi="Times New Roman" w:cs="Times New Roman" w:eastAsia="Times New Roman" w:hint="default"/>
                <w:sz w:val="18"/>
                <w:szCs w:val="18"/>
              </w:rPr>
            </w:pPr>
            <w:r>
              <w:rPr>
                <w:rFonts w:ascii="Times New Roman"/>
                <w:sz w:val="18"/>
              </w:rPr>
              <w:t>MASTE</w:t>
            </w:r>
            <w:r>
              <w:rPr>
                <w:rFonts w:ascii="Times New Roman"/>
                <w:w w:val="99"/>
                <w:sz w:val="18"/>
              </w:rPr>
              <w:t> </w:t>
            </w:r>
            <w:r>
              <w:rPr>
                <w:rFonts w:ascii="Times New Roman"/>
                <w:spacing w:val="-3"/>
                <w:sz w:val="18"/>
              </w:rPr>
              <w:t>RWORK</w:t>
            </w:r>
            <w:r>
              <w:rPr>
                <w:rFonts w:ascii="Times New Roman"/>
                <w:spacing w:val="-42"/>
                <w:sz w:val="18"/>
              </w:rPr>
              <w:t> </w:t>
            </w:r>
            <w:r>
              <w:rPr>
                <w:rFonts w:ascii="Times New Roman"/>
                <w:spacing w:val="-42"/>
                <w:sz w:val="18"/>
              </w:rPr>
            </w:r>
            <w:r>
              <w:rPr>
                <w:rFonts w:ascii="Times New Roman"/>
                <w:spacing w:val="-4"/>
                <w:sz w:val="18"/>
              </w:rPr>
              <w:t>JAPANC</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1,922.09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9.52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1,931.61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2,485.02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2,485.02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2,814.94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5.90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2,820.84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3,480.56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38.66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3,519.22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o.,Ltd.</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深圳市 力群印 务有限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41,860.5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7,488.47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49,349.0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16,875.1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478.77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17,353.8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46,457.1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7,900.52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54,357.6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17,526.1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578.95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天津荣 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科 技有限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4,318.63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599.51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4,662.93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5,262.44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-299.20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-299.20</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天津荣 联汇智 智能科 技有限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1,911.68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609.13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2,520.81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581.99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581.99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1,545.39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388.83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1,934.22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421.92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421.92</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长荣华 鑫融资 租赁有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20,894.9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36,477.9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57,372.8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21,592.5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14,766.7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36,359.3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9,230.88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13,258.1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22,489.0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6,141.53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9,529.36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15,670.8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北京北 瀛铸造 有限责 任公司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3,496.17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8,581.65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12,077.8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6,479.47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6,479.47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长荣</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 </w:t>
            </w:r>
            <w:r>
              <w:rPr>
                <w:rFonts w:ascii="宋体" w:hAnsi="宋体" w:cs="宋体" w:eastAsia="宋体" w:hint="default"/>
                <w:sz w:val="18"/>
                <w:szCs w:val="18"/>
              </w:rPr>
              <w:t>印刷设备有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128.10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1,580.96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-45.79</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天津绿动能 源科技有限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-156.19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-69.06</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天津长荣健 豪云印刷科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9,908.63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-4,093.54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-4,093.54</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1,512.46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5,520.94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-3,219.64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-3,219.64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15.67</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天津荣彩科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721.28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-812.30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-812.30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-991.89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-555.84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-555.84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145.65</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天津长荣数 码科技有限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1,900.38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578.33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1,772.01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成都长荣印 刷设备有限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540.21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90.20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88.00</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03"/>
              <w:jc w:val="left"/>
              <w:rPr>
                <w:rFonts w:ascii="Times New Roman" w:hAnsi="Times New Roman" w:cs="Times New Roman" w:eastAsia="Times New Roman" w:hint="default"/>
                <w:sz w:val="18"/>
                <w:szCs w:val="18"/>
              </w:rPr>
            </w:pPr>
            <w:r>
              <w:rPr>
                <w:rFonts w:ascii="Times New Roman"/>
                <w:sz w:val="18"/>
              </w:rPr>
              <w:t>MASTERW</w:t>
            </w:r>
            <w:r>
              <w:rPr>
                <w:rFonts w:ascii="Times New Roman"/>
                <w:w w:val="99"/>
                <w:sz w:val="18"/>
              </w:rPr>
              <w:t> </w:t>
            </w:r>
            <w:r>
              <w:rPr>
                <w:rFonts w:ascii="Times New Roman"/>
                <w:spacing w:val="-3"/>
                <w:sz w:val="18"/>
              </w:rPr>
              <w:t>ORKJAPAN</w:t>
            </w:r>
          </w:p>
          <w:p>
            <w:pPr>
              <w:pStyle w:val="TableParagraph"/>
              <w:spacing w:line="240" w:lineRule="auto" w:before="4"/>
              <w:ind w:left="22" w:right="0"/>
              <w:jc w:val="left"/>
              <w:rPr>
                <w:rFonts w:ascii="Times New Roman" w:hAnsi="Times New Roman" w:cs="Times New Roman" w:eastAsia="Times New Roman" w:hint="default"/>
                <w:sz w:val="18"/>
                <w:szCs w:val="18"/>
              </w:rPr>
            </w:pPr>
            <w:r>
              <w:rPr>
                <w:rFonts w:ascii="Times New Roman"/>
                <w:sz w:val="18"/>
              </w:rPr>
              <w:t>Co.,Ltd.</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3,215.85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-534.88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2,090.85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-4.61</w:t>
            </w:r>
            <w:r>
              <w:rPr>
                <w:rFonts w:ascii="Times New Roman"/>
                <w:sz w:val="18"/>
              </w:rPr>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深圳市力群 印务有限公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31,159.42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7,890.15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7,890.15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15,691.99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44,620.89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12,019.99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12,019.99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14,950.08</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科技有限公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-841.19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-841.19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-360.12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-0.52</w:t>
            </w:r>
            <w:r>
              <w:rPr>
                <w:rFonts w:ascii="Times New Roman"/>
                <w:sz w:val="18"/>
              </w:rPr>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天津荣联汇 智智能科技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698.57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-653.48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-653.48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-1,224.74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-407.70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-407.70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-600.21</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长荣华鑫融 资租赁有限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3,890.60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1,005.31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1,005.31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-17,316.50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1,338.30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-8,850.35</w:t>
            </w:r>
            <w:r>
              <w:rPr>
                <w:rFonts w:ascii="Times New Roman"/>
                <w:sz w:val="18"/>
              </w:rPr>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北京北瀛铸 造有限责任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306.90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-497.72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-497.72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882.38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2、在合营安排或联营企业中的权益" w:id="346"/>
      <w:bookmarkEnd w:id="346"/>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重要的合营企业或联营企业" w:id="347"/>
      <w:bookmarkEnd w:id="34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贵联控股国际有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15.98%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left="1134" w:right="0"/>
        <w:jc w:val="left"/>
      </w:pPr>
      <w:r>
        <w:rPr/>
        <w:t>在合营企业或联营企业的持股比例不同于表决权比例的说明：</w:t>
      </w:r>
    </w:p>
    <w:p>
      <w:pPr>
        <w:pStyle w:val="BodyText"/>
        <w:spacing w:line="300" w:lineRule="auto" w:before="116"/>
        <w:ind w:right="1142" w:firstLine="506"/>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月，本公司之全资子公司长荣股份（香港）有限公司以自有资金购买贵联控股</w:t>
      </w:r>
      <w:r>
        <w:rPr>
          <w:rFonts w:ascii="Times New Roman" w:hAnsi="Times New Roman" w:cs="Times New Roman" w:eastAsia="Times New Roman" w:hint="default"/>
        </w:rPr>
        <w:t>15.98%</w:t>
      </w:r>
      <w:r>
        <w:rPr/>
        <w:t>的股权并成为该公司第 二大股东，并在贵联控股董事会中派一名董事，据此判断本公司对贵联控股具有重大影响。</w:t>
      </w:r>
    </w:p>
    <w:p>
      <w:pPr>
        <w:pStyle w:val="BodyText"/>
        <w:spacing w:line="338" w:lineRule="auto" w:before="72"/>
        <w:ind w:left="1134" w:right="3344"/>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无</w:t>
      </w:r>
    </w:p>
    <w:p>
      <w:pPr>
        <w:spacing w:after="0" w:line="338"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left="1133" w:right="0"/>
        <w:jc w:val="left"/>
        <w:rPr>
          <w:b w:val="0"/>
          <w:bCs w:val="0"/>
        </w:rPr>
      </w:pPr>
      <w:bookmarkStart w:name="（2）重要合营企业的主要财务信息" w:id="348"/>
      <w:bookmarkEnd w:id="348"/>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241" w:right="0"/>
              <w:jc w:val="left"/>
              <w:rPr>
                <w:rFonts w:ascii="宋体" w:hAnsi="宋体" w:cs="宋体" w:eastAsia="宋体" w:hint="default"/>
                <w:sz w:val="18"/>
                <w:szCs w:val="18"/>
              </w:rPr>
            </w:pPr>
            <w:r>
              <w:rPr>
                <w:rFonts w:ascii="宋体" w:hAnsi="宋体" w:cs="宋体" w:eastAsia="宋体" w:hint="default"/>
                <w:sz w:val="18"/>
                <w:szCs w:val="18"/>
              </w:rPr>
              <w:t>贵联控股国际有限公司（千港元）</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40" w:right="0"/>
              <w:jc w:val="left"/>
              <w:rPr>
                <w:rFonts w:ascii="宋体" w:hAnsi="宋体" w:cs="宋体" w:eastAsia="宋体" w:hint="default"/>
                <w:sz w:val="18"/>
                <w:szCs w:val="18"/>
              </w:rPr>
            </w:pPr>
            <w:r>
              <w:rPr>
                <w:rFonts w:ascii="宋体" w:hAnsi="宋体" w:cs="宋体" w:eastAsia="宋体" w:hint="default"/>
                <w:sz w:val="18"/>
                <w:szCs w:val="18"/>
              </w:rPr>
              <w:t>贵联控股国际有限公司（千港元）</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1,538,909.00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1,315,532.00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297,966.00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206,425.00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2,659,597.00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2,842,592.00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4,198,506.00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4,158,124.00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1,060,427.00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918,986.00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157,569.00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363,978.00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1,217,996.00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1,282,964.00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62,878.00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46,192.00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2,917,632.00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2,828,968.00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466,238.00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452,069.00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51,366.00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51,366.00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-412.00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-199.00</w:t>
            </w:r>
            <w:r>
              <w:rPr>
                <w:rFonts w:ascii="Times New Roman"/>
                <w:sz w:val="18"/>
              </w:rPr>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517,192.00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503,236.00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1,301,001.00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1,432,892.00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21,988.00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25,567.00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50,023.00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69,760.00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142,807.00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287,234.00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-49,361.00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-147,433.00</w:t>
            </w:r>
            <w:r>
              <w:rPr>
                <w:rFonts w:ascii="Times New Roman"/>
                <w:sz w:val="18"/>
              </w:rPr>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93,446.00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139,801.00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38,334.00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38,376.00</w:t>
            </w:r>
          </w:p>
        </w:tc>
      </w:tr>
    </w:tbl>
    <w:p>
      <w:pPr>
        <w:pStyle w:val="BodyText"/>
        <w:spacing w:line="240" w:lineRule="auto" w:before="51"/>
        <w:ind w:left="1134" w:right="0"/>
        <w:jc w:val="left"/>
      </w:pPr>
      <w:r>
        <w:rPr/>
        <w:t>其他说明</w:t>
      </w:r>
    </w:p>
    <w:p>
      <w:pPr>
        <w:pStyle w:val="Heading7"/>
        <w:spacing w:line="271" w:lineRule="auto" w:before="98"/>
        <w:ind w:left="1134" w:right="0" w:firstLine="399"/>
        <w:jc w:val="left"/>
      </w:pPr>
      <w:r>
        <w:rPr>
          <w:rFonts w:ascii="Times New Roman" w:hAnsi="Times New Roman" w:cs="Times New Roman" w:eastAsia="Times New Roman" w:hint="default"/>
          <w:spacing w:val="-2"/>
        </w:rPr>
        <w:t>1</w:t>
      </w:r>
      <w:r>
        <w:rPr>
          <w:spacing w:val="-2"/>
        </w:rPr>
        <w:t>、贵联控股</w:t>
      </w:r>
      <w:r>
        <w:rPr>
          <w:rFonts w:ascii="Times New Roman" w:hAnsi="Times New Roman" w:cs="Times New Roman" w:eastAsia="Times New Roman" w:hint="default"/>
          <w:spacing w:val="-2"/>
        </w:rPr>
        <w:t>2017</w:t>
      </w:r>
      <w:r>
        <w:rPr>
          <w:spacing w:val="-2"/>
        </w:rPr>
        <w:t>年年度财务报告以千港元为货币单位进行披露，本公司亦将长期股权投资的账面价值按照</w:t>
      </w:r>
      <w:r>
        <w:rPr>
          <w:w w:val="100"/>
        </w:rPr>
        <w:t> </w:t>
      </w:r>
      <w:r>
        <w:rPr/>
        <w:t>期末汇率折算成千港元与之进行比较。</w:t>
      </w:r>
    </w:p>
    <w:p>
      <w:pPr>
        <w:pStyle w:val="Heading7"/>
        <w:spacing w:line="271" w:lineRule="auto" w:before="24"/>
        <w:ind w:right="0" w:firstLine="642"/>
        <w:jc w:val="left"/>
      </w:pPr>
      <w:r>
        <w:rPr>
          <w:rFonts w:ascii="Times New Roman" w:hAnsi="Times New Roman" w:cs="Times New Roman" w:eastAsia="Times New Roman" w:hint="default"/>
        </w:rPr>
        <w:t>2</w:t>
      </w:r>
      <w:r>
        <w:rPr/>
        <w:t>、本公司因收购贵联控股股权时产生了溢价，本公司委托中和资产评估有限公司对贵联控股估值进行</w:t>
      </w:r>
      <w:r>
        <w:rPr>
          <w:w w:val="100"/>
        </w:rPr>
        <w:t> </w:t>
      </w:r>
      <w:r>
        <w:rPr/>
        <w:t>了评估，并出具了中和咨报字（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BJU1002</w:t>
      </w:r>
      <w:r>
        <w:rPr/>
        <w:t>号贵联控股股权价值减值测试项目估值报告书，贵联控股截</w:t>
      </w:r>
      <w:r>
        <w:rPr>
          <w:w w:val="100"/>
        </w:rPr>
        <w:t> </w:t>
      </w:r>
      <w:r>
        <w:rPr>
          <w:spacing w:val="-1"/>
        </w:rPr>
        <w:t>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日采用未来现金流折现法计算的归属于母公司股东权益价值为</w:t>
      </w:r>
      <w:r>
        <w:rPr>
          <w:rFonts w:ascii="Times New Roman" w:hAnsi="Times New Roman" w:cs="Times New Roman" w:eastAsia="Times New Roman" w:hint="default"/>
          <w:spacing w:val="-1"/>
        </w:rPr>
        <w:t>290,682</w:t>
      </w:r>
      <w:r>
        <w:rPr>
          <w:spacing w:val="-1"/>
        </w:rPr>
        <w:t>万港元，本公司按照对低</w:t>
      </w:r>
      <w:r>
        <w:rPr>
          <w:spacing w:val="-70"/>
        </w:rPr>
        <w:t> </w:t>
      </w:r>
      <w:r>
        <w:rPr>
          <w:spacing w:val="-70"/>
        </w:rPr>
      </w:r>
      <w:r>
        <w:rPr/>
        <w:t>于账面价值部分计提了长期股权投资减值准备</w:t>
      </w:r>
      <w:r>
        <w:rPr>
          <w:rFonts w:ascii="Times New Roman" w:hAnsi="Times New Roman" w:cs="Times New Roman" w:eastAsia="Times New Roman" w:hint="default"/>
        </w:rPr>
        <w:t>5,928,158.31</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3"/>
        <w:spacing w:line="240" w:lineRule="auto"/>
        <w:ind w:left="1134" w:right="0"/>
        <w:jc w:val="left"/>
        <w:rPr>
          <w:b w:val="0"/>
          <w:bCs w:val="0"/>
        </w:rPr>
      </w:pPr>
      <w:bookmarkStart w:name="十、与金融工具相关的风险" w:id="349"/>
      <w:bookmarkEnd w:id="349"/>
      <w:r>
        <w:rPr>
          <w:b w:val="0"/>
          <w:bCs w:val="0"/>
        </w:rPr>
      </w:r>
      <w:r>
        <w:rPr/>
        <w:t>十、与金融工具相关的风险</w:t>
      </w:r>
      <w:r>
        <w:rPr>
          <w:b w:val="0"/>
          <w:bCs w:val="0"/>
        </w:rPr>
      </w:r>
    </w:p>
    <w:p>
      <w:pPr>
        <w:spacing w:line="240" w:lineRule="auto" w:before="3"/>
        <w:rPr>
          <w:rFonts w:ascii="宋体" w:hAnsi="宋体" w:cs="宋体" w:eastAsia="宋体" w:hint="default"/>
          <w:b/>
          <w:bCs/>
          <w:sz w:val="25"/>
          <w:szCs w:val="25"/>
        </w:rPr>
      </w:pPr>
    </w:p>
    <w:p>
      <w:pPr>
        <w:pStyle w:val="Heading7"/>
        <w:spacing w:line="240" w:lineRule="auto"/>
        <w:ind w:left="1455" w:right="0"/>
        <w:jc w:val="left"/>
      </w:pPr>
      <w:r>
        <w:rPr>
          <w:spacing w:val="-3"/>
        </w:rPr>
        <w:t>本公司的主要金融工具包括借款、应收款项、应付款项等，各项金融工具的详细情况说明见本附注六。与这</w:t>
      </w:r>
    </w:p>
    <w:p>
      <w:pPr>
        <w:spacing w:after="0" w:line="240" w:lineRule="auto"/>
        <w:jc w:val="left"/>
        <w:sectPr>
          <w:pgSz w:w="11910" w:h="16840"/>
          <w:pgMar w:header="747" w:footer="979" w:top="1060" w:bottom="1160" w:left="0" w:right="0"/>
        </w:sectPr>
      </w:pPr>
    </w:p>
    <w:p>
      <w:pPr>
        <w:spacing w:line="240" w:lineRule="auto" w:before="1"/>
        <w:rPr>
          <w:rFonts w:ascii="宋体" w:hAnsi="宋体" w:cs="宋体" w:eastAsia="宋体" w:hint="default"/>
          <w:sz w:val="25"/>
          <w:szCs w:val="25"/>
        </w:rPr>
      </w:pPr>
    </w:p>
    <w:p>
      <w:pPr>
        <w:pStyle w:val="Heading7"/>
        <w:spacing w:line="285" w:lineRule="auto" w:before="38"/>
        <w:ind w:right="0"/>
        <w:jc w:val="left"/>
      </w:pPr>
      <w:r>
        <w:rPr>
          <w:spacing w:val="-1"/>
        </w:rPr>
        <w:t>些金融工具有关的风险，以及本公司为降低这些风险所采取的风险管理政策如下所述。本公司管理层对这些风</w:t>
      </w:r>
      <w:r>
        <w:rPr>
          <w:spacing w:val="-63"/>
        </w:rPr>
        <w:t> </w:t>
      </w:r>
      <w:r>
        <w:rPr>
          <w:spacing w:val="-63"/>
        </w:rPr>
      </w:r>
      <w:r>
        <w:rPr/>
        <w:t>险敞口进行管理和监控以确保将上述风险控制在限定的范围之内。</w:t>
      </w:r>
    </w:p>
    <w:p>
      <w:pPr>
        <w:pStyle w:val="Heading7"/>
        <w:spacing w:line="285" w:lineRule="auto" w:before="12"/>
        <w:ind w:right="0"/>
        <w:jc w:val="left"/>
      </w:pPr>
      <w:r>
        <w:rPr/>
        <w:t>各类风险管理目标和政策</w:t>
      </w:r>
      <w:r>
        <w:rPr>
          <w:w w:val="100"/>
        </w:rPr>
        <w:t> </w:t>
      </w:r>
      <w:r>
        <w:rPr>
          <w:spacing w:val="-1"/>
        </w:rPr>
        <w:t>本公司从事风险管理的目标是在风险和收益之间取得适当的平衡，将风险对本公司经营业绩的负面影响降低到</w:t>
      </w:r>
      <w:r>
        <w:rPr>
          <w:spacing w:val="-63"/>
        </w:rPr>
        <w:t> </w:t>
      </w:r>
      <w:r>
        <w:rPr>
          <w:spacing w:val="-63"/>
        </w:rPr>
      </w:r>
      <w:r>
        <w:rPr>
          <w:spacing w:val="-1"/>
        </w:rPr>
        <w:t>最低水平，使股东及其它权益投资者的利益最大化。基于该风险管理目标，本公司风险管理的基本策略是确定</w:t>
      </w:r>
      <w:r>
        <w:rPr>
          <w:spacing w:val="-63"/>
        </w:rPr>
        <w:t> </w:t>
      </w:r>
      <w:r>
        <w:rPr>
          <w:spacing w:val="-63"/>
        </w:rPr>
      </w:r>
      <w:r>
        <w:rPr>
          <w:spacing w:val="-1"/>
        </w:rPr>
        <w:t>和分析本公司所面临的各种风险，建立适当的风险承受底线并进行风险管理，并及时可靠地对各种风险进行监</w:t>
      </w:r>
      <w:r>
        <w:rPr>
          <w:spacing w:val="-62"/>
        </w:rPr>
        <w:t> </w:t>
      </w:r>
      <w:r>
        <w:rPr>
          <w:spacing w:val="-62"/>
        </w:rPr>
      </w:r>
      <w:r>
        <w:rPr/>
        <w:t>督，将风险控制在限定的范围之内。</w:t>
      </w:r>
    </w:p>
    <w:p>
      <w:pPr>
        <w:pStyle w:val="Heading7"/>
        <w:spacing w:line="240" w:lineRule="auto" w:before="12"/>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市场风险</w:t>
      </w:r>
    </w:p>
    <w:p>
      <w:pPr>
        <w:pStyle w:val="Heading7"/>
        <w:spacing w:line="271" w:lineRule="auto" w:before="35"/>
        <w:ind w:left="1455" w:right="1033" w:hanging="242"/>
        <w:jc w:val="left"/>
      </w:pPr>
      <w:r>
        <w:rPr>
          <w:rFonts w:ascii="Times New Roman" w:hAnsi="Times New Roman" w:cs="Times New Roman" w:eastAsia="Times New Roman" w:hint="default"/>
        </w:rPr>
        <w:t>1</w:t>
      </w:r>
      <w:r>
        <w:rPr/>
        <w:t>）汇率风险</w:t>
      </w:r>
      <w:r>
        <w:rPr>
          <w:w w:val="100"/>
        </w:rPr>
        <w:t> </w:t>
      </w:r>
      <w:r>
        <w:rPr>
          <w:spacing w:val="-1"/>
        </w:rPr>
        <w:t>汇率风险是指影响本公司财务成果和现金流的外汇汇率的变动中的风险。本公司承受汇率风险主要与美元、</w:t>
      </w:r>
    </w:p>
    <w:p>
      <w:pPr>
        <w:pStyle w:val="Heading7"/>
        <w:spacing w:line="278" w:lineRule="auto" w:before="24"/>
        <w:ind w:right="0"/>
        <w:jc w:val="left"/>
      </w:pPr>
      <w:r>
        <w:rPr>
          <w:spacing w:val="-2"/>
        </w:rPr>
        <w:t>港币、英镑、日元和欧元有关，主要涉及货币资金、应收账款、预付账款、应付账款、预收账款、短期借款等，</w:t>
      </w:r>
      <w:r>
        <w:rPr>
          <w:spacing w:val="-80"/>
        </w:rPr>
        <w:t> </w:t>
      </w:r>
      <w:r>
        <w:rPr>
          <w:spacing w:val="-80"/>
        </w:rPr>
      </w:r>
      <w:r>
        <w:rPr/>
        <w:t>该部分汇率变动使本公司面临外汇风险。于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日，除下表所述资产及负债的外币折算成人民币余额</w:t>
      </w:r>
      <w:r>
        <w:rPr>
          <w:w w:val="100"/>
        </w:rPr>
        <w:t> </w:t>
      </w:r>
      <w:r>
        <w:rPr/>
        <w:t>外，本公司的资产及负债均为人民币余额。</w:t>
      </w:r>
    </w:p>
    <w:tbl>
      <w:tblPr>
        <w:tblW w:w="0" w:type="auto"/>
        <w:jc w:val="left"/>
        <w:tblInd w:w="1126" w:type="dxa"/>
        <w:tblLayout w:type="fixed"/>
        <w:tblCellMar>
          <w:top w:w="0" w:type="dxa"/>
          <w:left w:w="0" w:type="dxa"/>
          <w:bottom w:w="0" w:type="dxa"/>
          <w:right w:w="0" w:type="dxa"/>
        </w:tblCellMar>
        <w:tblLook w:val="01E0"/>
      </w:tblPr>
      <w:tblGrid>
        <w:gridCol w:w="3708"/>
        <w:gridCol w:w="2500"/>
        <w:gridCol w:w="2434"/>
      </w:tblGrid>
      <w:tr>
        <w:trPr>
          <w:trHeight w:val="349" w:hRule="exact"/>
        </w:trPr>
        <w:tc>
          <w:tcPr>
            <w:tcW w:w="370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250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tc>
        <w:tc>
          <w:tcPr>
            <w:tcW w:w="2434"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2016</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23,796,185.79</w:t>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3,211,296.78</w:t>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22,468,820.89</w:t>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972,962.16</w:t>
            </w:r>
          </w:p>
        </w:tc>
      </w:tr>
      <w:tr>
        <w:trPr>
          <w:trHeight w:val="348"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Times New Roman" w:hAnsi="Times New Roman" w:cs="Times New Roman" w:eastAsia="Times New Roman" w:hint="default"/>
                <w:sz w:val="20"/>
                <w:szCs w:val="20"/>
              </w:rPr>
              <w:t>-</w:t>
            </w:r>
            <w:r>
              <w:rPr>
                <w:rFonts w:ascii="宋体" w:hAnsi="宋体" w:cs="宋体" w:eastAsia="宋体" w:hint="default"/>
                <w:sz w:val="20"/>
                <w:szCs w:val="20"/>
              </w:rPr>
              <w:t>英镑</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3,161,963.20</w:t>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220.31</w:t>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Times New Roman" w:hAnsi="Times New Roman" w:cs="Times New Roman" w:eastAsia="Times New Roman" w:hint="default"/>
                <w:sz w:val="20"/>
                <w:szCs w:val="20"/>
              </w:rPr>
              <w:t>-</w:t>
            </w:r>
            <w:r>
              <w:rPr>
                <w:rFonts w:ascii="宋体" w:hAnsi="宋体" w:cs="宋体" w:eastAsia="宋体" w:hint="default"/>
                <w:sz w:val="20"/>
                <w:szCs w:val="20"/>
              </w:rPr>
              <w:t>日元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z w:val="20"/>
              </w:rPr>
              <w:t>0.92</w:t>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0"/>
                <w:szCs w:val="20"/>
              </w:rPr>
            </w:pPr>
            <w:r>
              <w:rPr>
                <w:rFonts w:ascii="Times New Roman"/>
                <w:sz w:val="20"/>
              </w:rPr>
              <w:t>0.95</w:t>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Times New Roman" w:hAnsi="Times New Roman" w:cs="Times New Roman" w:eastAsia="Times New Roman" w:hint="default"/>
                <w:sz w:val="20"/>
                <w:szCs w:val="20"/>
              </w:rPr>
              <w:t>-</w:t>
            </w:r>
            <w:r>
              <w:rPr>
                <w:rFonts w:ascii="宋体" w:hAnsi="宋体" w:cs="宋体" w:eastAsia="宋体" w:hint="default"/>
                <w:sz w:val="20"/>
                <w:szCs w:val="20"/>
              </w:rPr>
              <w:t>港币</w:t>
            </w:r>
          </w:p>
        </w:tc>
        <w:tc>
          <w:tcPr>
            <w:tcW w:w="2500" w:type="dxa"/>
            <w:tcBorders>
              <w:top w:val="single" w:sz="8" w:space="0" w:color="000000"/>
              <w:left w:val="single" w:sz="6" w:space="0" w:color="000000"/>
              <w:bottom w:val="single" w:sz="8" w:space="0" w:color="000000"/>
              <w:right w:val="single" w:sz="6" w:space="0" w:color="000000"/>
            </w:tcBorders>
          </w:tcPr>
          <w:p>
            <w:pP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1,574,070.95</w:t>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应收账款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44,315,092.07</w:t>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5,315,168.06</w:t>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应收账款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35,639,941.80</w:t>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53,530,482.95</w:t>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应收账款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英镑</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288,776.95</w:t>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spacing w:val="-1"/>
                <w:sz w:val="20"/>
              </w:rPr>
              <w:t>279,902.33</w:t>
            </w:r>
          </w:p>
        </w:tc>
      </w:tr>
      <w:tr>
        <w:trPr>
          <w:trHeight w:val="348"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应收账款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日元</w:t>
            </w:r>
          </w:p>
        </w:tc>
        <w:tc>
          <w:tcPr>
            <w:tcW w:w="2500" w:type="dxa"/>
            <w:tcBorders>
              <w:top w:val="single" w:sz="8" w:space="0" w:color="000000"/>
              <w:left w:val="single" w:sz="6" w:space="0" w:color="000000"/>
              <w:bottom w:val="single" w:sz="8" w:space="0" w:color="000000"/>
              <w:right w:val="single" w:sz="6" w:space="0" w:color="000000"/>
            </w:tcBorders>
          </w:tcPr>
          <w:p>
            <w:pP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11,004,037.47</w:t>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0"/>
                <w:szCs w:val="20"/>
              </w:rPr>
            </w:pPr>
            <w:r>
              <w:rPr>
                <w:rFonts w:ascii="宋体" w:hAnsi="宋体" w:cs="宋体" w:eastAsia="宋体" w:hint="default"/>
                <w:sz w:val="20"/>
                <w:szCs w:val="20"/>
              </w:rPr>
              <w:t>预付账款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pacing w:val="-1"/>
                <w:sz w:val="20"/>
              </w:rPr>
              <w:t>1,305,631.76</w:t>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right="6"/>
              <w:jc w:val="right"/>
              <w:rPr>
                <w:rFonts w:ascii="Times New Roman" w:hAnsi="Times New Roman" w:cs="Times New Roman" w:eastAsia="Times New Roman" w:hint="default"/>
                <w:sz w:val="20"/>
                <w:szCs w:val="20"/>
              </w:rPr>
            </w:pPr>
            <w:r>
              <w:rPr>
                <w:rFonts w:ascii="Times New Roman"/>
                <w:spacing w:val="-1"/>
                <w:sz w:val="20"/>
              </w:rPr>
              <w:t>349,657.96</w:t>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预付账款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42,037,812.35</w:t>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spacing w:val="-1"/>
                <w:sz w:val="20"/>
              </w:rPr>
              <w:t>84,348,279.83</w:t>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预付账款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日元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2,083,788.00</w:t>
            </w:r>
          </w:p>
        </w:tc>
        <w:tc>
          <w:tcPr>
            <w:tcW w:w="2434" w:type="dxa"/>
            <w:tcBorders>
              <w:top w:val="single" w:sz="8" w:space="0" w:color="000000"/>
              <w:left w:val="single" w:sz="6" w:space="0" w:color="000000"/>
              <w:bottom w:val="single" w:sz="8" w:space="0" w:color="000000"/>
              <w:right w:val="nil" w:sz="6" w:space="0" w:color="auto"/>
            </w:tcBorders>
          </w:tcPr>
          <w:p>
            <w:pP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其它应收款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328,720.51</w:t>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w w:val="100"/>
                <w:sz w:val="20"/>
              </w:rPr>
              <w:t>0</w:t>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其它应收款</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500" w:type="dxa"/>
            <w:tcBorders>
              <w:top w:val="single" w:sz="8" w:space="0" w:color="000000"/>
              <w:left w:val="single" w:sz="6" w:space="0" w:color="000000"/>
              <w:bottom w:val="single" w:sz="8" w:space="0" w:color="000000"/>
              <w:right w:val="single" w:sz="6" w:space="0" w:color="000000"/>
            </w:tcBorders>
          </w:tcPr>
          <w:p>
            <w:pP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3,073,583.50</w:t>
            </w:r>
          </w:p>
        </w:tc>
      </w:tr>
      <w:tr>
        <w:trPr>
          <w:trHeight w:val="348"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其它应收款</w:t>
            </w:r>
            <w:r>
              <w:rPr>
                <w:rFonts w:ascii="Times New Roman" w:hAnsi="Times New Roman" w:cs="Times New Roman" w:eastAsia="Times New Roman" w:hint="default"/>
                <w:sz w:val="20"/>
                <w:szCs w:val="20"/>
              </w:rPr>
              <w:t>-</w:t>
            </w:r>
            <w:r>
              <w:rPr>
                <w:rFonts w:ascii="宋体" w:hAnsi="宋体" w:cs="宋体" w:eastAsia="宋体" w:hint="default"/>
                <w:sz w:val="20"/>
                <w:szCs w:val="20"/>
              </w:rPr>
              <w:t>日元</w:t>
            </w:r>
          </w:p>
        </w:tc>
        <w:tc>
          <w:tcPr>
            <w:tcW w:w="2500" w:type="dxa"/>
            <w:tcBorders>
              <w:top w:val="single" w:sz="8" w:space="0" w:color="000000"/>
              <w:left w:val="single" w:sz="6" w:space="0" w:color="000000"/>
              <w:bottom w:val="single" w:sz="8" w:space="0" w:color="000000"/>
              <w:right w:val="single" w:sz="6" w:space="0" w:color="000000"/>
            </w:tcBorders>
          </w:tcPr>
          <w:p>
            <w:pP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2,114,231.12</w:t>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资产类小计</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175,426,734.24</w:t>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right="6"/>
              <w:jc w:val="right"/>
              <w:rPr>
                <w:rFonts w:ascii="Times New Roman" w:hAnsi="Times New Roman" w:cs="Times New Roman" w:eastAsia="Times New Roman" w:hint="default"/>
                <w:sz w:val="20"/>
                <w:szCs w:val="20"/>
              </w:rPr>
            </w:pPr>
            <w:r>
              <w:rPr>
                <w:rFonts w:ascii="Times New Roman"/>
                <w:spacing w:val="-1"/>
                <w:sz w:val="20"/>
              </w:rPr>
              <w:t>165,773,894.37</w:t>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应付账款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51,804,435.11</w:t>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9,473,125.09</w:t>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应付账款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4,174,353.31</w:t>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1,879,676.78</w:t>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预收账款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2,217,855.48</w:t>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2,647,494.19</w:t>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预收账款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5,517.40</w:t>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spacing w:val="-1"/>
                <w:sz w:val="20"/>
              </w:rPr>
              <w:t>972,752.24</w:t>
            </w:r>
          </w:p>
        </w:tc>
      </w:tr>
      <w:tr>
        <w:trPr>
          <w:trHeight w:val="348"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其他应付款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84,460,264.38</w:t>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89,666,807.57</w:t>
            </w:r>
          </w:p>
        </w:tc>
      </w:tr>
      <w:tr>
        <w:trPr>
          <w:trHeight w:val="347"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负债类小计</w:t>
            </w:r>
          </w:p>
        </w:tc>
        <w:tc>
          <w:tcPr>
            <w:tcW w:w="2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142,662,425.68</w:t>
            </w:r>
          </w:p>
        </w:tc>
        <w:tc>
          <w:tcPr>
            <w:tcW w:w="24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right="6"/>
              <w:jc w:val="right"/>
              <w:rPr>
                <w:rFonts w:ascii="Times New Roman" w:hAnsi="Times New Roman" w:cs="Times New Roman" w:eastAsia="Times New Roman" w:hint="default"/>
                <w:sz w:val="20"/>
                <w:szCs w:val="20"/>
              </w:rPr>
            </w:pPr>
            <w:r>
              <w:rPr>
                <w:rFonts w:ascii="Times New Roman"/>
                <w:spacing w:val="-1"/>
                <w:sz w:val="20"/>
              </w:rPr>
              <w:t>104,639,855.87</w:t>
            </w:r>
          </w:p>
        </w:tc>
      </w:tr>
    </w:tbl>
    <w:p>
      <w:pPr>
        <w:pStyle w:val="Heading7"/>
        <w:spacing w:line="285" w:lineRule="auto" w:before="18"/>
        <w:ind w:right="0"/>
        <w:jc w:val="left"/>
      </w:pPr>
      <w:r>
        <w:rPr/>
        <w:t>本公司密切关注汇率变动对本公司的影响。</w:t>
      </w:r>
      <w:r>
        <w:rPr>
          <w:w w:val="100"/>
        </w:rPr>
        <w:t> </w:t>
      </w:r>
      <w:r>
        <w:rPr>
          <w:spacing w:val="-1"/>
        </w:rPr>
        <w:t>本公司重视对汇率风险管理政策和策略的研究，若发生人民币汇率变动等本公司不可控制的风险时，本公司将</w:t>
      </w:r>
      <w:r>
        <w:rPr>
          <w:spacing w:val="-63"/>
        </w:rPr>
        <w:t> </w:t>
      </w:r>
      <w:r>
        <w:rPr>
          <w:spacing w:val="-63"/>
        </w:rPr>
      </w:r>
      <w:r>
        <w:rPr/>
        <w:t>通过调整销售及采购政策降低由此带来的风险。</w:t>
      </w:r>
    </w:p>
    <w:p>
      <w:pPr>
        <w:pStyle w:val="Heading7"/>
        <w:spacing w:line="278" w:lineRule="auto" w:before="12"/>
        <w:ind w:left="1134"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利率风险</w:t>
      </w:r>
      <w:r>
        <w:rPr>
          <w:w w:val="100"/>
        </w:rPr>
        <w:t> </w:t>
      </w:r>
      <w:r>
        <w:rPr>
          <w:spacing w:val="-1"/>
        </w:rPr>
        <w:t>本公司的利率风险主要产生于银行借款。浮动利率的金融负债使本公司面临现金流量利率风险，固定利率的金</w:t>
      </w:r>
      <w:r>
        <w:rPr>
          <w:spacing w:val="-63"/>
        </w:rPr>
        <w:t> </w:t>
      </w:r>
      <w:r>
        <w:rPr>
          <w:spacing w:val="-63"/>
        </w:rPr>
      </w:r>
      <w:r>
        <w:rPr/>
        <w:t>融负债使本公司面临公允价值利率风险。</w:t>
      </w:r>
    </w:p>
    <w:p>
      <w:pPr>
        <w:spacing w:after="0" w:line="278" w:lineRule="auto"/>
        <w:jc w:val="left"/>
        <w:sectPr>
          <w:pgSz w:w="11910" w:h="16840"/>
          <w:pgMar w:header="747" w:footer="979" w:top="1060" w:bottom="1160" w:left="0" w:right="0"/>
        </w:sectPr>
      </w:pPr>
    </w:p>
    <w:p>
      <w:pPr>
        <w:spacing w:line="240" w:lineRule="auto" w:before="1"/>
        <w:rPr>
          <w:rFonts w:ascii="宋体" w:hAnsi="宋体" w:cs="宋体" w:eastAsia="宋体" w:hint="default"/>
          <w:sz w:val="25"/>
          <w:szCs w:val="25"/>
        </w:rPr>
      </w:pPr>
    </w:p>
    <w:p>
      <w:pPr>
        <w:pStyle w:val="Heading7"/>
        <w:spacing w:line="285" w:lineRule="auto" w:before="38"/>
        <w:ind w:right="0"/>
        <w:jc w:val="left"/>
      </w:pPr>
      <w:r>
        <w:rPr>
          <w:spacing w:val="-1"/>
        </w:rPr>
        <w:t>本公司因利率变动引起金融工具公允价值变动的风险主要与固定利率银行借款有关。固定利率的金融负债使本</w:t>
      </w:r>
      <w:r>
        <w:rPr>
          <w:spacing w:val="-63"/>
        </w:rPr>
        <w:t> </w:t>
      </w:r>
      <w:r>
        <w:rPr>
          <w:spacing w:val="-63"/>
        </w:rPr>
      </w:r>
      <w:r>
        <w:rPr/>
        <w:t>公司面临公允价值利率风险。</w:t>
      </w:r>
    </w:p>
    <w:p>
      <w:pPr>
        <w:pStyle w:val="Heading7"/>
        <w:spacing w:line="276" w:lineRule="auto" w:before="12"/>
        <w:ind w:right="3344"/>
        <w:jc w:val="left"/>
      </w:pPr>
      <w:r>
        <w:rPr>
          <w:rFonts w:ascii="Times New Roman" w:hAnsi="Times New Roman" w:cs="Times New Roman" w:eastAsia="Times New Roman" w:hint="default"/>
        </w:rPr>
        <w:t>3</w:t>
      </w:r>
      <w:r>
        <w:rPr/>
        <w:t>）价格风险</w:t>
      </w:r>
      <w:r>
        <w:rPr>
          <w:w w:val="100"/>
        </w:rPr>
        <w:t> </w:t>
      </w:r>
      <w:r>
        <w:rPr>
          <w:spacing w:val="-1"/>
        </w:rPr>
        <w:t>本公司以市场价格销售机器设备、配件、印刷品等，因此受到此等价格波动的影响。</w:t>
      </w:r>
      <w:r>
        <w:rPr>
          <w:spacing w:val="-72"/>
        </w:rPr>
        <w:t> </w:t>
      </w:r>
      <w:r>
        <w:rPr>
          <w:spacing w:val="-72"/>
        </w:rPr>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信用风险</w:t>
      </w:r>
      <w:r>
        <w:rPr>
          <w:w w:val="100"/>
        </w:rPr>
        <w:t> </w:t>
      </w:r>
      <w:r>
        <w:rPr/>
        <w:t>本公司的流动资金存放在信用评级较高的银行，故流动资金的信用风险较低。</w:t>
      </w:r>
    </w:p>
    <w:p>
      <w:pPr>
        <w:pStyle w:val="Heading7"/>
        <w:spacing w:line="240" w:lineRule="auto" w:before="20"/>
        <w:ind w:right="0"/>
        <w:jc w:val="left"/>
      </w:pPr>
      <w:r>
        <w:rPr/>
        <w:t>本公司采用了必要的政策确保所有销售客户均具有良好的信用记录。本公司无重大信用集中风险。</w:t>
      </w:r>
    </w:p>
    <w:p>
      <w:pPr>
        <w:pStyle w:val="Heading7"/>
        <w:spacing w:line="283" w:lineRule="auto" w:before="50"/>
        <w:ind w:right="102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流动风险</w:t>
      </w:r>
      <w:r>
        <w:rPr>
          <w:w w:val="100"/>
        </w:rPr>
        <w:t> </w:t>
      </w:r>
      <w:r>
        <w:rPr/>
        <w:t>流动风险为本公司在到期日无法履行其财务义务的风险。本公司管理流动性风险的方法是确保有足够的资金流</w:t>
      </w:r>
      <w:r>
        <w:rPr>
          <w:w w:val="100"/>
        </w:rPr>
        <w:t> </w:t>
      </w:r>
      <w:r>
        <w:rPr>
          <w:spacing w:val="-2"/>
        </w:rPr>
        <w:t>动性来履行到期债务，而不至于造成不可接受的损失或对企业信誉造成损害。本公司定期分析负债结构和期限，</w:t>
      </w:r>
      <w:r>
        <w:rPr>
          <w:spacing w:val="-77"/>
        </w:rPr>
        <w:t> </w:t>
      </w:r>
      <w:r>
        <w:rPr>
          <w:spacing w:val="-77"/>
        </w:rPr>
      </w:r>
      <w:r>
        <w:rPr/>
        <w:t>以确保有充裕的资金。本公司管理层对银行借款的使用情况进行监控并确保遵守借款协议。同时与金融机构进</w:t>
      </w:r>
      <w:r>
        <w:rPr>
          <w:w w:val="100"/>
        </w:rPr>
        <w:t> </w:t>
      </w:r>
      <w:r>
        <w:rPr/>
        <w:t>行融资磋商，以保持一定的授信额度，减低流动性风险。</w:t>
      </w:r>
    </w:p>
    <w:p>
      <w:pPr>
        <w:pStyle w:val="Heading7"/>
        <w:spacing w:line="285" w:lineRule="auto" w:before="14"/>
        <w:ind w:right="1118"/>
        <w:jc w:val="left"/>
      </w:pPr>
      <w:r>
        <w:rPr/>
        <w:t>敏感性分析</w:t>
      </w:r>
      <w:r>
        <w:rPr>
          <w:w w:val="100"/>
        </w:rPr>
        <w:t> </w:t>
      </w:r>
      <w:r>
        <w:rPr>
          <w:spacing w:val="-1"/>
        </w:rPr>
        <w:t>本公司采用敏感性分析技术分析风险变量的合理、可能变化对当期损益或所有者权益可能产生的影响。由于任</w:t>
      </w:r>
      <w:r>
        <w:rPr>
          <w:spacing w:val="-63"/>
        </w:rPr>
        <w:t> </w:t>
      </w:r>
      <w:r>
        <w:rPr>
          <w:spacing w:val="-63"/>
        </w:rPr>
      </w:r>
      <w:r>
        <w:rPr>
          <w:spacing w:val="-1"/>
        </w:rPr>
        <w:t>何风险变量很少孤立的发生变化，而变量之间存在的相关性对某一风险变量变化的最终影响金额将产生重大作</w:t>
      </w:r>
      <w:r>
        <w:rPr>
          <w:spacing w:val="-63"/>
        </w:rPr>
        <w:t> </w:t>
      </w:r>
      <w:r>
        <w:rPr>
          <w:spacing w:val="-63"/>
        </w:rPr>
      </w:r>
      <w:r>
        <w:rPr/>
        <w:t>用，因此下述内容是在假设每一变量的变化是独立的情况下进行的。</w:t>
      </w:r>
    </w:p>
    <w:p>
      <w:pPr>
        <w:pStyle w:val="Heading7"/>
        <w:spacing w:line="271" w:lineRule="auto" w:before="12"/>
        <w:ind w:right="2653"/>
        <w:jc w:val="left"/>
      </w:pPr>
      <w:r>
        <w:rPr>
          <w:rFonts w:ascii="Times New Roman" w:hAnsi="Times New Roman" w:cs="Times New Roman" w:eastAsia="Times New Roman" w:hint="default"/>
        </w:rPr>
        <w:t>(1)</w:t>
      </w:r>
      <w:r>
        <w:rPr/>
        <w:t>外汇风险敏感性分析</w:t>
      </w:r>
      <w:r>
        <w:rPr>
          <w:w w:val="100"/>
        </w:rPr>
        <w:t> </w:t>
      </w:r>
      <w:r>
        <w:rPr>
          <w:spacing w:val="-1"/>
        </w:rPr>
        <w:t>外汇风险敏感性分析假设：所有境外经营净投资套期及现金流量套期均高度有效。</w:t>
      </w:r>
    </w:p>
    <w:p>
      <w:pPr>
        <w:pStyle w:val="Heading7"/>
        <w:spacing w:line="240" w:lineRule="auto" w:before="24"/>
        <w:ind w:right="0"/>
        <w:jc w:val="left"/>
      </w:pPr>
      <w:r>
        <w:rPr/>
        <w:t>在上述假设的基础上，在其它变量不变的情况下，汇率可能发生的合理变动对当期损益和权益的税后影响如下：</w:t>
      </w:r>
    </w:p>
    <w:p>
      <w:pPr>
        <w:spacing w:line="240" w:lineRule="auto" w:before="4"/>
        <w:rPr>
          <w:rFonts w:ascii="宋体" w:hAnsi="宋体" w:cs="宋体" w:eastAsia="宋体" w:hint="default"/>
          <w:sz w:val="4"/>
          <w:szCs w:val="4"/>
        </w:rPr>
      </w:pPr>
    </w:p>
    <w:tbl>
      <w:tblPr>
        <w:tblW w:w="0" w:type="auto"/>
        <w:jc w:val="left"/>
        <w:tblInd w:w="1126" w:type="dxa"/>
        <w:tblLayout w:type="fixed"/>
        <w:tblCellMar>
          <w:top w:w="0" w:type="dxa"/>
          <w:left w:w="0" w:type="dxa"/>
          <w:bottom w:w="0" w:type="dxa"/>
          <w:right w:w="0" w:type="dxa"/>
        </w:tblCellMar>
        <w:tblLook w:val="01E0"/>
      </w:tblPr>
      <w:tblGrid>
        <w:gridCol w:w="1102"/>
        <w:gridCol w:w="1416"/>
        <w:gridCol w:w="1702"/>
        <w:gridCol w:w="1548"/>
        <w:gridCol w:w="1418"/>
        <w:gridCol w:w="1417"/>
      </w:tblGrid>
      <w:tr>
        <w:trPr>
          <w:trHeight w:val="349" w:hRule="exact"/>
        </w:trPr>
        <w:tc>
          <w:tcPr>
            <w:tcW w:w="1102" w:type="dxa"/>
            <w:vMerge w:val="restart"/>
            <w:tcBorders>
              <w:top w:val="single" w:sz="6" w:space="0" w:color="000000"/>
              <w:left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項目</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汇率变动</w:t>
            </w:r>
          </w:p>
        </w:tc>
        <w:tc>
          <w:tcPr>
            <w:tcW w:w="3250" w:type="dxa"/>
            <w:gridSpan w:val="2"/>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宋体" w:hAnsi="宋体" w:cs="宋体" w:eastAsia="宋体" w:hint="default"/>
                <w:sz w:val="20"/>
                <w:szCs w:val="20"/>
              </w:rPr>
              <w:t>年度</w:t>
            </w:r>
          </w:p>
        </w:tc>
        <w:tc>
          <w:tcPr>
            <w:tcW w:w="2835" w:type="dxa"/>
            <w:gridSpan w:val="2"/>
            <w:tcBorders>
              <w:top w:val="single" w:sz="6" w:space="0" w:color="000000"/>
              <w:left w:val="single" w:sz="6" w:space="0" w:color="000000"/>
              <w:bottom w:val="single" w:sz="8" w:space="0" w:color="000000"/>
              <w:right w:val="nil" w:sz="6" w:space="0" w:color="auto"/>
            </w:tcBorders>
          </w:tcPr>
          <w:p>
            <w:pPr>
              <w:pStyle w:val="TableParagraph"/>
              <w:spacing w:line="240" w:lineRule="auto" w:before="5"/>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2016</w:t>
            </w:r>
            <w:r>
              <w:rPr>
                <w:rFonts w:ascii="宋体" w:hAnsi="宋体" w:cs="宋体" w:eastAsia="宋体" w:hint="default"/>
                <w:sz w:val="20"/>
                <w:szCs w:val="20"/>
              </w:rPr>
              <w:t>年度</w:t>
            </w:r>
          </w:p>
        </w:tc>
      </w:tr>
      <w:tr>
        <w:trPr>
          <w:trHeight w:val="659" w:hRule="exact"/>
        </w:trPr>
        <w:tc>
          <w:tcPr>
            <w:tcW w:w="1102" w:type="dxa"/>
            <w:vMerge/>
            <w:tcBorders>
              <w:left w:val="single" w:sz="6" w:space="0" w:color="000000"/>
              <w:bottom w:val="single" w:sz="8" w:space="0" w:color="000000"/>
              <w:right w:val="single" w:sz="6" w:space="0" w:color="000000"/>
            </w:tcBorders>
          </w:tcPr>
          <w:p>
            <w:pPr/>
          </w:p>
        </w:tc>
        <w:tc>
          <w:tcPr>
            <w:tcW w:w="1416" w:type="dxa"/>
            <w:vMerge/>
            <w:tcBorders>
              <w:left w:val="single" w:sz="6" w:space="0" w:color="000000"/>
              <w:bottom w:val="single" w:sz="8"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3" w:right="0"/>
              <w:jc w:val="left"/>
              <w:rPr>
                <w:rFonts w:ascii="宋体" w:hAnsi="宋体" w:cs="宋体" w:eastAsia="宋体" w:hint="default"/>
                <w:sz w:val="20"/>
                <w:szCs w:val="20"/>
              </w:rPr>
            </w:pPr>
            <w:r>
              <w:rPr>
                <w:rFonts w:ascii="宋体" w:hAnsi="宋体" w:cs="宋体" w:eastAsia="宋体" w:hint="default"/>
                <w:sz w:val="20"/>
                <w:szCs w:val="20"/>
              </w:rPr>
              <w:t>对净利润的影响</w:t>
            </w:r>
          </w:p>
        </w:tc>
        <w:tc>
          <w:tcPr>
            <w:tcW w:w="1548"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28"/>
              <w:jc w:val="left"/>
              <w:rPr>
                <w:rFonts w:ascii="宋体" w:hAnsi="宋体" w:cs="宋体" w:eastAsia="宋体" w:hint="default"/>
                <w:sz w:val="20"/>
                <w:szCs w:val="20"/>
              </w:rPr>
            </w:pPr>
            <w:r>
              <w:rPr>
                <w:rFonts w:ascii="宋体" w:hAnsi="宋体" w:cs="宋体" w:eastAsia="宋体" w:hint="default"/>
                <w:sz w:val="20"/>
                <w:szCs w:val="20"/>
              </w:rPr>
              <w:t>对股东权益的影</w:t>
            </w:r>
            <w:r>
              <w:rPr>
                <w:rFonts w:ascii="宋体" w:hAnsi="宋体" w:cs="宋体" w:eastAsia="宋体" w:hint="default"/>
                <w:w w:val="100"/>
                <w:sz w:val="20"/>
                <w:szCs w:val="20"/>
              </w:rPr>
              <w:t> </w:t>
            </w:r>
            <w:r>
              <w:rPr>
                <w:rFonts w:ascii="宋体" w:hAnsi="宋体" w:cs="宋体" w:eastAsia="宋体" w:hint="default"/>
                <w:sz w:val="20"/>
                <w:szCs w:val="20"/>
              </w:rPr>
              <w:t>响</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97"/>
              <w:jc w:val="left"/>
              <w:rPr>
                <w:rFonts w:ascii="宋体" w:hAnsi="宋体" w:cs="宋体" w:eastAsia="宋体" w:hint="default"/>
                <w:sz w:val="20"/>
                <w:szCs w:val="20"/>
              </w:rPr>
            </w:pPr>
            <w:r>
              <w:rPr>
                <w:rFonts w:ascii="宋体" w:hAnsi="宋体" w:cs="宋体" w:eastAsia="宋体" w:hint="default"/>
                <w:sz w:val="20"/>
                <w:szCs w:val="20"/>
              </w:rPr>
              <w:t>对净利润的影</w:t>
            </w:r>
            <w:r>
              <w:rPr>
                <w:rFonts w:ascii="宋体" w:hAnsi="宋体" w:cs="宋体" w:eastAsia="宋体" w:hint="default"/>
                <w:w w:val="100"/>
                <w:sz w:val="20"/>
                <w:szCs w:val="20"/>
              </w:rPr>
              <w:t> </w:t>
            </w:r>
            <w:r>
              <w:rPr>
                <w:rFonts w:ascii="宋体" w:hAnsi="宋体" w:cs="宋体" w:eastAsia="宋体" w:hint="default"/>
                <w:sz w:val="20"/>
                <w:szCs w:val="20"/>
              </w:rPr>
              <w:t>响</w:t>
            </w:r>
          </w:p>
        </w:tc>
        <w:tc>
          <w:tcPr>
            <w:tcW w:w="1417" w:type="dxa"/>
            <w:tcBorders>
              <w:top w:val="single" w:sz="8" w:space="0" w:color="000000"/>
              <w:left w:val="single" w:sz="6" w:space="0" w:color="000000"/>
              <w:bottom w:val="single" w:sz="8" w:space="0" w:color="000000"/>
              <w:right w:val="nil" w:sz="6" w:space="0" w:color="auto"/>
            </w:tcBorders>
          </w:tcPr>
          <w:p>
            <w:pPr>
              <w:pStyle w:val="TableParagraph"/>
              <w:spacing w:line="285" w:lineRule="auto"/>
              <w:ind w:left="2" w:right="204"/>
              <w:jc w:val="left"/>
              <w:rPr>
                <w:rFonts w:ascii="宋体" w:hAnsi="宋体" w:cs="宋体" w:eastAsia="宋体" w:hint="default"/>
                <w:sz w:val="20"/>
                <w:szCs w:val="20"/>
              </w:rPr>
            </w:pPr>
            <w:r>
              <w:rPr>
                <w:rFonts w:ascii="宋体" w:hAnsi="宋体" w:cs="宋体" w:eastAsia="宋体" w:hint="default"/>
                <w:sz w:val="20"/>
                <w:szCs w:val="20"/>
              </w:rPr>
              <w:t>对股东权益的</w:t>
            </w:r>
            <w:r>
              <w:rPr>
                <w:rFonts w:ascii="宋体" w:hAnsi="宋体" w:cs="宋体" w:eastAsia="宋体" w:hint="default"/>
                <w:w w:val="100"/>
                <w:sz w:val="20"/>
                <w:szCs w:val="20"/>
              </w:rPr>
              <w:t> </w:t>
            </w:r>
            <w:r>
              <w:rPr>
                <w:rFonts w:ascii="宋体" w:hAnsi="宋体" w:cs="宋体" w:eastAsia="宋体" w:hint="default"/>
                <w:sz w:val="20"/>
                <w:szCs w:val="20"/>
              </w:rPr>
              <w:t>影响</w:t>
            </w:r>
          </w:p>
        </w:tc>
      </w:tr>
      <w:tr>
        <w:trPr>
          <w:trHeight w:val="659" w:hRule="exact"/>
        </w:trPr>
        <w:tc>
          <w:tcPr>
            <w:tcW w:w="11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所有外币</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对人民币升值</w:t>
            </w:r>
          </w:p>
          <w:p>
            <w:pPr>
              <w:pStyle w:val="TableParagraph"/>
              <w:spacing w:line="240" w:lineRule="auto" w:before="96"/>
              <w:ind w:left="2" w:right="0"/>
              <w:jc w:val="left"/>
              <w:rPr>
                <w:rFonts w:ascii="Times New Roman" w:hAnsi="Times New Roman" w:cs="Times New Roman" w:eastAsia="Times New Roman" w:hint="default"/>
                <w:sz w:val="20"/>
                <w:szCs w:val="20"/>
              </w:rPr>
            </w:pPr>
            <w:r>
              <w:rPr>
                <w:rFonts w:ascii="Times New Roman"/>
                <w:sz w:val="20"/>
              </w:rPr>
              <w:t>1%</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278,496.62</w:t>
            </w:r>
          </w:p>
        </w:tc>
        <w:tc>
          <w:tcPr>
            <w:tcW w:w="15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278,496.62</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519,639.33</w:t>
            </w:r>
          </w:p>
        </w:tc>
        <w:tc>
          <w:tcPr>
            <w:tcW w:w="14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519,639.33</w:t>
            </w:r>
          </w:p>
        </w:tc>
      </w:tr>
      <w:tr>
        <w:trPr>
          <w:trHeight w:val="660" w:hRule="exact"/>
        </w:trPr>
        <w:tc>
          <w:tcPr>
            <w:tcW w:w="11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所有外币</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对人民币贬值</w:t>
            </w:r>
          </w:p>
          <w:p>
            <w:pPr>
              <w:pStyle w:val="TableParagraph"/>
              <w:spacing w:line="240" w:lineRule="auto" w:before="96"/>
              <w:ind w:left="2" w:right="0"/>
              <w:jc w:val="left"/>
              <w:rPr>
                <w:rFonts w:ascii="Times New Roman" w:hAnsi="Times New Roman" w:cs="Times New Roman" w:eastAsia="Times New Roman" w:hint="default"/>
                <w:sz w:val="20"/>
                <w:szCs w:val="20"/>
              </w:rPr>
            </w:pPr>
            <w:r>
              <w:rPr>
                <w:rFonts w:ascii="Times New Roman"/>
                <w:sz w:val="20"/>
              </w:rPr>
              <w:t>1%</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-278,496.62</w:t>
            </w:r>
          </w:p>
        </w:tc>
        <w:tc>
          <w:tcPr>
            <w:tcW w:w="15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-278,496.62</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-519,639.33</w:t>
            </w:r>
          </w:p>
        </w:tc>
        <w:tc>
          <w:tcPr>
            <w:tcW w:w="14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spacing w:val="-1"/>
                <w:sz w:val="20"/>
              </w:rPr>
              <w:t>-519,639.33</w:t>
            </w:r>
          </w:p>
        </w:tc>
      </w:tr>
    </w:tbl>
    <w:p>
      <w:pPr>
        <w:pStyle w:val="Heading7"/>
        <w:spacing w:line="278" w:lineRule="auto"/>
        <w:ind w:right="5713" w:firstLine="80"/>
        <w:jc w:val="left"/>
      </w:pPr>
      <w:r>
        <w:rPr>
          <w:rFonts w:ascii="Times New Roman" w:hAnsi="Times New Roman" w:cs="Times New Roman" w:eastAsia="Times New Roman" w:hint="default"/>
        </w:rPr>
        <w:t>(2)</w:t>
      </w:r>
      <w:r>
        <w:rPr/>
        <w:t>利率风险敏感性分析</w:t>
      </w:r>
      <w:r>
        <w:rPr>
          <w:w w:val="100"/>
        </w:rPr>
        <w:t> </w:t>
      </w:r>
      <w:r>
        <w:rPr/>
        <w:t>利率风险敏感性分析基于下述假设：</w:t>
      </w:r>
      <w:r>
        <w:rPr>
          <w:w w:val="100"/>
        </w:rPr>
        <w:t> </w:t>
      </w:r>
      <w:r>
        <w:rPr>
          <w:spacing w:val="-1"/>
        </w:rPr>
        <w:t>市场利率变化影响可变利率金融工具的利息收入或费用；</w:t>
      </w:r>
    </w:p>
    <w:p>
      <w:pPr>
        <w:pStyle w:val="Heading7"/>
        <w:spacing w:line="285" w:lineRule="auto" w:before="18"/>
        <w:ind w:right="0"/>
        <w:jc w:val="left"/>
      </w:pPr>
      <w:r>
        <w:rPr/>
        <w:t>对于以公允价值计量的固定利率金融工具，市场利率变化仅仅影响其利息收入或费用；</w:t>
      </w:r>
      <w:r>
        <w:rPr>
          <w:w w:val="100"/>
        </w:rPr>
        <w:t> </w:t>
      </w:r>
      <w:r>
        <w:rPr/>
        <w:t>以资产负债表日市场利率采用现金流量折现法计算衍生金融工具及其它金融资产和负债的公允价值变化。</w:t>
      </w:r>
      <w:r>
        <w:rPr>
          <w:w w:val="100"/>
        </w:rPr>
        <w:t> </w:t>
      </w:r>
      <w:r>
        <w:rPr>
          <w:spacing w:val="-2"/>
        </w:rPr>
        <w:t>在上述假设的基础上，在其它变量不变的情况下，利率可能发生的合理变动对当期损益和权益的税后影响如下：</w:t>
      </w:r>
    </w:p>
    <w:tbl>
      <w:tblPr>
        <w:tblW w:w="0" w:type="auto"/>
        <w:jc w:val="left"/>
        <w:tblInd w:w="1126" w:type="dxa"/>
        <w:tblLayout w:type="fixed"/>
        <w:tblCellMar>
          <w:top w:w="0" w:type="dxa"/>
          <w:left w:w="0" w:type="dxa"/>
          <w:bottom w:w="0" w:type="dxa"/>
          <w:right w:w="0" w:type="dxa"/>
        </w:tblCellMar>
        <w:tblLook w:val="01E0"/>
      </w:tblPr>
      <w:tblGrid>
        <w:gridCol w:w="1665"/>
        <w:gridCol w:w="1134"/>
        <w:gridCol w:w="1418"/>
        <w:gridCol w:w="1417"/>
        <w:gridCol w:w="1590"/>
        <w:gridCol w:w="1386"/>
      </w:tblGrid>
      <w:tr>
        <w:trPr>
          <w:trHeight w:val="349" w:hRule="exact"/>
        </w:trPr>
        <w:tc>
          <w:tcPr>
            <w:tcW w:w="1665" w:type="dxa"/>
            <w:vMerge w:val="restart"/>
            <w:tcBorders>
              <w:top w:val="single" w:sz="6" w:space="0" w:color="000000"/>
              <w:left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1134" w:type="dxa"/>
            <w:vMerge w:val="restart"/>
            <w:tcBorders>
              <w:top w:val="single" w:sz="6" w:space="0" w:color="000000"/>
              <w:left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利率变动</w:t>
            </w:r>
          </w:p>
        </w:tc>
        <w:tc>
          <w:tcPr>
            <w:tcW w:w="2835" w:type="dxa"/>
            <w:gridSpan w:val="2"/>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宋体" w:hAnsi="宋体" w:cs="宋体" w:eastAsia="宋体" w:hint="default"/>
                <w:sz w:val="20"/>
                <w:szCs w:val="20"/>
              </w:rPr>
              <w:t>年度</w:t>
            </w:r>
          </w:p>
        </w:tc>
        <w:tc>
          <w:tcPr>
            <w:tcW w:w="2976" w:type="dxa"/>
            <w:gridSpan w:val="2"/>
            <w:tcBorders>
              <w:top w:val="single" w:sz="6" w:space="0" w:color="000000"/>
              <w:left w:val="single" w:sz="6" w:space="0" w:color="000000"/>
              <w:bottom w:val="single" w:sz="8" w:space="0" w:color="000000"/>
              <w:right w:val="nil" w:sz="6" w:space="0" w:color="auto"/>
            </w:tcBorders>
          </w:tcPr>
          <w:p>
            <w:pPr>
              <w:pStyle w:val="TableParagraph"/>
              <w:spacing w:line="240" w:lineRule="auto" w:before="5"/>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2016</w:t>
            </w:r>
            <w:r>
              <w:rPr>
                <w:rFonts w:ascii="宋体" w:hAnsi="宋体" w:cs="宋体" w:eastAsia="宋体" w:hint="default"/>
                <w:sz w:val="20"/>
                <w:szCs w:val="20"/>
              </w:rPr>
              <w:t>年度</w:t>
            </w:r>
          </w:p>
        </w:tc>
      </w:tr>
      <w:tr>
        <w:trPr>
          <w:trHeight w:val="660" w:hRule="exact"/>
        </w:trPr>
        <w:tc>
          <w:tcPr>
            <w:tcW w:w="1665" w:type="dxa"/>
            <w:vMerge/>
            <w:tcBorders>
              <w:left w:val="single" w:sz="6" w:space="0" w:color="000000"/>
              <w:bottom w:val="single" w:sz="8" w:space="0" w:color="000000"/>
              <w:right w:val="single" w:sz="6" w:space="0" w:color="000000"/>
            </w:tcBorders>
          </w:tcPr>
          <w:p>
            <w:pPr/>
          </w:p>
        </w:tc>
        <w:tc>
          <w:tcPr>
            <w:tcW w:w="1134" w:type="dxa"/>
            <w:vMerge/>
            <w:tcBorders>
              <w:left w:val="single" w:sz="6" w:space="0" w:color="000000"/>
              <w:bottom w:val="single" w:sz="8" w:space="0" w:color="000000"/>
              <w:right w:val="single" w:sz="6" w:space="0" w:color="000000"/>
            </w:tcBorders>
          </w:tcPr>
          <w:p>
            <w:pP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97"/>
              <w:jc w:val="left"/>
              <w:rPr>
                <w:rFonts w:ascii="宋体" w:hAnsi="宋体" w:cs="宋体" w:eastAsia="宋体" w:hint="default"/>
                <w:sz w:val="20"/>
                <w:szCs w:val="20"/>
              </w:rPr>
            </w:pPr>
            <w:r>
              <w:rPr>
                <w:rFonts w:ascii="宋体" w:hAnsi="宋体" w:cs="宋体" w:eastAsia="宋体" w:hint="default"/>
                <w:sz w:val="20"/>
                <w:szCs w:val="20"/>
              </w:rPr>
              <w:t>对净利润的影</w:t>
            </w:r>
            <w:r>
              <w:rPr>
                <w:rFonts w:ascii="宋体" w:hAnsi="宋体" w:cs="宋体" w:eastAsia="宋体" w:hint="default"/>
                <w:w w:val="100"/>
                <w:sz w:val="20"/>
                <w:szCs w:val="20"/>
              </w:rPr>
              <w:t> </w:t>
            </w:r>
            <w:r>
              <w:rPr>
                <w:rFonts w:ascii="宋体" w:hAnsi="宋体" w:cs="宋体" w:eastAsia="宋体" w:hint="default"/>
                <w:sz w:val="20"/>
                <w:szCs w:val="20"/>
              </w:rPr>
              <w:t>响</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97"/>
              <w:jc w:val="left"/>
              <w:rPr>
                <w:rFonts w:ascii="宋体" w:hAnsi="宋体" w:cs="宋体" w:eastAsia="宋体" w:hint="default"/>
                <w:sz w:val="20"/>
                <w:szCs w:val="20"/>
              </w:rPr>
            </w:pPr>
            <w:r>
              <w:rPr>
                <w:rFonts w:ascii="宋体" w:hAnsi="宋体" w:cs="宋体" w:eastAsia="宋体" w:hint="default"/>
                <w:sz w:val="20"/>
                <w:szCs w:val="20"/>
              </w:rPr>
              <w:t>对股东权益的</w:t>
            </w:r>
            <w:r>
              <w:rPr>
                <w:rFonts w:ascii="宋体" w:hAnsi="宋体" w:cs="宋体" w:eastAsia="宋体" w:hint="default"/>
                <w:w w:val="100"/>
                <w:sz w:val="20"/>
                <w:szCs w:val="20"/>
              </w:rPr>
              <w:t> </w:t>
            </w:r>
            <w:r>
              <w:rPr>
                <w:rFonts w:ascii="宋体" w:hAnsi="宋体" w:cs="宋体" w:eastAsia="宋体" w:hint="default"/>
                <w:sz w:val="20"/>
                <w:szCs w:val="20"/>
              </w:rPr>
              <w:t>影响</w:t>
            </w:r>
          </w:p>
        </w:tc>
        <w:tc>
          <w:tcPr>
            <w:tcW w:w="15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对净利润的影响</w:t>
            </w:r>
          </w:p>
        </w:tc>
        <w:tc>
          <w:tcPr>
            <w:tcW w:w="1386" w:type="dxa"/>
            <w:tcBorders>
              <w:top w:val="single" w:sz="8" w:space="0" w:color="000000"/>
              <w:left w:val="single" w:sz="6" w:space="0" w:color="000000"/>
              <w:bottom w:val="single" w:sz="8" w:space="0" w:color="000000"/>
              <w:right w:val="nil" w:sz="6" w:space="0" w:color="auto"/>
            </w:tcBorders>
          </w:tcPr>
          <w:p>
            <w:pPr>
              <w:pStyle w:val="TableParagraph"/>
              <w:spacing w:line="285" w:lineRule="auto"/>
              <w:ind w:left="2" w:right="173"/>
              <w:jc w:val="left"/>
              <w:rPr>
                <w:rFonts w:ascii="宋体" w:hAnsi="宋体" w:cs="宋体" w:eastAsia="宋体" w:hint="default"/>
                <w:sz w:val="20"/>
                <w:szCs w:val="20"/>
              </w:rPr>
            </w:pPr>
            <w:r>
              <w:rPr>
                <w:rFonts w:ascii="宋体" w:hAnsi="宋体" w:cs="宋体" w:eastAsia="宋体" w:hint="default"/>
                <w:sz w:val="20"/>
                <w:szCs w:val="20"/>
              </w:rPr>
              <w:t>对股东权益的</w:t>
            </w:r>
            <w:r>
              <w:rPr>
                <w:rFonts w:ascii="宋体" w:hAnsi="宋体" w:cs="宋体" w:eastAsia="宋体" w:hint="default"/>
                <w:w w:val="100"/>
                <w:sz w:val="20"/>
                <w:szCs w:val="20"/>
              </w:rPr>
              <w:t> </w:t>
            </w:r>
            <w:r>
              <w:rPr>
                <w:rFonts w:ascii="宋体" w:hAnsi="宋体" w:cs="宋体" w:eastAsia="宋体" w:hint="default"/>
                <w:sz w:val="20"/>
                <w:szCs w:val="20"/>
              </w:rPr>
              <w:t>影响</w:t>
            </w:r>
          </w:p>
        </w:tc>
      </w:tr>
      <w:tr>
        <w:trPr>
          <w:trHeight w:val="347" w:hRule="exact"/>
        </w:trPr>
        <w:tc>
          <w:tcPr>
            <w:tcW w:w="1665"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浮动利率借款</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增加</w:t>
            </w:r>
            <w:r>
              <w:rPr>
                <w:rFonts w:ascii="Times New Roman" w:hAnsi="Times New Roman" w:cs="Times New Roman" w:eastAsia="Times New Roman" w:hint="default"/>
                <w:sz w:val="20"/>
                <w:szCs w:val="20"/>
              </w:rPr>
              <w:t>0.5%</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-1,969,780.56</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-1,969,780.56</w:t>
            </w:r>
          </w:p>
        </w:tc>
        <w:tc>
          <w:tcPr>
            <w:tcW w:w="15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-2,179,351.47</w:t>
            </w:r>
          </w:p>
        </w:tc>
        <w:tc>
          <w:tcPr>
            <w:tcW w:w="138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0"/>
                <w:szCs w:val="20"/>
              </w:rPr>
            </w:pPr>
            <w:r>
              <w:rPr>
                <w:rFonts w:ascii="Times New Roman"/>
                <w:spacing w:val="-1"/>
                <w:sz w:val="20"/>
              </w:rPr>
              <w:t>-2,179,351.47</w:t>
            </w:r>
          </w:p>
        </w:tc>
      </w:tr>
      <w:tr>
        <w:trPr>
          <w:trHeight w:val="348" w:hRule="exact"/>
        </w:trPr>
        <w:tc>
          <w:tcPr>
            <w:tcW w:w="166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浮动利率借款</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减少</w:t>
            </w:r>
            <w:r>
              <w:rPr>
                <w:rFonts w:ascii="Times New Roman" w:hAnsi="Times New Roman" w:cs="Times New Roman" w:eastAsia="Times New Roman" w:hint="default"/>
                <w:sz w:val="20"/>
                <w:szCs w:val="20"/>
              </w:rPr>
              <w:t>0.5%</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1,969,780.56</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1,969,780.56</w:t>
            </w:r>
          </w:p>
        </w:tc>
        <w:tc>
          <w:tcPr>
            <w:tcW w:w="15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2,179,351.47</w:t>
            </w:r>
          </w:p>
        </w:tc>
        <w:tc>
          <w:tcPr>
            <w:tcW w:w="138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spacing w:val="-1"/>
                <w:sz w:val="20"/>
              </w:rPr>
              <w:t>2,179,351.47</w:t>
            </w:r>
          </w:p>
        </w:tc>
      </w:tr>
    </w:tbl>
    <w:p>
      <w:pPr>
        <w:spacing w:after="0" w:line="240" w:lineRule="auto"/>
        <w:jc w:val="right"/>
        <w:rPr>
          <w:rFonts w:ascii="Times New Roman" w:hAnsi="Times New Roman" w:cs="Times New Roman" w:eastAsia="Times New Roman" w:hint="default"/>
          <w:sz w:val="20"/>
          <w:szCs w:val="20"/>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十一、关联方及关联交易" w:id="350"/>
      <w:bookmarkEnd w:id="350"/>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left"/>
        <w:rPr>
          <w:b w:val="0"/>
          <w:bCs w:val="0"/>
        </w:rPr>
      </w:pPr>
      <w:bookmarkStart w:name="1、本企业的母公司情况" w:id="351"/>
      <w:bookmarkEnd w:id="351"/>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25.02%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25.02%</w:t>
            </w:r>
          </w:p>
        </w:tc>
      </w:tr>
    </w:tbl>
    <w:p>
      <w:pPr>
        <w:pStyle w:val="BodyText"/>
        <w:spacing w:line="360" w:lineRule="auto" w:before="51"/>
        <w:ind w:left="1134" w:right="8592"/>
        <w:jc w:val="left"/>
      </w:pPr>
      <w:r>
        <w:rPr/>
        <w:t>本企业的母公司情况的说明 无 本企业最终控制方是李莉。 其他说明：</w:t>
      </w:r>
    </w:p>
    <w:p>
      <w:pPr>
        <w:pStyle w:val="BodyText"/>
        <w:spacing w:line="240" w:lineRule="auto" w:before="25"/>
        <w:ind w:right="0"/>
        <w:jc w:val="left"/>
      </w:pPr>
      <w:r>
        <w:rPr/>
        <w:t>无</w:t>
      </w:r>
    </w:p>
    <w:p>
      <w:pPr>
        <w:spacing w:line="240" w:lineRule="auto" w:before="12"/>
        <w:rPr>
          <w:rFonts w:ascii="宋体" w:hAnsi="宋体" w:cs="宋体" w:eastAsia="宋体" w:hint="default"/>
          <w:sz w:val="26"/>
          <w:szCs w:val="26"/>
        </w:rPr>
      </w:pPr>
    </w:p>
    <w:p>
      <w:pPr>
        <w:spacing w:line="547" w:lineRule="auto" w:before="0"/>
        <w:ind w:left="1133" w:right="5646" w:firstLine="0"/>
        <w:jc w:val="left"/>
        <w:rPr>
          <w:rFonts w:ascii="宋体" w:hAnsi="宋体" w:cs="宋体" w:eastAsia="宋体" w:hint="default"/>
          <w:sz w:val="21"/>
          <w:szCs w:val="21"/>
        </w:rPr>
      </w:pPr>
      <w:bookmarkStart w:name="2、本企业的子公司情况" w:id="352"/>
      <w:bookmarkEnd w:id="35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3"/>
          <w:w w:val="100"/>
          <w:sz w:val="18"/>
          <w:szCs w:val="18"/>
        </w:rPr>
        <w:t>本企业子公司的情况详见附注</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九、</w:t>
      </w:r>
      <w:r>
        <w:rPr>
          <w:rFonts w:ascii="Times New Roman" w:hAnsi="Times New Roman" w:cs="Times New Roman" w:eastAsia="Times New Roman" w:hint="default"/>
          <w:spacing w:val="-3"/>
          <w:w w:val="100"/>
          <w:sz w:val="18"/>
          <w:szCs w:val="18"/>
        </w:rPr>
        <w:t>1</w:t>
      </w:r>
      <w:r>
        <w:rPr>
          <w:rFonts w:ascii="宋体" w:hAnsi="宋体" w:cs="宋体" w:eastAsia="宋体" w:hint="default"/>
          <w:spacing w:val="-3"/>
          <w:w w:val="100"/>
          <w:sz w:val="18"/>
          <w:szCs w:val="18"/>
        </w:rPr>
        <w:t>、（</w:t>
      </w:r>
      <w:r>
        <w:rPr>
          <w:rFonts w:ascii="Times New Roman" w:hAnsi="Times New Roman" w:cs="Times New Roman" w:eastAsia="Times New Roman" w:hint="default"/>
          <w:spacing w:val="-3"/>
          <w:w w:val="100"/>
          <w:sz w:val="18"/>
          <w:szCs w:val="18"/>
        </w:rPr>
        <w:t>1</w:t>
      </w:r>
      <w:r>
        <w:rPr>
          <w:rFonts w:ascii="宋体" w:hAnsi="宋体" w:cs="宋体" w:eastAsia="宋体" w:hint="default"/>
          <w:spacing w:val="-3"/>
          <w:w w:val="100"/>
          <w:sz w:val="18"/>
          <w:szCs w:val="18"/>
        </w:rPr>
        <w:t>）公司构成</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相关内容。</w:t>
      </w:r>
      <w:r>
        <w:rPr>
          <w:rFonts w:ascii="宋体" w:hAnsi="宋体" w:cs="宋体" w:eastAsia="宋体" w:hint="default"/>
          <w:spacing w:val="-88"/>
          <w:w w:val="100"/>
          <w:sz w:val="18"/>
          <w:szCs w:val="18"/>
        </w:rPr>
        <w:t> </w:t>
      </w:r>
      <w:bookmarkStart w:name="3、本企业合营和联营企业情况" w:id="353"/>
      <w:bookmarkEnd w:id="353"/>
      <w:r>
        <w:rPr>
          <w:rFonts w:ascii="宋体" w:hAnsi="宋体" w:cs="宋体" w:eastAsia="宋体" w:hint="default"/>
          <w:spacing w:val="-88"/>
          <w:w w:val="100"/>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50"/>
        <w:ind w:right="2293"/>
        <w:jc w:val="left"/>
      </w:pPr>
      <w:r>
        <w:rPr/>
        <w:t>本企业重要的合营或联营企业详见附注八、</w:t>
      </w:r>
      <w:r>
        <w:rPr>
          <w:rFonts w:ascii="Times New Roman" w:hAnsi="Times New Roman" w:cs="Times New Roman" w:eastAsia="Times New Roman" w:hint="default"/>
        </w:rPr>
        <w:t>1</w:t>
      </w:r>
      <w:r>
        <w:rPr/>
        <w:t>。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贵联控股国际有限公司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本公司之全资子公司之联营公司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深圳市科彩印务有限公司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本公司之全资子公司之联营公司之控股子公司</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4、其他关联方情况" w:id="354"/>
      <w:bookmarkEnd w:id="354"/>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天津慧明企业管理咨询有限公司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天津名轩投资有限公司之全资子公司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天津滨海天创众鑫股权投资基金有限公司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天津名轩投资有限公司之控股子公司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天津炎荣生物能源有限公司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天津名轩投资有限公司之控股子公司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天津荣新佳科技有限公司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天津名轩投资有限公司之控股子公司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天津名轩投资有限公司之控股子公司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天津艺俪源文化传媒发展有限公司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天津名轩投资有限公司之控股子公司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天津名轩小额贷款股份有限公司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的公司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天津市北辰村镇银行股份有限公司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天津名轩投资有限公司之联营公司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天津天以生物医药股权投资有限公司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天津名轩投资有限公司之联营公司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天津天创鼎鑫股权投资管理合伙企业（有限合伙）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天津名轩投资有限公司之联营公司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天津天创华鑫现代服务产业投资合伙企业（有限合伙）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天津名轩投资有限公司之联营公司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天津艺俪源云印刷科技有限公司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天津名轩投资有限公司之联营公司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唯捷创芯（天津）电子技术股份有限公司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本公司参股的公司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裴美英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本公司控股股东李莉之母</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年离任）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邱丞</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年当选）</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蔡书和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朱达平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孙祥林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董事会秘书</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虎彩印艺股份有限公司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本公司参股的公司</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5、关联交易情况" w:id="355"/>
      <w:bookmarkEnd w:id="355"/>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购销商品、提供和接受劳务的关联交易" w:id="356"/>
      <w:bookmarkEnd w:id="35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天津小蜜蜂物业管 理有限公司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2,030,005.01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深圳市科彩印务有限公司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2,418,803.42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2,222,222.22</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天津艺俪源云印刷科技有限公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3,356,973.84</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7332"/>
        <w:jc w:val="left"/>
      </w:pPr>
      <w:r>
        <w:rPr/>
        <w:t>购销商品、提供和接受劳务的关联交易说明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2）关联租赁情况" w:id="357"/>
      <w:bookmarkEnd w:id="357"/>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本公司作为出租方：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2"/>
        <w:ind w:left="1134" w:right="0"/>
        <w:jc w:val="left"/>
      </w:pPr>
      <w:r>
        <w:rPr/>
        <w:t>本公司作为承租方：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深圳市力群印务有限公司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1,356,248.00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6" w:right="0"/>
              <w:jc w:val="left"/>
              <w:rPr>
                <w:rFonts w:ascii="Times New Roman" w:hAnsi="Times New Roman" w:cs="Times New Roman" w:eastAsia="Times New Roman" w:hint="default"/>
                <w:sz w:val="18"/>
                <w:szCs w:val="18"/>
              </w:rPr>
            </w:pPr>
            <w:r>
              <w:rPr>
                <w:rFonts w:ascii="Times New Roman"/>
                <w:sz w:val="18"/>
              </w:rPr>
              <w:t>753,471.11</w:t>
            </w:r>
          </w:p>
        </w:tc>
      </w:tr>
    </w:tbl>
    <w:p>
      <w:pPr>
        <w:pStyle w:val="BodyText"/>
        <w:spacing w:line="357" w:lineRule="auto" w:before="51"/>
        <w:ind w:left="1134" w:right="9312"/>
        <w:jc w:val="left"/>
      </w:pPr>
      <w:r>
        <w:rPr/>
        <w:t>关联租赁情况说明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3）关联担保情况" w:id="358"/>
      <w:bookmarkEnd w:id="358"/>
      <w:r>
        <w:rPr>
          <w:b w:val="0"/>
          <w:bCs w:val="0"/>
        </w:rPr>
      </w:r>
      <w:r>
        <w:rPr/>
        <w:t>（</w:t>
      </w:r>
      <w:r>
        <w:rPr>
          <w:rFonts w:ascii="Times New Roman" w:hAnsi="Times New Roman" w:cs="Times New Roman" w:eastAsia="Times New Roman" w:hint="default"/>
        </w:rPr>
        <w:t>3</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本公司作为担保方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left="1134" w:right="0"/>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关联担保情况说明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4）关键管理人员报酬" w:id="359"/>
      <w:bookmarkEnd w:id="359"/>
      <w:r>
        <w:rPr>
          <w:b w:val="0"/>
          <w:bCs w:val="0"/>
        </w:rPr>
      </w:r>
      <w:r>
        <w:rPr/>
        <w:t>（</w:t>
      </w:r>
      <w:r>
        <w:rPr>
          <w:rFonts w:ascii="Times New Roman" w:hAnsi="Times New Roman" w:cs="Times New Roman" w:eastAsia="Times New Roman" w:hint="default"/>
        </w:rPr>
        <w:t>4</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8,732,114.63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6,934,495.31</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5）其他关联交易" w:id="360"/>
      <w:bookmarkEnd w:id="360"/>
      <w:r>
        <w:rPr>
          <w:b w:val="0"/>
          <w:bCs w:val="0"/>
        </w:rPr>
      </w:r>
      <w:r>
        <w:rPr/>
        <w:t>（</w:t>
      </w:r>
      <w:r>
        <w:rPr>
          <w:rFonts w:ascii="Times New Roman" w:hAnsi="Times New Roman" w:cs="Times New Roman" w:eastAsia="Times New Roman" w:hint="default"/>
        </w:rPr>
        <w:t>5</w:t>
      </w:r>
      <w:r>
        <w:rPr/>
        <w:t>）其他关联交易</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6、关联方应收应付款项" w:id="361"/>
      <w:bookmarkEnd w:id="36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应收项目" w:id="362"/>
      <w:bookmarkEnd w:id="36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深圳市科彩印务有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5,985,136.00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484,346.32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3,444,297.40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200,777.71</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虎彩印艺股份有限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22,787,108.00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19,847.50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天津艺俪源云印刷 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753,122.18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37,656.11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5"/>
        <w:ind w:right="0"/>
        <w:jc w:val="left"/>
        <w:rPr>
          <w:b w:val="0"/>
          <w:bCs w:val="0"/>
        </w:rPr>
      </w:pPr>
      <w:bookmarkStart w:name="（2）应付项目" w:id="363"/>
      <w:bookmarkEnd w:id="36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深圳市科彩印务有限公司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2,998,500.00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2,998,500.00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虎彩印艺股份有限公司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1,448,048.00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天津小蜜蜂物业管理有限公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32,399.50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7、关联方承诺" w:id="364"/>
      <w:bookmarkEnd w:id="364"/>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2"/>
        <w:rPr>
          <w:rFonts w:ascii="宋体" w:hAnsi="宋体" w:cs="宋体" w:eastAsia="宋体" w:hint="default"/>
          <w:sz w:val="25"/>
          <w:szCs w:val="25"/>
        </w:rPr>
      </w:pPr>
    </w:p>
    <w:p>
      <w:pPr>
        <w:pStyle w:val="Heading3"/>
        <w:spacing w:line="240" w:lineRule="auto"/>
        <w:ind w:left="1134" w:right="0"/>
        <w:jc w:val="left"/>
        <w:rPr>
          <w:b w:val="0"/>
          <w:bCs w:val="0"/>
        </w:rPr>
      </w:pPr>
      <w:bookmarkStart w:name="十二、股份支付" w:id="365"/>
      <w:bookmarkEnd w:id="365"/>
      <w:r>
        <w:rPr>
          <w:b w:val="0"/>
          <w:bCs w:val="0"/>
        </w:rPr>
      </w:r>
      <w:r>
        <w:rPr/>
        <w:t>十二、股份支付</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left"/>
        <w:rPr>
          <w:b w:val="0"/>
          <w:bCs w:val="0"/>
        </w:rPr>
      </w:pPr>
      <w:bookmarkStart w:name="1、股份支付总体情况" w:id="366"/>
      <w:bookmarkEnd w:id="366"/>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left="1133" w:right="0"/>
        <w:jc w:val="left"/>
        <w:rPr>
          <w:b w:val="0"/>
          <w:bCs w:val="0"/>
        </w:rPr>
      </w:pPr>
      <w:bookmarkStart w:name="2、以权益结算的股份支付情况" w:id="367"/>
      <w:bookmarkEnd w:id="36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left="1133" w:right="0"/>
        <w:jc w:val="left"/>
        <w:rPr>
          <w:b w:val="0"/>
          <w:bCs w:val="0"/>
        </w:rPr>
      </w:pPr>
      <w:bookmarkStart w:name="3、以现金结算的股份支付情况" w:id="368"/>
      <w:bookmarkEnd w:id="36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line="544" w:lineRule="auto" w:before="0"/>
        <w:ind w:left="113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369"/>
      <w:bookmarkEnd w:id="369"/>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line="487" w:lineRule="auto" w:before="123"/>
        <w:ind w:left="1133" w:right="8344" w:firstLine="0"/>
        <w:jc w:val="left"/>
        <w:rPr>
          <w:rFonts w:ascii="宋体" w:hAnsi="宋体" w:cs="宋体" w:eastAsia="宋体" w:hint="default"/>
          <w:sz w:val="21"/>
          <w:szCs w:val="21"/>
        </w:rPr>
      </w:pPr>
      <w:bookmarkStart w:name="5、其他" w:id="370"/>
      <w:bookmarkEnd w:id="37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承诺及或有事项" w:id="371"/>
      <w:bookmarkEnd w:id="371"/>
      <w:r>
        <w:rPr>
          <w:rFonts w:ascii="宋体" w:hAnsi="宋体" w:cs="宋体" w:eastAsia="宋体" w:hint="default"/>
          <w:b/>
          <w:bCs/>
          <w:spacing w:val="1"/>
          <w:w w:val="99"/>
          <w:sz w:val="21"/>
          <w:szCs w:val="21"/>
        </w:rPr>
      </w: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bookmarkStart w:name="1、重要承诺事项" w:id="372"/>
      <w:bookmarkEnd w:id="37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left="1134" w:right="0"/>
        <w:jc w:val="left"/>
      </w:pPr>
      <w:r>
        <w:rPr/>
        <w:t>资产负债表日存在的重要承诺</w:t>
      </w:r>
    </w:p>
    <w:p>
      <w:pPr>
        <w:pStyle w:val="Heading7"/>
        <w:spacing w:line="271" w:lineRule="auto" w:before="100"/>
        <w:ind w:left="1533" w:right="0" w:hanging="159"/>
        <w:jc w:val="left"/>
      </w:pPr>
      <w:r>
        <w:rPr/>
        <w:t>（</w:t>
      </w:r>
      <w:r>
        <w:rPr>
          <w:rFonts w:ascii="Times New Roman" w:hAnsi="Times New Roman" w:cs="Times New Roman" w:eastAsia="Times New Roman" w:hint="default"/>
        </w:rPr>
        <w:t>1</w:t>
      </w:r>
      <w:r>
        <w:rPr/>
        <w:t>）已签订的尚未履行或尚未完全履行的对外投资合同及有关财务支出</w:t>
      </w:r>
      <w:r>
        <w:rPr>
          <w:w w:val="100"/>
        </w:rPr>
        <w:t> </w:t>
      </w:r>
      <w:r>
        <w:rPr>
          <w:spacing w:val="-1"/>
        </w:rPr>
        <w:t>根据本公司与英飞电池技术（中国）有限公司签订的《设立合资公司协议书》、《天津绿动能源科技有限</w:t>
      </w:r>
    </w:p>
    <w:p>
      <w:pPr>
        <w:pStyle w:val="Heading7"/>
        <w:spacing w:line="271" w:lineRule="auto" w:before="24"/>
        <w:ind w:left="1134" w:right="1118"/>
        <w:jc w:val="left"/>
      </w:pPr>
      <w:r>
        <w:rPr>
          <w:spacing w:val="-1"/>
        </w:rPr>
        <w:t>公司合资经营企业章程》的约定，以及天津市北辰区商务委员会津辰商务发</w:t>
      </w:r>
      <w:r>
        <w:rPr>
          <w:rFonts w:ascii="Times New Roman" w:hAnsi="Times New Roman" w:cs="Times New Roman" w:eastAsia="Times New Roman" w:hint="default"/>
          <w:spacing w:val="-1"/>
        </w:rPr>
        <w:t>[2011]162</w:t>
      </w:r>
      <w:r>
        <w:rPr>
          <w:spacing w:val="-1"/>
        </w:rPr>
        <w:t>号《关于同意设立中外合</w:t>
      </w:r>
      <w:r>
        <w:rPr>
          <w:spacing w:val="-58"/>
        </w:rPr>
        <w:t> </w:t>
      </w:r>
      <w:r>
        <w:rPr>
          <w:spacing w:val="-58"/>
        </w:rPr>
      </w:r>
      <w:r>
        <w:rPr>
          <w:spacing w:val="-2"/>
        </w:rPr>
        <w:t>资企业天津绿动能源科技有限公司的批复》，本公司与英飞电池技术（中国）有限公司共同出资</w:t>
      </w:r>
      <w:r>
        <w:rPr>
          <w:rFonts w:ascii="Times New Roman" w:hAnsi="Times New Roman" w:cs="Times New Roman" w:eastAsia="Times New Roman" w:hint="default"/>
          <w:spacing w:val="-2"/>
        </w:rPr>
        <w:t>300</w:t>
      </w:r>
      <w:r>
        <w:rPr>
          <w:spacing w:val="-2"/>
        </w:rPr>
        <w:t>万美元组建</w:t>
      </w:r>
      <w:r>
        <w:rPr>
          <w:spacing w:val="-73"/>
        </w:rPr>
        <w:t> </w:t>
      </w:r>
      <w:r>
        <w:rPr>
          <w:spacing w:val="-73"/>
        </w:rPr>
      </w:r>
      <w:r>
        <w:rPr/>
        <w:t>天津绿动能源科技有限公司，其中：本公司应出资</w:t>
      </w:r>
      <w:r>
        <w:rPr>
          <w:rFonts w:ascii="Times New Roman" w:hAnsi="Times New Roman" w:cs="Times New Roman" w:eastAsia="Times New Roman" w:hint="default"/>
        </w:rPr>
        <w:t>200</w:t>
      </w:r>
      <w:r>
        <w:rPr/>
        <w:t>万美元。截止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日，本公司实际出资人民币</w:t>
      </w:r>
      <w:r>
        <w:rPr>
          <w:w w:val="100"/>
        </w:rPr>
        <w:t> </w:t>
      </w:r>
      <w:r>
        <w:rPr>
          <w:rFonts w:ascii="Times New Roman" w:hAnsi="Times New Roman" w:cs="Times New Roman" w:eastAsia="Times New Roman" w:hint="default"/>
          <w:spacing w:val="-1"/>
        </w:rPr>
        <w:t>2,526,600.00</w:t>
      </w:r>
      <w:r>
        <w:rPr>
          <w:spacing w:val="-1"/>
        </w:rPr>
        <w:t>元，按出资当日国家外汇管理局公布的美元对人民币汇率中间价</w:t>
      </w:r>
      <w:r>
        <w:rPr>
          <w:rFonts w:ascii="Times New Roman" w:hAnsi="Times New Roman" w:cs="Times New Roman" w:eastAsia="Times New Roman" w:hint="default"/>
          <w:spacing w:val="-1"/>
        </w:rPr>
        <w:t>6.3165</w:t>
      </w:r>
      <w:r>
        <w:rPr>
          <w:spacing w:val="-1"/>
        </w:rPr>
        <w:t>折合</w:t>
      </w:r>
      <w:r>
        <w:rPr>
          <w:rFonts w:ascii="Times New Roman" w:hAnsi="Times New Roman" w:cs="Times New Roman" w:eastAsia="Times New Roman" w:hint="default"/>
          <w:spacing w:val="-1"/>
        </w:rPr>
        <w:t>40.00</w:t>
      </w:r>
      <w:r>
        <w:rPr>
          <w:spacing w:val="-1"/>
        </w:rPr>
        <w:t>万美元，剩余部分</w:t>
      </w:r>
      <w:r>
        <w:rPr>
          <w:spacing w:val="-61"/>
        </w:rPr>
        <w:t> </w:t>
      </w:r>
      <w:r>
        <w:rPr>
          <w:spacing w:val="-61"/>
        </w:rPr>
      </w:r>
      <w:r>
        <w:rPr/>
        <w:t>尚未缴纳。</w:t>
      </w:r>
    </w:p>
    <w:p>
      <w:pPr>
        <w:pStyle w:val="Heading7"/>
        <w:spacing w:line="273" w:lineRule="auto" w:before="24"/>
        <w:ind w:right="0" w:firstLine="399"/>
        <w:jc w:val="left"/>
      </w:pPr>
      <w:r>
        <w:rPr>
          <w:spacing w:val="-2"/>
        </w:rPr>
        <w:t>根据本公司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月与国海证券股份有限公司（以下简称</w:t>
      </w:r>
      <w:r>
        <w:rPr>
          <w:rFonts w:ascii="Times New Roman" w:hAnsi="Times New Roman" w:cs="Times New Roman" w:eastAsia="Times New Roman" w:hint="default"/>
          <w:spacing w:val="-2"/>
        </w:rPr>
        <w:t>“</w:t>
      </w:r>
      <w:r>
        <w:rPr>
          <w:spacing w:val="-2"/>
        </w:rPr>
        <w:t>国海证券</w:t>
      </w:r>
      <w:r>
        <w:rPr>
          <w:rFonts w:ascii="Times New Roman" w:hAnsi="Times New Roman" w:cs="Times New Roman" w:eastAsia="Times New Roman" w:hint="default"/>
          <w:spacing w:val="-2"/>
        </w:rPr>
        <w:t>”</w:t>
      </w:r>
      <w:r>
        <w:rPr>
          <w:spacing w:val="-2"/>
        </w:rPr>
        <w:t>，代表国海卓越</w:t>
      </w:r>
      <w:r>
        <w:rPr>
          <w:rFonts w:ascii="Times New Roman" w:hAnsi="Times New Roman" w:cs="Times New Roman" w:eastAsia="Times New Roman" w:hint="default"/>
          <w:spacing w:val="-2"/>
        </w:rPr>
        <w:t>1014</w:t>
      </w:r>
      <w:r>
        <w:rPr>
          <w:spacing w:val="-2"/>
        </w:rPr>
        <w:t>号定向资产管理</w:t>
      </w:r>
      <w:r>
        <w:rPr>
          <w:w w:val="100"/>
        </w:rPr>
        <w:t> </w:t>
      </w:r>
      <w:r>
        <w:rPr/>
        <w:t>计划）签署的《天津长鑫印刷产业投资合伙企业（有限合伙）份额转让协议》，本公司将持有的部分长鑫基金</w:t>
      </w:r>
      <w:r>
        <w:rPr>
          <w:w w:val="100"/>
        </w:rPr>
        <w:t> </w:t>
      </w:r>
      <w:r>
        <w:rPr/>
        <w:t>份额转让给国海证券，该部分标的份额所对应的合伙人认缴出资为</w:t>
      </w:r>
      <w:r>
        <w:rPr>
          <w:rFonts w:ascii="Times New Roman" w:hAnsi="Times New Roman" w:cs="Times New Roman" w:eastAsia="Times New Roman" w:hint="default"/>
        </w:rPr>
        <w:t>39,600</w:t>
      </w:r>
      <w:r>
        <w:rPr/>
        <w:t>万元，占天津长鑫印刷产业投资合伙</w:t>
      </w:r>
      <w:r>
        <w:rPr>
          <w:w w:val="100"/>
        </w:rPr>
        <w:t> </w:t>
      </w:r>
      <w:r>
        <w:rPr/>
        <w:t>企业（有限合伙）总认缴出资规模的</w:t>
      </w:r>
      <w:r>
        <w:rPr>
          <w:rFonts w:ascii="Times New Roman" w:hAnsi="Times New Roman" w:cs="Times New Roman" w:eastAsia="Times New Roman" w:hint="default"/>
        </w:rPr>
        <w:t>66%</w:t>
      </w:r>
      <w:r>
        <w:rPr/>
        <w:t>。另根据《天津长鑫印刷产业投资合伙企业（有限合伙）财产份额转</w:t>
      </w:r>
      <w:r>
        <w:rPr>
          <w:w w:val="100"/>
        </w:rPr>
        <w:t> </w:t>
      </w:r>
      <w:r>
        <w:rPr>
          <w:spacing w:val="-3"/>
        </w:rPr>
        <w:t>让合同》及《补充协议》，本公司将在合伙企业存续期满之日，无条件受让国海证券持有的全部财产份额</w:t>
      </w:r>
      <w:r>
        <w:rPr>
          <w:rFonts w:ascii="Times New Roman" w:hAnsi="Times New Roman" w:cs="Times New Roman" w:eastAsia="Times New Roman" w:hint="default"/>
          <w:spacing w:val="-3"/>
        </w:rPr>
        <w:t>39,600</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spacing w:val="-2"/>
        </w:rPr>
        <w:t>万元，同时按以下约定方式向国海证券支付回购溢价款：回购溢价款</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Σ</w:t>
      </w:r>
      <w:r>
        <w:rPr>
          <w:spacing w:val="-2"/>
        </w:rPr>
        <w:t>国海证券第</w:t>
      </w:r>
      <w:r>
        <w:rPr>
          <w:rFonts w:ascii="Times New Roman" w:hAnsi="Times New Roman" w:cs="Times New Roman" w:eastAsia="Times New Roman" w:hint="default"/>
          <w:spacing w:val="-2"/>
        </w:rPr>
        <w:t>i</w:t>
      </w:r>
      <w:r>
        <w:rPr>
          <w:spacing w:val="-2"/>
        </w:rPr>
        <w:t>期出资额余额</w:t>
      </w:r>
      <w:r>
        <w:rPr>
          <w:rFonts w:ascii="Times New Roman" w:hAnsi="Times New Roman" w:cs="Times New Roman" w:eastAsia="Times New Roman" w:hint="default"/>
          <w:spacing w:val="-2"/>
        </w:rPr>
        <w:t>*6.5%*</w:t>
      </w:r>
      <w:r>
        <w:rPr>
          <w:spacing w:val="-2"/>
        </w:rPr>
        <w:t>当期回</w:t>
      </w:r>
      <w:r>
        <w:rPr>
          <w:spacing w:val="-68"/>
        </w:rPr>
        <w:t> </w:t>
      </w:r>
      <w:r>
        <w:rPr>
          <w:spacing w:val="-68"/>
        </w:rPr>
      </w:r>
      <w:r>
        <w:rPr/>
        <w:t>购溢价款核算周期自然天数</w:t>
      </w:r>
      <w:r>
        <w:rPr>
          <w:rFonts w:ascii="Times New Roman" w:hAnsi="Times New Roman" w:cs="Times New Roman" w:eastAsia="Times New Roman" w:hint="default"/>
        </w:rPr>
        <w:t>/360</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日，本公司已支付回购溢价款</w:t>
      </w:r>
      <w:r>
        <w:rPr>
          <w:rFonts w:ascii="Times New Roman" w:hAnsi="Times New Roman" w:cs="Times New Roman" w:eastAsia="Times New Roman" w:hint="default"/>
        </w:rPr>
        <w:t>3,624,335.00</w:t>
      </w:r>
      <w:r>
        <w:rPr/>
        <w:t>元。</w:t>
      </w:r>
    </w:p>
    <w:p>
      <w:pPr>
        <w:pStyle w:val="Heading7"/>
        <w:spacing w:line="271" w:lineRule="auto" w:before="4"/>
        <w:ind w:left="1533" w:right="0"/>
        <w:jc w:val="left"/>
      </w:pPr>
      <w:r>
        <w:rPr/>
        <w:t>（</w:t>
      </w:r>
      <w:r>
        <w:rPr>
          <w:rFonts w:ascii="Times New Roman" w:hAnsi="Times New Roman" w:cs="Times New Roman" w:eastAsia="Times New Roman" w:hint="default"/>
        </w:rPr>
        <w:t>2</w:t>
      </w:r>
      <w:r>
        <w:rPr/>
        <w:t>）已签订的正在或准备履行的大额合同</w:t>
      </w:r>
      <w:r>
        <w:rPr>
          <w:w w:val="100"/>
        </w:rPr>
        <w:t> </w:t>
      </w:r>
      <w:r>
        <w:rPr>
          <w:spacing w:val="-4"/>
          <w:w w:val="100"/>
        </w:rPr>
        <w:t>截止</w:t>
      </w:r>
      <w:r>
        <w:rPr>
          <w:rFonts w:ascii="Times New Roman" w:hAnsi="Times New Roman" w:cs="Times New Roman" w:eastAsia="Times New Roman" w:hint="default"/>
          <w:spacing w:val="-4"/>
          <w:w w:val="100"/>
        </w:rPr>
        <w:t>2017</w:t>
      </w:r>
      <w:r>
        <w:rPr>
          <w:spacing w:val="-4"/>
          <w:w w:val="100"/>
        </w:rPr>
        <w:t>年</w:t>
      </w:r>
      <w:r>
        <w:rPr>
          <w:rFonts w:ascii="Times New Roman" w:hAnsi="Times New Roman" w:cs="Times New Roman" w:eastAsia="Times New Roman" w:hint="default"/>
          <w:spacing w:val="-4"/>
          <w:w w:val="100"/>
        </w:rPr>
        <w:t>12</w:t>
      </w:r>
      <w:r>
        <w:rPr>
          <w:spacing w:val="-4"/>
          <w:w w:val="100"/>
        </w:rPr>
        <w:t>月</w:t>
      </w:r>
      <w:r>
        <w:rPr>
          <w:rFonts w:ascii="Times New Roman" w:hAnsi="Times New Roman" w:cs="Times New Roman" w:eastAsia="Times New Roman" w:hint="default"/>
          <w:spacing w:val="-4"/>
          <w:w w:val="100"/>
        </w:rPr>
        <w:t>31</w:t>
      </w:r>
      <w:r>
        <w:rPr>
          <w:spacing w:val="-4"/>
          <w:w w:val="100"/>
        </w:rPr>
        <w:t>日，本公司尚有已签订但未履行的大额合同支出合计人民币</w:t>
      </w:r>
      <w:r>
        <w:rPr>
          <w:rFonts w:ascii="Times New Roman" w:hAnsi="Times New Roman" w:cs="Times New Roman" w:eastAsia="Times New Roman" w:hint="default"/>
          <w:spacing w:val="-4"/>
          <w:w w:val="100"/>
        </w:rPr>
        <w:t>3,239.94</w:t>
      </w:r>
      <w:r>
        <w:rPr>
          <w:spacing w:val="-4"/>
          <w:w w:val="100"/>
        </w:rPr>
        <w:t>万元，具体情况如下：</w:t>
      </w:r>
    </w:p>
    <w:tbl>
      <w:tblPr>
        <w:tblW w:w="0" w:type="auto"/>
        <w:jc w:val="left"/>
        <w:tblInd w:w="1126" w:type="dxa"/>
        <w:tblLayout w:type="fixed"/>
        <w:tblCellMar>
          <w:top w:w="0" w:type="dxa"/>
          <w:left w:w="0" w:type="dxa"/>
          <w:bottom w:w="0" w:type="dxa"/>
          <w:right w:w="0" w:type="dxa"/>
        </w:tblCellMar>
        <w:tblLook w:val="01E0"/>
      </w:tblPr>
      <w:tblGrid>
        <w:gridCol w:w="714"/>
        <w:gridCol w:w="1418"/>
        <w:gridCol w:w="2268"/>
        <w:gridCol w:w="1558"/>
        <w:gridCol w:w="1415"/>
        <w:gridCol w:w="1421"/>
      </w:tblGrid>
      <w:tr>
        <w:trPr>
          <w:trHeight w:val="349" w:hRule="exact"/>
        </w:trPr>
        <w:tc>
          <w:tcPr>
            <w:tcW w:w="71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序号</w:t>
            </w:r>
          </w:p>
        </w:tc>
        <w:tc>
          <w:tcPr>
            <w:tcW w:w="141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签订合同对方</w:t>
            </w:r>
          </w:p>
        </w:tc>
        <w:tc>
          <w:tcPr>
            <w:tcW w:w="226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合同项目名称</w:t>
            </w:r>
          </w:p>
        </w:tc>
        <w:tc>
          <w:tcPr>
            <w:tcW w:w="155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合同金额</w:t>
            </w:r>
          </w:p>
        </w:tc>
        <w:tc>
          <w:tcPr>
            <w:tcW w:w="141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已付款</w:t>
            </w:r>
          </w:p>
        </w:tc>
        <w:tc>
          <w:tcPr>
            <w:tcW w:w="1421"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余款</w:t>
            </w:r>
          </w:p>
        </w:tc>
      </w:tr>
      <w:tr>
        <w:trPr>
          <w:trHeight w:val="659" w:hRule="exact"/>
        </w:trPr>
        <w:tc>
          <w:tcPr>
            <w:tcW w:w="7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w w:val="100"/>
                <w:sz w:val="20"/>
              </w:rPr>
              <w:t>1</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王建军</w:t>
            </w:r>
          </w:p>
        </w:tc>
        <w:tc>
          <w:tcPr>
            <w:tcW w:w="2268"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48"/>
              <w:jc w:val="left"/>
              <w:rPr>
                <w:rFonts w:ascii="宋体" w:hAnsi="宋体" w:cs="宋体" w:eastAsia="宋体" w:hint="default"/>
                <w:sz w:val="20"/>
                <w:szCs w:val="20"/>
              </w:rPr>
            </w:pPr>
            <w:r>
              <w:rPr>
                <w:rFonts w:ascii="宋体" w:hAnsi="宋体" w:cs="宋体" w:eastAsia="宋体" w:hint="default"/>
                <w:sz w:val="20"/>
                <w:szCs w:val="20"/>
              </w:rPr>
              <w:t>昆明市西山万达广场写字</w:t>
            </w:r>
            <w:r>
              <w:rPr>
                <w:rFonts w:ascii="宋体" w:hAnsi="宋体" w:cs="宋体" w:eastAsia="宋体" w:hint="default"/>
                <w:w w:val="100"/>
                <w:sz w:val="20"/>
                <w:szCs w:val="20"/>
              </w:rPr>
              <w:t> </w:t>
            </w:r>
            <w:r>
              <w:rPr>
                <w:rFonts w:ascii="宋体" w:hAnsi="宋体" w:cs="宋体" w:eastAsia="宋体" w:hint="default"/>
                <w:sz w:val="20"/>
                <w:szCs w:val="20"/>
              </w:rPr>
              <w:t>楼租赁</w:t>
            </w:r>
          </w:p>
        </w:tc>
        <w:tc>
          <w:tcPr>
            <w:tcW w:w="15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15,663,464.00</w:t>
            </w:r>
          </w:p>
        </w:tc>
        <w:tc>
          <w:tcPr>
            <w:tcW w:w="14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2,409,719.11</w:t>
            </w:r>
          </w:p>
        </w:tc>
        <w:tc>
          <w:tcPr>
            <w:tcW w:w="142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13,253,744.89</w:t>
            </w:r>
          </w:p>
        </w:tc>
      </w:tr>
      <w:tr>
        <w:trPr>
          <w:trHeight w:val="971" w:hRule="exact"/>
        </w:trPr>
        <w:tc>
          <w:tcPr>
            <w:tcW w:w="7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w w:val="100"/>
                <w:sz w:val="20"/>
              </w:rPr>
              <w:t>2</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98"/>
              <w:jc w:val="both"/>
              <w:rPr>
                <w:rFonts w:ascii="宋体" w:hAnsi="宋体" w:cs="宋体" w:eastAsia="宋体" w:hint="default"/>
                <w:sz w:val="20"/>
                <w:szCs w:val="20"/>
              </w:rPr>
            </w:pPr>
            <w:r>
              <w:rPr>
                <w:rFonts w:ascii="宋体" w:hAnsi="宋体" w:cs="宋体" w:eastAsia="宋体" w:hint="default"/>
                <w:sz w:val="20"/>
                <w:szCs w:val="20"/>
              </w:rPr>
              <w:t>江苏省苏中建</w:t>
            </w:r>
            <w:r>
              <w:rPr>
                <w:rFonts w:ascii="宋体" w:hAnsi="宋体" w:cs="宋体" w:eastAsia="宋体" w:hint="default"/>
                <w:w w:val="100"/>
                <w:sz w:val="20"/>
                <w:szCs w:val="20"/>
              </w:rPr>
              <w:t> </w:t>
            </w:r>
            <w:r>
              <w:rPr>
                <w:rFonts w:ascii="宋体" w:hAnsi="宋体" w:cs="宋体" w:eastAsia="宋体" w:hint="default"/>
                <w:sz w:val="20"/>
                <w:szCs w:val="20"/>
              </w:rPr>
              <w:t>设集团股份有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2268"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48"/>
              <w:jc w:val="left"/>
              <w:rPr>
                <w:rFonts w:ascii="宋体" w:hAnsi="宋体" w:cs="宋体" w:eastAsia="宋体" w:hint="default"/>
                <w:sz w:val="20"/>
                <w:szCs w:val="20"/>
              </w:rPr>
            </w:pPr>
            <w:r>
              <w:rPr>
                <w:rFonts w:ascii="宋体" w:hAnsi="宋体" w:cs="宋体" w:eastAsia="宋体" w:hint="default"/>
                <w:sz w:val="20"/>
                <w:szCs w:val="20"/>
              </w:rPr>
              <w:t>新型智能绿色印刷设备研</w:t>
            </w:r>
            <w:r>
              <w:rPr>
                <w:rFonts w:ascii="宋体" w:hAnsi="宋体" w:cs="宋体" w:eastAsia="宋体" w:hint="default"/>
                <w:w w:val="100"/>
                <w:sz w:val="20"/>
                <w:szCs w:val="20"/>
              </w:rPr>
              <w:t> </w:t>
            </w:r>
            <w:r>
              <w:rPr>
                <w:rFonts w:ascii="宋体" w:hAnsi="宋体" w:cs="宋体" w:eastAsia="宋体" w:hint="default"/>
                <w:sz w:val="20"/>
                <w:szCs w:val="20"/>
              </w:rPr>
              <w:t>发创新基地项目</w:t>
            </w:r>
          </w:p>
        </w:tc>
        <w:tc>
          <w:tcPr>
            <w:tcW w:w="15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29,674,096.00</w:t>
            </w:r>
          </w:p>
        </w:tc>
        <w:tc>
          <w:tcPr>
            <w:tcW w:w="14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24,344,457.00</w:t>
            </w:r>
          </w:p>
        </w:tc>
        <w:tc>
          <w:tcPr>
            <w:tcW w:w="142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5,329,639.00</w:t>
            </w:r>
          </w:p>
        </w:tc>
      </w:tr>
      <w:tr>
        <w:trPr>
          <w:trHeight w:val="659" w:hRule="exact"/>
        </w:trPr>
        <w:tc>
          <w:tcPr>
            <w:tcW w:w="7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w w:val="100"/>
                <w:sz w:val="20"/>
              </w:rPr>
              <w:t>3</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98"/>
              <w:jc w:val="left"/>
              <w:rPr>
                <w:rFonts w:ascii="宋体" w:hAnsi="宋体" w:cs="宋体" w:eastAsia="宋体" w:hint="default"/>
                <w:sz w:val="20"/>
                <w:szCs w:val="20"/>
              </w:rPr>
            </w:pPr>
            <w:r>
              <w:rPr>
                <w:rFonts w:ascii="宋体" w:hAnsi="宋体" w:cs="宋体" w:eastAsia="宋体" w:hint="default"/>
                <w:sz w:val="20"/>
                <w:szCs w:val="20"/>
              </w:rPr>
              <w:t>天津建城基业</w:t>
            </w:r>
            <w:r>
              <w:rPr>
                <w:rFonts w:ascii="宋体" w:hAnsi="宋体" w:cs="宋体" w:eastAsia="宋体" w:hint="default"/>
                <w:w w:val="100"/>
                <w:sz w:val="20"/>
                <w:szCs w:val="20"/>
              </w:rPr>
              <w:t> </w:t>
            </w:r>
            <w:r>
              <w:rPr>
                <w:rFonts w:ascii="宋体" w:hAnsi="宋体" w:cs="宋体" w:eastAsia="宋体" w:hint="default"/>
                <w:sz w:val="20"/>
                <w:szCs w:val="20"/>
              </w:rPr>
              <w:t>集团有限公司</w:t>
            </w:r>
          </w:p>
        </w:tc>
        <w:tc>
          <w:tcPr>
            <w:tcW w:w="2268"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48"/>
              <w:jc w:val="left"/>
              <w:rPr>
                <w:rFonts w:ascii="宋体" w:hAnsi="宋体" w:cs="宋体" w:eastAsia="宋体" w:hint="default"/>
                <w:sz w:val="20"/>
                <w:szCs w:val="20"/>
              </w:rPr>
            </w:pPr>
            <w:r>
              <w:rPr>
                <w:rFonts w:ascii="宋体" w:hAnsi="宋体" w:cs="宋体" w:eastAsia="宋体" w:hint="default"/>
                <w:sz w:val="20"/>
                <w:szCs w:val="20"/>
              </w:rPr>
              <w:t>新型智能绿色装备制造产</w:t>
            </w:r>
            <w:r>
              <w:rPr>
                <w:rFonts w:ascii="宋体" w:hAnsi="宋体" w:cs="宋体" w:eastAsia="宋体" w:hint="default"/>
                <w:w w:val="100"/>
                <w:sz w:val="20"/>
                <w:szCs w:val="20"/>
              </w:rPr>
              <w:t> </w:t>
            </w:r>
            <w:r>
              <w:rPr>
                <w:rFonts w:ascii="宋体" w:hAnsi="宋体" w:cs="宋体" w:eastAsia="宋体" w:hint="default"/>
                <w:sz w:val="20"/>
                <w:szCs w:val="20"/>
              </w:rPr>
              <w:t>业示范基地项目</w:t>
            </w:r>
          </w:p>
        </w:tc>
        <w:tc>
          <w:tcPr>
            <w:tcW w:w="15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8,068,920.00</w:t>
            </w:r>
          </w:p>
        </w:tc>
        <w:tc>
          <w:tcPr>
            <w:tcW w:w="1415" w:type="dxa"/>
            <w:tcBorders>
              <w:top w:val="single" w:sz="8" w:space="0" w:color="000000"/>
              <w:left w:val="single" w:sz="6" w:space="0" w:color="000000"/>
              <w:bottom w:val="single" w:sz="8" w:space="0" w:color="000000"/>
              <w:right w:val="single" w:sz="6" w:space="0" w:color="000000"/>
            </w:tcBorders>
          </w:tcPr>
          <w:p>
            <w:pPr/>
          </w:p>
        </w:tc>
        <w:tc>
          <w:tcPr>
            <w:tcW w:w="142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8,068,920.00</w:t>
            </w:r>
          </w:p>
        </w:tc>
      </w:tr>
      <w:tr>
        <w:trPr>
          <w:trHeight w:val="348" w:hRule="exact"/>
        </w:trPr>
        <w:tc>
          <w:tcPr>
            <w:tcW w:w="7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w w:val="100"/>
                <w:sz w:val="20"/>
              </w:rPr>
              <w:t>4</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天津盛泉建设</w:t>
            </w:r>
          </w:p>
        </w:tc>
        <w:tc>
          <w:tcPr>
            <w:tcW w:w="22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新型智能绿色印刷设备研</w:t>
            </w:r>
          </w:p>
        </w:tc>
        <w:tc>
          <w:tcPr>
            <w:tcW w:w="15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12,727,698.00</w:t>
            </w:r>
          </w:p>
        </w:tc>
        <w:tc>
          <w:tcPr>
            <w:tcW w:w="14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6,980,565.00</w:t>
            </w:r>
          </w:p>
        </w:tc>
        <w:tc>
          <w:tcPr>
            <w:tcW w:w="142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pacing w:val="-1"/>
                <w:sz w:val="20"/>
              </w:rPr>
              <w:t>5,747,133.00</w:t>
            </w:r>
          </w:p>
        </w:tc>
      </w:tr>
    </w:tbl>
    <w:p>
      <w:pPr>
        <w:spacing w:after="0" w:line="240" w:lineRule="auto"/>
        <w:jc w:val="right"/>
        <w:rPr>
          <w:rFonts w:ascii="Times New Roman" w:hAnsi="Times New Roman" w:cs="Times New Roman" w:eastAsia="Times New Roman" w:hint="default"/>
          <w:sz w:val="20"/>
          <w:szCs w:val="20"/>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714"/>
        <w:gridCol w:w="1418"/>
        <w:gridCol w:w="2268"/>
        <w:gridCol w:w="1558"/>
        <w:gridCol w:w="1415"/>
        <w:gridCol w:w="1421"/>
      </w:tblGrid>
      <w:tr>
        <w:trPr>
          <w:trHeight w:val="661" w:hRule="exact"/>
        </w:trPr>
        <w:tc>
          <w:tcPr>
            <w:tcW w:w="714" w:type="dxa"/>
            <w:tcBorders>
              <w:top w:val="single" w:sz="6" w:space="0" w:color="000000"/>
              <w:left w:val="single" w:sz="6" w:space="0" w:color="000000"/>
              <w:bottom w:val="single" w:sz="8" w:space="0" w:color="000000"/>
              <w:right w:val="single" w:sz="6" w:space="0" w:color="000000"/>
            </w:tcBorders>
          </w:tcPr>
          <w:p>
            <w:pPr/>
          </w:p>
        </w:tc>
        <w:tc>
          <w:tcPr>
            <w:tcW w:w="1418"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5"/>
              <w:ind w:left="2" w:right="198"/>
              <w:jc w:val="left"/>
              <w:rPr>
                <w:rFonts w:ascii="宋体" w:hAnsi="宋体" w:cs="宋体" w:eastAsia="宋体" w:hint="default"/>
                <w:sz w:val="20"/>
                <w:szCs w:val="20"/>
              </w:rPr>
            </w:pPr>
            <w:r>
              <w:rPr>
                <w:rFonts w:ascii="宋体" w:hAnsi="宋体" w:cs="宋体" w:eastAsia="宋体" w:hint="default"/>
                <w:sz w:val="20"/>
                <w:szCs w:val="20"/>
              </w:rPr>
              <w:t>工程集团有限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226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发创新基地建设项目</w:t>
            </w:r>
          </w:p>
        </w:tc>
        <w:tc>
          <w:tcPr>
            <w:tcW w:w="1558" w:type="dxa"/>
            <w:tcBorders>
              <w:top w:val="single" w:sz="6" w:space="0" w:color="000000"/>
              <w:left w:val="single" w:sz="6" w:space="0" w:color="000000"/>
              <w:bottom w:val="single" w:sz="8" w:space="0" w:color="000000"/>
              <w:right w:val="single" w:sz="6" w:space="0" w:color="000000"/>
            </w:tcBorders>
          </w:tcPr>
          <w:p>
            <w:pPr/>
          </w:p>
        </w:tc>
        <w:tc>
          <w:tcPr>
            <w:tcW w:w="1415" w:type="dxa"/>
            <w:tcBorders>
              <w:top w:val="single" w:sz="6" w:space="0" w:color="000000"/>
              <w:left w:val="single" w:sz="6" w:space="0" w:color="000000"/>
              <w:bottom w:val="single" w:sz="8" w:space="0" w:color="000000"/>
              <w:right w:val="single" w:sz="6" w:space="0" w:color="000000"/>
            </w:tcBorders>
          </w:tcPr>
          <w:p>
            <w:pPr/>
          </w:p>
        </w:tc>
        <w:tc>
          <w:tcPr>
            <w:tcW w:w="1421" w:type="dxa"/>
            <w:tcBorders>
              <w:top w:val="single" w:sz="6" w:space="0" w:color="000000"/>
              <w:left w:val="single" w:sz="6" w:space="0" w:color="000000"/>
              <w:bottom w:val="single" w:sz="8" w:space="0" w:color="000000"/>
              <w:right w:val="nil" w:sz="6" w:space="0" w:color="auto"/>
            </w:tcBorders>
          </w:tcPr>
          <w:p>
            <w:pPr/>
          </w:p>
        </w:tc>
      </w:tr>
      <w:tr>
        <w:trPr>
          <w:trHeight w:val="348" w:hRule="exact"/>
        </w:trPr>
        <w:tc>
          <w:tcPr>
            <w:tcW w:w="714" w:type="dxa"/>
            <w:tcBorders>
              <w:top w:val="single" w:sz="8" w:space="0" w:color="000000"/>
              <w:left w:val="single" w:sz="6" w:space="0" w:color="000000"/>
              <w:bottom w:val="single" w:sz="8" w:space="0" w:color="000000"/>
              <w:right w:val="single" w:sz="6" w:space="0" w:color="000000"/>
            </w:tcBorders>
          </w:tcPr>
          <w:p>
            <w:pP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268" w:type="dxa"/>
            <w:tcBorders>
              <w:top w:val="single" w:sz="8" w:space="0" w:color="000000"/>
              <w:left w:val="single" w:sz="6" w:space="0" w:color="000000"/>
              <w:bottom w:val="single" w:sz="8" w:space="0" w:color="000000"/>
              <w:right w:val="single" w:sz="6" w:space="0" w:color="000000"/>
            </w:tcBorders>
          </w:tcPr>
          <w:p>
            <w:pPr/>
          </w:p>
        </w:tc>
        <w:tc>
          <w:tcPr>
            <w:tcW w:w="15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391" w:right="0"/>
              <w:jc w:val="left"/>
              <w:rPr>
                <w:rFonts w:ascii="Times New Roman" w:hAnsi="Times New Roman" w:cs="Times New Roman" w:eastAsia="Times New Roman" w:hint="default"/>
                <w:sz w:val="20"/>
                <w:szCs w:val="20"/>
              </w:rPr>
            </w:pPr>
            <w:r>
              <w:rPr>
                <w:rFonts w:ascii="Times New Roman"/>
                <w:sz w:val="20"/>
              </w:rPr>
              <w:t>66,134,178.00</w:t>
            </w:r>
          </w:p>
        </w:tc>
        <w:tc>
          <w:tcPr>
            <w:tcW w:w="14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48" w:right="0"/>
              <w:jc w:val="left"/>
              <w:rPr>
                <w:rFonts w:ascii="Times New Roman" w:hAnsi="Times New Roman" w:cs="Times New Roman" w:eastAsia="Times New Roman" w:hint="default"/>
                <w:sz w:val="20"/>
                <w:szCs w:val="20"/>
              </w:rPr>
            </w:pPr>
            <w:r>
              <w:rPr>
                <w:rFonts w:ascii="Times New Roman"/>
                <w:sz w:val="20"/>
              </w:rPr>
              <w:t>33,734,741.11</w:t>
            </w:r>
          </w:p>
        </w:tc>
        <w:tc>
          <w:tcPr>
            <w:tcW w:w="142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254" w:right="0"/>
              <w:jc w:val="left"/>
              <w:rPr>
                <w:rFonts w:ascii="Times New Roman" w:hAnsi="Times New Roman" w:cs="Times New Roman" w:eastAsia="Times New Roman" w:hint="default"/>
                <w:sz w:val="20"/>
                <w:szCs w:val="20"/>
              </w:rPr>
            </w:pPr>
            <w:r>
              <w:rPr>
                <w:rFonts w:ascii="Times New Roman"/>
                <w:sz w:val="20"/>
              </w:rPr>
              <w:t>32,399,436.89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6"/>
        <w:spacing w:line="240" w:lineRule="auto" w:before="35"/>
        <w:ind w:right="0"/>
        <w:jc w:val="left"/>
        <w:rPr>
          <w:b w:val="0"/>
          <w:bCs w:val="0"/>
        </w:rPr>
      </w:pPr>
      <w:bookmarkStart w:name="2、或有事项" w:id="373"/>
      <w:bookmarkEnd w:id="37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资产负债表日存在的重要或有事项" w:id="374"/>
      <w:bookmarkEnd w:id="37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3"/>
        <w:rPr>
          <w:rFonts w:ascii="宋体" w:hAnsi="宋体" w:cs="宋体" w:eastAsia="宋体" w:hint="default"/>
          <w:b/>
          <w:bCs/>
          <w:sz w:val="25"/>
          <w:szCs w:val="25"/>
        </w:rPr>
      </w:pPr>
    </w:p>
    <w:p>
      <w:pPr>
        <w:pStyle w:val="Heading7"/>
        <w:spacing w:line="271" w:lineRule="auto"/>
        <w:ind w:left="1514" w:right="0" w:hanging="59"/>
        <w:jc w:val="left"/>
        <w:rPr>
          <w:rFonts w:ascii="Times New Roman" w:hAnsi="Times New Roman" w:cs="Times New Roman" w:eastAsia="Times New Roman" w:hint="default"/>
        </w:rPr>
      </w:pPr>
      <w:r>
        <w:rPr>
          <w:spacing w:val="-3"/>
        </w:rPr>
        <w:t>本公司期末银行存款中</w:t>
      </w:r>
      <w:r>
        <w:rPr>
          <w:rFonts w:ascii="Times New Roman" w:hAnsi="Times New Roman" w:cs="Times New Roman" w:eastAsia="Times New Roman" w:hint="default"/>
          <w:spacing w:val="-3"/>
        </w:rPr>
        <w:t>28,753,231,60</w:t>
      </w:r>
      <w:r>
        <w:rPr>
          <w:spacing w:val="-3"/>
        </w:rPr>
        <w:t>元为开具承兑汇票保证金，系受限货币资金，不作为现金及现金等价物。</w:t>
      </w:r>
      <w:r>
        <w:rPr>
          <w:spacing w:val="-79"/>
        </w:rPr>
        <w:t> </w:t>
      </w:r>
      <w:r>
        <w:rPr>
          <w:spacing w:val="-79"/>
        </w:rPr>
      </w:r>
      <w:r>
        <w:rPr>
          <w:spacing w:val="-3"/>
        </w:rPr>
        <w:t>本公司期末其他货币资金</w:t>
      </w:r>
      <w:r>
        <w:rPr>
          <w:rFonts w:ascii="Times New Roman" w:hAnsi="Times New Roman" w:cs="Times New Roman" w:eastAsia="Times New Roman" w:hint="default"/>
          <w:spacing w:val="-3"/>
        </w:rPr>
        <w:t>29,018,724.65</w:t>
      </w:r>
      <w:r>
        <w:rPr>
          <w:spacing w:val="-3"/>
        </w:rPr>
        <w:t>元系受限货币资金，不作为现金及现金等价物。其中：</w:t>
      </w:r>
      <w:r>
        <w:rPr>
          <w:spacing w:val="-9"/>
        </w:rPr>
        <w:t> </w:t>
      </w:r>
      <w:r>
        <w:rPr>
          <w:rFonts w:ascii="Times New Roman" w:hAnsi="Times New Roman" w:cs="Times New Roman" w:eastAsia="Times New Roman" w:hint="default"/>
        </w:rPr>
        <w:t>26,114,977.89</w:t>
      </w:r>
    </w:p>
    <w:p>
      <w:pPr>
        <w:pStyle w:val="Heading7"/>
        <w:spacing w:line="271" w:lineRule="auto" w:before="6"/>
        <w:ind w:right="1118"/>
        <w:jc w:val="left"/>
      </w:pPr>
      <w:r>
        <w:rPr>
          <w:spacing w:val="-1"/>
        </w:rPr>
        <w:t>元为长荣华鑫融资租赁有限公司外币资本金账户余额，</w:t>
      </w:r>
      <w:r>
        <w:rPr>
          <w:rFonts w:ascii="Times New Roman" w:hAnsi="Times New Roman" w:cs="Times New Roman" w:eastAsia="Times New Roman" w:hint="default"/>
          <w:spacing w:val="-1"/>
        </w:rPr>
        <w:t>2,903,746.76</w:t>
      </w:r>
      <w:r>
        <w:rPr>
          <w:spacing w:val="-1"/>
        </w:rPr>
        <w:t>元为长荣华鑫融资租赁有限公司外债借款利</w:t>
      </w:r>
      <w:r>
        <w:rPr>
          <w:spacing w:val="-68"/>
        </w:rPr>
        <w:t> </w:t>
      </w:r>
      <w:r>
        <w:rPr>
          <w:spacing w:val="-68"/>
        </w:rPr>
      </w:r>
      <w:r>
        <w:rPr/>
        <w:t>息保证金。</w:t>
      </w:r>
    </w:p>
    <w:p>
      <w:pPr>
        <w:pStyle w:val="Heading7"/>
        <w:spacing w:line="271" w:lineRule="auto" w:before="24"/>
        <w:ind w:right="0" w:firstLine="321"/>
        <w:jc w:val="left"/>
      </w:pPr>
      <w:r>
        <w:rPr>
          <w:spacing w:val="-2"/>
        </w:rPr>
        <w:t>本公司年末其他流动资产</w:t>
      </w:r>
      <w:r>
        <w:rPr>
          <w:rFonts w:ascii="Times New Roman" w:hAnsi="Times New Roman" w:cs="Times New Roman" w:eastAsia="Times New Roman" w:hint="default"/>
          <w:spacing w:val="-2"/>
        </w:rPr>
        <w:t>80,210,000.00</w:t>
      </w:r>
      <w:r>
        <w:rPr>
          <w:spacing w:val="-2"/>
        </w:rPr>
        <w:t>元系受限资产，为已质押给上海浦东发展银行深圳分行以取得银行承</w:t>
      </w:r>
      <w:r>
        <w:rPr>
          <w:w w:val="100"/>
        </w:rPr>
        <w:t> </w:t>
      </w:r>
      <w:r>
        <w:rPr/>
        <w:t>兑汇票的理财产品。</w:t>
      </w:r>
    </w:p>
    <w:p>
      <w:pPr>
        <w:spacing w:line="240" w:lineRule="auto" w:before="2"/>
        <w:rPr>
          <w:rFonts w:ascii="宋体" w:hAnsi="宋体" w:cs="宋体" w:eastAsia="宋体" w:hint="default"/>
          <w:sz w:val="24"/>
          <w:szCs w:val="24"/>
        </w:rPr>
      </w:pPr>
    </w:p>
    <w:p>
      <w:pPr>
        <w:pStyle w:val="Heading6"/>
        <w:spacing w:line="240" w:lineRule="auto"/>
        <w:ind w:left="1133" w:right="0"/>
        <w:jc w:val="left"/>
        <w:rPr>
          <w:b w:val="0"/>
          <w:bCs w:val="0"/>
        </w:rPr>
      </w:pPr>
      <w:bookmarkStart w:name="3、其他" w:id="375"/>
      <w:bookmarkEnd w:id="375"/>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3"/>
        <w:spacing w:line="240" w:lineRule="auto"/>
        <w:ind w:left="1134" w:right="0"/>
        <w:jc w:val="left"/>
        <w:rPr>
          <w:b w:val="0"/>
          <w:bCs w:val="0"/>
        </w:rPr>
      </w:pPr>
      <w:bookmarkStart w:name="十四、资产负债表日后事项" w:id="376"/>
      <w:bookmarkEnd w:id="376"/>
      <w:r>
        <w:rPr>
          <w:b w:val="0"/>
          <w:bCs w:val="0"/>
        </w:rPr>
      </w:r>
      <w:r>
        <w:rPr/>
        <w:t>十四、资产负债表日后事项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33" w:right="0"/>
        <w:jc w:val="left"/>
        <w:rPr>
          <w:b w:val="0"/>
          <w:bCs w:val="0"/>
        </w:rPr>
      </w:pPr>
      <w:bookmarkStart w:name="1、重要的非调整事项" w:id="377"/>
      <w:bookmarkEnd w:id="377"/>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83"/>
        <w:gridCol w:w="2295"/>
        <w:gridCol w:w="2391"/>
        <w:gridCol w:w="2389"/>
      </w:tblGrid>
      <w:tr>
        <w:trPr>
          <w:trHeight w:val="161"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4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56"/>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月，本公司注销子 公司长荣（上海）印刷设备 有限公司</w:t>
            </w:r>
          </w:p>
        </w:tc>
        <w:tc>
          <w:tcPr>
            <w:tcW w:w="23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2" w:right="0"/>
              <w:jc w:val="left"/>
              <w:rPr>
                <w:rFonts w:ascii="Times New Roman" w:hAnsi="Times New Roman" w:cs="Times New Roman" w:eastAsia="Times New Roman" w:hint="default"/>
                <w:sz w:val="18"/>
                <w:szCs w:val="18"/>
              </w:rPr>
            </w:pPr>
            <w:r>
              <w:rPr>
                <w:rFonts w:ascii="Times New Roman"/>
                <w:sz w:val="18"/>
              </w:rPr>
              <w:t>1,862,106.53</w:t>
            </w:r>
          </w:p>
        </w:tc>
        <w:tc>
          <w:tcPr>
            <w:tcW w:w="2389" w:type="dxa"/>
            <w:vMerge w:val="restart"/>
            <w:tcBorders>
              <w:top w:val="single" w:sz="4" w:space="0" w:color="000000"/>
              <w:left w:val="single" w:sz="4" w:space="0" w:color="000000"/>
              <w:right w:val="single" w:sz="4" w:space="0" w:color="000000"/>
            </w:tcBorders>
          </w:tcPr>
          <w:p>
            <w:pPr/>
          </w:p>
        </w:tc>
      </w:tr>
      <w:tr>
        <w:trPr>
          <w:trHeight w:val="392" w:hRule="exact"/>
        </w:trPr>
        <w:tc>
          <w:tcPr>
            <w:tcW w:w="24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295" w:type="dxa"/>
            <w:vMerge/>
            <w:tcBorders>
              <w:left w:val="single" w:sz="9" w:space="0" w:color="D2D2D2"/>
              <w:right w:val="single" w:sz="4" w:space="0" w:color="000000"/>
            </w:tcBorders>
          </w:tcPr>
          <w:p>
            <w:pP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7"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9" w:space="0" w:color="D2D2D2"/>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利润分配情况" w:id="378"/>
      <w:bookmarkEnd w:id="37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6"/>
        <w:spacing w:line="240" w:lineRule="auto" w:before="35"/>
        <w:ind w:left="1133" w:right="0"/>
        <w:jc w:val="both"/>
        <w:rPr>
          <w:b w:val="0"/>
          <w:bCs w:val="0"/>
        </w:rPr>
      </w:pPr>
      <w:bookmarkStart w:name="3、其他资产负债表日后事项说明" w:id="379"/>
      <w:bookmarkEnd w:id="379"/>
      <w:r>
        <w:rPr>
          <w:b w:val="0"/>
          <w:bCs w:val="0"/>
        </w:rPr>
      </w:r>
      <w:r>
        <w:rPr>
          <w:rFonts w:ascii="Times New Roman" w:hAnsi="Times New Roman" w:cs="Times New Roman" w:eastAsia="Times New Roman" w:hint="default"/>
        </w:rPr>
        <w:t>3</w:t>
      </w:r>
      <w:r>
        <w:rPr/>
        <w:t>、其他资产负债表日后事项说明</w:t>
      </w:r>
      <w:r>
        <w:rPr>
          <w:b w:val="0"/>
          <w:bCs w:val="0"/>
        </w:rPr>
      </w:r>
    </w:p>
    <w:p>
      <w:pPr>
        <w:spacing w:line="240" w:lineRule="auto" w:before="5"/>
        <w:rPr>
          <w:rFonts w:ascii="宋体" w:hAnsi="宋体" w:cs="宋体" w:eastAsia="宋体" w:hint="default"/>
          <w:b/>
          <w:bCs/>
          <w:sz w:val="25"/>
          <w:szCs w:val="25"/>
        </w:rPr>
      </w:pPr>
    </w:p>
    <w:p>
      <w:pPr>
        <w:pStyle w:val="Heading7"/>
        <w:spacing w:line="240" w:lineRule="auto"/>
        <w:ind w:right="0"/>
        <w:jc w:val="both"/>
      </w:pPr>
      <w:r>
        <w:rPr>
          <w:rFonts w:ascii="宋体" w:hAnsi="宋体" w:cs="宋体" w:eastAsia="宋体" w:hint="default"/>
        </w:rPr>
        <w:t>1.2018</w:t>
      </w:r>
      <w:r>
        <w:rPr/>
        <w:t>年</w:t>
      </w:r>
      <w:r>
        <w:rPr>
          <w:rFonts w:ascii="宋体" w:hAnsi="宋体" w:cs="宋体" w:eastAsia="宋体" w:hint="default"/>
        </w:rPr>
        <w:t>3</w:t>
      </w:r>
      <w:r>
        <w:rPr/>
        <w:t>月，本公司使用募集资金合资设立控股子公司天津长荣光电科技有限公司，注册资本</w:t>
      </w:r>
      <w:r>
        <w:rPr>
          <w:rFonts w:ascii="宋体" w:hAnsi="宋体" w:cs="宋体" w:eastAsia="宋体" w:hint="default"/>
        </w:rPr>
        <w:t>1</w:t>
      </w:r>
      <w:r>
        <w:rPr/>
        <w:t>亿元人民币；</w:t>
      </w:r>
    </w:p>
    <w:p>
      <w:pPr>
        <w:pStyle w:val="Heading7"/>
        <w:spacing w:line="283" w:lineRule="auto" w:before="164"/>
        <w:ind w:right="1130"/>
        <w:jc w:val="both"/>
      </w:pPr>
      <w:r>
        <w:rPr>
          <w:rFonts w:ascii="宋体" w:hAnsi="宋体" w:cs="宋体" w:eastAsia="宋体" w:hint="default"/>
          <w:spacing w:val="-2"/>
          <w:sz w:val="21"/>
          <w:szCs w:val="21"/>
        </w:rPr>
        <w:t>2.</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月，本公司与合伙人天津创业投资管理有限公司、天津天创海河投资管理有限公司、天津盛创投资有</w:t>
      </w:r>
      <w:r>
        <w:rPr>
          <w:spacing w:val="-82"/>
        </w:rPr>
        <w:t> </w:t>
      </w:r>
      <w:r>
        <w:rPr>
          <w:spacing w:val="-82"/>
        </w:rPr>
      </w:r>
      <w:r>
        <w:rPr/>
        <w:t>限公司、天津市海河产业基金合伙企业（有 限合伙）共同出资设立天津天创海河先进装备制造产业基金合</w:t>
      </w:r>
      <w:r>
        <w:rPr>
          <w:spacing w:val="-8"/>
        </w:rPr>
        <w:t> </w:t>
      </w:r>
      <w:r>
        <w:rPr/>
        <w:t>伙</w:t>
      </w:r>
      <w:r>
        <w:rPr>
          <w:w w:val="100"/>
        </w:rPr>
        <w:t> </w:t>
      </w:r>
      <w:r>
        <w:rPr/>
        <w:t>企业（有限合伙）。</w:t>
      </w:r>
    </w:p>
    <w:p>
      <w:pPr>
        <w:spacing w:after="0" w:line="283" w:lineRule="auto"/>
        <w:jc w:val="both"/>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十五、其他重要事项" w:id="380"/>
      <w:bookmarkEnd w:id="380"/>
      <w:r>
        <w:rPr>
          <w:b w:val="0"/>
          <w:bCs w:val="0"/>
        </w:rPr>
      </w: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left"/>
        <w:rPr>
          <w:b w:val="0"/>
          <w:bCs w:val="0"/>
        </w:rPr>
      </w:pPr>
      <w:bookmarkStart w:name="1、前期会计差错更正" w:id="381"/>
      <w:bookmarkEnd w:id="381"/>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33" w:right="0"/>
        <w:jc w:val="left"/>
        <w:rPr>
          <w:b w:val="0"/>
          <w:bCs w:val="0"/>
        </w:rPr>
      </w:pPr>
      <w:bookmarkStart w:name="（1）追溯重述法" w:id="382"/>
      <w:bookmarkEnd w:id="382"/>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2）未来适用法" w:id="383"/>
      <w:bookmarkEnd w:id="383"/>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6"/>
        <w:spacing w:line="240" w:lineRule="auto" w:before="35"/>
        <w:ind w:right="0"/>
        <w:jc w:val="left"/>
        <w:rPr>
          <w:b w:val="0"/>
          <w:bCs w:val="0"/>
        </w:rPr>
      </w:pPr>
      <w:bookmarkStart w:name="2、债务重组" w:id="384"/>
      <w:bookmarkEnd w:id="384"/>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6"/>
        <w:spacing w:line="240" w:lineRule="auto"/>
        <w:ind w:right="0"/>
        <w:jc w:val="left"/>
        <w:rPr>
          <w:b w:val="0"/>
          <w:bCs w:val="0"/>
        </w:rPr>
      </w:pPr>
      <w:bookmarkStart w:name="3、资产置换" w:id="385"/>
      <w:bookmarkEnd w:id="385"/>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非货币性资产交换" w:id="386"/>
      <w:bookmarkEnd w:id="386"/>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6"/>
        <w:spacing w:line="240" w:lineRule="auto"/>
        <w:ind w:right="0"/>
        <w:jc w:val="left"/>
        <w:rPr>
          <w:b w:val="0"/>
          <w:bCs w:val="0"/>
        </w:rPr>
      </w:pPr>
      <w:bookmarkStart w:name="（2）其他资产置换" w:id="387"/>
      <w:bookmarkEnd w:id="387"/>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6"/>
        <w:spacing w:line="240" w:lineRule="auto"/>
        <w:ind w:right="0"/>
        <w:jc w:val="left"/>
        <w:rPr>
          <w:b w:val="0"/>
          <w:bCs w:val="0"/>
        </w:rPr>
      </w:pPr>
      <w:bookmarkStart w:name="4、年金计划" w:id="388"/>
      <w:bookmarkEnd w:id="388"/>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6"/>
        <w:spacing w:line="240" w:lineRule="auto"/>
        <w:ind w:right="0"/>
        <w:jc w:val="left"/>
        <w:rPr>
          <w:b w:val="0"/>
          <w:bCs w:val="0"/>
        </w:rPr>
      </w:pPr>
      <w:bookmarkStart w:name="5、终止经营" w:id="389"/>
      <w:bookmarkEnd w:id="389"/>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357" w:lineRule="auto" w:before="51"/>
        <w:ind w:right="10033"/>
        <w:jc w:val="left"/>
      </w:pPr>
      <w:r>
        <w:rPr/>
        <w:t>其他说明 无</w:t>
      </w:r>
    </w:p>
    <w:p>
      <w:pPr>
        <w:spacing w:after="0" w:line="357"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left="1133" w:right="0"/>
        <w:jc w:val="left"/>
        <w:rPr>
          <w:b w:val="0"/>
          <w:bCs w:val="0"/>
        </w:rPr>
      </w:pPr>
      <w:bookmarkStart w:name="6、分部信息" w:id="390"/>
      <w:bookmarkEnd w:id="390"/>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left"/>
        <w:rPr>
          <w:b w:val="0"/>
          <w:bCs w:val="0"/>
        </w:rPr>
      </w:pPr>
      <w:bookmarkStart w:name="（1）报告分部的确定依据与会计政策" w:id="391"/>
      <w:bookmarkEnd w:id="391"/>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6"/>
        <w:spacing w:line="240" w:lineRule="auto"/>
        <w:ind w:right="0"/>
        <w:jc w:val="left"/>
        <w:rPr>
          <w:b w:val="0"/>
          <w:bCs w:val="0"/>
        </w:rPr>
      </w:pPr>
      <w:bookmarkStart w:name="（2）报告分部的财务信息" w:id="392"/>
      <w:bookmarkEnd w:id="392"/>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3）公司无报告分部的，或者不能披露各报告分部的资产总额和负债总额的，应说明原因" w:id="393"/>
      <w:bookmarkEnd w:id="393"/>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本公司未设立分部</w:t>
      </w:r>
    </w:p>
    <w:p>
      <w:pPr>
        <w:spacing w:line="240" w:lineRule="auto" w:before="12"/>
        <w:rPr>
          <w:rFonts w:ascii="宋体" w:hAnsi="宋体" w:cs="宋体" w:eastAsia="宋体" w:hint="default"/>
          <w:sz w:val="26"/>
          <w:szCs w:val="26"/>
        </w:rPr>
      </w:pPr>
    </w:p>
    <w:p>
      <w:pPr>
        <w:pStyle w:val="Heading6"/>
        <w:spacing w:line="240" w:lineRule="auto"/>
        <w:ind w:right="0"/>
        <w:jc w:val="left"/>
        <w:rPr>
          <w:b w:val="0"/>
          <w:bCs w:val="0"/>
        </w:rPr>
      </w:pPr>
      <w:bookmarkStart w:name="（4）其他说明" w:id="394"/>
      <w:bookmarkEnd w:id="394"/>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6"/>
        <w:spacing w:line="240" w:lineRule="auto"/>
        <w:ind w:right="0"/>
        <w:jc w:val="left"/>
        <w:rPr>
          <w:b w:val="0"/>
          <w:bCs w:val="0"/>
        </w:rPr>
      </w:pPr>
      <w:bookmarkStart w:name="7、其他对投资者决策有影响的重要交易和事项" w:id="395"/>
      <w:bookmarkEnd w:id="395"/>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6"/>
        <w:spacing w:line="240" w:lineRule="auto"/>
        <w:ind w:right="0"/>
        <w:jc w:val="left"/>
        <w:rPr>
          <w:b w:val="0"/>
          <w:bCs w:val="0"/>
        </w:rPr>
      </w:pPr>
      <w:bookmarkStart w:name="8、其他" w:id="396"/>
      <w:bookmarkEnd w:id="396"/>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2"/>
        <w:rPr>
          <w:rFonts w:ascii="宋体" w:hAnsi="宋体" w:cs="宋体" w:eastAsia="宋体" w:hint="default"/>
          <w:sz w:val="25"/>
          <w:szCs w:val="25"/>
        </w:rPr>
      </w:pPr>
    </w:p>
    <w:p>
      <w:pPr>
        <w:pStyle w:val="Heading3"/>
        <w:spacing w:line="240" w:lineRule="auto"/>
        <w:ind w:left="1134" w:right="0"/>
        <w:jc w:val="left"/>
        <w:rPr>
          <w:b w:val="0"/>
          <w:bCs w:val="0"/>
        </w:rPr>
      </w:pPr>
      <w:bookmarkStart w:name="十六、母公司财务报表主要项目注释" w:id="397"/>
      <w:bookmarkEnd w:id="397"/>
      <w:r>
        <w:rPr>
          <w:b w:val="0"/>
          <w:bCs w:val="0"/>
        </w:rPr>
      </w: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left"/>
        <w:rPr>
          <w:b w:val="0"/>
          <w:bCs w:val="0"/>
        </w:rPr>
      </w:pPr>
      <w:bookmarkStart w:name="1、应收账款" w:id="398"/>
      <w:bookmarkEnd w:id="398"/>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left"/>
        <w:rPr>
          <w:b w:val="0"/>
          <w:bCs w:val="0"/>
        </w:rPr>
      </w:pPr>
      <w:bookmarkStart w:name="（1）应收账款分类披露" w:id="399"/>
      <w:bookmarkEnd w:id="39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263,124,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685.46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26,117,1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82.69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237,007,5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02.77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333,518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,186.07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30,175,62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4.78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303,342,56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1.29</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263,124,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685.46</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26,117,1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82.69</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237,007,5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02.77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333,518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,186.07</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30,175,62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4.78</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303,342,56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1.29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0" w:right="0"/>
        </w:sectPr>
      </w:pPr>
    </w:p>
    <w:p>
      <w:pPr>
        <w:pStyle w:val="BodyText"/>
        <w:spacing w:line="240" w:lineRule="auto" w:before="44"/>
        <w:ind w:right="-19"/>
        <w:jc w:val="left"/>
      </w:pPr>
      <w:r>
        <w:rPr/>
        <w:t>期末单项金额重大并单项计提坏账准备的应收账款：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198,630,473.49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9,931,523.67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43,435,718.41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4,343,571.84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6,351,115.05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1,905,334.52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8,283,085.55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4,141,542.78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3,145,415.40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2,516,332.32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3,278,877.56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3,278,877.56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263,124,685.46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26,117,182.69</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8772"/>
        <w:jc w:val="left"/>
      </w:pPr>
      <w:r>
        <w:rPr/>
        <w:t>确定该组合依据的说明： 无</w:t>
      </w:r>
    </w:p>
    <w:p>
      <w:pPr>
        <w:pStyle w:val="BodyText"/>
        <w:spacing w:line="240" w:lineRule="auto" w:before="29"/>
        <w:ind w:left="1134" w:right="0"/>
        <w:jc w:val="left"/>
      </w:pPr>
      <w:r>
        <w:rPr/>
        <w:t>组合中，采用余额百分比法计提坏账准备的应收账款：</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6"/>
        <w:spacing w:line="240" w:lineRule="auto"/>
        <w:ind w:left="1133" w:right="0"/>
        <w:jc w:val="left"/>
        <w:rPr>
          <w:b w:val="0"/>
          <w:bCs w:val="0"/>
        </w:rPr>
      </w:pPr>
      <w:bookmarkStart w:name="（2）本期计提、收回或转回的坏账准备情况" w:id="400"/>
      <w:bookmarkEnd w:id="40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38" w:lineRule="auto" w:before="44"/>
        <w:ind w:right="-12"/>
        <w:jc w:val="left"/>
      </w:pPr>
      <w:r>
        <w:rPr/>
        <w:t>本期计提坏账准备金额</w:t>
      </w:r>
      <w:r>
        <w:rPr>
          <w:rFonts w:ascii="Times New Roman" w:hAnsi="Times New Roman" w:cs="Times New Roman" w:eastAsia="Times New Roman" w:hint="default"/>
        </w:rPr>
        <w:t>-4,058,442.09</w:t>
      </w:r>
      <w:r>
        <w:rPr>
          <w:rFonts w:ascii="Times New Roman" w:hAnsi="Times New Roman" w:cs="Times New Roman" w:eastAsia="Times New Roman" w:hint="default"/>
          <w:spacing w:val="-2"/>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49" w:space="1381"/>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0"/>
        <w:ind w:left="1134" w:right="0"/>
        <w:jc w:val="left"/>
      </w:pPr>
      <w:r>
        <w:rPr/>
        <w:t>无</w:t>
      </w:r>
    </w:p>
    <w:p>
      <w:pPr>
        <w:spacing w:line="240" w:lineRule="auto" w:before="12"/>
        <w:rPr>
          <w:rFonts w:ascii="宋体" w:hAnsi="宋体" w:cs="宋体" w:eastAsia="宋体" w:hint="default"/>
          <w:sz w:val="26"/>
          <w:szCs w:val="26"/>
        </w:rPr>
      </w:pPr>
    </w:p>
    <w:p>
      <w:pPr>
        <w:pStyle w:val="Heading6"/>
        <w:spacing w:line="240" w:lineRule="auto"/>
        <w:ind w:right="0"/>
        <w:jc w:val="left"/>
        <w:rPr>
          <w:b w:val="0"/>
          <w:bCs w:val="0"/>
        </w:rPr>
      </w:pPr>
      <w:bookmarkStart w:name="（3）按欠款方归集的期末余额前五名的应收账款情况" w:id="401"/>
      <w:bookmarkEnd w:id="401"/>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2424"/>
        <w:gridCol w:w="1418"/>
        <w:gridCol w:w="2268"/>
        <w:gridCol w:w="1134"/>
        <w:gridCol w:w="1290"/>
      </w:tblGrid>
      <w:tr>
        <w:trPr>
          <w:trHeight w:val="1285" w:hRule="exact"/>
        </w:trPr>
        <w:tc>
          <w:tcPr>
            <w:tcW w:w="242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41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98"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26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134"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5"/>
              <w:ind w:left="56" w:right="57"/>
              <w:jc w:val="center"/>
              <w:rPr>
                <w:rFonts w:ascii="宋体" w:hAnsi="宋体" w:cs="宋体" w:eastAsia="宋体" w:hint="default"/>
                <w:sz w:val="20"/>
                <w:szCs w:val="20"/>
              </w:rPr>
            </w:pPr>
            <w:r>
              <w:rPr>
                <w:rFonts w:ascii="宋体" w:hAnsi="宋体" w:cs="宋体" w:eastAsia="宋体" w:hint="default"/>
                <w:b/>
                <w:bCs/>
                <w:sz w:val="20"/>
                <w:szCs w:val="20"/>
              </w:rPr>
              <w:t>占应收账款</w:t>
            </w:r>
            <w:r>
              <w:rPr>
                <w:rFonts w:ascii="宋体" w:hAnsi="宋体" w:cs="宋体" w:eastAsia="宋体" w:hint="default"/>
                <w:b/>
                <w:bCs/>
                <w:w w:val="99"/>
                <w:sz w:val="20"/>
                <w:szCs w:val="20"/>
              </w:rPr>
              <w:t> </w:t>
            </w:r>
            <w:r>
              <w:rPr>
                <w:rFonts w:ascii="宋体" w:hAnsi="宋体" w:cs="宋体" w:eastAsia="宋体" w:hint="default"/>
                <w:b/>
                <w:bCs/>
                <w:sz w:val="20"/>
                <w:szCs w:val="20"/>
              </w:rPr>
              <w:t>年末余额合</w:t>
            </w:r>
            <w:r>
              <w:rPr>
                <w:rFonts w:ascii="宋体" w:hAnsi="宋体" w:cs="宋体" w:eastAsia="宋体" w:hint="default"/>
                <w:b/>
                <w:bCs/>
                <w:w w:val="99"/>
                <w:sz w:val="20"/>
                <w:szCs w:val="20"/>
              </w:rPr>
              <w:t> </w:t>
            </w:r>
            <w:r>
              <w:rPr>
                <w:rFonts w:ascii="宋体" w:hAnsi="宋体" w:cs="宋体" w:eastAsia="宋体" w:hint="default"/>
                <w:b/>
                <w:bCs/>
                <w:sz w:val="20"/>
                <w:szCs w:val="20"/>
              </w:rPr>
              <w:t>计数的比例</w:t>
            </w:r>
            <w:r>
              <w:rPr>
                <w:rFonts w:ascii="宋体" w:hAnsi="宋体" w:cs="宋体" w:eastAsia="宋体" w:hint="default"/>
                <w:sz w:val="20"/>
                <w:szCs w:val="20"/>
              </w:rPr>
            </w:r>
          </w:p>
          <w:p>
            <w:pPr>
              <w:pStyle w:val="TableParagraph"/>
              <w:spacing w:line="240" w:lineRule="auto" w:before="61"/>
              <w:ind w:right="1"/>
              <w:jc w:val="center"/>
              <w:rPr>
                <w:rFonts w:ascii="Times New Roman" w:hAnsi="Times New Roman" w:cs="Times New Roman" w:eastAsia="Times New Roman" w:hint="default"/>
                <w:sz w:val="20"/>
                <w:szCs w:val="20"/>
              </w:rPr>
            </w:pPr>
            <w:r>
              <w:rPr>
                <w:rFonts w:ascii="Times New Roman"/>
                <w:b/>
                <w:sz w:val="20"/>
              </w:rPr>
              <w:t>(%)</w:t>
            </w:r>
            <w:r>
              <w:rPr>
                <w:rFonts w:ascii="Times New Roman"/>
                <w:sz w:val="20"/>
              </w:rPr>
            </w:r>
          </w:p>
        </w:tc>
        <w:tc>
          <w:tcPr>
            <w:tcW w:w="1290" w:type="dxa"/>
            <w:tcBorders>
              <w:top w:val="single" w:sz="6" w:space="0" w:color="000000"/>
              <w:left w:val="single" w:sz="6" w:space="0" w:color="000000"/>
              <w:bottom w:val="single" w:sz="8" w:space="0" w:color="000000"/>
              <w:right w:val="nil" w:sz="6" w:space="0" w:color="auto"/>
            </w:tcBorders>
          </w:tcPr>
          <w:p>
            <w:pPr>
              <w:pStyle w:val="TableParagraph"/>
              <w:spacing w:line="285" w:lineRule="auto" w:before="5"/>
              <w:ind w:left="435" w:right="41" w:hanging="401"/>
              <w:jc w:val="left"/>
              <w:rPr>
                <w:rFonts w:ascii="宋体" w:hAnsi="宋体" w:cs="宋体" w:eastAsia="宋体" w:hint="default"/>
                <w:sz w:val="20"/>
                <w:szCs w:val="20"/>
              </w:rPr>
            </w:pPr>
            <w:r>
              <w:rPr>
                <w:rFonts w:ascii="宋体" w:hAnsi="宋体" w:cs="宋体" w:eastAsia="宋体" w:hint="default"/>
                <w:b/>
                <w:bCs/>
                <w:sz w:val="20"/>
                <w:szCs w:val="20"/>
              </w:rPr>
              <w:t>坏账准备年末</w:t>
            </w:r>
            <w:r>
              <w:rPr>
                <w:rFonts w:ascii="宋体" w:hAnsi="宋体" w:cs="宋体" w:eastAsia="宋体" w:hint="default"/>
                <w:b/>
                <w:bCs/>
                <w:w w:val="99"/>
                <w:sz w:val="20"/>
                <w:szCs w:val="20"/>
              </w:rPr>
              <w:t> </w:t>
            </w:r>
            <w:r>
              <w:rPr>
                <w:rFonts w:ascii="宋体" w:hAnsi="宋体" w:cs="宋体" w:eastAsia="宋体" w:hint="default"/>
                <w:b/>
                <w:bCs/>
                <w:sz w:val="20"/>
                <w:szCs w:val="20"/>
              </w:rPr>
              <w:t>余额</w:t>
            </w:r>
            <w:r>
              <w:rPr>
                <w:rFonts w:ascii="宋体" w:hAnsi="宋体" w:cs="宋体" w:eastAsia="宋体" w:hint="default"/>
                <w:sz w:val="20"/>
                <w:szCs w:val="20"/>
              </w:rPr>
            </w:r>
          </w:p>
        </w:tc>
      </w:tr>
      <w:tr>
        <w:trPr>
          <w:trHeight w:val="659" w:hRule="exact"/>
        </w:trPr>
        <w:tc>
          <w:tcPr>
            <w:tcW w:w="2424" w:type="dxa"/>
            <w:tcBorders>
              <w:top w:val="single" w:sz="8" w:space="0" w:color="000000"/>
              <w:left w:val="single" w:sz="6" w:space="0" w:color="000000"/>
              <w:bottom w:val="single" w:sz="8" w:space="0" w:color="000000"/>
              <w:right w:val="single" w:sz="6" w:space="0" w:color="000000"/>
            </w:tcBorders>
          </w:tcPr>
          <w:p>
            <w:pPr>
              <w:pStyle w:val="TableParagraph"/>
              <w:tabs>
                <w:tab w:pos="1785" w:val="left" w:leader="none"/>
              </w:tabs>
              <w:spacing w:line="240" w:lineRule="auto" w:before="46"/>
              <w:ind w:left="2" w:right="0"/>
              <w:jc w:val="left"/>
              <w:rPr>
                <w:rFonts w:ascii="Times New Roman" w:hAnsi="Times New Roman" w:cs="Times New Roman" w:eastAsia="Times New Roman" w:hint="default"/>
                <w:sz w:val="20"/>
                <w:szCs w:val="20"/>
              </w:rPr>
            </w:pPr>
            <w:r>
              <w:rPr>
                <w:rFonts w:ascii="Times New Roman"/>
                <w:spacing w:val="-1"/>
                <w:sz w:val="20"/>
              </w:rPr>
              <w:t>MASTERWORK</w:t>
              <w:tab/>
              <w:t>JAPAN</w:t>
            </w:r>
          </w:p>
          <w:p>
            <w:pPr>
              <w:pStyle w:val="TableParagraph"/>
              <w:spacing w:line="240" w:lineRule="auto" w:before="82"/>
              <w:ind w:left="2" w:right="0"/>
              <w:jc w:val="left"/>
              <w:rPr>
                <w:rFonts w:ascii="Times New Roman" w:hAnsi="Times New Roman" w:cs="Times New Roman" w:eastAsia="Times New Roman" w:hint="default"/>
                <w:sz w:val="20"/>
                <w:szCs w:val="20"/>
              </w:rPr>
            </w:pPr>
            <w:r>
              <w:rPr>
                <w:rFonts w:ascii="Times New Roman"/>
                <w:sz w:val="20"/>
              </w:rPr>
              <w:t>Co.,Ltd.</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49" w:right="0"/>
              <w:jc w:val="left"/>
              <w:rPr>
                <w:rFonts w:ascii="Times New Roman" w:hAnsi="Times New Roman" w:cs="Times New Roman" w:eastAsia="Times New Roman" w:hint="default"/>
                <w:sz w:val="20"/>
                <w:szCs w:val="20"/>
              </w:rPr>
            </w:pPr>
            <w:r>
              <w:rPr>
                <w:rFonts w:ascii="Times New Roman"/>
                <w:sz w:val="20"/>
              </w:rPr>
              <w:t>22,466,476.28</w:t>
            </w:r>
          </w:p>
        </w:tc>
        <w:tc>
          <w:tcPr>
            <w:tcW w:w="22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r>
              <w:rPr>
                <w:rFonts w:ascii="Times New Roman" w:hAnsi="Times New Roman" w:cs="Times New Roman" w:eastAsia="Times New Roman" w:hint="default"/>
                <w:sz w:val="20"/>
                <w:szCs w:val="20"/>
              </w:rPr>
              <w:t>15,105,842.26;</w:t>
            </w:r>
          </w:p>
          <w:p>
            <w:pPr>
              <w:pStyle w:val="TableParagraph"/>
              <w:spacing w:line="240" w:lineRule="auto" w:before="35"/>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r>
              <w:rPr>
                <w:rFonts w:ascii="Times New Roman" w:hAnsi="Times New Roman" w:cs="Times New Roman" w:eastAsia="Times New Roman" w:hint="default"/>
                <w:sz w:val="20"/>
                <w:szCs w:val="20"/>
              </w:rPr>
              <w:t>7,360,634.02</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z w:val="20"/>
              </w:rPr>
              <w:t>8.54</w:t>
            </w:r>
          </w:p>
        </w:tc>
        <w:tc>
          <w:tcPr>
            <w:tcW w:w="129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spacing w:val="-1"/>
                <w:sz w:val="20"/>
              </w:rPr>
              <w:t>1,491,355.52</w:t>
            </w:r>
          </w:p>
        </w:tc>
      </w:tr>
      <w:tr>
        <w:trPr>
          <w:trHeight w:val="660" w:hRule="exact"/>
        </w:trPr>
        <w:tc>
          <w:tcPr>
            <w:tcW w:w="2424" w:type="dxa"/>
            <w:tcBorders>
              <w:top w:val="single" w:sz="8" w:space="0" w:color="000000"/>
              <w:left w:val="single" w:sz="6" w:space="0" w:color="000000"/>
              <w:bottom w:val="single" w:sz="8" w:space="0" w:color="000000"/>
              <w:right w:val="single" w:sz="6" w:space="0" w:color="000000"/>
            </w:tcBorders>
          </w:tcPr>
          <w:p>
            <w:pPr>
              <w:pStyle w:val="TableParagraph"/>
              <w:spacing w:line="326" w:lineRule="auto" w:before="46"/>
              <w:ind w:left="2" w:right="1"/>
              <w:jc w:val="left"/>
              <w:rPr>
                <w:rFonts w:ascii="Times New Roman" w:hAnsi="Times New Roman" w:cs="Times New Roman" w:eastAsia="Times New Roman" w:hint="default"/>
                <w:sz w:val="20"/>
                <w:szCs w:val="20"/>
              </w:rPr>
            </w:pPr>
            <w:r>
              <w:rPr>
                <w:rFonts w:ascii="Times New Roman"/>
                <w:sz w:val="20"/>
              </w:rPr>
              <w:t>Masterwork machinery</w:t>
            </w:r>
            <w:r>
              <w:rPr>
                <w:rFonts w:ascii="Times New Roman"/>
                <w:spacing w:val="18"/>
                <w:sz w:val="20"/>
              </w:rPr>
              <w:t> </w:t>
            </w:r>
            <w:r>
              <w:rPr>
                <w:rFonts w:ascii="Times New Roman"/>
                <w:sz w:val="20"/>
              </w:rPr>
              <w:t>(H.K)</w:t>
            </w:r>
            <w:r>
              <w:rPr>
                <w:rFonts w:ascii="Times New Roman"/>
                <w:w w:val="100"/>
                <w:sz w:val="20"/>
              </w:rPr>
              <w:t> </w:t>
            </w:r>
            <w:r>
              <w:rPr>
                <w:rFonts w:ascii="Times New Roman"/>
                <w:sz w:val="20"/>
              </w:rPr>
              <w:t>Limited</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49" w:right="0"/>
              <w:jc w:val="left"/>
              <w:rPr>
                <w:rFonts w:ascii="Times New Roman" w:hAnsi="Times New Roman" w:cs="Times New Roman" w:eastAsia="Times New Roman" w:hint="default"/>
                <w:sz w:val="20"/>
                <w:szCs w:val="20"/>
              </w:rPr>
            </w:pPr>
            <w:r>
              <w:rPr>
                <w:rFonts w:ascii="Times New Roman"/>
                <w:sz w:val="20"/>
              </w:rPr>
              <w:t>15,572,425.31</w:t>
            </w:r>
          </w:p>
        </w:tc>
        <w:tc>
          <w:tcPr>
            <w:tcW w:w="22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z w:val="20"/>
              </w:rPr>
              <w:t>5.92</w:t>
            </w:r>
          </w:p>
        </w:tc>
        <w:tc>
          <w:tcPr>
            <w:tcW w:w="129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spacing w:val="-1"/>
                <w:sz w:val="20"/>
              </w:rPr>
              <w:t>778,621.27</w:t>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6" w:type="dxa"/>
        <w:tblLayout w:type="fixed"/>
        <w:tblCellMar>
          <w:top w:w="0" w:type="dxa"/>
          <w:left w:w="0" w:type="dxa"/>
          <w:bottom w:w="0" w:type="dxa"/>
          <w:right w:w="0" w:type="dxa"/>
        </w:tblCellMar>
        <w:tblLook w:val="01E0"/>
      </w:tblPr>
      <w:tblGrid>
        <w:gridCol w:w="2424"/>
        <w:gridCol w:w="1418"/>
        <w:gridCol w:w="2268"/>
        <w:gridCol w:w="1134"/>
        <w:gridCol w:w="1290"/>
      </w:tblGrid>
      <w:tr>
        <w:trPr>
          <w:trHeight w:val="661" w:hRule="exact"/>
        </w:trPr>
        <w:tc>
          <w:tcPr>
            <w:tcW w:w="242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天津长荣数码科技有限公司</w:t>
            </w:r>
          </w:p>
        </w:tc>
        <w:tc>
          <w:tcPr>
            <w:tcW w:w="141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14,434,747.58</w:t>
            </w:r>
          </w:p>
        </w:tc>
        <w:tc>
          <w:tcPr>
            <w:tcW w:w="226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r>
              <w:rPr>
                <w:rFonts w:ascii="Times New Roman" w:hAnsi="Times New Roman" w:cs="Times New Roman" w:eastAsia="Times New Roman" w:hint="default"/>
                <w:sz w:val="20"/>
                <w:szCs w:val="20"/>
              </w:rPr>
              <w:t>9,495,415.36;</w:t>
            </w:r>
          </w:p>
          <w:p>
            <w:pPr>
              <w:pStyle w:val="TableParagraph"/>
              <w:spacing w:line="240" w:lineRule="auto" w:before="35"/>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r>
              <w:rPr>
                <w:rFonts w:ascii="Times New Roman" w:hAnsi="Times New Roman" w:cs="Times New Roman" w:eastAsia="Times New Roman" w:hint="default"/>
                <w:sz w:val="20"/>
                <w:szCs w:val="20"/>
              </w:rPr>
              <w:t>4,939,332.22</w:t>
            </w:r>
          </w:p>
        </w:tc>
        <w:tc>
          <w:tcPr>
            <w:tcW w:w="113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5.49</w:t>
            </w:r>
          </w:p>
        </w:tc>
        <w:tc>
          <w:tcPr>
            <w:tcW w:w="1290"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1"/>
              <w:ind w:right="7"/>
              <w:jc w:val="right"/>
              <w:rPr>
                <w:rFonts w:ascii="Times New Roman" w:hAnsi="Times New Roman" w:cs="Times New Roman" w:eastAsia="Times New Roman" w:hint="default"/>
                <w:sz w:val="20"/>
                <w:szCs w:val="20"/>
              </w:rPr>
            </w:pPr>
            <w:r>
              <w:rPr>
                <w:rFonts w:ascii="Times New Roman"/>
                <w:spacing w:val="-1"/>
                <w:sz w:val="20"/>
              </w:rPr>
              <w:t>968,703.99</w:t>
            </w:r>
          </w:p>
        </w:tc>
      </w:tr>
      <w:tr>
        <w:trPr>
          <w:trHeight w:val="347" w:hRule="exact"/>
        </w:trPr>
        <w:tc>
          <w:tcPr>
            <w:tcW w:w="24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江苏朗晖印务有限公司</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13,997,072.50</w:t>
            </w:r>
          </w:p>
        </w:tc>
        <w:tc>
          <w:tcPr>
            <w:tcW w:w="22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z w:val="20"/>
              </w:rPr>
              <w:t>5.32</w:t>
            </w:r>
          </w:p>
        </w:tc>
        <w:tc>
          <w:tcPr>
            <w:tcW w:w="129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spacing w:val="-1"/>
                <w:sz w:val="20"/>
              </w:rPr>
              <w:t>699,853.63</w:t>
            </w:r>
          </w:p>
        </w:tc>
      </w:tr>
      <w:tr>
        <w:trPr>
          <w:trHeight w:val="659" w:hRule="exact"/>
        </w:trPr>
        <w:tc>
          <w:tcPr>
            <w:tcW w:w="2424" w:type="dxa"/>
            <w:tcBorders>
              <w:top w:val="single" w:sz="8" w:space="0" w:color="000000"/>
              <w:left w:val="single" w:sz="6" w:space="0" w:color="000000"/>
              <w:bottom w:val="single" w:sz="8" w:space="0" w:color="000000"/>
              <w:right w:val="single" w:sz="6" w:space="0" w:color="000000"/>
            </w:tcBorders>
          </w:tcPr>
          <w:p>
            <w:pPr>
              <w:pStyle w:val="TableParagraph"/>
              <w:tabs>
                <w:tab w:pos="1763" w:val="left" w:leader="none"/>
              </w:tabs>
              <w:spacing w:line="326" w:lineRule="auto" w:before="46"/>
              <w:ind w:left="2" w:right="0"/>
              <w:jc w:val="left"/>
              <w:rPr>
                <w:rFonts w:ascii="Times New Roman" w:hAnsi="Times New Roman" w:cs="Times New Roman" w:eastAsia="Times New Roman" w:hint="default"/>
                <w:sz w:val="20"/>
                <w:szCs w:val="20"/>
              </w:rPr>
            </w:pPr>
            <w:r>
              <w:rPr>
                <w:rFonts w:ascii="Times New Roman"/>
                <w:spacing w:val="-1"/>
                <w:sz w:val="20"/>
              </w:rPr>
              <w:t>Masterwork</w:t>
              <w:tab/>
              <w:t>Graphic</w:t>
            </w:r>
            <w:r>
              <w:rPr>
                <w:rFonts w:ascii="Times New Roman"/>
                <w:spacing w:val="-44"/>
                <w:sz w:val="20"/>
              </w:rPr>
              <w:t> </w:t>
            </w:r>
            <w:r>
              <w:rPr>
                <w:rFonts w:ascii="Times New Roman"/>
                <w:spacing w:val="-44"/>
                <w:sz w:val="20"/>
              </w:rPr>
            </w:r>
            <w:r>
              <w:rPr>
                <w:rFonts w:ascii="Times New Roman"/>
                <w:sz w:val="20"/>
              </w:rPr>
              <w:t>Equipment(UK)Limited</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13,448,236.58</w:t>
            </w:r>
          </w:p>
        </w:tc>
        <w:tc>
          <w:tcPr>
            <w:tcW w:w="22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r>
              <w:rPr>
                <w:rFonts w:ascii="Times New Roman" w:hAnsi="Times New Roman" w:cs="Times New Roman" w:eastAsia="Times New Roman" w:hint="default"/>
                <w:sz w:val="20"/>
                <w:szCs w:val="20"/>
              </w:rPr>
              <w:t>2,984,096.67;</w:t>
            </w:r>
          </w:p>
          <w:p>
            <w:pPr>
              <w:pStyle w:val="TableParagraph"/>
              <w:spacing w:line="240" w:lineRule="auto" w:before="35"/>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r>
              <w:rPr>
                <w:rFonts w:ascii="Times New Roman" w:hAnsi="Times New Roman" w:cs="Times New Roman" w:eastAsia="Times New Roman" w:hint="default"/>
                <w:sz w:val="20"/>
                <w:szCs w:val="20"/>
              </w:rPr>
              <w:t>10,464,139.91</w:t>
            </w: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z w:val="20"/>
              </w:rPr>
              <w:t>5.11</w:t>
            </w:r>
          </w:p>
        </w:tc>
        <w:tc>
          <w:tcPr>
            <w:tcW w:w="129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spacing w:val="-1"/>
                <w:sz w:val="20"/>
              </w:rPr>
              <w:t>1,195,618.82</w:t>
            </w:r>
            <w:r>
              <w:rPr>
                <w:rFonts w:ascii="Times New Roman"/>
                <w:sz w:val="20"/>
              </w:rPr>
            </w:r>
          </w:p>
        </w:tc>
      </w:tr>
      <w:tr>
        <w:trPr>
          <w:trHeight w:val="348" w:hRule="exact"/>
        </w:trPr>
        <w:tc>
          <w:tcPr>
            <w:tcW w:w="24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b/>
                <w:spacing w:val="-1"/>
                <w:sz w:val="20"/>
              </w:rPr>
              <w:t>79,918,958.25</w:t>
            </w:r>
            <w:r>
              <w:rPr>
                <w:rFonts w:ascii="Times New Roman"/>
                <w:spacing w:val="-1"/>
                <w:sz w:val="20"/>
              </w:rPr>
            </w:r>
          </w:p>
        </w:tc>
        <w:tc>
          <w:tcPr>
            <w:tcW w:w="2268" w:type="dxa"/>
            <w:tcBorders>
              <w:top w:val="single" w:sz="8" w:space="0" w:color="000000"/>
              <w:left w:val="single" w:sz="6" w:space="0" w:color="000000"/>
              <w:bottom w:val="single" w:sz="8" w:space="0" w:color="000000"/>
              <w:right w:val="single" w:sz="6" w:space="0" w:color="000000"/>
            </w:tcBorders>
          </w:tcPr>
          <w:p>
            <w:pPr/>
          </w:p>
        </w:tc>
        <w:tc>
          <w:tcPr>
            <w:tcW w:w="11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b/>
                <w:sz w:val="20"/>
              </w:rPr>
              <w:t>30.38</w:t>
            </w:r>
            <w:r>
              <w:rPr>
                <w:rFonts w:ascii="Times New Roman"/>
                <w:sz w:val="20"/>
              </w:rPr>
            </w:r>
          </w:p>
        </w:tc>
        <w:tc>
          <w:tcPr>
            <w:tcW w:w="129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9"/>
              <w:ind w:right="7"/>
              <w:jc w:val="right"/>
              <w:rPr>
                <w:rFonts w:ascii="Times New Roman" w:hAnsi="Times New Roman" w:cs="Times New Roman" w:eastAsia="Times New Roman" w:hint="default"/>
                <w:sz w:val="20"/>
                <w:szCs w:val="20"/>
              </w:rPr>
            </w:pPr>
            <w:r>
              <w:rPr>
                <w:rFonts w:ascii="Times New Roman"/>
                <w:b/>
                <w:spacing w:val="-1"/>
                <w:sz w:val="20"/>
              </w:rPr>
              <w:t>5,134,153.23</w:t>
            </w:r>
            <w:r>
              <w:rPr>
                <w:rFonts w:ascii="Times New Roman"/>
                <w:spacing w:val="-1"/>
                <w:sz w:val="20"/>
              </w:rPr>
            </w:r>
          </w:p>
        </w:tc>
      </w:tr>
    </w:tbl>
    <w:p>
      <w:pPr>
        <w:spacing w:line="240" w:lineRule="auto" w:before="2"/>
        <w:rPr>
          <w:rFonts w:ascii="宋体" w:hAnsi="宋体" w:cs="宋体" w:eastAsia="宋体" w:hint="default"/>
          <w:b/>
          <w:bCs/>
          <w:sz w:val="19"/>
          <w:szCs w:val="19"/>
        </w:rPr>
      </w:pPr>
    </w:p>
    <w:p>
      <w:pPr>
        <w:pStyle w:val="Heading6"/>
        <w:spacing w:line="240" w:lineRule="auto" w:before="35"/>
        <w:ind w:right="0"/>
        <w:jc w:val="left"/>
        <w:rPr>
          <w:b w:val="0"/>
          <w:bCs w:val="0"/>
        </w:rPr>
      </w:pPr>
      <w:bookmarkStart w:name="2、其他应收款" w:id="402"/>
      <w:bookmarkEnd w:id="40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其他应收款分类披露" w:id="403"/>
      <w:bookmarkEnd w:id="40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629,597,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648.30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156,297,</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063.03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24.82%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473,300,5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85.27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562,817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,898.98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54,693,07</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1.02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508,124,82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7.96</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629,597,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648.30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156,297,</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063.03</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473,300,5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85.27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562,817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,898.98</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54,693,07</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1.02</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508,124,82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7.96</w:t>
            </w:r>
          </w:p>
        </w:tc>
      </w:tr>
      <w:tr>
        <w:trPr>
          <w:trHeight w:val="393"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97,032,443.73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4,851,622.19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67,115,519.74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6,711,551.97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456,301,411.05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136,890,423.32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1,685,978.15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842,989.08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2,309,095.80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1,847,276.64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5,153,199.83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5,153,199.83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629,597,648.30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156,297,063.03</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252"/>
        <w:jc w:val="left"/>
      </w:pPr>
      <w:r>
        <w:rPr/>
        <w:t>确定该组合依据的说明： 组合中，采用余额百分比法计提坏账准备的其他应收款：</w:t>
      </w:r>
    </w:p>
    <w:p>
      <w:pPr>
        <w:spacing w:after="0" w:line="36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left="1133" w:right="0"/>
        <w:jc w:val="left"/>
        <w:rPr>
          <w:b w:val="0"/>
          <w:bCs w:val="0"/>
        </w:rPr>
      </w:pPr>
      <w:bookmarkStart w:name="（2）本期计提、收回或转回的坏账准备情况" w:id="404"/>
      <w:bookmarkEnd w:id="40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101,603,992.01</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614" w:space="1215"/>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3）其他应收款按款项性质分类情况" w:id="405"/>
      <w:bookmarkEnd w:id="405"/>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622,039,023.85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557,438,940.71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6,264,843.27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2,522,100.00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984,286.39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2,559,895.37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309,494.79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296,962.90</w:t>
            </w:r>
          </w:p>
        </w:tc>
      </w:tr>
      <w:tr>
        <w:trPr>
          <w:trHeight w:val="404"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629,597,648.30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562,817,898.98</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4）按欠款方归集的期末余额前五名的其他应收款情况" w:id="406"/>
      <w:bookmarkEnd w:id="406"/>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长荣股份（香港）有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444,325,600.00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70.57%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133,297,680.00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天津长荣震德机械有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3,209,061.37</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天津长荣健豪云印刷 科技有限公司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49,997,637.34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6,053,602.85</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北京北瀛铸造有限责 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天津北瀛再生资源回 收利用有限公司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755,000.00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583,423,237.34</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92.66%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145,365,344.22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left="1133" w:right="0"/>
        <w:jc w:val="left"/>
        <w:rPr>
          <w:b w:val="0"/>
          <w:bCs w:val="0"/>
        </w:rPr>
      </w:pPr>
      <w:bookmarkStart w:name="3、长期股权投资" w:id="407"/>
      <w:bookmarkEnd w:id="40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2,224,002,488.04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2,224,002,488.04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1,794,707,170.33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1,794,707,170.33</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2,224,002,488.04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2,224,002,488.04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1,794,707,170.33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1,794,707,170.33</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1）对子公司投资" w:id="408"/>
      <w:bookmarkEnd w:id="40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天津台荣精密机 械工业有限公司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29,369,902.74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29,369,902.74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长荣股份</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1,318,950.00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1,318,950.00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长荣（上海）印刷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设备有限公司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1,305,465.15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447,039.41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1,752,504.56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天津荣彩科技有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6,576,000.00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6,576,000.00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天津长荣震德机 械有限公司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长荣日本有限公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3,165,409.35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3,165,409.35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天津绿动能源科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2,526,600.00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2,526,600.00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长荣美国股份有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31,641,300.00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31,641,300.00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成都长荣印刷设 备有限公司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天津健豪云印刷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75,794,455.28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75,794,455.28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天津长荣控股有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天津长荣数码科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深圳市力群印务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938,400,006.79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938,400,006.79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天津健豪网络科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天津欧福瑞国际 贸易有限公司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科技</w:t>
            </w:r>
            <w:r>
              <w:rPr>
                <w:rFonts w:ascii="宋体" w:hAnsi="宋体" w:cs="宋体" w:eastAsia="宋体" w:hint="default"/>
                <w:spacing w:val="1"/>
                <w:sz w:val="18"/>
                <w:szCs w:val="18"/>
              </w:rPr>
              <w:t> </w:t>
            </w:r>
            <w:r>
              <w:rPr>
                <w:rFonts w:ascii="宋体" w:hAnsi="宋体" w:cs="宋体" w:eastAsia="宋体" w:hint="default"/>
                <w:sz w:val="18"/>
                <w:szCs w:val="18"/>
              </w:rPr>
              <w:t>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上海伯奈尔印刷 包装机械有限公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12,759,081.02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3,442,000.00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16,201,081.02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天津长鑫印刷产 业投资合伙企业</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94,050,000.00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94,050,000.00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北京北瀛铸造有 限责任公司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62,220,000.00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62,220,000.00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长荣（营口）激光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长荣华鑫融资租 赁有限公司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49,056,181.04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49,056,181.04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1,794,707,170.33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458,665,220.45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29,369,902.74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2,224,002,488.04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bookmarkStart w:name="4、营业收入和营业成本" w:id="409"/>
      <w:bookmarkEnd w:id="40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590,831,115.08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416,488,145.03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559,202,670.95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382,398,815.26</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8,493,690.73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893,648.13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12,420,081.93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3,096,191.59</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599,324,805.81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417,381,793.16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571,622,752.88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385,495,006.85</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5、投资收益" w:id="410"/>
      <w:bookmarkEnd w:id="41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104,881,485.04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127,985,812.70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-2,212,072.57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36,925,053.66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141,806,538.70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125,773,740.13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十七、补充资料" w:id="411"/>
      <w:bookmarkEnd w:id="411"/>
      <w:r>
        <w:rPr>
          <w:b w:val="0"/>
          <w:bCs w:val="0"/>
        </w:rPr>
      </w:r>
      <w:r>
        <w:rPr/>
        <w:t>十七、补充资料</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3" w:right="0"/>
        <w:jc w:val="left"/>
        <w:rPr>
          <w:b w:val="0"/>
          <w:bCs w:val="0"/>
        </w:rPr>
      </w:pPr>
      <w:bookmarkStart w:name="1、当期非经常性损益明细表" w:id="412"/>
      <w:bookmarkEnd w:id="41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6"/>
              <w:jc w:val="right"/>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2,756,661.87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117,545,234.41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351"/>
              <w:jc w:val="right"/>
              <w:rPr>
                <w:rFonts w:ascii="Times New Roman" w:hAnsi="Times New Roman" w:cs="Times New Roman" w:eastAsia="Times New Roman" w:hint="default"/>
                <w:sz w:val="18"/>
                <w:szCs w:val="18"/>
              </w:rPr>
            </w:pPr>
            <w:r>
              <w:rPr>
                <w:rFonts w:ascii="宋体" w:hAnsi="宋体" w:cs="宋体" w:eastAsia="宋体" w:hint="default"/>
                <w:sz w:val="18"/>
                <w:szCs w:val="18"/>
              </w:rPr>
              <w:t>详见第十一节、七、</w:t>
            </w:r>
            <w:r>
              <w:rPr>
                <w:rFonts w:ascii="Times New Roman" w:hAnsi="Times New Roman" w:cs="Times New Roman" w:eastAsia="Times New Roman" w:hint="default"/>
                <w:sz w:val="18"/>
                <w:szCs w:val="18"/>
              </w:rPr>
              <w:t>46</w:t>
            </w: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6,251,366.36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3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90" w:right="0"/>
              <w:jc w:val="left"/>
              <w:rPr>
                <w:rFonts w:ascii="Times New Roman" w:hAnsi="Times New Roman" w:cs="Times New Roman" w:eastAsia="Times New Roman" w:hint="default"/>
                <w:sz w:val="18"/>
                <w:szCs w:val="18"/>
              </w:rPr>
            </w:pPr>
            <w:r>
              <w:rPr>
                <w:rFonts w:ascii="Times New Roman"/>
                <w:sz w:val="18"/>
              </w:rPr>
              <w:t>10,053,113.30</w:t>
            </w:r>
          </w:p>
        </w:tc>
        <w:tc>
          <w:tcPr>
            <w:tcW w:w="3186"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主要是合并当年年初至合并日被合并方</w:t>
            </w:r>
          </w:p>
          <w:p>
            <w:pPr>
              <w:pStyle w:val="TableParagraph"/>
              <w:spacing w:line="319" w:lineRule="auto" w:before="75"/>
              <w:ind w:left="22" w:right="93"/>
              <w:jc w:val="left"/>
              <w:rPr>
                <w:rFonts w:ascii="宋体" w:hAnsi="宋体" w:cs="宋体" w:eastAsia="宋体" w:hint="default"/>
                <w:sz w:val="18"/>
                <w:szCs w:val="18"/>
              </w:rPr>
            </w:pPr>
            <w:r>
              <w:rPr>
                <w:rFonts w:ascii="宋体" w:hAnsi="宋体" w:cs="宋体" w:eastAsia="宋体" w:hint="default"/>
                <w:sz w:val="18"/>
                <w:szCs w:val="18"/>
              </w:rPr>
              <w:t>（长荣华鑫融资租赁有限公司）的净利 润</w:t>
            </w:r>
          </w:p>
        </w:tc>
      </w:tr>
      <w:tr>
        <w:trPr>
          <w:trHeight w:val="704"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3059"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161" w:hRule="exact"/>
        </w:trPr>
        <w:tc>
          <w:tcPr>
            <w:tcW w:w="3324"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1,047,757.41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22,518,268.19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3,631,305.36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2"/>
                <w:sz w:val="18"/>
              </w:rPr>
              <w:t>111,504,559.80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left="1133" w:right="0"/>
        <w:jc w:val="left"/>
        <w:rPr>
          <w:b w:val="0"/>
          <w:bCs w:val="0"/>
        </w:rPr>
      </w:pPr>
      <w:bookmarkStart w:name="2、净资产收益率及每股收益" w:id="413"/>
      <w:bookmarkEnd w:id="41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r>
    </w:tbl>
    <w:p>
      <w:pPr>
        <w:spacing w:line="240" w:lineRule="auto" w:before="2"/>
        <w:rPr>
          <w:rFonts w:ascii="宋体" w:hAnsi="宋体" w:cs="宋体" w:eastAsia="宋体" w:hint="default"/>
          <w:b/>
          <w:bCs/>
          <w:sz w:val="19"/>
          <w:szCs w:val="19"/>
        </w:rPr>
      </w:pPr>
    </w:p>
    <w:p>
      <w:pPr>
        <w:pStyle w:val="Heading6"/>
        <w:spacing w:line="240" w:lineRule="auto" w:before="35"/>
        <w:ind w:right="0"/>
        <w:jc w:val="left"/>
        <w:rPr>
          <w:b w:val="0"/>
          <w:bCs w:val="0"/>
        </w:rPr>
      </w:pPr>
      <w:bookmarkStart w:name="3、境内外会计准则下会计数据差异" w:id="414"/>
      <w:bookmarkEnd w:id="414"/>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同时按照国际会计准则与按中国会计准则披露的财务报告中净利润和净资产差异情况" w:id="415"/>
      <w:bookmarkEnd w:id="41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left="1133" w:right="0"/>
        <w:jc w:val="left"/>
        <w:rPr>
          <w:b w:val="0"/>
          <w:bCs w:val="0"/>
        </w:rPr>
      </w:pPr>
      <w:bookmarkStart w:name="（2）同时按照境外会计准则与按中国会计准则披露的财务报告中净利润和净资产差异情况" w:id="416"/>
      <w:bookmarkEnd w:id="41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left="1133" w:right="0"/>
        <w:jc w:val="left"/>
        <w:rPr>
          <w:b w:val="0"/>
          <w:bCs w:val="0"/>
        </w:rPr>
      </w:pPr>
      <w:bookmarkStart w:name="4、其他" w:id="417"/>
      <w:bookmarkEnd w:id="417"/>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402" w:right="3403"/>
        <w:jc w:val="center"/>
        <w:rPr>
          <w:b w:val="0"/>
          <w:bCs w:val="0"/>
        </w:rPr>
      </w:pPr>
      <w:bookmarkStart w:name="第十二节 备查文件目录" w:id="418"/>
      <w:bookmarkEnd w:id="418"/>
      <w:r>
        <w:rPr>
          <w:b w:val="0"/>
          <w:bCs w:val="0"/>
        </w:rPr>
      </w:r>
      <w:bookmarkStart w:name="_bookmark11" w:id="419"/>
      <w:bookmarkEnd w:id="419"/>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09" w:lineRule="auto"/>
        <w:ind w:left="1134" w:right="1032"/>
        <w:jc w:val="left"/>
      </w:pPr>
      <w:r>
        <w:rPr/>
        <w:t>一、载有董事长李莉女士签名的</w:t>
      </w:r>
      <w:r>
        <w:rPr>
          <w:rFonts w:ascii="Times New Roman" w:hAnsi="Times New Roman" w:cs="Times New Roman" w:eastAsia="Times New Roman" w:hint="default"/>
        </w:rPr>
        <w:t>2017</w:t>
      </w:r>
      <w:r>
        <w:rPr/>
        <w:t>年度报告文件原件； 二、载有法定代表人李莉女士，主管会计工作负责人李东晖先生、会计机构负责人李东晖先生签名并盖章的财务报告文本； 三、报告期内在中国证监会指定网站上公开披露过的所有文件的正本及原稿；</w:t>
      </w:r>
    </w:p>
    <w:p>
      <w:pPr>
        <w:pStyle w:val="BodyText"/>
        <w:spacing w:line="316" w:lineRule="auto" w:before="24"/>
        <w:ind w:left="1134" w:right="7332"/>
        <w:jc w:val="left"/>
      </w:pPr>
      <w:r>
        <w:rPr/>
        <w:t>四、其他备查文件。 注：公司应当披露备查文件的目录，包括：</w:t>
      </w:r>
    </w:p>
    <w:p>
      <w:pPr>
        <w:pStyle w:val="BodyText"/>
        <w:spacing w:line="316" w:lineRule="auto" w:before="19"/>
        <w:ind w:left="1134" w:right="0"/>
        <w:jc w:val="left"/>
      </w:pPr>
      <w:r>
        <w:rPr>
          <w:spacing w:val="-2"/>
        </w:rPr>
        <w:t>（一）载有法定代表人、主管会计工作负责人（如设置总会计师，须为总会计师）、会计机构负责人（会计主管人员）签名</w:t>
      </w:r>
      <w:r>
        <w:rPr>
          <w:spacing w:val="-67"/>
        </w:rPr>
        <w:t> </w:t>
      </w:r>
      <w:r>
        <w:rPr>
          <w:spacing w:val="-67"/>
        </w:rPr>
      </w:r>
      <w:r>
        <w:rPr/>
        <w:t>并盖章的财务报表。</w:t>
      </w:r>
    </w:p>
    <w:p>
      <w:pPr>
        <w:pStyle w:val="BodyText"/>
        <w:spacing w:line="240" w:lineRule="auto" w:before="19"/>
        <w:ind w:left="1134" w:right="0"/>
        <w:jc w:val="left"/>
      </w:pPr>
      <w:r>
        <w:rPr/>
        <w:t>（二）载有会计师事务所盖章、注册会计师签名并盖章的审计报告原件。</w:t>
      </w:r>
    </w:p>
    <w:p>
      <w:pPr>
        <w:pStyle w:val="BodyText"/>
        <w:spacing w:line="240" w:lineRule="auto" w:before="76"/>
        <w:ind w:right="0"/>
        <w:jc w:val="left"/>
      </w:pPr>
      <w:r>
        <w:rPr/>
        <w:t>（三）报告期内在中国证监会指定网站上公开披露过的所有公司文件的正本及公告的原稿。</w:t>
      </w:r>
    </w:p>
    <w:p>
      <w:pPr>
        <w:pStyle w:val="BodyText"/>
        <w:spacing w:line="240" w:lineRule="auto" w:before="76"/>
        <w:ind w:right="0"/>
        <w:jc w:val="left"/>
      </w:pPr>
      <w:r>
        <w:rPr/>
        <w:t>（四）在其它证券市场公布的年度报告。</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394488" type="#_x0000_t75" stroked="false">
          <v:imagedata r:id="rId1" o:title=""/>
        </v:shape>
      </w:pict>
    </w:r>
    <w:r>
      <w:rPr/>
      <w:pict>
        <v:shape style="position:absolute;margin-left:533.179993pt;margin-top:795.517944pt;width:6.5pt;height:11pt;mso-position-horizontal-relative:page;mso-position-vertical-relative:page;z-index:-13944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394440" type="#_x0000_t75" stroked="false">
          <v:imagedata r:id="rId1" o:title=""/>
        </v:shape>
      </w:pict>
    </w:r>
    <w:r>
      <w:rPr/>
      <w:pict>
        <v:shape style="position:absolute;margin-left:527.679993pt;margin-top:781.957947pt;width:13pt;height:11pt;mso-position-horizontal-relative:page;mso-position-vertical-relative:page;z-index:-1394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394392" type="#_x0000_t75" stroked="false">
          <v:imagedata r:id="rId1" o:title=""/>
        </v:shape>
      </w:pict>
    </w:r>
    <w:r>
      <w:rPr/>
      <w:pict>
        <v:shape style="position:absolute;margin-left:527.679993pt;margin-top:781.957947pt;width:13pt;height:11pt;mso-position-horizontal-relative:page;mso-position-vertical-relative:page;z-index:-1394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394344" type="#_x0000_t75" stroked="false">
          <v:imagedata r:id="rId1" o:title=""/>
        </v:shape>
      </w:pict>
    </w:r>
    <w:r>
      <w:rPr/>
      <w:pict>
        <v:shape style="position:absolute;margin-left:524.179993pt;margin-top:781.957947pt;width:15.5pt;height:11pt;mso-position-horizontal-relative:page;mso-position-vertical-relative:page;z-index:-13943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394296" type="#_x0000_t75" stroked="false">
          <v:imagedata r:id="rId1" o:title=""/>
        </v:shape>
      </w:pict>
    </w:r>
    <w:r>
      <w:rPr/>
      <w:pict>
        <v:shape style="position:absolute;margin-left:523.179993pt;margin-top:781.957947pt;width:17.5pt;height:11pt;mso-position-horizontal-relative:page;mso-position-vertical-relative:page;z-index:-1394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394248" type="#_x0000_t75" stroked="false">
          <v:imagedata r:id="rId1" o:title=""/>
        </v:shape>
      </w:pict>
    </w:r>
    <w:r>
      <w:rPr/>
      <w:pict>
        <v:shape style="position:absolute;margin-left:524.179993pt;margin-top:781.957947pt;width:15.5pt;height:11pt;mso-position-horizontal-relative:page;mso-position-vertical-relative:page;z-index:-13942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394200" type="#_x0000_t75" stroked="false">
          <v:imagedata r:id="rId1" o:title=""/>
        </v:shape>
      </w:pict>
    </w:r>
    <w:r>
      <w:rPr/>
      <w:pict>
        <v:shape style="position:absolute;margin-left:523.179993pt;margin-top:781.957947pt;width:17.5pt;height:11pt;mso-position-horizontal-relative:page;mso-position-vertical-relative:page;z-index:-13941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394512" type="#_x0000_t202" filled="false" stroked="false">
          <v:textbox inset="0,0,0,0">
            <w:txbxContent>
              <w:p>
                <w:pPr>
                  <w:pStyle w:val="BodyText"/>
                  <w:spacing w:line="214" w:lineRule="exact"/>
                  <w:ind w:left="20" w:right="0"/>
                  <w:jc w:val="left"/>
                </w:pPr>
                <w:r>
                  <w:rPr/>
                  <w:t>天津长荣科技集团股份有限公司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9"/>
      <w:numFmt w:val="decimal"/>
      <w:lvlText w:val="%1."/>
      <w:lvlJc w:val="left"/>
      <w:pPr>
        <w:ind w:left="1360" w:hanging="226"/>
        <w:jc w:val="left"/>
      </w:pPr>
      <w:rPr>
        <w:rFonts w:hint="default" w:ascii="Times New Roman" w:hAnsi="Times New Roman" w:eastAsia="Times New Roman"/>
        <w:w w:val="100"/>
        <w:sz w:val="18"/>
        <w:szCs w:val="18"/>
      </w:rPr>
    </w:lvl>
    <w:lvl w:ilvl="1">
      <w:start w:val="1"/>
      <w:numFmt w:val="bullet"/>
      <w:lvlText w:val="•"/>
      <w:lvlJc w:val="left"/>
      <w:pPr>
        <w:ind w:left="2414" w:hanging="226"/>
      </w:pPr>
      <w:rPr>
        <w:rFonts w:hint="default"/>
      </w:rPr>
    </w:lvl>
    <w:lvl w:ilvl="2">
      <w:start w:val="1"/>
      <w:numFmt w:val="bullet"/>
      <w:lvlText w:val="•"/>
      <w:lvlJc w:val="left"/>
      <w:pPr>
        <w:ind w:left="3469" w:hanging="226"/>
      </w:pPr>
      <w:rPr>
        <w:rFonts w:hint="default"/>
      </w:rPr>
    </w:lvl>
    <w:lvl w:ilvl="3">
      <w:start w:val="1"/>
      <w:numFmt w:val="bullet"/>
      <w:lvlText w:val="•"/>
      <w:lvlJc w:val="left"/>
      <w:pPr>
        <w:ind w:left="4523" w:hanging="226"/>
      </w:pPr>
      <w:rPr>
        <w:rFonts w:hint="default"/>
      </w:rPr>
    </w:lvl>
    <w:lvl w:ilvl="4">
      <w:start w:val="1"/>
      <w:numFmt w:val="bullet"/>
      <w:lvlText w:val="•"/>
      <w:lvlJc w:val="left"/>
      <w:pPr>
        <w:ind w:left="5578" w:hanging="226"/>
      </w:pPr>
      <w:rPr>
        <w:rFonts w:hint="default"/>
      </w:rPr>
    </w:lvl>
    <w:lvl w:ilvl="5">
      <w:start w:val="1"/>
      <w:numFmt w:val="bullet"/>
      <w:lvlText w:val="•"/>
      <w:lvlJc w:val="left"/>
      <w:pPr>
        <w:ind w:left="6633" w:hanging="226"/>
      </w:pPr>
      <w:rPr>
        <w:rFonts w:hint="default"/>
      </w:rPr>
    </w:lvl>
    <w:lvl w:ilvl="6">
      <w:start w:val="1"/>
      <w:numFmt w:val="bullet"/>
      <w:lvlText w:val="•"/>
      <w:lvlJc w:val="left"/>
      <w:pPr>
        <w:ind w:left="7687" w:hanging="226"/>
      </w:pPr>
      <w:rPr>
        <w:rFonts w:hint="default"/>
      </w:rPr>
    </w:lvl>
    <w:lvl w:ilvl="7">
      <w:start w:val="1"/>
      <w:numFmt w:val="bullet"/>
      <w:lvlText w:val="•"/>
      <w:lvlJc w:val="left"/>
      <w:pPr>
        <w:ind w:left="8742" w:hanging="226"/>
      </w:pPr>
      <w:rPr>
        <w:rFonts w:hint="default"/>
      </w:rPr>
    </w:lvl>
    <w:lvl w:ilvl="8">
      <w:start w:val="1"/>
      <w:numFmt w:val="bullet"/>
      <w:lvlText w:val="•"/>
      <w:lvlJc w:val="left"/>
      <w:pPr>
        <w:ind w:left="9797" w:hanging="22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133"/>
    </w:pPr>
    <w:rPr>
      <w:rFonts w:ascii="宋体" w:hAnsi="宋体" w:eastAsia="宋体"/>
      <w:sz w:val="18"/>
      <w:szCs w:val="18"/>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3403"/>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8"/>
      <w:szCs w:val="28"/>
    </w:rPr>
  </w:style>
  <w:style w:styleId="Heading3" w:type="paragraph">
    <w:name w:val="Heading 3"/>
    <w:basedOn w:val="Normal"/>
    <w:uiPriority w:val="1"/>
    <w:qFormat/>
    <w:pPr>
      <w:ind w:left="1133"/>
      <w:outlineLvl w:val="3"/>
    </w:pPr>
    <w:rPr>
      <w:rFonts w:ascii="宋体" w:hAnsi="宋体" w:eastAsia="宋体"/>
      <w:b/>
      <w:bCs/>
      <w:sz w:val="24"/>
      <w:szCs w:val="24"/>
    </w:rPr>
  </w:style>
  <w:style w:styleId="Heading4" w:type="paragraph">
    <w:name w:val="Heading 4"/>
    <w:basedOn w:val="Normal"/>
    <w:uiPriority w:val="1"/>
    <w:qFormat/>
    <w:pPr>
      <w:spacing w:before="31"/>
      <w:ind w:left="1508"/>
      <w:outlineLvl w:val="4"/>
    </w:pPr>
    <w:rPr>
      <w:rFonts w:ascii="宋体" w:hAnsi="宋体" w:eastAsia="宋体"/>
      <w:b/>
      <w:bCs/>
      <w:sz w:val="22"/>
      <w:szCs w:val="22"/>
    </w:rPr>
  </w:style>
  <w:style w:styleId="Heading5" w:type="paragraph">
    <w:name w:val="Heading 5"/>
    <w:basedOn w:val="Normal"/>
    <w:uiPriority w:val="1"/>
    <w:qFormat/>
    <w:pPr>
      <w:ind w:left="1133"/>
      <w:outlineLvl w:val="5"/>
    </w:pPr>
    <w:rPr>
      <w:rFonts w:ascii="宋体" w:hAnsi="宋体" w:eastAsia="宋体"/>
      <w:sz w:val="22"/>
      <w:szCs w:val="22"/>
    </w:rPr>
  </w:style>
  <w:style w:styleId="Heading6" w:type="paragraph">
    <w:name w:val="Heading 6"/>
    <w:basedOn w:val="Normal"/>
    <w:uiPriority w:val="1"/>
    <w:qFormat/>
    <w:pPr>
      <w:ind w:left="1134"/>
      <w:outlineLvl w:val="6"/>
    </w:pPr>
    <w:rPr>
      <w:rFonts w:ascii="宋体" w:hAnsi="宋体" w:eastAsia="宋体"/>
      <w:b/>
      <w:bCs/>
      <w:sz w:val="21"/>
      <w:szCs w:val="21"/>
    </w:rPr>
  </w:style>
  <w:style w:styleId="Heading7" w:type="paragraph">
    <w:name w:val="Heading 7"/>
    <w:basedOn w:val="Normal"/>
    <w:uiPriority w:val="1"/>
    <w:qFormat/>
    <w:pPr>
      <w:ind w:left="1133"/>
      <w:outlineLvl w:val="7"/>
    </w:pPr>
    <w:rPr>
      <w:rFonts w:ascii="宋体" w:hAnsi="宋体" w:eastAsia="宋体"/>
      <w:sz w:val="20"/>
      <w:szCs w:val="20"/>
    </w:rPr>
  </w:style>
  <w:style w:styleId="Heading8" w:type="paragraph">
    <w:name w:val="Heading 8"/>
    <w:basedOn w:val="Normal"/>
    <w:uiPriority w:val="1"/>
    <w:qFormat/>
    <w:pPr>
      <w:spacing w:before="26"/>
      <w:ind w:left="1133"/>
      <w:outlineLvl w:val="8"/>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mkmchina.com/" TargetMode="External"/><Relationship Id="rId10" Type="http://schemas.openxmlformats.org/officeDocument/2006/relationships/hyperlink" Target="mailto:crgf@mkmchina.com" TargetMode="External"/><Relationship Id="rId11" Type="http://schemas.openxmlformats.org/officeDocument/2006/relationships/hyperlink" Target="http://www.cninfo.com.cn/" TargetMode="External"/><Relationship Id="rId12" Type="http://schemas.openxmlformats.org/officeDocument/2006/relationships/hyperlink" Target="http://w/" TargetMode="External"/><Relationship Id="rId13" Type="http://schemas.openxmlformats.org/officeDocument/2006/relationships/footer" Target="footer3.xml"/><Relationship Id="rId14" Type="http://schemas.openxmlformats.org/officeDocument/2006/relationships/hyperlink" Target="http://ww/" TargetMode="External"/><Relationship Id="rId15" Type="http://schemas.openxmlformats.org/officeDocument/2006/relationships/image" Target="media/image3.jpeg"/><Relationship Id="rId16" Type="http://schemas.openxmlformats.org/officeDocument/2006/relationships/hyperlink" Target="http://www.cninfo.co/" TargetMode="Externa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yperlink" Target="http://www.cninfo.com.cn/%E7%9A%84" TargetMode="Externa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天津长荣科技集团股份有限公司</dc:creator>
  <dc:title>天津长荣科技集团股份有限公司2017年年度报告全文</dc:title>
  <dcterms:created xsi:type="dcterms:W3CDTF">2020-05-03T00:11:26Z</dcterms:created>
  <dcterms:modified xsi:type="dcterms:W3CDTF">2020-05-03T00:11:26Z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2018-06-01T00:00:00Z</vt:filetime>
  </property>
  <property fmtid="{D5CDD505-2E9C-101B-9397-08002B2CF9AE}" pid="3" name="Creator">
    <vt:lpwstr>Microsoft® Office Word 2007</vt:lpwstr>
  </property>
  <property fmtid="{D5CDD505-2E9C-101B-9397-08002B2CF9AE}" pid="4" name="LastSaved">
    <vt:filetime>2020-05-02T00:00:00Z</vt:filetime>
  </property>
</Properties>
</file>